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451CE9" w:rsidRDefault="0005411A" w:rsidP="00042B91">
      <w:pPr>
        <w:pStyle w:val="BodyText3"/>
        <w:spacing w:after="0" w:afterAutospacing="0"/>
        <w:rPr>
          <w:sz w:val="24"/>
        </w:rPr>
      </w:pPr>
    </w:p>
    <w:p w14:paraId="2D72A510" w14:textId="58A5ED92" w:rsidR="0005411A" w:rsidRPr="00451CE9" w:rsidRDefault="00E91403" w:rsidP="00042B91">
      <w:pPr>
        <w:pStyle w:val="BodyText3"/>
        <w:spacing w:after="0" w:afterAutospacing="0"/>
      </w:pPr>
      <w:r>
        <w:rPr>
          <w:bCs/>
          <w:noProof/>
          <w:lang w:val="da"/>
        </w:rPr>
        <mc:AlternateContent>
          <mc:Choice Requires="wps">
            <w:drawing>
              <wp:anchor distT="0" distB="0" distL="114300" distR="114300" simplePos="0" relativeHeight="251658240" behindDoc="0" locked="0" layoutInCell="1" allowOverlap="1" wp14:anchorId="6FC0C8B7" wp14:editId="42B3D624">
                <wp:simplePos x="0" y="0"/>
                <wp:positionH relativeFrom="column">
                  <wp:posOffset>-95250</wp:posOffset>
                </wp:positionH>
                <wp:positionV relativeFrom="paragraph">
                  <wp:posOffset>71756</wp:posOffset>
                </wp:positionV>
                <wp:extent cx="6286500" cy="1485900"/>
                <wp:effectExtent l="19050" t="19050" r="381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85900"/>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F43595" w:rsidRDefault="006F0810" w:rsidP="001455C4">
                            <w:pPr>
                              <w:pStyle w:val="Heading7"/>
                              <w:spacing w:after="0" w:afterAutospacing="0"/>
                              <w:rPr>
                                <w:sz w:val="28"/>
                                <w:szCs w:val="28"/>
                                <w:lang w:val="da-DK"/>
                              </w:rPr>
                            </w:pPr>
                            <w:r>
                              <w:rPr>
                                <w:bCs/>
                                <w:sz w:val="28"/>
                                <w:szCs w:val="28"/>
                                <w:lang w:val="da"/>
                              </w:rPr>
                              <w:t>OVERSIGT OVER SIKKERHED OG KLINISK YDEEVNE (SSCP)</w:t>
                            </w:r>
                          </w:p>
                          <w:p w14:paraId="480C2BB8" w14:textId="77777777" w:rsidR="001E25B0" w:rsidRPr="00CD50A3" w:rsidRDefault="00162805" w:rsidP="001E25B0">
                            <w:pPr>
                              <w:spacing w:after="0" w:afterAutospacing="0"/>
                              <w:jc w:val="center"/>
                              <w:rPr>
                                <w:b/>
                                <w:bCs/>
                                <w:sz w:val="32"/>
                                <w:szCs w:val="32"/>
                                <w:lang w:val="de-DE"/>
                              </w:rPr>
                            </w:pPr>
                            <w:r>
                              <w:rPr>
                                <w:b/>
                                <w:bCs/>
                                <w:sz w:val="32"/>
                                <w:szCs w:val="32"/>
                                <w:lang w:val="da"/>
                              </w:rPr>
                              <w:t>SSCP-0002</w:t>
                            </w:r>
                          </w:p>
                          <w:p w14:paraId="27F790C4" w14:textId="4A7A11DD" w:rsidR="00E9496D" w:rsidRPr="00CD50A3" w:rsidRDefault="00E9496D" w:rsidP="001E25B0">
                            <w:pPr>
                              <w:spacing w:after="0" w:afterAutospacing="0"/>
                              <w:jc w:val="center"/>
                              <w:rPr>
                                <w:b/>
                                <w:bCs/>
                                <w:sz w:val="32"/>
                                <w:szCs w:val="32"/>
                                <w:lang w:val="de-DE"/>
                              </w:rPr>
                            </w:pPr>
                            <w:r>
                              <w:rPr>
                                <w:b/>
                                <w:bCs/>
                                <w:sz w:val="32"/>
                                <w:szCs w:val="32"/>
                                <w:lang w:val="da"/>
                              </w:rPr>
                              <w:t xml:space="preserve">Skater katetersystemer </w:t>
                            </w:r>
                          </w:p>
                          <w:p w14:paraId="247671D4" w14:textId="77777777" w:rsidR="001455C4" w:rsidRPr="00CD50A3" w:rsidRDefault="001455C4" w:rsidP="001E25B0">
                            <w:pPr>
                              <w:keepNext/>
                              <w:spacing w:after="0" w:afterAutospacing="0" w:line="240" w:lineRule="auto"/>
                              <w:jc w:val="center"/>
                              <w:outlineLvl w:val="6"/>
                              <w:rPr>
                                <w:rFonts w:eastAsia="Times New Roman" w:cs="Times New Roman"/>
                                <w:b/>
                                <w:bCs/>
                                <w:sz w:val="32"/>
                                <w:szCs w:val="32"/>
                                <w:lang w:val="de-DE"/>
                              </w:rPr>
                            </w:pPr>
                            <w:r>
                              <w:rPr>
                                <w:rFonts w:eastAsia="Times New Roman" w:cs="Times New Roman"/>
                                <w:b/>
                                <w:bCs/>
                                <w:sz w:val="32"/>
                                <w:szCs w:val="32"/>
                                <w:lang w:val="da"/>
                              </w:rPr>
                              <w:t xml:space="preserve">TF-82238 </w:t>
                            </w:r>
                          </w:p>
                          <w:p w14:paraId="6EF9850A" w14:textId="1B85ED10" w:rsidR="001455C4" w:rsidRPr="00CD50A3" w:rsidRDefault="001455C4" w:rsidP="001455C4">
                            <w:pPr>
                              <w:keepNext/>
                              <w:spacing w:after="0" w:afterAutospacing="0" w:line="240" w:lineRule="auto"/>
                              <w:jc w:val="center"/>
                              <w:outlineLvl w:val="6"/>
                              <w:rPr>
                                <w:rFonts w:eastAsia="Times New Roman" w:cs="Times New Roman"/>
                                <w:b/>
                                <w:sz w:val="32"/>
                                <w:szCs w:val="32"/>
                                <w:lang w:val="de-DE"/>
                              </w:rPr>
                            </w:pPr>
                            <w:r>
                              <w:rPr>
                                <w:rFonts w:eastAsia="Times New Roman" w:cs="Times New Roman"/>
                                <w:b/>
                                <w:bCs/>
                                <w:sz w:val="32"/>
                                <w:szCs w:val="32"/>
                                <w:lang w:val="da"/>
                              </w:rPr>
                              <w:t>TD-01</w:t>
                            </w:r>
                          </w:p>
                          <w:p w14:paraId="3CF39942" w14:textId="77777777" w:rsidR="0005411A" w:rsidRPr="00CD50A3" w:rsidRDefault="0005411A" w:rsidP="009855C3">
                            <w:pPr>
                              <w:rPr>
                                <w:lang w:val="de-DE"/>
                              </w:rPr>
                            </w:pPr>
                          </w:p>
                          <w:p w14:paraId="684B57C2" w14:textId="77777777" w:rsidR="0005411A" w:rsidRPr="00267292" w:rsidRDefault="0005411A" w:rsidP="009855C3">
                            <w:r>
                              <w:rPr>
                                <w:lang w:val="da"/>
                              </w:rPr>
                              <w:t>[DATO]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7.5pt;margin-top:5.65pt;width:49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" strokeweight="4.5pt">
                <v:stroke linestyle="thinThick"/>
                <v:textbox>
                  <w:txbxContent>
                    <w:p w14:paraId="488C1F47" w14:textId="77777777" w:rsidR="0005411A" w:rsidRPr="00F43595" w:rsidRDefault="006F0810" w:rsidP="001455C4">
                      <w:pPr>
                        <w:pStyle w:val="Heading7"/>
                        <w:spacing w:after="0" w:afterAutospacing="0"/>
                        <w:rPr>
                          <w:sz w:val="28"/>
                          <w:szCs w:val="28"/>
                          <w:lang w:val="da-DK"/>
                        </w:rPr>
                      </w:pPr>
                      <w:r>
                        <w:rPr>
                          <w:bCs/>
                          <w:sz w:val="28"/>
                          <w:szCs w:val="28"/>
                          <w:lang w:val="da"/>
                        </w:rPr>
                        <w:t>OVERSIGT OVER SIKKERHED OG KLINISK YDEEVNE (SSCP)</w:t>
                      </w:r>
                    </w:p>
                    <w:p w14:paraId="480C2BB8" w14:textId="77777777" w:rsidR="001E25B0" w:rsidRPr="00CD50A3" w:rsidRDefault="00162805" w:rsidP="001E25B0">
                      <w:pPr>
                        <w:spacing w:after="0" w:afterAutospacing="0"/>
                        <w:jc w:val="center"/>
                        <w:rPr>
                          <w:b/>
                          <w:bCs/>
                          <w:sz w:val="32"/>
                          <w:szCs w:val="32"/>
                          <w:lang w:val="de-DE"/>
                        </w:rPr>
                      </w:pPr>
                      <w:r>
                        <w:rPr>
                          <w:b/>
                          <w:bCs/>
                          <w:sz w:val="32"/>
                          <w:szCs w:val="32"/>
                          <w:lang w:val="da"/>
                        </w:rPr>
                        <w:t>SSCP-0002</w:t>
                      </w:r>
                    </w:p>
                    <w:p w14:paraId="27F790C4" w14:textId="4A7A11DD" w:rsidR="00E9496D" w:rsidRPr="00CD50A3" w:rsidRDefault="00E9496D" w:rsidP="001E25B0">
                      <w:pPr>
                        <w:spacing w:after="0" w:afterAutospacing="0"/>
                        <w:jc w:val="center"/>
                        <w:rPr>
                          <w:b/>
                          <w:bCs/>
                          <w:sz w:val="32"/>
                          <w:szCs w:val="32"/>
                          <w:lang w:val="de-DE"/>
                        </w:rPr>
                      </w:pPr>
                      <w:r>
                        <w:rPr>
                          <w:b/>
                          <w:bCs/>
                          <w:sz w:val="32"/>
                          <w:szCs w:val="32"/>
                          <w:lang w:val="da"/>
                        </w:rPr>
                        <w:t xml:space="preserve">Skater katetersystemer </w:t>
                      </w:r>
                    </w:p>
                    <w:p w14:paraId="247671D4" w14:textId="77777777" w:rsidR="001455C4" w:rsidRPr="00CD50A3" w:rsidRDefault="001455C4" w:rsidP="001E25B0">
                      <w:pPr>
                        <w:keepNext/>
                        <w:spacing w:after="0" w:afterAutospacing="0" w:line="240" w:lineRule="auto"/>
                        <w:jc w:val="center"/>
                        <w:outlineLvl w:val="6"/>
                        <w:rPr>
                          <w:rFonts w:eastAsia="Times New Roman" w:cs="Times New Roman"/>
                          <w:b/>
                          <w:bCs/>
                          <w:sz w:val="32"/>
                          <w:szCs w:val="32"/>
                          <w:lang w:val="de-DE"/>
                        </w:rPr>
                      </w:pPr>
                      <w:r>
                        <w:rPr>
                          <w:rFonts w:eastAsia="Times New Roman" w:cs="Times New Roman"/>
                          <w:b/>
                          <w:bCs/>
                          <w:sz w:val="32"/>
                          <w:szCs w:val="32"/>
                          <w:lang w:val="da"/>
                        </w:rPr>
                        <w:t xml:space="preserve">TF-82238 </w:t>
                      </w:r>
                    </w:p>
                    <w:p w14:paraId="6EF9850A" w14:textId="1B85ED10" w:rsidR="001455C4" w:rsidRPr="00CD50A3" w:rsidRDefault="001455C4" w:rsidP="001455C4">
                      <w:pPr>
                        <w:keepNext/>
                        <w:spacing w:after="0" w:afterAutospacing="0" w:line="240" w:lineRule="auto"/>
                        <w:jc w:val="center"/>
                        <w:outlineLvl w:val="6"/>
                        <w:rPr>
                          <w:rFonts w:eastAsia="Times New Roman" w:cs="Times New Roman"/>
                          <w:b/>
                          <w:sz w:val="32"/>
                          <w:szCs w:val="32"/>
                          <w:lang w:val="de-DE"/>
                        </w:rPr>
                      </w:pPr>
                      <w:r>
                        <w:rPr>
                          <w:rFonts w:eastAsia="Times New Roman" w:cs="Times New Roman"/>
                          <w:b/>
                          <w:bCs/>
                          <w:sz w:val="32"/>
                          <w:szCs w:val="32"/>
                          <w:lang w:val="da"/>
                        </w:rPr>
                        <w:t>TD-01</w:t>
                      </w:r>
                    </w:p>
                    <w:p w14:paraId="3CF39942" w14:textId="77777777" w:rsidR="0005411A" w:rsidRPr="00CD50A3" w:rsidRDefault="0005411A" w:rsidP="009855C3">
                      <w:pPr>
                        <w:rPr>
                          <w:lang w:val="de-DE"/>
                        </w:rPr>
                      </w:pPr>
                    </w:p>
                    <w:p w14:paraId="684B57C2" w14:textId="77777777" w:rsidR="0005411A" w:rsidRPr="00267292" w:rsidRDefault="0005411A" w:rsidP="009855C3">
                      <w:r>
                        <w:rPr>
                          <w:lang w:val="da"/>
                        </w:rPr>
                        <w:t>[DATO]</w:t>
                      </w:r>
                    </w:p>
                  </w:txbxContent>
                </v:textbox>
              </v:shape>
            </w:pict>
          </mc:Fallback>
        </mc:AlternateContent>
      </w:r>
    </w:p>
    <w:p w14:paraId="22332CC2" w14:textId="77777777" w:rsidR="0005411A" w:rsidRPr="00451CE9" w:rsidRDefault="0005411A" w:rsidP="00042B91">
      <w:pPr>
        <w:pStyle w:val="BodyText3"/>
        <w:spacing w:after="0" w:afterAutospacing="0"/>
      </w:pPr>
    </w:p>
    <w:p w14:paraId="2048CF11" w14:textId="77777777" w:rsidR="0005411A" w:rsidRPr="00451CE9" w:rsidRDefault="0005411A" w:rsidP="00042B91">
      <w:pPr>
        <w:pStyle w:val="BodyText3"/>
        <w:spacing w:after="0" w:afterAutospacing="0"/>
      </w:pPr>
    </w:p>
    <w:p w14:paraId="243C88AF" w14:textId="77777777" w:rsidR="0005411A" w:rsidRPr="00451CE9" w:rsidRDefault="0005411A" w:rsidP="00042B91">
      <w:pPr>
        <w:pStyle w:val="BodyText3"/>
        <w:spacing w:after="0" w:afterAutospacing="0"/>
      </w:pPr>
    </w:p>
    <w:p w14:paraId="41545C51" w14:textId="2690A02B" w:rsidR="0005411A" w:rsidRPr="00451CE9" w:rsidRDefault="0005411A" w:rsidP="00042B91">
      <w:pPr>
        <w:spacing w:after="0" w:afterAutospacing="0" w:line="240" w:lineRule="auto"/>
        <w:rPr>
          <w:rFonts w:cs="Times New Roman"/>
        </w:rPr>
      </w:pPr>
    </w:p>
    <w:p w14:paraId="155D5FB3" w14:textId="51695512" w:rsidR="00042B91" w:rsidRPr="00451CE9" w:rsidRDefault="00042B91" w:rsidP="00042B91">
      <w:pPr>
        <w:spacing w:after="0" w:afterAutospacing="0" w:line="240" w:lineRule="auto"/>
        <w:rPr>
          <w:rFonts w:cs="Times New Roman"/>
        </w:rPr>
      </w:pPr>
    </w:p>
    <w:p w14:paraId="50F16F2D" w14:textId="5942F0CE" w:rsidR="00042B91" w:rsidRPr="00451CE9" w:rsidRDefault="00042B91" w:rsidP="00042B91">
      <w:pPr>
        <w:spacing w:after="0" w:afterAutospacing="0" w:line="240" w:lineRule="auto"/>
        <w:rPr>
          <w:rFonts w:cs="Times New Roman"/>
        </w:rPr>
      </w:pPr>
    </w:p>
    <w:p w14:paraId="781CF868" w14:textId="0A72AB5D" w:rsidR="00042B91" w:rsidRPr="00451CE9" w:rsidRDefault="00042B91" w:rsidP="00042B91">
      <w:pPr>
        <w:spacing w:after="0" w:afterAutospacing="0" w:line="240" w:lineRule="auto"/>
        <w:rPr>
          <w:rFonts w:cs="Times New Roman"/>
        </w:rPr>
      </w:pPr>
    </w:p>
    <w:p w14:paraId="7525C55B" w14:textId="09737261" w:rsidR="00042B91" w:rsidRPr="00451CE9" w:rsidRDefault="00042B91" w:rsidP="00042B91">
      <w:pPr>
        <w:spacing w:after="0" w:afterAutospacing="0" w:line="240" w:lineRule="auto"/>
        <w:rPr>
          <w:rFonts w:cs="Times New Roman"/>
        </w:rPr>
      </w:pPr>
    </w:p>
    <w:p w14:paraId="2CF7AE6F" w14:textId="1272C31A" w:rsidR="00E91403" w:rsidRPr="00451CE9" w:rsidRDefault="00E91403" w:rsidP="00042B91">
      <w:pPr>
        <w:spacing w:after="0" w:afterAutospacing="0" w:line="240" w:lineRule="auto"/>
        <w:rPr>
          <w:rFonts w:cs="Times New Roman"/>
        </w:rPr>
      </w:pPr>
      <w:r>
        <w:rPr>
          <w:rFonts w:cs="Times New Roman"/>
          <w:lang w:val="da"/>
        </w:rPr>
        <w:t>Til offentliggørelse i Eudamed</w:t>
      </w:r>
    </w:p>
    <w:p w14:paraId="57B38593" w14:textId="77777777" w:rsidR="00E91403" w:rsidRPr="00451CE9"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28"/>
        <w:gridCol w:w="2509"/>
        <w:gridCol w:w="5912"/>
      </w:tblGrid>
      <w:tr w:rsidR="00E91403" w:rsidRPr="00451CE9" w14:paraId="481127A2" w14:textId="77777777" w:rsidTr="00D7170B">
        <w:tc>
          <w:tcPr>
            <w:tcW w:w="1579" w:type="dxa"/>
            <w:tcBorders>
              <w:top w:val="single" w:sz="18" w:space="0" w:color="auto"/>
              <w:bottom w:val="double" w:sz="4" w:space="0" w:color="auto"/>
            </w:tcBorders>
            <w:shd w:val="clear" w:color="auto" w:fill="E0E0E0"/>
          </w:tcPr>
          <w:p w14:paraId="164CC73A" w14:textId="77777777" w:rsidR="00E91403" w:rsidRPr="00451CE9" w:rsidRDefault="00E91403" w:rsidP="00842611">
            <w:pPr>
              <w:jc w:val="center"/>
              <w:rPr>
                <w:rFonts w:cs="Times New Roman"/>
                <w:b/>
                <w:szCs w:val="24"/>
              </w:rPr>
            </w:pPr>
            <w:r>
              <w:rPr>
                <w:rFonts w:cs="Times New Roman"/>
                <w:b/>
                <w:bCs/>
                <w:szCs w:val="24"/>
                <w:lang w:val="da"/>
              </w:rPr>
              <w:t>ROLLE</w:t>
            </w:r>
          </w:p>
        </w:tc>
        <w:tc>
          <w:tcPr>
            <w:tcW w:w="902" w:type="dxa"/>
            <w:tcBorders>
              <w:top w:val="single" w:sz="18" w:space="0" w:color="auto"/>
              <w:bottom w:val="double" w:sz="4" w:space="0" w:color="auto"/>
            </w:tcBorders>
            <w:shd w:val="clear" w:color="auto" w:fill="E0E0E0"/>
          </w:tcPr>
          <w:p w14:paraId="1A83C01C" w14:textId="77777777" w:rsidR="00E91403" w:rsidRPr="00451CE9" w:rsidRDefault="00E91403" w:rsidP="00842611">
            <w:pPr>
              <w:jc w:val="center"/>
              <w:rPr>
                <w:rFonts w:cs="Times New Roman"/>
                <w:b/>
                <w:szCs w:val="24"/>
              </w:rPr>
            </w:pPr>
            <w:r>
              <w:rPr>
                <w:rFonts w:cs="Times New Roman"/>
                <w:b/>
                <w:bCs/>
                <w:szCs w:val="24"/>
                <w:lang w:val="da"/>
              </w:rPr>
              <w:t>AFDELING</w:t>
            </w:r>
          </w:p>
        </w:tc>
        <w:tc>
          <w:tcPr>
            <w:tcW w:w="7468" w:type="dxa"/>
            <w:tcBorders>
              <w:top w:val="single" w:sz="18" w:space="0" w:color="auto"/>
              <w:bottom w:val="double" w:sz="4" w:space="0" w:color="auto"/>
            </w:tcBorders>
            <w:shd w:val="clear" w:color="auto" w:fill="E0E0E0"/>
          </w:tcPr>
          <w:p w14:paraId="4B6DA2F3" w14:textId="77777777" w:rsidR="00E91403" w:rsidRPr="00451CE9" w:rsidRDefault="00E91403" w:rsidP="00842611">
            <w:pPr>
              <w:jc w:val="center"/>
              <w:rPr>
                <w:rFonts w:cs="Times New Roman"/>
                <w:b/>
                <w:szCs w:val="24"/>
              </w:rPr>
            </w:pPr>
            <w:r>
              <w:rPr>
                <w:rFonts w:cs="Times New Roman"/>
                <w:b/>
                <w:bCs/>
                <w:szCs w:val="24"/>
                <w:lang w:val="da"/>
              </w:rPr>
              <w:t>NAVN/TITEL</w:t>
            </w:r>
          </w:p>
        </w:tc>
      </w:tr>
      <w:tr w:rsidR="00E91403" w:rsidRPr="00451CE9" w14:paraId="45F6CF0D" w14:textId="77777777" w:rsidTr="00D7170B">
        <w:trPr>
          <w:trHeight w:val="582"/>
        </w:trPr>
        <w:tc>
          <w:tcPr>
            <w:tcW w:w="1579" w:type="dxa"/>
            <w:tcBorders>
              <w:top w:val="double" w:sz="4" w:space="0" w:color="auto"/>
            </w:tcBorders>
            <w:vAlign w:val="center"/>
          </w:tcPr>
          <w:p w14:paraId="552A4625" w14:textId="77777777" w:rsidR="00E91403" w:rsidRPr="00451CE9" w:rsidRDefault="00E91403" w:rsidP="00842611">
            <w:pPr>
              <w:jc w:val="center"/>
              <w:rPr>
                <w:rFonts w:cs="Times New Roman"/>
                <w:b/>
                <w:szCs w:val="24"/>
              </w:rPr>
            </w:pPr>
            <w:r>
              <w:rPr>
                <w:rFonts w:cs="Times New Roman"/>
                <w:b/>
                <w:bCs/>
                <w:szCs w:val="24"/>
                <w:lang w:val="da"/>
              </w:rPr>
              <w:t>Udarbejdet af</w:t>
            </w:r>
          </w:p>
        </w:tc>
        <w:tc>
          <w:tcPr>
            <w:tcW w:w="902" w:type="dxa"/>
            <w:tcBorders>
              <w:top w:val="double" w:sz="4" w:space="0" w:color="auto"/>
            </w:tcBorders>
            <w:vAlign w:val="center"/>
          </w:tcPr>
          <w:p w14:paraId="51D1E08B" w14:textId="0164777C" w:rsidR="00E91403" w:rsidRPr="00451CE9" w:rsidRDefault="00DF76D8" w:rsidP="00842611">
            <w:pPr>
              <w:jc w:val="center"/>
              <w:rPr>
                <w:rFonts w:cs="Times New Roman"/>
                <w:szCs w:val="24"/>
              </w:rPr>
            </w:pPr>
            <w:r>
              <w:rPr>
                <w:rFonts w:cs="Times New Roman"/>
                <w:szCs w:val="24"/>
                <w:lang w:val="da"/>
              </w:rPr>
              <w:t>Reguleringsanliggender</w:t>
            </w:r>
          </w:p>
        </w:tc>
        <w:tc>
          <w:tcPr>
            <w:tcW w:w="7468" w:type="dxa"/>
            <w:tcBorders>
              <w:top w:val="double" w:sz="4" w:space="0" w:color="auto"/>
            </w:tcBorders>
            <w:vAlign w:val="center"/>
          </w:tcPr>
          <w:p w14:paraId="6E348058" w14:textId="77777777" w:rsidR="004553BF" w:rsidRPr="00451CE9" w:rsidRDefault="004553BF" w:rsidP="004553BF">
            <w:pPr>
              <w:spacing w:after="0" w:afterAutospacing="0" w:line="240" w:lineRule="auto"/>
              <w:jc w:val="center"/>
              <w:rPr>
                <w:rFonts w:eastAsia="Times New Roman" w:cs="Times New Roman"/>
                <w:color w:val="000000" w:themeColor="text1"/>
                <w:szCs w:val="24"/>
              </w:rPr>
            </w:pPr>
            <w:r>
              <w:rPr>
                <w:rFonts w:eastAsia="Times New Roman" w:cs="Times New Roman"/>
                <w:color w:val="000000" w:themeColor="text1"/>
                <w:szCs w:val="24"/>
                <w:lang w:val="da"/>
              </w:rPr>
              <w:t xml:space="preserve">Nadira Lotus </w:t>
            </w:r>
          </w:p>
          <w:p w14:paraId="7BA00BEF" w14:textId="436799A3" w:rsidR="00E91403" w:rsidRPr="00451CE9" w:rsidRDefault="00D947BA" w:rsidP="004553BF">
            <w:pPr>
              <w:jc w:val="center"/>
              <w:rPr>
                <w:rFonts w:cs="Times New Roman"/>
                <w:szCs w:val="24"/>
              </w:rPr>
            </w:pPr>
            <w:r>
              <w:rPr>
                <w:rFonts w:eastAsia="Times New Roman" w:cs="Times New Roman"/>
                <w:color w:val="000000" w:themeColor="text1"/>
                <w:szCs w:val="24"/>
                <w:lang w:val="da"/>
              </w:rPr>
              <w:t>Leder, Overvågning efter markedsføring</w:t>
            </w:r>
          </w:p>
        </w:tc>
      </w:tr>
    </w:tbl>
    <w:p w14:paraId="45EA3393" w14:textId="77777777" w:rsidR="00E91403" w:rsidRPr="00451CE9" w:rsidRDefault="00E91403" w:rsidP="00E91403">
      <w:pPr>
        <w:jc w:val="center"/>
        <w:rPr>
          <w:rFonts w:cs="Times New Roman"/>
          <w:b/>
        </w:rPr>
      </w:pPr>
    </w:p>
    <w:p w14:paraId="3ADE6C89" w14:textId="0496458B" w:rsidR="00E91403" w:rsidRPr="00F43595" w:rsidRDefault="00E91403" w:rsidP="00D7170B">
      <w:pPr>
        <w:tabs>
          <w:tab w:val="center" w:pos="5220"/>
          <w:tab w:val="right" w:pos="10440"/>
        </w:tabs>
        <w:spacing w:after="0" w:afterAutospacing="0"/>
        <w:rPr>
          <w:rFonts w:cs="Times New Roman"/>
          <w:b/>
          <w:lang w:val="da-DK"/>
        </w:rPr>
      </w:pPr>
      <w:r>
        <w:rPr>
          <w:rFonts w:cs="Times New Roman"/>
          <w:lang w:val="da"/>
        </w:rPr>
        <w:tab/>
      </w:r>
      <w:r>
        <w:rPr>
          <w:rFonts w:cs="Times New Roman"/>
          <w:b/>
          <w:bCs/>
          <w:lang w:val="da"/>
        </w:rPr>
        <w:t>Matrix for godkendelse af underskrift</w:t>
      </w:r>
      <w:r>
        <w:rPr>
          <w:rFonts w:cs="Times New Roman"/>
          <w:lang w:val="da"/>
        </w:rPr>
        <w:tab/>
      </w:r>
    </w:p>
    <w:p w14:paraId="01F684E3" w14:textId="77777777" w:rsidR="00E91403" w:rsidRPr="00F43595" w:rsidRDefault="00E91403" w:rsidP="00D7170B">
      <w:pPr>
        <w:spacing w:after="0" w:afterAutospacing="0"/>
        <w:ind w:right="274"/>
        <w:rPr>
          <w:rFonts w:cs="Times New Roman"/>
          <w:sz w:val="20"/>
          <w:szCs w:val="20"/>
          <w:lang w:val="da-DK"/>
        </w:rPr>
      </w:pPr>
      <w:r>
        <w:rPr>
          <w:rFonts w:cs="Times New Roman"/>
          <w:sz w:val="20"/>
          <w:szCs w:val="20"/>
          <w:lang w:val="da"/>
        </w:rPr>
        <w:t>Dette dokument skal gennemgås og godkendes af alle nedenstående personer eller deres autoriserede repræsentanter.</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37"/>
        <w:gridCol w:w="1483"/>
        <w:gridCol w:w="6929"/>
      </w:tblGrid>
      <w:tr w:rsidR="00E91403" w:rsidRPr="00451CE9"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451CE9" w:rsidRDefault="00E91403" w:rsidP="00D7170B">
            <w:pPr>
              <w:spacing w:after="0" w:afterAutospacing="0"/>
              <w:jc w:val="center"/>
              <w:rPr>
                <w:rFonts w:cs="Times New Roman"/>
                <w:b/>
                <w:szCs w:val="24"/>
              </w:rPr>
            </w:pPr>
            <w:r>
              <w:rPr>
                <w:rFonts w:cs="Times New Roman"/>
                <w:b/>
                <w:bCs/>
                <w:szCs w:val="24"/>
                <w:lang w:val="da"/>
              </w:rPr>
              <w:t>ROLLE</w:t>
            </w:r>
          </w:p>
        </w:tc>
        <w:tc>
          <w:tcPr>
            <w:tcW w:w="1305" w:type="dxa"/>
            <w:tcBorders>
              <w:top w:val="single" w:sz="18" w:space="0" w:color="auto"/>
              <w:bottom w:val="double" w:sz="4" w:space="0" w:color="auto"/>
            </w:tcBorders>
            <w:shd w:val="clear" w:color="auto" w:fill="E0E0E0"/>
          </w:tcPr>
          <w:p w14:paraId="6F71F870" w14:textId="77777777" w:rsidR="00E91403" w:rsidRPr="00451CE9" w:rsidRDefault="00E91403" w:rsidP="00D7170B">
            <w:pPr>
              <w:spacing w:after="0" w:afterAutospacing="0"/>
              <w:jc w:val="center"/>
              <w:rPr>
                <w:rFonts w:cs="Times New Roman"/>
                <w:b/>
                <w:szCs w:val="24"/>
              </w:rPr>
            </w:pPr>
            <w:r>
              <w:rPr>
                <w:rFonts w:cs="Times New Roman"/>
                <w:b/>
                <w:bCs/>
                <w:szCs w:val="24"/>
                <w:lang w:val="da"/>
              </w:rPr>
              <w:t>AFDELING</w:t>
            </w:r>
          </w:p>
        </w:tc>
        <w:tc>
          <w:tcPr>
            <w:tcW w:w="7519" w:type="dxa"/>
            <w:tcBorders>
              <w:top w:val="single" w:sz="18" w:space="0" w:color="auto"/>
              <w:bottom w:val="double" w:sz="4" w:space="0" w:color="auto"/>
            </w:tcBorders>
            <w:shd w:val="clear" w:color="auto" w:fill="E0E0E0"/>
          </w:tcPr>
          <w:p w14:paraId="0254E3BE" w14:textId="77777777" w:rsidR="00E91403" w:rsidRPr="00451CE9" w:rsidRDefault="00E91403" w:rsidP="00D7170B">
            <w:pPr>
              <w:spacing w:after="0" w:afterAutospacing="0"/>
              <w:jc w:val="center"/>
              <w:rPr>
                <w:rFonts w:cs="Times New Roman"/>
                <w:b/>
                <w:szCs w:val="24"/>
              </w:rPr>
            </w:pPr>
            <w:r>
              <w:rPr>
                <w:rFonts w:cs="Times New Roman"/>
                <w:b/>
                <w:bCs/>
                <w:szCs w:val="24"/>
                <w:lang w:val="da"/>
              </w:rPr>
              <w:t>NAVN/TITEL</w:t>
            </w:r>
          </w:p>
        </w:tc>
      </w:tr>
      <w:tr w:rsidR="00E91403" w:rsidRPr="00CD50A3" w14:paraId="658FB919" w14:textId="77777777" w:rsidTr="00E91403">
        <w:trPr>
          <w:trHeight w:val="606"/>
        </w:trPr>
        <w:tc>
          <w:tcPr>
            <w:tcW w:w="1125" w:type="dxa"/>
            <w:vAlign w:val="center"/>
          </w:tcPr>
          <w:p w14:paraId="41D60951" w14:textId="77777777" w:rsidR="00E91403" w:rsidRPr="00451CE9" w:rsidRDefault="00E91403" w:rsidP="00842611">
            <w:pPr>
              <w:jc w:val="center"/>
              <w:rPr>
                <w:rFonts w:cs="Times New Roman"/>
                <w:b/>
                <w:szCs w:val="24"/>
              </w:rPr>
            </w:pPr>
            <w:r>
              <w:rPr>
                <w:rFonts w:cs="Times New Roman"/>
                <w:b/>
                <w:bCs/>
                <w:szCs w:val="24"/>
                <w:lang w:val="da"/>
              </w:rPr>
              <w:t>Godkendelse</w:t>
            </w:r>
          </w:p>
        </w:tc>
        <w:tc>
          <w:tcPr>
            <w:tcW w:w="1305" w:type="dxa"/>
            <w:vAlign w:val="center"/>
          </w:tcPr>
          <w:p w14:paraId="4B304E07" w14:textId="2D98EABD" w:rsidR="00E91403" w:rsidRPr="00451CE9" w:rsidRDefault="00A2055A" w:rsidP="00842611">
            <w:pPr>
              <w:jc w:val="center"/>
              <w:rPr>
                <w:rFonts w:cs="Times New Roman"/>
                <w:szCs w:val="24"/>
              </w:rPr>
            </w:pPr>
            <w:r>
              <w:rPr>
                <w:rFonts w:cs="Times New Roman"/>
                <w:szCs w:val="24"/>
                <w:lang w:val="da"/>
              </w:rPr>
              <w:t>Kliniske anliggender</w:t>
            </w:r>
          </w:p>
        </w:tc>
        <w:tc>
          <w:tcPr>
            <w:tcW w:w="7519" w:type="dxa"/>
            <w:vAlign w:val="center"/>
          </w:tcPr>
          <w:p w14:paraId="26F9FA1F" w14:textId="71D48B0F" w:rsidR="00FD4D16" w:rsidRPr="001726EC" w:rsidRDefault="00FD4D16" w:rsidP="00FD4D16">
            <w:pPr>
              <w:spacing w:after="0" w:afterAutospacing="0"/>
              <w:jc w:val="center"/>
              <w:rPr>
                <w:rFonts w:cs="Times New Roman"/>
                <w:szCs w:val="24"/>
                <w:lang w:val="de-DE"/>
              </w:rPr>
            </w:pPr>
            <w:r>
              <w:rPr>
                <w:rFonts w:cs="Times New Roman"/>
                <w:szCs w:val="24"/>
                <w:lang w:val="da"/>
              </w:rPr>
              <w:t>Dan</w:t>
            </w:r>
            <w:r w:rsidR="00CD50A3">
              <w:rPr>
                <w:rFonts w:cs="Times New Roman"/>
                <w:szCs w:val="24"/>
                <w:lang w:val="da"/>
              </w:rPr>
              <w:t>y</w:t>
            </w:r>
            <w:r>
              <w:rPr>
                <w:rFonts w:cs="Times New Roman"/>
                <w:szCs w:val="24"/>
                <w:lang w:val="da"/>
              </w:rPr>
              <w:t>el Carr</w:t>
            </w:r>
          </w:p>
          <w:p w14:paraId="172E4813" w14:textId="1FBBE02C" w:rsidR="00E91403" w:rsidRPr="001726EC" w:rsidRDefault="00D947BA" w:rsidP="00FD4D16">
            <w:pPr>
              <w:jc w:val="center"/>
              <w:rPr>
                <w:rFonts w:cs="Times New Roman"/>
                <w:szCs w:val="24"/>
                <w:lang w:val="de-DE"/>
              </w:rPr>
            </w:pPr>
            <w:r>
              <w:rPr>
                <w:rFonts w:cs="Times New Roman"/>
                <w:szCs w:val="24"/>
                <w:lang w:val="da"/>
              </w:rPr>
              <w:t>Seniordirektør, Kliniske Anliggender</w:t>
            </w:r>
          </w:p>
        </w:tc>
      </w:tr>
      <w:tr w:rsidR="00E91403" w:rsidRPr="00451CE9" w14:paraId="526E9923" w14:textId="77777777" w:rsidTr="00E91403">
        <w:trPr>
          <w:trHeight w:val="624"/>
        </w:trPr>
        <w:tc>
          <w:tcPr>
            <w:tcW w:w="1125" w:type="dxa"/>
            <w:vAlign w:val="center"/>
          </w:tcPr>
          <w:p w14:paraId="55BCD6C3" w14:textId="77777777" w:rsidR="00E91403" w:rsidRPr="00451CE9" w:rsidRDefault="00E91403" w:rsidP="00E91403">
            <w:pPr>
              <w:jc w:val="center"/>
              <w:rPr>
                <w:rFonts w:cs="Times New Roman"/>
                <w:b/>
                <w:szCs w:val="24"/>
              </w:rPr>
            </w:pPr>
            <w:r>
              <w:rPr>
                <w:rFonts w:cs="Times New Roman"/>
                <w:b/>
                <w:bCs/>
                <w:szCs w:val="24"/>
                <w:lang w:val="da"/>
              </w:rPr>
              <w:t>Godkendelse</w:t>
            </w:r>
          </w:p>
        </w:tc>
        <w:tc>
          <w:tcPr>
            <w:tcW w:w="1305" w:type="dxa"/>
            <w:vAlign w:val="center"/>
          </w:tcPr>
          <w:p w14:paraId="4887D925" w14:textId="1B032CD4" w:rsidR="00E91403" w:rsidRPr="00451CE9" w:rsidRDefault="00E91403" w:rsidP="00E91403">
            <w:pPr>
              <w:jc w:val="center"/>
              <w:rPr>
                <w:rFonts w:cs="Times New Roman"/>
                <w:szCs w:val="24"/>
              </w:rPr>
            </w:pPr>
            <w:r>
              <w:rPr>
                <w:rFonts w:cs="Times New Roman"/>
                <w:szCs w:val="24"/>
                <w:lang w:val="da"/>
              </w:rPr>
              <w:t xml:space="preserve">Kvalitet </w:t>
            </w:r>
          </w:p>
        </w:tc>
        <w:tc>
          <w:tcPr>
            <w:tcW w:w="7519" w:type="dxa"/>
            <w:vAlign w:val="center"/>
          </w:tcPr>
          <w:p w14:paraId="76BBB71F" w14:textId="77777777" w:rsidR="000B3199" w:rsidRPr="00451CE9" w:rsidRDefault="000B3199" w:rsidP="000B3199">
            <w:pPr>
              <w:spacing w:after="0" w:afterAutospacing="0" w:line="240" w:lineRule="auto"/>
              <w:jc w:val="center"/>
              <w:rPr>
                <w:rFonts w:eastAsia="Times New Roman" w:cs="Times New Roman"/>
                <w:szCs w:val="24"/>
              </w:rPr>
            </w:pPr>
            <w:r>
              <w:rPr>
                <w:rFonts w:eastAsia="Times New Roman" w:cs="Times New Roman"/>
                <w:szCs w:val="24"/>
                <w:lang w:val="da"/>
              </w:rPr>
              <w:t>Dan Woda</w:t>
            </w:r>
          </w:p>
          <w:p w14:paraId="1EA24645" w14:textId="1A6D051E" w:rsidR="00E91403" w:rsidRPr="00451CE9" w:rsidRDefault="000B3199" w:rsidP="000B3199">
            <w:pPr>
              <w:jc w:val="center"/>
              <w:rPr>
                <w:rFonts w:cs="Times New Roman"/>
                <w:szCs w:val="24"/>
              </w:rPr>
            </w:pPr>
            <w:r>
              <w:rPr>
                <w:rFonts w:eastAsia="Times New Roman" w:cs="Times New Roman"/>
                <w:color w:val="000000" w:themeColor="text1"/>
                <w:szCs w:val="24"/>
                <w:lang w:val="da"/>
              </w:rPr>
              <w:t>Senior Kvalitetstekniker</w:t>
            </w:r>
          </w:p>
        </w:tc>
      </w:tr>
      <w:tr w:rsidR="00E91403" w:rsidRPr="00451CE9" w14:paraId="01329AB2" w14:textId="77777777" w:rsidTr="00E91403">
        <w:trPr>
          <w:trHeight w:val="624"/>
        </w:trPr>
        <w:tc>
          <w:tcPr>
            <w:tcW w:w="1125" w:type="dxa"/>
            <w:vAlign w:val="center"/>
          </w:tcPr>
          <w:p w14:paraId="77F5A5E8" w14:textId="77777777" w:rsidR="00E91403" w:rsidRPr="00451CE9" w:rsidRDefault="00E91403" w:rsidP="00E91403">
            <w:pPr>
              <w:jc w:val="center"/>
              <w:rPr>
                <w:rFonts w:cs="Times New Roman"/>
                <w:b/>
                <w:szCs w:val="24"/>
              </w:rPr>
            </w:pPr>
            <w:r>
              <w:rPr>
                <w:rFonts w:cs="Times New Roman"/>
                <w:b/>
                <w:bCs/>
                <w:szCs w:val="24"/>
                <w:lang w:val="da"/>
              </w:rPr>
              <w:t>Godkendelse</w:t>
            </w:r>
          </w:p>
        </w:tc>
        <w:tc>
          <w:tcPr>
            <w:tcW w:w="1305" w:type="dxa"/>
            <w:vAlign w:val="center"/>
          </w:tcPr>
          <w:p w14:paraId="25EABF73" w14:textId="63DB84E6" w:rsidR="00E91403" w:rsidRPr="00451CE9" w:rsidRDefault="00E91403" w:rsidP="00E91403">
            <w:pPr>
              <w:jc w:val="center"/>
              <w:rPr>
                <w:rFonts w:cs="Times New Roman"/>
                <w:szCs w:val="24"/>
              </w:rPr>
            </w:pPr>
            <w:r>
              <w:rPr>
                <w:rFonts w:cs="Times New Roman"/>
                <w:szCs w:val="24"/>
                <w:lang w:val="da"/>
              </w:rPr>
              <w:t xml:space="preserve">Forskrift </w:t>
            </w:r>
          </w:p>
        </w:tc>
        <w:tc>
          <w:tcPr>
            <w:tcW w:w="7519" w:type="dxa"/>
            <w:vAlign w:val="center"/>
          </w:tcPr>
          <w:p w14:paraId="3BD84C9E" w14:textId="45C8E5CD" w:rsidR="0071193F" w:rsidRPr="00451CE9" w:rsidRDefault="0071193F" w:rsidP="0071193F">
            <w:pPr>
              <w:spacing w:after="0" w:afterAutospacing="0" w:line="240" w:lineRule="auto"/>
              <w:jc w:val="center"/>
              <w:rPr>
                <w:rFonts w:eastAsia="Times New Roman" w:cs="Times New Roman"/>
                <w:color w:val="000000" w:themeColor="text1"/>
                <w:szCs w:val="24"/>
              </w:rPr>
            </w:pPr>
            <w:r>
              <w:rPr>
                <w:rFonts w:eastAsia="Times New Roman" w:cs="Times New Roman"/>
                <w:color w:val="000000" w:themeColor="text1"/>
                <w:szCs w:val="24"/>
                <w:lang w:val="da"/>
              </w:rPr>
              <w:t>Scott Bishop</w:t>
            </w:r>
          </w:p>
          <w:p w14:paraId="39BF7685" w14:textId="76AE3100" w:rsidR="00E91403" w:rsidRPr="00451CE9" w:rsidRDefault="00664723" w:rsidP="0071193F">
            <w:pPr>
              <w:jc w:val="center"/>
              <w:rPr>
                <w:rFonts w:cs="Times New Roman"/>
                <w:szCs w:val="24"/>
              </w:rPr>
            </w:pPr>
            <w:r>
              <w:rPr>
                <w:rFonts w:eastAsia="Times New Roman" w:cs="Times New Roman"/>
                <w:color w:val="000000" w:themeColor="text1"/>
                <w:szCs w:val="24"/>
                <w:lang w:val="da"/>
              </w:rPr>
              <w:t>Vicedirektør, Regulatoriske Anliggender</w:t>
            </w:r>
          </w:p>
        </w:tc>
      </w:tr>
    </w:tbl>
    <w:p w14:paraId="0642C427" w14:textId="77777777" w:rsidR="00BA30F3" w:rsidRPr="00451CE9" w:rsidRDefault="00BA30F3" w:rsidP="00E91403">
      <w:pPr>
        <w:jc w:val="center"/>
        <w:rPr>
          <w:rFonts w:cs="Times New Roman"/>
          <w:b/>
        </w:rPr>
      </w:pPr>
    </w:p>
    <w:p w14:paraId="51DA0A01" w14:textId="71668D2C" w:rsidR="00E91403" w:rsidRPr="00451CE9" w:rsidRDefault="00E91403" w:rsidP="00D7170B">
      <w:pPr>
        <w:spacing w:after="0" w:afterAutospacing="0"/>
        <w:jc w:val="center"/>
        <w:rPr>
          <w:rFonts w:cs="Times New Roman"/>
          <w:b/>
        </w:rPr>
      </w:pPr>
      <w:r>
        <w:rPr>
          <w:rFonts w:cs="Times New Roman"/>
          <w:b/>
          <w:bCs/>
          <w:lang w:val="da"/>
        </w:rPr>
        <w:t>Revisionshistorik</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180"/>
        <w:gridCol w:w="1310"/>
        <w:gridCol w:w="1067"/>
        <w:gridCol w:w="3826"/>
        <w:gridCol w:w="2404"/>
      </w:tblGrid>
      <w:tr w:rsidR="00E91403" w:rsidRPr="00451CE9" w14:paraId="38F29FD4" w14:textId="77777777" w:rsidTr="00D936B5">
        <w:tc>
          <w:tcPr>
            <w:tcW w:w="1209" w:type="dxa"/>
            <w:tcBorders>
              <w:top w:val="single" w:sz="18" w:space="0" w:color="auto"/>
              <w:bottom w:val="double" w:sz="4" w:space="0" w:color="auto"/>
            </w:tcBorders>
            <w:shd w:val="clear" w:color="auto" w:fill="E0E0E0"/>
          </w:tcPr>
          <w:p w14:paraId="34BEB815" w14:textId="77777777" w:rsidR="00E91403" w:rsidRPr="00451CE9" w:rsidRDefault="00E91403" w:rsidP="00D7170B">
            <w:pPr>
              <w:spacing w:after="0" w:afterAutospacing="0"/>
              <w:jc w:val="center"/>
              <w:rPr>
                <w:rFonts w:cs="Times New Roman"/>
                <w:b/>
                <w:szCs w:val="24"/>
              </w:rPr>
            </w:pPr>
            <w:r>
              <w:rPr>
                <w:rFonts w:cs="Times New Roman"/>
                <w:b/>
                <w:bCs/>
                <w:szCs w:val="24"/>
                <w:lang w:val="da"/>
              </w:rPr>
              <w:t>Revision</w:t>
            </w:r>
          </w:p>
        </w:tc>
        <w:tc>
          <w:tcPr>
            <w:tcW w:w="1310" w:type="dxa"/>
            <w:tcBorders>
              <w:top w:val="single" w:sz="18" w:space="0" w:color="auto"/>
              <w:bottom w:val="double" w:sz="4" w:space="0" w:color="auto"/>
            </w:tcBorders>
            <w:shd w:val="clear" w:color="auto" w:fill="E0E0E0"/>
          </w:tcPr>
          <w:p w14:paraId="13A8D0CD" w14:textId="77777777" w:rsidR="00E91403" w:rsidRPr="00451CE9" w:rsidRDefault="00E91403" w:rsidP="00D7170B">
            <w:pPr>
              <w:spacing w:after="0" w:afterAutospacing="0"/>
              <w:jc w:val="center"/>
              <w:rPr>
                <w:rFonts w:cs="Times New Roman"/>
                <w:b/>
                <w:szCs w:val="24"/>
              </w:rPr>
            </w:pPr>
            <w:r>
              <w:rPr>
                <w:rFonts w:cs="Times New Roman"/>
                <w:b/>
                <w:bCs/>
                <w:szCs w:val="24"/>
                <w:lang w:val="da"/>
              </w:rPr>
              <w:t>Dato</w:t>
            </w:r>
          </w:p>
        </w:tc>
        <w:tc>
          <w:tcPr>
            <w:tcW w:w="1146" w:type="dxa"/>
            <w:tcBorders>
              <w:top w:val="single" w:sz="18" w:space="0" w:color="auto"/>
              <w:bottom w:val="double" w:sz="4" w:space="0" w:color="auto"/>
            </w:tcBorders>
            <w:shd w:val="clear" w:color="auto" w:fill="E0E0E0"/>
          </w:tcPr>
          <w:p w14:paraId="4E5F13C6" w14:textId="77777777" w:rsidR="00E91403" w:rsidRPr="00451CE9" w:rsidRDefault="00E91403" w:rsidP="00D7170B">
            <w:pPr>
              <w:spacing w:after="0" w:afterAutospacing="0"/>
              <w:jc w:val="center"/>
              <w:rPr>
                <w:rFonts w:cs="Times New Roman"/>
                <w:b/>
                <w:szCs w:val="24"/>
              </w:rPr>
            </w:pPr>
            <w:r>
              <w:rPr>
                <w:rFonts w:cs="Times New Roman"/>
                <w:b/>
                <w:bCs/>
                <w:szCs w:val="24"/>
                <w:lang w:val="da"/>
              </w:rPr>
              <w:t>Afsnit</w:t>
            </w:r>
          </w:p>
        </w:tc>
        <w:tc>
          <w:tcPr>
            <w:tcW w:w="4352" w:type="dxa"/>
            <w:tcBorders>
              <w:top w:val="single" w:sz="18" w:space="0" w:color="auto"/>
              <w:bottom w:val="double" w:sz="4" w:space="0" w:color="auto"/>
            </w:tcBorders>
            <w:shd w:val="clear" w:color="auto" w:fill="E0E0E0"/>
          </w:tcPr>
          <w:p w14:paraId="308681D3" w14:textId="77777777" w:rsidR="00E91403" w:rsidRPr="00451CE9" w:rsidRDefault="00E91403" w:rsidP="00D7170B">
            <w:pPr>
              <w:spacing w:after="0" w:afterAutospacing="0"/>
              <w:jc w:val="center"/>
              <w:rPr>
                <w:rFonts w:cs="Times New Roman"/>
                <w:b/>
                <w:szCs w:val="24"/>
              </w:rPr>
            </w:pPr>
            <w:r>
              <w:rPr>
                <w:rFonts w:cs="Times New Roman"/>
                <w:b/>
                <w:bCs/>
                <w:szCs w:val="24"/>
                <w:lang w:val="da"/>
              </w:rPr>
              <w:t>Revisionsbeskrivelse</w:t>
            </w:r>
          </w:p>
        </w:tc>
        <w:tc>
          <w:tcPr>
            <w:tcW w:w="1770" w:type="dxa"/>
            <w:tcBorders>
              <w:top w:val="single" w:sz="18" w:space="0" w:color="auto"/>
              <w:bottom w:val="double" w:sz="4" w:space="0" w:color="auto"/>
            </w:tcBorders>
            <w:shd w:val="clear" w:color="auto" w:fill="E0E0E0"/>
          </w:tcPr>
          <w:p w14:paraId="332F4EE6" w14:textId="77777777" w:rsidR="00E91403" w:rsidRPr="00451CE9" w:rsidRDefault="00E91403" w:rsidP="00D7170B">
            <w:pPr>
              <w:tabs>
                <w:tab w:val="left" w:pos="465"/>
              </w:tabs>
              <w:spacing w:after="0" w:afterAutospacing="0"/>
              <w:jc w:val="center"/>
              <w:rPr>
                <w:rFonts w:cs="Times New Roman"/>
                <w:b/>
                <w:szCs w:val="24"/>
              </w:rPr>
            </w:pPr>
            <w:r>
              <w:rPr>
                <w:rFonts w:cs="Times New Roman"/>
                <w:b/>
                <w:bCs/>
                <w:szCs w:val="24"/>
                <w:lang w:val="da"/>
              </w:rPr>
              <w:t>Ændringsanmodning</w:t>
            </w:r>
          </w:p>
        </w:tc>
      </w:tr>
      <w:tr w:rsidR="00E91403" w:rsidRPr="00451CE9" w14:paraId="47D66140" w14:textId="77777777" w:rsidTr="00D936B5">
        <w:tc>
          <w:tcPr>
            <w:tcW w:w="1209" w:type="dxa"/>
            <w:tcBorders>
              <w:top w:val="double" w:sz="4" w:space="0" w:color="auto"/>
              <w:bottom w:val="single" w:sz="4" w:space="0" w:color="auto"/>
            </w:tcBorders>
          </w:tcPr>
          <w:p w14:paraId="4EEA4C6D" w14:textId="77CA67A8" w:rsidR="00E91403" w:rsidRPr="00451CE9" w:rsidRDefault="00C14944" w:rsidP="00842611">
            <w:pPr>
              <w:jc w:val="center"/>
              <w:rPr>
                <w:rFonts w:cs="Times New Roman"/>
                <w:szCs w:val="24"/>
              </w:rPr>
            </w:pPr>
            <w:r>
              <w:rPr>
                <w:rFonts w:cs="Times New Roman"/>
                <w:szCs w:val="24"/>
                <w:lang w:val="da"/>
              </w:rPr>
              <w:t>A</w:t>
            </w:r>
          </w:p>
        </w:tc>
        <w:tc>
          <w:tcPr>
            <w:tcW w:w="1310" w:type="dxa"/>
            <w:tcBorders>
              <w:top w:val="double" w:sz="4" w:space="0" w:color="auto"/>
              <w:bottom w:val="single" w:sz="4" w:space="0" w:color="auto"/>
            </w:tcBorders>
          </w:tcPr>
          <w:p w14:paraId="0D82C539" w14:textId="01E7AC86" w:rsidR="00E91403" w:rsidRPr="00451CE9" w:rsidRDefault="00EB7646" w:rsidP="00842611">
            <w:pPr>
              <w:jc w:val="center"/>
              <w:rPr>
                <w:rFonts w:cs="Times New Roman"/>
                <w:szCs w:val="24"/>
              </w:rPr>
            </w:pPr>
            <w:r>
              <w:rPr>
                <w:rFonts w:cs="Times New Roman"/>
                <w:szCs w:val="24"/>
                <w:lang w:val="da"/>
              </w:rPr>
              <w:t>07</w:t>
            </w:r>
            <w:r w:rsidR="00821182">
              <w:rPr>
                <w:rFonts w:cs="Times New Roman"/>
                <w:szCs w:val="24"/>
                <w:lang w:val="da"/>
              </w:rPr>
              <w:t>/06</w:t>
            </w:r>
            <w:r>
              <w:rPr>
                <w:rFonts w:cs="Times New Roman"/>
                <w:szCs w:val="24"/>
                <w:lang w:val="da"/>
              </w:rPr>
              <w:t>/2021</w:t>
            </w:r>
          </w:p>
        </w:tc>
        <w:tc>
          <w:tcPr>
            <w:tcW w:w="1146" w:type="dxa"/>
            <w:tcBorders>
              <w:top w:val="double" w:sz="4" w:space="0" w:color="auto"/>
              <w:bottom w:val="single" w:sz="4" w:space="0" w:color="auto"/>
            </w:tcBorders>
          </w:tcPr>
          <w:p w14:paraId="6CD4C417" w14:textId="4D0FCA68" w:rsidR="00E91403" w:rsidRPr="00451CE9" w:rsidRDefault="00FF6446" w:rsidP="00842611">
            <w:pPr>
              <w:jc w:val="center"/>
              <w:rPr>
                <w:rFonts w:cs="Times New Roman"/>
                <w:szCs w:val="24"/>
              </w:rPr>
            </w:pPr>
            <w:r>
              <w:rPr>
                <w:rFonts w:cs="Times New Roman"/>
                <w:szCs w:val="24"/>
                <w:lang w:val="da"/>
              </w:rPr>
              <w:t xml:space="preserve">Alle </w:t>
            </w:r>
          </w:p>
        </w:tc>
        <w:tc>
          <w:tcPr>
            <w:tcW w:w="4352" w:type="dxa"/>
            <w:tcBorders>
              <w:top w:val="double" w:sz="4" w:space="0" w:color="auto"/>
              <w:bottom w:val="single" w:sz="4" w:space="0" w:color="auto"/>
            </w:tcBorders>
          </w:tcPr>
          <w:p w14:paraId="3973A2E3" w14:textId="22ED49A4" w:rsidR="00E91403" w:rsidRPr="00451CE9" w:rsidRDefault="00EB7646" w:rsidP="00842611">
            <w:pPr>
              <w:rPr>
                <w:rFonts w:cs="Times New Roman"/>
                <w:szCs w:val="24"/>
              </w:rPr>
            </w:pPr>
            <w:r>
              <w:rPr>
                <w:rFonts w:cs="Times New Roman"/>
                <w:szCs w:val="24"/>
                <w:lang w:val="da"/>
              </w:rPr>
              <w:t>Indledende rapport</w:t>
            </w:r>
          </w:p>
        </w:tc>
        <w:tc>
          <w:tcPr>
            <w:tcW w:w="1770" w:type="dxa"/>
            <w:tcBorders>
              <w:top w:val="double" w:sz="4" w:space="0" w:color="auto"/>
              <w:bottom w:val="single" w:sz="4" w:space="0" w:color="auto"/>
            </w:tcBorders>
          </w:tcPr>
          <w:p w14:paraId="243CB41C" w14:textId="4737F105" w:rsidR="00E91403" w:rsidRPr="00451CE9" w:rsidRDefault="00EB7646" w:rsidP="00842611">
            <w:pPr>
              <w:rPr>
                <w:rFonts w:cs="Times New Roman"/>
                <w:szCs w:val="24"/>
              </w:rPr>
            </w:pPr>
            <w:r>
              <w:rPr>
                <w:rFonts w:cs="Times New Roman"/>
                <w:szCs w:val="24"/>
                <w:lang w:val="da"/>
              </w:rPr>
              <w:t>00103372</w:t>
            </w:r>
          </w:p>
        </w:tc>
      </w:tr>
      <w:tr w:rsidR="00D7170B" w:rsidRPr="00451CE9" w14:paraId="495D8A1C" w14:textId="77777777" w:rsidTr="00D936B5">
        <w:trPr>
          <w:trHeight w:val="674"/>
        </w:trPr>
        <w:tc>
          <w:tcPr>
            <w:tcW w:w="1209" w:type="dxa"/>
            <w:vMerge w:val="restart"/>
            <w:tcBorders>
              <w:top w:val="single" w:sz="4" w:space="0" w:color="auto"/>
            </w:tcBorders>
          </w:tcPr>
          <w:p w14:paraId="065DAE3E" w14:textId="0FA85B24" w:rsidR="00D7170B" w:rsidRPr="00451CE9" w:rsidRDefault="00D7170B" w:rsidP="00842611">
            <w:pPr>
              <w:jc w:val="center"/>
              <w:rPr>
                <w:rFonts w:cs="Times New Roman"/>
                <w:szCs w:val="24"/>
              </w:rPr>
            </w:pPr>
            <w:r>
              <w:rPr>
                <w:rFonts w:cs="Times New Roman"/>
                <w:szCs w:val="24"/>
                <w:lang w:val="da"/>
              </w:rPr>
              <w:t xml:space="preserve">B </w:t>
            </w:r>
          </w:p>
        </w:tc>
        <w:tc>
          <w:tcPr>
            <w:tcW w:w="1310" w:type="dxa"/>
            <w:tcBorders>
              <w:top w:val="single" w:sz="4" w:space="0" w:color="auto"/>
              <w:bottom w:val="single" w:sz="4" w:space="0" w:color="auto"/>
            </w:tcBorders>
          </w:tcPr>
          <w:p w14:paraId="4AEC772F" w14:textId="77777777" w:rsidR="00D7170B" w:rsidRPr="00D7170B" w:rsidRDefault="00D7170B" w:rsidP="00842611">
            <w:pPr>
              <w:jc w:val="center"/>
              <w:rPr>
                <w:rFonts w:cs="Times New Roman"/>
                <w:sz w:val="22"/>
              </w:rPr>
            </w:pPr>
            <w:r>
              <w:rPr>
                <w:rFonts w:cs="Times New Roman"/>
                <w:sz w:val="22"/>
                <w:lang w:val="da"/>
              </w:rPr>
              <w:t>09/09/2024</w:t>
            </w:r>
          </w:p>
          <w:p w14:paraId="52F239C5" w14:textId="61BC1F5A" w:rsidR="00D7170B" w:rsidRPr="00D7170B" w:rsidRDefault="00D7170B" w:rsidP="00842611">
            <w:pPr>
              <w:jc w:val="center"/>
              <w:rPr>
                <w:rFonts w:cs="Times New Roman"/>
                <w:sz w:val="22"/>
              </w:rPr>
            </w:pPr>
          </w:p>
        </w:tc>
        <w:tc>
          <w:tcPr>
            <w:tcW w:w="1146" w:type="dxa"/>
            <w:tcBorders>
              <w:top w:val="single" w:sz="4" w:space="0" w:color="auto"/>
              <w:bottom w:val="single" w:sz="4" w:space="0" w:color="auto"/>
            </w:tcBorders>
          </w:tcPr>
          <w:p w14:paraId="319F0BB7" w14:textId="77B1F188" w:rsidR="00D7170B" w:rsidRPr="00D7170B" w:rsidRDefault="00D7170B" w:rsidP="00D936B5">
            <w:pPr>
              <w:jc w:val="center"/>
              <w:rPr>
                <w:rFonts w:cs="Times New Roman"/>
                <w:sz w:val="22"/>
              </w:rPr>
            </w:pPr>
            <w:r>
              <w:rPr>
                <w:rFonts w:cs="Times New Roman"/>
                <w:sz w:val="22"/>
                <w:lang w:val="da"/>
              </w:rPr>
              <w:t>Alle</w:t>
            </w:r>
          </w:p>
        </w:tc>
        <w:tc>
          <w:tcPr>
            <w:tcW w:w="4352" w:type="dxa"/>
            <w:tcBorders>
              <w:top w:val="single" w:sz="4" w:space="0" w:color="auto"/>
              <w:bottom w:val="single" w:sz="4" w:space="0" w:color="auto"/>
            </w:tcBorders>
          </w:tcPr>
          <w:p w14:paraId="3D913A75" w14:textId="3C3C33CA" w:rsidR="00D7170B" w:rsidRPr="00F43595" w:rsidRDefault="00D7170B" w:rsidP="00D936B5">
            <w:pPr>
              <w:rPr>
                <w:rFonts w:cs="Times New Roman"/>
                <w:sz w:val="22"/>
                <w:lang w:val="da-DK"/>
              </w:rPr>
            </w:pPr>
            <w:r>
              <w:rPr>
                <w:rFonts w:cs="Times New Roman"/>
                <w:sz w:val="22"/>
                <w:lang w:val="da"/>
              </w:rPr>
              <w:t>Opdateret til ny skabelon. Førstegangsindsendelse til BSI</w:t>
            </w:r>
          </w:p>
        </w:tc>
        <w:tc>
          <w:tcPr>
            <w:tcW w:w="1770" w:type="dxa"/>
            <w:vMerge w:val="restart"/>
            <w:tcBorders>
              <w:top w:val="single" w:sz="4" w:space="0" w:color="auto"/>
            </w:tcBorders>
          </w:tcPr>
          <w:p w14:paraId="077C5F38" w14:textId="069F41A8" w:rsidR="00D7170B" w:rsidRPr="00451CE9" w:rsidRDefault="00D23B9E" w:rsidP="00D936B5">
            <w:pPr>
              <w:rPr>
                <w:rFonts w:cs="Times New Roman"/>
                <w:szCs w:val="24"/>
              </w:rPr>
            </w:pPr>
            <w:r>
              <w:rPr>
                <w:rFonts w:cs="Times New Roman"/>
                <w:szCs w:val="24"/>
                <w:lang w:val="da"/>
              </w:rPr>
              <w:t>04229</w:t>
            </w:r>
          </w:p>
        </w:tc>
      </w:tr>
      <w:tr w:rsidR="00D7170B" w:rsidRPr="00451CE9" w14:paraId="7960DB67" w14:textId="77777777" w:rsidTr="00D7170B">
        <w:tc>
          <w:tcPr>
            <w:tcW w:w="1209" w:type="dxa"/>
            <w:vMerge/>
          </w:tcPr>
          <w:p w14:paraId="796B2933" w14:textId="77777777" w:rsidR="00D7170B" w:rsidRPr="00451CE9" w:rsidRDefault="00D7170B" w:rsidP="00842611">
            <w:pPr>
              <w:jc w:val="center"/>
              <w:rPr>
                <w:rFonts w:cs="Times New Roman"/>
                <w:szCs w:val="24"/>
              </w:rPr>
            </w:pPr>
          </w:p>
        </w:tc>
        <w:tc>
          <w:tcPr>
            <w:tcW w:w="1310" w:type="dxa"/>
            <w:tcBorders>
              <w:top w:val="single" w:sz="4" w:space="0" w:color="auto"/>
              <w:bottom w:val="single" w:sz="4" w:space="0" w:color="auto"/>
            </w:tcBorders>
          </w:tcPr>
          <w:p w14:paraId="1F188264" w14:textId="2FD23DB7" w:rsidR="00D7170B" w:rsidRPr="00D7170B" w:rsidRDefault="00D7170B" w:rsidP="00842611">
            <w:pPr>
              <w:jc w:val="center"/>
              <w:rPr>
                <w:rFonts w:cs="Times New Roman"/>
                <w:sz w:val="22"/>
              </w:rPr>
            </w:pPr>
            <w:r>
              <w:rPr>
                <w:rFonts w:cs="Times New Roman"/>
                <w:sz w:val="22"/>
                <w:lang w:val="da"/>
              </w:rPr>
              <w:t>12</w:t>
            </w:r>
            <w:r w:rsidR="00821182">
              <w:rPr>
                <w:rFonts w:cs="Times New Roman"/>
                <w:sz w:val="22"/>
                <w:lang w:val="da"/>
              </w:rPr>
              <w:t>/09</w:t>
            </w:r>
            <w:r>
              <w:rPr>
                <w:rFonts w:cs="Times New Roman"/>
                <w:sz w:val="22"/>
                <w:lang w:val="da"/>
              </w:rPr>
              <w:t>/2024</w:t>
            </w:r>
          </w:p>
        </w:tc>
        <w:tc>
          <w:tcPr>
            <w:tcW w:w="1146" w:type="dxa"/>
            <w:tcBorders>
              <w:top w:val="single" w:sz="4" w:space="0" w:color="auto"/>
              <w:bottom w:val="single" w:sz="4" w:space="0" w:color="auto"/>
            </w:tcBorders>
          </w:tcPr>
          <w:p w14:paraId="0A4EE95C" w14:textId="7071E732" w:rsidR="00D7170B" w:rsidRPr="00D7170B" w:rsidRDefault="00D7170B" w:rsidP="00842611">
            <w:pPr>
              <w:jc w:val="center"/>
              <w:rPr>
                <w:rFonts w:cs="Times New Roman"/>
                <w:sz w:val="22"/>
              </w:rPr>
            </w:pPr>
            <w:r>
              <w:rPr>
                <w:rFonts w:cs="Times New Roman"/>
                <w:sz w:val="22"/>
                <w:lang w:val="da"/>
              </w:rPr>
              <w:t>9.0</w:t>
            </w:r>
          </w:p>
        </w:tc>
        <w:tc>
          <w:tcPr>
            <w:tcW w:w="4352" w:type="dxa"/>
            <w:tcBorders>
              <w:top w:val="single" w:sz="4" w:space="0" w:color="auto"/>
              <w:bottom w:val="single" w:sz="4" w:space="0" w:color="auto"/>
            </w:tcBorders>
          </w:tcPr>
          <w:p w14:paraId="105B1649" w14:textId="0FE6655F" w:rsidR="00D7170B" w:rsidRPr="00D7170B" w:rsidRDefault="00D7170B" w:rsidP="002C60C8">
            <w:pPr>
              <w:rPr>
                <w:rFonts w:cs="Times New Roman"/>
                <w:sz w:val="22"/>
              </w:rPr>
            </w:pPr>
            <w:r>
              <w:rPr>
                <w:rFonts w:cs="Times New Roman"/>
                <w:sz w:val="22"/>
                <w:lang w:val="da"/>
              </w:rPr>
              <w:t>Tilføj patientsektion</w:t>
            </w:r>
          </w:p>
        </w:tc>
        <w:tc>
          <w:tcPr>
            <w:tcW w:w="1770" w:type="dxa"/>
            <w:vMerge/>
          </w:tcPr>
          <w:p w14:paraId="1172BA46" w14:textId="77777777" w:rsidR="00D7170B" w:rsidRPr="00451CE9" w:rsidRDefault="00D7170B" w:rsidP="00612594">
            <w:pPr>
              <w:rPr>
                <w:rFonts w:cs="Times New Roman"/>
                <w:szCs w:val="24"/>
              </w:rPr>
            </w:pPr>
          </w:p>
        </w:tc>
      </w:tr>
      <w:tr w:rsidR="00D7170B" w:rsidRPr="00451CE9" w14:paraId="70315A0D" w14:textId="77777777" w:rsidTr="00966FFB">
        <w:tc>
          <w:tcPr>
            <w:tcW w:w="1209" w:type="dxa"/>
            <w:vMerge/>
            <w:tcBorders>
              <w:bottom w:val="single" w:sz="12" w:space="0" w:color="auto"/>
            </w:tcBorders>
          </w:tcPr>
          <w:p w14:paraId="5C44911C" w14:textId="77777777" w:rsidR="00D7170B" w:rsidRPr="00451CE9" w:rsidRDefault="00D7170B" w:rsidP="00842611">
            <w:pPr>
              <w:jc w:val="center"/>
              <w:rPr>
                <w:rFonts w:cs="Times New Roman"/>
                <w:szCs w:val="24"/>
              </w:rPr>
            </w:pPr>
          </w:p>
        </w:tc>
        <w:tc>
          <w:tcPr>
            <w:tcW w:w="1310" w:type="dxa"/>
            <w:tcBorders>
              <w:top w:val="single" w:sz="4" w:space="0" w:color="auto"/>
              <w:bottom w:val="single" w:sz="12" w:space="0" w:color="auto"/>
            </w:tcBorders>
          </w:tcPr>
          <w:p w14:paraId="4D7FB3EA" w14:textId="2F964F54" w:rsidR="00D7170B" w:rsidRPr="00D7170B" w:rsidRDefault="00D7170B" w:rsidP="00842611">
            <w:pPr>
              <w:jc w:val="center"/>
              <w:rPr>
                <w:rFonts w:cs="Times New Roman"/>
                <w:sz w:val="22"/>
              </w:rPr>
            </w:pPr>
            <w:r>
              <w:rPr>
                <w:rFonts w:cs="Times New Roman"/>
                <w:sz w:val="22"/>
                <w:lang w:val="da"/>
              </w:rPr>
              <w:t>22</w:t>
            </w:r>
            <w:r w:rsidR="00821182">
              <w:rPr>
                <w:rFonts w:cs="Times New Roman"/>
                <w:sz w:val="22"/>
                <w:lang w:val="da"/>
              </w:rPr>
              <w:t>/10</w:t>
            </w:r>
            <w:r>
              <w:rPr>
                <w:rFonts w:cs="Times New Roman"/>
                <w:sz w:val="22"/>
                <w:lang w:val="da"/>
              </w:rPr>
              <w:t>/2024</w:t>
            </w:r>
          </w:p>
        </w:tc>
        <w:tc>
          <w:tcPr>
            <w:tcW w:w="1146" w:type="dxa"/>
            <w:tcBorders>
              <w:top w:val="single" w:sz="4" w:space="0" w:color="auto"/>
              <w:bottom w:val="single" w:sz="12" w:space="0" w:color="auto"/>
            </w:tcBorders>
          </w:tcPr>
          <w:p w14:paraId="3726028F" w14:textId="03B5FE38" w:rsidR="00D7170B" w:rsidRPr="00D7170B" w:rsidRDefault="00D7170B" w:rsidP="00842611">
            <w:pPr>
              <w:jc w:val="center"/>
              <w:rPr>
                <w:rFonts w:cs="Times New Roman"/>
                <w:sz w:val="22"/>
              </w:rPr>
            </w:pPr>
            <w:r>
              <w:rPr>
                <w:rFonts w:cs="Times New Roman"/>
                <w:sz w:val="22"/>
                <w:lang w:val="da"/>
              </w:rPr>
              <w:t>9.5</w:t>
            </w:r>
          </w:p>
        </w:tc>
        <w:tc>
          <w:tcPr>
            <w:tcW w:w="4352" w:type="dxa"/>
            <w:tcBorders>
              <w:top w:val="single" w:sz="4" w:space="0" w:color="auto"/>
              <w:bottom w:val="single" w:sz="12" w:space="0" w:color="auto"/>
            </w:tcBorders>
          </w:tcPr>
          <w:p w14:paraId="483CE6AA" w14:textId="44EE4410" w:rsidR="00D7170B" w:rsidRPr="00D7170B" w:rsidRDefault="00D7170B" w:rsidP="002C60C8">
            <w:pPr>
              <w:rPr>
                <w:rFonts w:cs="Times New Roman"/>
                <w:sz w:val="22"/>
              </w:rPr>
            </w:pPr>
            <w:r>
              <w:rPr>
                <w:rFonts w:cs="Times New Roman"/>
                <w:sz w:val="22"/>
                <w:lang w:val="da"/>
              </w:rPr>
              <w:t>Tilføjet patientafsnit 9.5</w:t>
            </w:r>
          </w:p>
        </w:tc>
        <w:tc>
          <w:tcPr>
            <w:tcW w:w="1770" w:type="dxa"/>
            <w:vMerge/>
            <w:tcBorders>
              <w:bottom w:val="single" w:sz="12" w:space="0" w:color="auto"/>
            </w:tcBorders>
          </w:tcPr>
          <w:p w14:paraId="6369E2DE" w14:textId="77777777" w:rsidR="00D7170B" w:rsidRPr="00451CE9" w:rsidRDefault="00D7170B" w:rsidP="00612594">
            <w:pPr>
              <w:rPr>
                <w:rFonts w:cs="Times New Roman"/>
                <w:szCs w:val="24"/>
              </w:rPr>
            </w:pPr>
          </w:p>
        </w:tc>
      </w:tr>
    </w:tbl>
    <w:p w14:paraId="5C951A98" w14:textId="6A651DC3" w:rsidR="0005411A" w:rsidRPr="00F43595" w:rsidRDefault="00E91403" w:rsidP="00E91403">
      <w:pPr>
        <w:jc w:val="center"/>
        <w:rPr>
          <w:rFonts w:cs="Times New Roman"/>
          <w:lang w:val="da-DK"/>
        </w:rPr>
      </w:pPr>
      <w:r>
        <w:rPr>
          <w:rFonts w:cs="Times New Roman"/>
          <w:i/>
          <w:iCs/>
          <w:lang w:val="da"/>
        </w:rPr>
        <w:t>Bemærk: Godkendelser registreres via den tilknyttede Ændringsanmodning.</w:t>
      </w:r>
    </w:p>
    <w:p w14:paraId="700C8B5F" w14:textId="34A53550" w:rsidR="006F0810" w:rsidRPr="00451CE9" w:rsidRDefault="0005411A" w:rsidP="00AB1EDE">
      <w:pPr>
        <w:pStyle w:val="Heading7"/>
      </w:pPr>
      <w:r>
        <w:rPr>
          <w:b w:val="0"/>
          <w:lang w:val="da"/>
        </w:rPr>
        <w:br w:type="page"/>
      </w:r>
      <w:r>
        <w:rPr>
          <w:bCs/>
          <w:lang w:val="da"/>
        </w:rPr>
        <w:lastRenderedPageBreak/>
        <w:t>Indholdsfortegnelse</w:t>
      </w:r>
    </w:p>
    <w:p w14:paraId="6BD36BB4" w14:textId="32FA5217" w:rsidR="001726EC" w:rsidRDefault="006F0810">
      <w:pPr>
        <w:pStyle w:val="TOC1"/>
        <w:rPr>
          <w:rFonts w:asciiTheme="minorHAnsi" w:eastAsiaTheme="minorEastAsia" w:hAnsiTheme="minorHAnsi" w:cstheme="minorBidi"/>
          <w:noProof/>
          <w:kern w:val="2"/>
          <w:lang w:eastAsia="zh-CN"/>
          <w14:ligatures w14:val="standardContextual"/>
        </w:rPr>
      </w:pPr>
      <w:r>
        <w:rPr>
          <w:lang w:val="da"/>
        </w:rPr>
        <w:fldChar w:fldCharType="begin"/>
      </w:r>
      <w:r>
        <w:instrText xml:space="preserve"> TOC \o "1-3" \h \z \u </w:instrText>
      </w:r>
      <w:r>
        <w:fldChar w:fldCharType="separate"/>
      </w:r>
      <w:hyperlink w:anchor="_Toc212113534" w:history="1">
        <w:r w:rsidR="001726EC" w:rsidRPr="00C3675E">
          <w:rPr>
            <w:rStyle w:val="Hyperlink"/>
            <w:noProof/>
          </w:rPr>
          <w:t>1.</w:t>
        </w:r>
        <w:r w:rsidR="001726EC">
          <w:rPr>
            <w:rFonts w:asciiTheme="minorHAnsi" w:eastAsiaTheme="minorEastAsia" w:hAnsiTheme="minorHAnsi" w:cstheme="minorBidi"/>
            <w:noProof/>
            <w:kern w:val="2"/>
            <w:lang w:eastAsia="zh-CN"/>
            <w14:ligatures w14:val="standardContextual"/>
          </w:rPr>
          <w:tab/>
        </w:r>
        <w:r w:rsidR="001726EC" w:rsidRPr="00C3675E">
          <w:rPr>
            <w:rStyle w:val="Hyperlink"/>
            <w:bCs/>
            <w:noProof/>
            <w:lang w:val="da"/>
          </w:rPr>
          <w:t>Omfanget af denne oversigt over sikkerhed og klinisk ydeevne (SSCP)</w:t>
        </w:r>
        <w:r w:rsidR="001726EC">
          <w:rPr>
            <w:noProof/>
            <w:webHidden/>
          </w:rPr>
          <w:tab/>
        </w:r>
        <w:r w:rsidR="001726EC">
          <w:rPr>
            <w:noProof/>
            <w:webHidden/>
          </w:rPr>
          <w:fldChar w:fldCharType="begin"/>
        </w:r>
        <w:r w:rsidR="001726EC">
          <w:rPr>
            <w:noProof/>
            <w:webHidden/>
          </w:rPr>
          <w:instrText xml:space="preserve"> PAGEREF _Toc212113534 \h </w:instrText>
        </w:r>
        <w:r w:rsidR="001726EC">
          <w:rPr>
            <w:noProof/>
            <w:webHidden/>
          </w:rPr>
        </w:r>
        <w:r w:rsidR="001726EC">
          <w:rPr>
            <w:noProof/>
            <w:webHidden/>
          </w:rPr>
          <w:fldChar w:fldCharType="separate"/>
        </w:r>
        <w:r w:rsidR="003D2334">
          <w:rPr>
            <w:noProof/>
            <w:webHidden/>
          </w:rPr>
          <w:t>3</w:t>
        </w:r>
        <w:r w:rsidR="001726EC">
          <w:rPr>
            <w:noProof/>
            <w:webHidden/>
          </w:rPr>
          <w:fldChar w:fldCharType="end"/>
        </w:r>
      </w:hyperlink>
    </w:p>
    <w:p w14:paraId="28D7D273" w14:textId="650AF4D3"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35" w:history="1">
        <w:r w:rsidRPr="00C3675E">
          <w:rPr>
            <w:rStyle w:val="Hyperlink"/>
            <w:noProof/>
          </w:rPr>
          <w:t>1.1.</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Enhedens handelsnavn</w:t>
        </w:r>
        <w:r>
          <w:rPr>
            <w:noProof/>
            <w:webHidden/>
          </w:rPr>
          <w:tab/>
        </w:r>
        <w:r>
          <w:rPr>
            <w:noProof/>
            <w:webHidden/>
          </w:rPr>
          <w:fldChar w:fldCharType="begin"/>
        </w:r>
        <w:r>
          <w:rPr>
            <w:noProof/>
            <w:webHidden/>
          </w:rPr>
          <w:instrText xml:space="preserve"> PAGEREF _Toc212113535 \h </w:instrText>
        </w:r>
        <w:r>
          <w:rPr>
            <w:noProof/>
            <w:webHidden/>
          </w:rPr>
        </w:r>
        <w:r>
          <w:rPr>
            <w:noProof/>
            <w:webHidden/>
          </w:rPr>
          <w:fldChar w:fldCharType="separate"/>
        </w:r>
        <w:r w:rsidR="003D2334">
          <w:rPr>
            <w:noProof/>
            <w:webHidden/>
          </w:rPr>
          <w:t>3</w:t>
        </w:r>
        <w:r>
          <w:rPr>
            <w:noProof/>
            <w:webHidden/>
          </w:rPr>
          <w:fldChar w:fldCharType="end"/>
        </w:r>
      </w:hyperlink>
    </w:p>
    <w:p w14:paraId="7AB15B91" w14:textId="1E5CCFB4"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36" w:history="1">
        <w:r w:rsidRPr="00C3675E">
          <w:rPr>
            <w:rStyle w:val="Hyperlink"/>
            <w:noProof/>
          </w:rPr>
          <w:t>1.2.</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Enhedsbeskrivelse, grundlæggende UDI-DI og EU-klassifikationsgrad</w:t>
        </w:r>
        <w:r>
          <w:rPr>
            <w:noProof/>
            <w:webHidden/>
          </w:rPr>
          <w:tab/>
        </w:r>
        <w:r>
          <w:rPr>
            <w:noProof/>
            <w:webHidden/>
          </w:rPr>
          <w:fldChar w:fldCharType="begin"/>
        </w:r>
        <w:r>
          <w:rPr>
            <w:noProof/>
            <w:webHidden/>
          </w:rPr>
          <w:instrText xml:space="preserve"> PAGEREF _Toc212113536 \h </w:instrText>
        </w:r>
        <w:r>
          <w:rPr>
            <w:noProof/>
            <w:webHidden/>
          </w:rPr>
        </w:r>
        <w:r>
          <w:rPr>
            <w:noProof/>
            <w:webHidden/>
          </w:rPr>
          <w:fldChar w:fldCharType="separate"/>
        </w:r>
        <w:r w:rsidR="003D2334">
          <w:rPr>
            <w:noProof/>
            <w:webHidden/>
          </w:rPr>
          <w:t>4</w:t>
        </w:r>
        <w:r>
          <w:rPr>
            <w:noProof/>
            <w:webHidden/>
          </w:rPr>
          <w:fldChar w:fldCharType="end"/>
        </w:r>
      </w:hyperlink>
    </w:p>
    <w:p w14:paraId="0112C90F" w14:textId="13F1DF41"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37" w:history="1">
        <w:r w:rsidRPr="00C3675E">
          <w:rPr>
            <w:rStyle w:val="Hyperlink"/>
            <w:noProof/>
          </w:rPr>
          <w:t>1.3.</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År, hvor det første certifikat (CE) blev udstedt, der dækker enheden</w:t>
        </w:r>
        <w:r>
          <w:rPr>
            <w:noProof/>
            <w:webHidden/>
          </w:rPr>
          <w:tab/>
        </w:r>
        <w:r>
          <w:rPr>
            <w:noProof/>
            <w:webHidden/>
          </w:rPr>
          <w:fldChar w:fldCharType="begin"/>
        </w:r>
        <w:r>
          <w:rPr>
            <w:noProof/>
            <w:webHidden/>
          </w:rPr>
          <w:instrText xml:space="preserve"> PAGEREF _Toc212113537 \h </w:instrText>
        </w:r>
        <w:r>
          <w:rPr>
            <w:noProof/>
            <w:webHidden/>
          </w:rPr>
        </w:r>
        <w:r>
          <w:rPr>
            <w:noProof/>
            <w:webHidden/>
          </w:rPr>
          <w:fldChar w:fldCharType="separate"/>
        </w:r>
        <w:r w:rsidR="003D2334">
          <w:rPr>
            <w:noProof/>
            <w:webHidden/>
          </w:rPr>
          <w:t>9</w:t>
        </w:r>
        <w:r>
          <w:rPr>
            <w:noProof/>
            <w:webHidden/>
          </w:rPr>
          <w:fldChar w:fldCharType="end"/>
        </w:r>
      </w:hyperlink>
    </w:p>
    <w:p w14:paraId="48B7EFD5" w14:textId="535C52C7"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38" w:history="1">
        <w:r w:rsidRPr="00C3675E">
          <w:rPr>
            <w:rStyle w:val="Hyperlink"/>
            <w:noProof/>
          </w:rPr>
          <w:t>1.4.</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Producentens navn, adresse og SRN</w:t>
        </w:r>
        <w:r>
          <w:rPr>
            <w:noProof/>
            <w:webHidden/>
          </w:rPr>
          <w:tab/>
        </w:r>
        <w:r>
          <w:rPr>
            <w:noProof/>
            <w:webHidden/>
          </w:rPr>
          <w:fldChar w:fldCharType="begin"/>
        </w:r>
        <w:r>
          <w:rPr>
            <w:noProof/>
            <w:webHidden/>
          </w:rPr>
          <w:instrText xml:space="preserve"> PAGEREF _Toc212113538 \h </w:instrText>
        </w:r>
        <w:r>
          <w:rPr>
            <w:noProof/>
            <w:webHidden/>
          </w:rPr>
        </w:r>
        <w:r>
          <w:rPr>
            <w:noProof/>
            <w:webHidden/>
          </w:rPr>
          <w:fldChar w:fldCharType="separate"/>
        </w:r>
        <w:r w:rsidR="003D2334">
          <w:rPr>
            <w:noProof/>
            <w:webHidden/>
          </w:rPr>
          <w:t>9</w:t>
        </w:r>
        <w:r>
          <w:rPr>
            <w:noProof/>
            <w:webHidden/>
          </w:rPr>
          <w:fldChar w:fldCharType="end"/>
        </w:r>
      </w:hyperlink>
    </w:p>
    <w:p w14:paraId="53789EBD" w14:textId="4773DCB3"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39" w:history="1">
        <w:r w:rsidRPr="00C3675E">
          <w:rPr>
            <w:rStyle w:val="Hyperlink"/>
            <w:noProof/>
          </w:rPr>
          <w:t>1.5.</w:t>
        </w:r>
        <w:r>
          <w:rPr>
            <w:rFonts w:asciiTheme="minorHAnsi" w:eastAsiaTheme="minorEastAsia" w:hAnsiTheme="minorHAnsi" w:cstheme="minorBidi"/>
            <w:noProof/>
            <w:kern w:val="2"/>
            <w:lang w:eastAsia="zh-CN"/>
            <w14:ligatures w14:val="standardContextual"/>
          </w:rPr>
          <w:tab/>
        </w:r>
        <w:r w:rsidRPr="00C3675E">
          <w:rPr>
            <w:rStyle w:val="Hyperlink"/>
            <w:noProof/>
            <w:lang w:val="da"/>
          </w:rPr>
          <w:t>Autoriseret repræsentants navn og SRN</w:t>
        </w:r>
        <w:r>
          <w:rPr>
            <w:noProof/>
            <w:webHidden/>
          </w:rPr>
          <w:tab/>
        </w:r>
        <w:r>
          <w:rPr>
            <w:noProof/>
            <w:webHidden/>
          </w:rPr>
          <w:fldChar w:fldCharType="begin"/>
        </w:r>
        <w:r>
          <w:rPr>
            <w:noProof/>
            <w:webHidden/>
          </w:rPr>
          <w:instrText xml:space="preserve"> PAGEREF _Toc212113539 \h </w:instrText>
        </w:r>
        <w:r>
          <w:rPr>
            <w:noProof/>
            <w:webHidden/>
          </w:rPr>
        </w:r>
        <w:r>
          <w:rPr>
            <w:noProof/>
            <w:webHidden/>
          </w:rPr>
          <w:fldChar w:fldCharType="separate"/>
        </w:r>
        <w:r w:rsidR="003D2334">
          <w:rPr>
            <w:noProof/>
            <w:webHidden/>
          </w:rPr>
          <w:t>9</w:t>
        </w:r>
        <w:r>
          <w:rPr>
            <w:noProof/>
            <w:webHidden/>
          </w:rPr>
          <w:fldChar w:fldCharType="end"/>
        </w:r>
      </w:hyperlink>
    </w:p>
    <w:p w14:paraId="556E8E3A" w14:textId="1B8A7746"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40" w:history="1">
        <w:r w:rsidRPr="00C3675E">
          <w:rPr>
            <w:rStyle w:val="Hyperlink"/>
            <w:noProof/>
          </w:rPr>
          <w:t>1.6.</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Det bemydigede organs navn og enkelte identifikationsnummer</w:t>
        </w:r>
        <w:r>
          <w:rPr>
            <w:noProof/>
            <w:webHidden/>
          </w:rPr>
          <w:tab/>
        </w:r>
        <w:r>
          <w:rPr>
            <w:noProof/>
            <w:webHidden/>
          </w:rPr>
          <w:fldChar w:fldCharType="begin"/>
        </w:r>
        <w:r>
          <w:rPr>
            <w:noProof/>
            <w:webHidden/>
          </w:rPr>
          <w:instrText xml:space="preserve"> PAGEREF _Toc212113540 \h </w:instrText>
        </w:r>
        <w:r>
          <w:rPr>
            <w:noProof/>
            <w:webHidden/>
          </w:rPr>
        </w:r>
        <w:r>
          <w:rPr>
            <w:noProof/>
            <w:webHidden/>
          </w:rPr>
          <w:fldChar w:fldCharType="separate"/>
        </w:r>
        <w:r w:rsidR="003D2334">
          <w:rPr>
            <w:noProof/>
            <w:webHidden/>
          </w:rPr>
          <w:t>10</w:t>
        </w:r>
        <w:r>
          <w:rPr>
            <w:noProof/>
            <w:webHidden/>
          </w:rPr>
          <w:fldChar w:fldCharType="end"/>
        </w:r>
      </w:hyperlink>
    </w:p>
    <w:p w14:paraId="0D53318C" w14:textId="1E551C13"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41" w:history="1">
        <w:r w:rsidRPr="00C3675E">
          <w:rPr>
            <w:rStyle w:val="Hyperlink"/>
            <w:noProof/>
          </w:rPr>
          <w:t>2.</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Påtænkt anvendelse af enheden</w:t>
        </w:r>
        <w:r>
          <w:rPr>
            <w:noProof/>
            <w:webHidden/>
          </w:rPr>
          <w:tab/>
        </w:r>
        <w:r>
          <w:rPr>
            <w:noProof/>
            <w:webHidden/>
          </w:rPr>
          <w:fldChar w:fldCharType="begin"/>
        </w:r>
        <w:r>
          <w:rPr>
            <w:noProof/>
            <w:webHidden/>
          </w:rPr>
          <w:instrText xml:space="preserve"> PAGEREF _Toc212113541 \h </w:instrText>
        </w:r>
        <w:r>
          <w:rPr>
            <w:noProof/>
            <w:webHidden/>
          </w:rPr>
        </w:r>
        <w:r>
          <w:rPr>
            <w:noProof/>
            <w:webHidden/>
          </w:rPr>
          <w:fldChar w:fldCharType="separate"/>
        </w:r>
        <w:r w:rsidR="003D2334">
          <w:rPr>
            <w:noProof/>
            <w:webHidden/>
          </w:rPr>
          <w:t>10</w:t>
        </w:r>
        <w:r>
          <w:rPr>
            <w:noProof/>
            <w:webHidden/>
          </w:rPr>
          <w:fldChar w:fldCharType="end"/>
        </w:r>
      </w:hyperlink>
    </w:p>
    <w:p w14:paraId="4BA07F9B" w14:textId="2C745793"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42" w:history="1">
        <w:r w:rsidRPr="00C3675E">
          <w:rPr>
            <w:rStyle w:val="Hyperlink"/>
            <w:noProof/>
          </w:rPr>
          <w:t>2.1.</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Tilsigtet anvendelse/formål</w:t>
        </w:r>
        <w:r>
          <w:rPr>
            <w:noProof/>
            <w:webHidden/>
          </w:rPr>
          <w:tab/>
        </w:r>
        <w:r>
          <w:rPr>
            <w:noProof/>
            <w:webHidden/>
          </w:rPr>
          <w:fldChar w:fldCharType="begin"/>
        </w:r>
        <w:r>
          <w:rPr>
            <w:noProof/>
            <w:webHidden/>
          </w:rPr>
          <w:instrText xml:space="preserve"> PAGEREF _Toc212113542 \h </w:instrText>
        </w:r>
        <w:r>
          <w:rPr>
            <w:noProof/>
            <w:webHidden/>
          </w:rPr>
        </w:r>
        <w:r>
          <w:rPr>
            <w:noProof/>
            <w:webHidden/>
          </w:rPr>
          <w:fldChar w:fldCharType="separate"/>
        </w:r>
        <w:r w:rsidR="003D2334">
          <w:rPr>
            <w:noProof/>
            <w:webHidden/>
          </w:rPr>
          <w:t>10</w:t>
        </w:r>
        <w:r>
          <w:rPr>
            <w:noProof/>
            <w:webHidden/>
          </w:rPr>
          <w:fldChar w:fldCharType="end"/>
        </w:r>
      </w:hyperlink>
    </w:p>
    <w:p w14:paraId="674C3C8A" w14:textId="35273A03"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43" w:history="1">
        <w:r w:rsidRPr="00C3675E">
          <w:rPr>
            <w:rStyle w:val="Hyperlink"/>
            <w:noProof/>
          </w:rPr>
          <w:t>2.2.</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Indikationer</w:t>
        </w:r>
        <w:r>
          <w:rPr>
            <w:noProof/>
            <w:webHidden/>
          </w:rPr>
          <w:tab/>
        </w:r>
        <w:r>
          <w:rPr>
            <w:noProof/>
            <w:webHidden/>
          </w:rPr>
          <w:fldChar w:fldCharType="begin"/>
        </w:r>
        <w:r>
          <w:rPr>
            <w:noProof/>
            <w:webHidden/>
          </w:rPr>
          <w:instrText xml:space="preserve"> PAGEREF _Toc212113543 \h </w:instrText>
        </w:r>
        <w:r>
          <w:rPr>
            <w:noProof/>
            <w:webHidden/>
          </w:rPr>
        </w:r>
        <w:r>
          <w:rPr>
            <w:noProof/>
            <w:webHidden/>
          </w:rPr>
          <w:fldChar w:fldCharType="separate"/>
        </w:r>
        <w:r w:rsidR="003D2334">
          <w:rPr>
            <w:noProof/>
            <w:webHidden/>
          </w:rPr>
          <w:t>10</w:t>
        </w:r>
        <w:r>
          <w:rPr>
            <w:noProof/>
            <w:webHidden/>
          </w:rPr>
          <w:fldChar w:fldCharType="end"/>
        </w:r>
      </w:hyperlink>
    </w:p>
    <w:p w14:paraId="72BB752A" w14:textId="5A69311B"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44" w:history="1">
        <w:r w:rsidRPr="00C3675E">
          <w:rPr>
            <w:rStyle w:val="Hyperlink"/>
            <w:noProof/>
          </w:rPr>
          <w:t>2.3.</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Målpopulation</w:t>
        </w:r>
        <w:r>
          <w:rPr>
            <w:noProof/>
            <w:webHidden/>
          </w:rPr>
          <w:tab/>
        </w:r>
        <w:r>
          <w:rPr>
            <w:noProof/>
            <w:webHidden/>
          </w:rPr>
          <w:fldChar w:fldCharType="begin"/>
        </w:r>
        <w:r>
          <w:rPr>
            <w:noProof/>
            <w:webHidden/>
          </w:rPr>
          <w:instrText xml:space="preserve"> PAGEREF _Toc212113544 \h </w:instrText>
        </w:r>
        <w:r>
          <w:rPr>
            <w:noProof/>
            <w:webHidden/>
          </w:rPr>
        </w:r>
        <w:r>
          <w:rPr>
            <w:noProof/>
            <w:webHidden/>
          </w:rPr>
          <w:fldChar w:fldCharType="separate"/>
        </w:r>
        <w:r w:rsidR="003D2334">
          <w:rPr>
            <w:noProof/>
            <w:webHidden/>
          </w:rPr>
          <w:t>10</w:t>
        </w:r>
        <w:r>
          <w:rPr>
            <w:noProof/>
            <w:webHidden/>
          </w:rPr>
          <w:fldChar w:fldCharType="end"/>
        </w:r>
      </w:hyperlink>
    </w:p>
    <w:p w14:paraId="1C8AAFD7" w14:textId="767F1226"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45" w:history="1">
        <w:r w:rsidRPr="00C3675E">
          <w:rPr>
            <w:rStyle w:val="Hyperlink"/>
            <w:noProof/>
          </w:rPr>
          <w:t>2.4.</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Kontraindikationer</w:t>
        </w:r>
        <w:r>
          <w:rPr>
            <w:noProof/>
            <w:webHidden/>
          </w:rPr>
          <w:tab/>
        </w:r>
        <w:r>
          <w:rPr>
            <w:noProof/>
            <w:webHidden/>
          </w:rPr>
          <w:fldChar w:fldCharType="begin"/>
        </w:r>
        <w:r>
          <w:rPr>
            <w:noProof/>
            <w:webHidden/>
          </w:rPr>
          <w:instrText xml:space="preserve"> PAGEREF _Toc212113545 \h </w:instrText>
        </w:r>
        <w:r>
          <w:rPr>
            <w:noProof/>
            <w:webHidden/>
          </w:rPr>
        </w:r>
        <w:r>
          <w:rPr>
            <w:noProof/>
            <w:webHidden/>
          </w:rPr>
          <w:fldChar w:fldCharType="separate"/>
        </w:r>
        <w:r w:rsidR="003D2334">
          <w:rPr>
            <w:noProof/>
            <w:webHidden/>
          </w:rPr>
          <w:t>10</w:t>
        </w:r>
        <w:r>
          <w:rPr>
            <w:noProof/>
            <w:webHidden/>
          </w:rPr>
          <w:fldChar w:fldCharType="end"/>
        </w:r>
      </w:hyperlink>
    </w:p>
    <w:p w14:paraId="0F888E05" w14:textId="0838987F"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46" w:history="1">
        <w:r w:rsidRPr="00C3675E">
          <w:rPr>
            <w:rStyle w:val="Hyperlink"/>
            <w:noProof/>
          </w:rPr>
          <w:t>3.</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Enhedsbeskrivelse</w:t>
        </w:r>
        <w:r>
          <w:rPr>
            <w:noProof/>
            <w:webHidden/>
          </w:rPr>
          <w:tab/>
        </w:r>
        <w:r>
          <w:rPr>
            <w:noProof/>
            <w:webHidden/>
          </w:rPr>
          <w:fldChar w:fldCharType="begin"/>
        </w:r>
        <w:r>
          <w:rPr>
            <w:noProof/>
            <w:webHidden/>
          </w:rPr>
          <w:instrText xml:space="preserve"> PAGEREF _Toc212113546 \h </w:instrText>
        </w:r>
        <w:r>
          <w:rPr>
            <w:noProof/>
            <w:webHidden/>
          </w:rPr>
        </w:r>
        <w:r>
          <w:rPr>
            <w:noProof/>
            <w:webHidden/>
          </w:rPr>
          <w:fldChar w:fldCharType="separate"/>
        </w:r>
        <w:r w:rsidR="003D2334">
          <w:rPr>
            <w:noProof/>
            <w:webHidden/>
          </w:rPr>
          <w:t>10</w:t>
        </w:r>
        <w:r>
          <w:rPr>
            <w:noProof/>
            <w:webHidden/>
          </w:rPr>
          <w:fldChar w:fldCharType="end"/>
        </w:r>
      </w:hyperlink>
    </w:p>
    <w:p w14:paraId="04BD112A" w14:textId="7357EACA"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47" w:history="1">
        <w:r w:rsidRPr="00C3675E">
          <w:rPr>
            <w:rStyle w:val="Hyperlink"/>
            <w:noProof/>
          </w:rPr>
          <w:t>3.1.</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Beskrivelse af enheden</w:t>
        </w:r>
        <w:r>
          <w:rPr>
            <w:noProof/>
            <w:webHidden/>
          </w:rPr>
          <w:tab/>
        </w:r>
        <w:r>
          <w:rPr>
            <w:noProof/>
            <w:webHidden/>
          </w:rPr>
          <w:fldChar w:fldCharType="begin"/>
        </w:r>
        <w:r>
          <w:rPr>
            <w:noProof/>
            <w:webHidden/>
          </w:rPr>
          <w:instrText xml:space="preserve"> PAGEREF _Toc212113547 \h </w:instrText>
        </w:r>
        <w:r>
          <w:rPr>
            <w:noProof/>
            <w:webHidden/>
          </w:rPr>
        </w:r>
        <w:r>
          <w:rPr>
            <w:noProof/>
            <w:webHidden/>
          </w:rPr>
          <w:fldChar w:fldCharType="separate"/>
        </w:r>
        <w:r w:rsidR="003D2334">
          <w:rPr>
            <w:noProof/>
            <w:webHidden/>
          </w:rPr>
          <w:t>10</w:t>
        </w:r>
        <w:r>
          <w:rPr>
            <w:noProof/>
            <w:webHidden/>
          </w:rPr>
          <w:fldChar w:fldCharType="end"/>
        </w:r>
      </w:hyperlink>
    </w:p>
    <w:p w14:paraId="64482656" w14:textId="42357C4F"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48" w:history="1">
        <w:r w:rsidRPr="00C3675E">
          <w:rPr>
            <w:rStyle w:val="Hyperlink"/>
            <w:noProof/>
          </w:rPr>
          <w:t>3.2.</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Tidligere varianter og deres forskelle</w:t>
        </w:r>
        <w:r>
          <w:rPr>
            <w:noProof/>
            <w:webHidden/>
          </w:rPr>
          <w:tab/>
        </w:r>
        <w:r>
          <w:rPr>
            <w:noProof/>
            <w:webHidden/>
          </w:rPr>
          <w:fldChar w:fldCharType="begin"/>
        </w:r>
        <w:r>
          <w:rPr>
            <w:noProof/>
            <w:webHidden/>
          </w:rPr>
          <w:instrText xml:space="preserve"> PAGEREF _Toc212113548 \h </w:instrText>
        </w:r>
        <w:r>
          <w:rPr>
            <w:noProof/>
            <w:webHidden/>
          </w:rPr>
        </w:r>
        <w:r>
          <w:rPr>
            <w:noProof/>
            <w:webHidden/>
          </w:rPr>
          <w:fldChar w:fldCharType="separate"/>
        </w:r>
        <w:r w:rsidR="003D2334">
          <w:rPr>
            <w:noProof/>
            <w:webHidden/>
          </w:rPr>
          <w:t>11</w:t>
        </w:r>
        <w:r>
          <w:rPr>
            <w:noProof/>
            <w:webHidden/>
          </w:rPr>
          <w:fldChar w:fldCharType="end"/>
        </w:r>
      </w:hyperlink>
    </w:p>
    <w:p w14:paraId="3EF3A648" w14:textId="5EEC0598"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49" w:history="1">
        <w:r w:rsidRPr="00C3675E">
          <w:rPr>
            <w:rStyle w:val="Hyperlink"/>
            <w:noProof/>
          </w:rPr>
          <w:t>3.3.</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Tilbehør, kompatible enheder og andre produkter, der bruges i kombination</w:t>
        </w:r>
        <w:r>
          <w:rPr>
            <w:noProof/>
            <w:webHidden/>
          </w:rPr>
          <w:tab/>
        </w:r>
        <w:r>
          <w:rPr>
            <w:noProof/>
            <w:webHidden/>
          </w:rPr>
          <w:fldChar w:fldCharType="begin"/>
        </w:r>
        <w:r>
          <w:rPr>
            <w:noProof/>
            <w:webHidden/>
          </w:rPr>
          <w:instrText xml:space="preserve"> PAGEREF _Toc212113549 \h </w:instrText>
        </w:r>
        <w:r>
          <w:rPr>
            <w:noProof/>
            <w:webHidden/>
          </w:rPr>
        </w:r>
        <w:r>
          <w:rPr>
            <w:noProof/>
            <w:webHidden/>
          </w:rPr>
          <w:fldChar w:fldCharType="separate"/>
        </w:r>
        <w:r w:rsidR="003D2334">
          <w:rPr>
            <w:noProof/>
            <w:webHidden/>
          </w:rPr>
          <w:t>11</w:t>
        </w:r>
        <w:r>
          <w:rPr>
            <w:noProof/>
            <w:webHidden/>
          </w:rPr>
          <w:fldChar w:fldCharType="end"/>
        </w:r>
      </w:hyperlink>
    </w:p>
    <w:p w14:paraId="243EE75C" w14:textId="5E9EF7A5"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50" w:history="1">
        <w:r w:rsidRPr="00C3675E">
          <w:rPr>
            <w:rStyle w:val="Hyperlink"/>
            <w:noProof/>
          </w:rPr>
          <w:t>4.</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Risici og advarsler</w:t>
        </w:r>
        <w:r>
          <w:rPr>
            <w:noProof/>
            <w:webHidden/>
          </w:rPr>
          <w:tab/>
        </w:r>
        <w:r>
          <w:rPr>
            <w:noProof/>
            <w:webHidden/>
          </w:rPr>
          <w:fldChar w:fldCharType="begin"/>
        </w:r>
        <w:r>
          <w:rPr>
            <w:noProof/>
            <w:webHidden/>
          </w:rPr>
          <w:instrText xml:space="preserve"> PAGEREF _Toc212113550 \h </w:instrText>
        </w:r>
        <w:r>
          <w:rPr>
            <w:noProof/>
            <w:webHidden/>
          </w:rPr>
        </w:r>
        <w:r>
          <w:rPr>
            <w:noProof/>
            <w:webHidden/>
          </w:rPr>
          <w:fldChar w:fldCharType="separate"/>
        </w:r>
        <w:r w:rsidR="003D2334">
          <w:rPr>
            <w:noProof/>
            <w:webHidden/>
          </w:rPr>
          <w:t>12</w:t>
        </w:r>
        <w:r>
          <w:rPr>
            <w:noProof/>
            <w:webHidden/>
          </w:rPr>
          <w:fldChar w:fldCharType="end"/>
        </w:r>
      </w:hyperlink>
    </w:p>
    <w:p w14:paraId="1C3E67AD" w14:textId="54CA4326"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51" w:history="1">
        <w:r w:rsidRPr="00C3675E">
          <w:rPr>
            <w:rStyle w:val="Hyperlink"/>
            <w:noProof/>
          </w:rPr>
          <w:t>4.1.</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Restrisici og uønskede bivirkninger</w:t>
        </w:r>
        <w:r>
          <w:rPr>
            <w:noProof/>
            <w:webHidden/>
          </w:rPr>
          <w:tab/>
        </w:r>
        <w:r>
          <w:rPr>
            <w:noProof/>
            <w:webHidden/>
          </w:rPr>
          <w:fldChar w:fldCharType="begin"/>
        </w:r>
        <w:r>
          <w:rPr>
            <w:noProof/>
            <w:webHidden/>
          </w:rPr>
          <w:instrText xml:space="preserve"> PAGEREF _Toc212113551 \h </w:instrText>
        </w:r>
        <w:r>
          <w:rPr>
            <w:noProof/>
            <w:webHidden/>
          </w:rPr>
        </w:r>
        <w:r>
          <w:rPr>
            <w:noProof/>
            <w:webHidden/>
          </w:rPr>
          <w:fldChar w:fldCharType="separate"/>
        </w:r>
        <w:r w:rsidR="003D2334">
          <w:rPr>
            <w:noProof/>
            <w:webHidden/>
          </w:rPr>
          <w:t>12</w:t>
        </w:r>
        <w:r>
          <w:rPr>
            <w:noProof/>
            <w:webHidden/>
          </w:rPr>
          <w:fldChar w:fldCharType="end"/>
        </w:r>
      </w:hyperlink>
    </w:p>
    <w:p w14:paraId="211C149E" w14:textId="5A5CD447"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52" w:history="1">
        <w:r w:rsidRPr="00C3675E">
          <w:rPr>
            <w:rStyle w:val="Hyperlink"/>
            <w:noProof/>
          </w:rPr>
          <w:t>4.2.</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Advarsler og sikkerhedsforholdsregler</w:t>
        </w:r>
        <w:r>
          <w:rPr>
            <w:noProof/>
            <w:webHidden/>
          </w:rPr>
          <w:tab/>
        </w:r>
        <w:r>
          <w:rPr>
            <w:noProof/>
            <w:webHidden/>
          </w:rPr>
          <w:fldChar w:fldCharType="begin"/>
        </w:r>
        <w:r>
          <w:rPr>
            <w:noProof/>
            <w:webHidden/>
          </w:rPr>
          <w:instrText xml:space="preserve"> PAGEREF _Toc212113552 \h </w:instrText>
        </w:r>
        <w:r>
          <w:rPr>
            <w:noProof/>
            <w:webHidden/>
          </w:rPr>
        </w:r>
        <w:r>
          <w:rPr>
            <w:noProof/>
            <w:webHidden/>
          </w:rPr>
          <w:fldChar w:fldCharType="separate"/>
        </w:r>
        <w:r w:rsidR="003D2334">
          <w:rPr>
            <w:noProof/>
            <w:webHidden/>
          </w:rPr>
          <w:t>13</w:t>
        </w:r>
        <w:r>
          <w:rPr>
            <w:noProof/>
            <w:webHidden/>
          </w:rPr>
          <w:fldChar w:fldCharType="end"/>
        </w:r>
      </w:hyperlink>
    </w:p>
    <w:p w14:paraId="4D4FB0CA" w14:textId="60D6997A" w:rsidR="001726EC" w:rsidRDefault="001726EC" w:rsidP="001726EC">
      <w:pPr>
        <w:pStyle w:val="TOC1"/>
        <w:jc w:val="left"/>
        <w:rPr>
          <w:rFonts w:asciiTheme="minorHAnsi" w:eastAsiaTheme="minorEastAsia" w:hAnsiTheme="minorHAnsi" w:cstheme="minorBidi"/>
          <w:noProof/>
          <w:kern w:val="2"/>
          <w:lang w:eastAsia="zh-CN"/>
          <w14:ligatures w14:val="standardContextual"/>
        </w:rPr>
      </w:pPr>
      <w:hyperlink w:anchor="_Toc212113553" w:history="1">
        <w:r w:rsidRPr="00C3675E">
          <w:rPr>
            <w:rStyle w:val="Hyperlink"/>
            <w:noProof/>
          </w:rPr>
          <w:t>4.3.</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Andre relevante sikkerhedsaspekter, herunder en oversigt over eventuelle korrigerende handlinger i marken (FSCA inklusive FSN), hvis relevant</w:t>
        </w:r>
        <w:r>
          <w:rPr>
            <w:noProof/>
            <w:webHidden/>
          </w:rPr>
          <w:tab/>
        </w:r>
        <w:r>
          <w:rPr>
            <w:noProof/>
            <w:webHidden/>
          </w:rPr>
          <w:fldChar w:fldCharType="begin"/>
        </w:r>
        <w:r>
          <w:rPr>
            <w:noProof/>
            <w:webHidden/>
          </w:rPr>
          <w:instrText xml:space="preserve"> PAGEREF _Toc212113553 \h </w:instrText>
        </w:r>
        <w:r>
          <w:rPr>
            <w:noProof/>
            <w:webHidden/>
          </w:rPr>
        </w:r>
        <w:r>
          <w:rPr>
            <w:noProof/>
            <w:webHidden/>
          </w:rPr>
          <w:fldChar w:fldCharType="separate"/>
        </w:r>
        <w:r w:rsidR="003D2334">
          <w:rPr>
            <w:noProof/>
            <w:webHidden/>
          </w:rPr>
          <w:t>14</w:t>
        </w:r>
        <w:r>
          <w:rPr>
            <w:noProof/>
            <w:webHidden/>
          </w:rPr>
          <w:fldChar w:fldCharType="end"/>
        </w:r>
      </w:hyperlink>
    </w:p>
    <w:p w14:paraId="053E027D" w14:textId="00E011CD" w:rsidR="001726EC" w:rsidRDefault="001726EC" w:rsidP="001726EC">
      <w:pPr>
        <w:pStyle w:val="TOC1"/>
        <w:jc w:val="left"/>
        <w:rPr>
          <w:rFonts w:asciiTheme="minorHAnsi" w:eastAsiaTheme="minorEastAsia" w:hAnsiTheme="minorHAnsi" w:cstheme="minorBidi"/>
          <w:noProof/>
          <w:kern w:val="2"/>
          <w:lang w:eastAsia="zh-CN"/>
          <w14:ligatures w14:val="standardContextual"/>
        </w:rPr>
      </w:pPr>
      <w:hyperlink w:anchor="_Toc212113554" w:history="1">
        <w:r w:rsidRPr="00C3675E">
          <w:rPr>
            <w:rStyle w:val="Hyperlink"/>
            <w:noProof/>
          </w:rPr>
          <w:t>5.</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Resumé af klinisk evaluering og klinisk opfølgning efter markedsføring</w:t>
        </w:r>
        <w:r w:rsidR="00567C67">
          <w:rPr>
            <w:rStyle w:val="Hyperlink"/>
            <w:bCs/>
            <w:noProof/>
            <w:lang w:val="da"/>
          </w:rPr>
          <w:t xml:space="preserve"> </w:t>
        </w:r>
        <w:r w:rsidRPr="00C3675E">
          <w:rPr>
            <w:rStyle w:val="Hyperlink"/>
            <w:bCs/>
            <w:noProof/>
            <w:lang w:val="da"/>
          </w:rPr>
          <w:t>(PMCF)</w:t>
        </w:r>
        <w:r>
          <w:rPr>
            <w:noProof/>
            <w:webHidden/>
          </w:rPr>
          <w:tab/>
        </w:r>
        <w:r>
          <w:rPr>
            <w:noProof/>
            <w:webHidden/>
          </w:rPr>
          <w:fldChar w:fldCharType="begin"/>
        </w:r>
        <w:r>
          <w:rPr>
            <w:noProof/>
            <w:webHidden/>
          </w:rPr>
          <w:instrText xml:space="preserve"> PAGEREF _Toc212113554 \h </w:instrText>
        </w:r>
        <w:r>
          <w:rPr>
            <w:noProof/>
            <w:webHidden/>
          </w:rPr>
        </w:r>
        <w:r>
          <w:rPr>
            <w:noProof/>
            <w:webHidden/>
          </w:rPr>
          <w:fldChar w:fldCharType="separate"/>
        </w:r>
        <w:r w:rsidR="003D2334">
          <w:rPr>
            <w:noProof/>
            <w:webHidden/>
          </w:rPr>
          <w:t>14</w:t>
        </w:r>
        <w:r>
          <w:rPr>
            <w:noProof/>
            <w:webHidden/>
          </w:rPr>
          <w:fldChar w:fldCharType="end"/>
        </w:r>
      </w:hyperlink>
    </w:p>
    <w:p w14:paraId="36F2255D" w14:textId="70F2A0CE" w:rsidR="001726EC" w:rsidRDefault="001726EC" w:rsidP="001726EC">
      <w:pPr>
        <w:pStyle w:val="TOC1"/>
        <w:jc w:val="left"/>
        <w:rPr>
          <w:rFonts w:asciiTheme="minorHAnsi" w:eastAsiaTheme="minorEastAsia" w:hAnsiTheme="minorHAnsi" w:cstheme="minorBidi"/>
          <w:noProof/>
          <w:kern w:val="2"/>
          <w:lang w:eastAsia="zh-CN"/>
          <w14:ligatures w14:val="standardContextual"/>
        </w:rPr>
      </w:pPr>
      <w:hyperlink w:anchor="_Toc212113555" w:history="1">
        <w:r w:rsidRPr="00C3675E">
          <w:rPr>
            <w:rStyle w:val="Hyperlink"/>
            <w:noProof/>
          </w:rPr>
          <w:t>5.1.</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Oversigt over kliniske data relateret til tilsvarende enhed, hvis relevant</w:t>
        </w:r>
        <w:r>
          <w:rPr>
            <w:noProof/>
            <w:webHidden/>
          </w:rPr>
          <w:tab/>
        </w:r>
        <w:r>
          <w:rPr>
            <w:noProof/>
            <w:webHidden/>
          </w:rPr>
          <w:fldChar w:fldCharType="begin"/>
        </w:r>
        <w:r>
          <w:rPr>
            <w:noProof/>
            <w:webHidden/>
          </w:rPr>
          <w:instrText xml:space="preserve"> PAGEREF _Toc212113555 \h </w:instrText>
        </w:r>
        <w:r>
          <w:rPr>
            <w:noProof/>
            <w:webHidden/>
          </w:rPr>
        </w:r>
        <w:r>
          <w:rPr>
            <w:noProof/>
            <w:webHidden/>
          </w:rPr>
          <w:fldChar w:fldCharType="separate"/>
        </w:r>
        <w:r w:rsidR="003D2334">
          <w:rPr>
            <w:noProof/>
            <w:webHidden/>
          </w:rPr>
          <w:t>16</w:t>
        </w:r>
        <w:r>
          <w:rPr>
            <w:noProof/>
            <w:webHidden/>
          </w:rPr>
          <w:fldChar w:fldCharType="end"/>
        </w:r>
      </w:hyperlink>
    </w:p>
    <w:p w14:paraId="02904438" w14:textId="109A365E" w:rsidR="001726EC" w:rsidRDefault="001726EC" w:rsidP="001726EC">
      <w:pPr>
        <w:pStyle w:val="TOC1"/>
        <w:jc w:val="left"/>
        <w:rPr>
          <w:rFonts w:asciiTheme="minorHAnsi" w:eastAsiaTheme="minorEastAsia" w:hAnsiTheme="minorHAnsi" w:cstheme="minorBidi"/>
          <w:noProof/>
          <w:kern w:val="2"/>
          <w:lang w:eastAsia="zh-CN"/>
          <w14:ligatures w14:val="standardContextual"/>
        </w:rPr>
      </w:pPr>
      <w:hyperlink w:anchor="_Toc212113556" w:history="1">
        <w:r w:rsidRPr="00C3675E">
          <w:rPr>
            <w:rStyle w:val="Hyperlink"/>
            <w:noProof/>
          </w:rPr>
          <w:t>5.2.</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 xml:space="preserve">Oversigt over kliniske data fra gennemførte undersøgelser af enheden inden </w:t>
        </w:r>
        <w:r>
          <w:rPr>
            <w:rStyle w:val="Hyperlink"/>
            <w:bCs/>
            <w:noProof/>
            <w:lang w:val="da"/>
          </w:rPr>
          <w:br/>
        </w:r>
        <w:r w:rsidRPr="00C3675E">
          <w:rPr>
            <w:rStyle w:val="Hyperlink"/>
            <w:bCs/>
            <w:noProof/>
            <w:lang w:val="da"/>
          </w:rPr>
          <w:t>CE-mærkning, hvis relevant</w:t>
        </w:r>
        <w:r>
          <w:rPr>
            <w:noProof/>
            <w:webHidden/>
          </w:rPr>
          <w:tab/>
        </w:r>
        <w:r>
          <w:rPr>
            <w:noProof/>
            <w:webHidden/>
          </w:rPr>
          <w:fldChar w:fldCharType="begin"/>
        </w:r>
        <w:r>
          <w:rPr>
            <w:noProof/>
            <w:webHidden/>
          </w:rPr>
          <w:instrText xml:space="preserve"> PAGEREF _Toc212113556 \h </w:instrText>
        </w:r>
        <w:r>
          <w:rPr>
            <w:noProof/>
            <w:webHidden/>
          </w:rPr>
        </w:r>
        <w:r>
          <w:rPr>
            <w:noProof/>
            <w:webHidden/>
          </w:rPr>
          <w:fldChar w:fldCharType="separate"/>
        </w:r>
        <w:r w:rsidR="003D2334">
          <w:rPr>
            <w:noProof/>
            <w:webHidden/>
          </w:rPr>
          <w:t>16</w:t>
        </w:r>
        <w:r>
          <w:rPr>
            <w:noProof/>
            <w:webHidden/>
          </w:rPr>
          <w:fldChar w:fldCharType="end"/>
        </w:r>
      </w:hyperlink>
    </w:p>
    <w:p w14:paraId="7395CD3E" w14:textId="4DBFD93A"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57" w:history="1">
        <w:r w:rsidRPr="00C3675E">
          <w:rPr>
            <w:rStyle w:val="Hyperlink"/>
            <w:noProof/>
          </w:rPr>
          <w:t>5.3.</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Oversigt over kliniske data fra andre kilder, hvis relevant</w:t>
        </w:r>
        <w:r>
          <w:rPr>
            <w:noProof/>
            <w:webHidden/>
          </w:rPr>
          <w:tab/>
        </w:r>
        <w:r>
          <w:rPr>
            <w:noProof/>
            <w:webHidden/>
          </w:rPr>
          <w:fldChar w:fldCharType="begin"/>
        </w:r>
        <w:r>
          <w:rPr>
            <w:noProof/>
            <w:webHidden/>
          </w:rPr>
          <w:instrText xml:space="preserve"> PAGEREF _Toc212113557 \h </w:instrText>
        </w:r>
        <w:r>
          <w:rPr>
            <w:noProof/>
            <w:webHidden/>
          </w:rPr>
        </w:r>
        <w:r>
          <w:rPr>
            <w:noProof/>
            <w:webHidden/>
          </w:rPr>
          <w:fldChar w:fldCharType="separate"/>
        </w:r>
        <w:r w:rsidR="003D2334">
          <w:rPr>
            <w:noProof/>
            <w:webHidden/>
          </w:rPr>
          <w:t>16</w:t>
        </w:r>
        <w:r>
          <w:rPr>
            <w:noProof/>
            <w:webHidden/>
          </w:rPr>
          <w:fldChar w:fldCharType="end"/>
        </w:r>
      </w:hyperlink>
    </w:p>
    <w:p w14:paraId="54EFA681" w14:textId="752B0BAF"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58" w:history="1">
        <w:r w:rsidRPr="00C3675E">
          <w:rPr>
            <w:rStyle w:val="Hyperlink"/>
            <w:noProof/>
          </w:rPr>
          <w:t>5.4.</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En samlet oversigt over den kliniske præstation og sikkerhed</w:t>
        </w:r>
        <w:r>
          <w:rPr>
            <w:noProof/>
            <w:webHidden/>
          </w:rPr>
          <w:tab/>
        </w:r>
        <w:r>
          <w:rPr>
            <w:noProof/>
            <w:webHidden/>
          </w:rPr>
          <w:fldChar w:fldCharType="begin"/>
        </w:r>
        <w:r>
          <w:rPr>
            <w:noProof/>
            <w:webHidden/>
          </w:rPr>
          <w:instrText xml:space="preserve"> PAGEREF _Toc212113558 \h </w:instrText>
        </w:r>
        <w:r>
          <w:rPr>
            <w:noProof/>
            <w:webHidden/>
          </w:rPr>
        </w:r>
        <w:r>
          <w:rPr>
            <w:noProof/>
            <w:webHidden/>
          </w:rPr>
          <w:fldChar w:fldCharType="separate"/>
        </w:r>
        <w:r w:rsidR="003D2334">
          <w:rPr>
            <w:noProof/>
            <w:webHidden/>
          </w:rPr>
          <w:t>18</w:t>
        </w:r>
        <w:r>
          <w:rPr>
            <w:noProof/>
            <w:webHidden/>
          </w:rPr>
          <w:fldChar w:fldCharType="end"/>
        </w:r>
      </w:hyperlink>
    </w:p>
    <w:p w14:paraId="08D391B0" w14:textId="2E3AAE37"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59" w:history="1">
        <w:r w:rsidRPr="00C3675E">
          <w:rPr>
            <w:rStyle w:val="Hyperlink"/>
            <w:noProof/>
          </w:rPr>
          <w:t>5.5.</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Løbende eller planlagt klinisk opfølgning efter markedsføringen</w:t>
        </w:r>
        <w:r>
          <w:rPr>
            <w:noProof/>
            <w:webHidden/>
          </w:rPr>
          <w:tab/>
        </w:r>
        <w:r>
          <w:rPr>
            <w:noProof/>
            <w:webHidden/>
          </w:rPr>
          <w:fldChar w:fldCharType="begin"/>
        </w:r>
        <w:r>
          <w:rPr>
            <w:noProof/>
            <w:webHidden/>
          </w:rPr>
          <w:instrText xml:space="preserve"> PAGEREF _Toc212113559 \h </w:instrText>
        </w:r>
        <w:r>
          <w:rPr>
            <w:noProof/>
            <w:webHidden/>
          </w:rPr>
        </w:r>
        <w:r>
          <w:rPr>
            <w:noProof/>
            <w:webHidden/>
          </w:rPr>
          <w:fldChar w:fldCharType="separate"/>
        </w:r>
        <w:r w:rsidR="003D2334">
          <w:rPr>
            <w:noProof/>
            <w:webHidden/>
          </w:rPr>
          <w:t>23</w:t>
        </w:r>
        <w:r>
          <w:rPr>
            <w:noProof/>
            <w:webHidden/>
          </w:rPr>
          <w:fldChar w:fldCharType="end"/>
        </w:r>
      </w:hyperlink>
    </w:p>
    <w:p w14:paraId="3788B2DA" w14:textId="05F51A6B"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60" w:history="1">
        <w:r w:rsidRPr="00C3675E">
          <w:rPr>
            <w:rStyle w:val="Hyperlink"/>
            <w:noProof/>
          </w:rPr>
          <w:t>6.</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Mulige diagnostiske eller terapeutiske alternativer</w:t>
        </w:r>
        <w:r>
          <w:rPr>
            <w:noProof/>
            <w:webHidden/>
          </w:rPr>
          <w:tab/>
        </w:r>
        <w:r>
          <w:rPr>
            <w:noProof/>
            <w:webHidden/>
          </w:rPr>
          <w:fldChar w:fldCharType="begin"/>
        </w:r>
        <w:r>
          <w:rPr>
            <w:noProof/>
            <w:webHidden/>
          </w:rPr>
          <w:instrText xml:space="preserve"> PAGEREF _Toc212113560 \h </w:instrText>
        </w:r>
        <w:r>
          <w:rPr>
            <w:noProof/>
            <w:webHidden/>
          </w:rPr>
        </w:r>
        <w:r>
          <w:rPr>
            <w:noProof/>
            <w:webHidden/>
          </w:rPr>
          <w:fldChar w:fldCharType="separate"/>
        </w:r>
        <w:r w:rsidR="003D2334">
          <w:rPr>
            <w:noProof/>
            <w:webHidden/>
          </w:rPr>
          <w:t>27</w:t>
        </w:r>
        <w:r>
          <w:rPr>
            <w:noProof/>
            <w:webHidden/>
          </w:rPr>
          <w:fldChar w:fldCharType="end"/>
        </w:r>
      </w:hyperlink>
    </w:p>
    <w:p w14:paraId="12422B97" w14:textId="1CD66D05"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61" w:history="1">
        <w:r w:rsidRPr="00C3675E">
          <w:rPr>
            <w:rStyle w:val="Hyperlink"/>
            <w:noProof/>
          </w:rPr>
          <w:t>7.</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Foreslået profil og træning for brugere</w:t>
        </w:r>
        <w:r>
          <w:rPr>
            <w:noProof/>
            <w:webHidden/>
          </w:rPr>
          <w:tab/>
        </w:r>
        <w:r>
          <w:rPr>
            <w:noProof/>
            <w:webHidden/>
          </w:rPr>
          <w:fldChar w:fldCharType="begin"/>
        </w:r>
        <w:r>
          <w:rPr>
            <w:noProof/>
            <w:webHidden/>
          </w:rPr>
          <w:instrText xml:space="preserve"> PAGEREF _Toc212113561 \h </w:instrText>
        </w:r>
        <w:r>
          <w:rPr>
            <w:noProof/>
            <w:webHidden/>
          </w:rPr>
        </w:r>
        <w:r>
          <w:rPr>
            <w:noProof/>
            <w:webHidden/>
          </w:rPr>
          <w:fldChar w:fldCharType="separate"/>
        </w:r>
        <w:r w:rsidR="003D2334">
          <w:rPr>
            <w:noProof/>
            <w:webHidden/>
          </w:rPr>
          <w:t>27</w:t>
        </w:r>
        <w:r>
          <w:rPr>
            <w:noProof/>
            <w:webHidden/>
          </w:rPr>
          <w:fldChar w:fldCharType="end"/>
        </w:r>
      </w:hyperlink>
    </w:p>
    <w:p w14:paraId="0F8F03E5" w14:textId="4C00EFDE"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62" w:history="1">
        <w:r w:rsidRPr="00C3675E">
          <w:rPr>
            <w:rStyle w:val="Hyperlink"/>
            <w:noProof/>
          </w:rPr>
          <w:t>8.</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Harmoniserede standarder/Almindelige specifikationer</w:t>
        </w:r>
        <w:r>
          <w:rPr>
            <w:noProof/>
            <w:webHidden/>
          </w:rPr>
          <w:tab/>
        </w:r>
        <w:r>
          <w:rPr>
            <w:noProof/>
            <w:webHidden/>
          </w:rPr>
          <w:fldChar w:fldCharType="begin"/>
        </w:r>
        <w:r>
          <w:rPr>
            <w:noProof/>
            <w:webHidden/>
          </w:rPr>
          <w:instrText xml:space="preserve"> PAGEREF _Toc212113562 \h </w:instrText>
        </w:r>
        <w:r>
          <w:rPr>
            <w:noProof/>
            <w:webHidden/>
          </w:rPr>
        </w:r>
        <w:r>
          <w:rPr>
            <w:noProof/>
            <w:webHidden/>
          </w:rPr>
          <w:fldChar w:fldCharType="separate"/>
        </w:r>
        <w:r w:rsidR="003D2334">
          <w:rPr>
            <w:noProof/>
            <w:webHidden/>
          </w:rPr>
          <w:t>27</w:t>
        </w:r>
        <w:r>
          <w:rPr>
            <w:noProof/>
            <w:webHidden/>
          </w:rPr>
          <w:fldChar w:fldCharType="end"/>
        </w:r>
      </w:hyperlink>
    </w:p>
    <w:p w14:paraId="7C9518F7" w14:textId="3C69A3F2"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63" w:history="1">
        <w:r w:rsidRPr="00C3675E">
          <w:rPr>
            <w:rStyle w:val="Hyperlink"/>
            <w:noProof/>
          </w:rPr>
          <w:t>9.</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B. Oversigt over sikkerhed og ydeevne for patienter/lægfolk</w:t>
        </w:r>
        <w:r>
          <w:rPr>
            <w:noProof/>
            <w:webHidden/>
          </w:rPr>
          <w:tab/>
        </w:r>
        <w:r>
          <w:rPr>
            <w:noProof/>
            <w:webHidden/>
          </w:rPr>
          <w:fldChar w:fldCharType="begin"/>
        </w:r>
        <w:r>
          <w:rPr>
            <w:noProof/>
            <w:webHidden/>
          </w:rPr>
          <w:instrText xml:space="preserve"> PAGEREF _Toc212113563 \h </w:instrText>
        </w:r>
        <w:r>
          <w:rPr>
            <w:noProof/>
            <w:webHidden/>
          </w:rPr>
        </w:r>
        <w:r>
          <w:rPr>
            <w:noProof/>
            <w:webHidden/>
          </w:rPr>
          <w:fldChar w:fldCharType="separate"/>
        </w:r>
        <w:r w:rsidR="003D2334">
          <w:rPr>
            <w:noProof/>
            <w:webHidden/>
          </w:rPr>
          <w:t>30</w:t>
        </w:r>
        <w:r>
          <w:rPr>
            <w:noProof/>
            <w:webHidden/>
          </w:rPr>
          <w:fldChar w:fldCharType="end"/>
        </w:r>
      </w:hyperlink>
    </w:p>
    <w:p w14:paraId="7EEBC572" w14:textId="00D9CD89"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64" w:history="1">
        <w:r w:rsidRPr="00C3675E">
          <w:rPr>
            <w:rStyle w:val="Hyperlink"/>
            <w:noProof/>
          </w:rPr>
          <w:t>9.1.</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Enhedsidentifikation og generel information</w:t>
        </w:r>
        <w:r>
          <w:rPr>
            <w:noProof/>
            <w:webHidden/>
          </w:rPr>
          <w:tab/>
        </w:r>
        <w:r>
          <w:rPr>
            <w:noProof/>
            <w:webHidden/>
          </w:rPr>
          <w:fldChar w:fldCharType="begin"/>
        </w:r>
        <w:r>
          <w:rPr>
            <w:noProof/>
            <w:webHidden/>
          </w:rPr>
          <w:instrText xml:space="preserve"> PAGEREF _Toc212113564 \h </w:instrText>
        </w:r>
        <w:r>
          <w:rPr>
            <w:noProof/>
            <w:webHidden/>
          </w:rPr>
        </w:r>
        <w:r>
          <w:rPr>
            <w:noProof/>
            <w:webHidden/>
          </w:rPr>
          <w:fldChar w:fldCharType="separate"/>
        </w:r>
        <w:r w:rsidR="003D2334">
          <w:rPr>
            <w:noProof/>
            <w:webHidden/>
          </w:rPr>
          <w:t>30</w:t>
        </w:r>
        <w:r>
          <w:rPr>
            <w:noProof/>
            <w:webHidden/>
          </w:rPr>
          <w:fldChar w:fldCharType="end"/>
        </w:r>
      </w:hyperlink>
    </w:p>
    <w:p w14:paraId="3602A113" w14:textId="2DDAEF25"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65" w:history="1">
        <w:r w:rsidRPr="00C3675E">
          <w:rPr>
            <w:rStyle w:val="Hyperlink"/>
            <w:noProof/>
          </w:rPr>
          <w:t>9.2.</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Grund til at bruge denne enhed</w:t>
        </w:r>
        <w:r>
          <w:rPr>
            <w:noProof/>
            <w:webHidden/>
          </w:rPr>
          <w:tab/>
        </w:r>
        <w:r>
          <w:rPr>
            <w:noProof/>
            <w:webHidden/>
          </w:rPr>
          <w:fldChar w:fldCharType="begin"/>
        </w:r>
        <w:r>
          <w:rPr>
            <w:noProof/>
            <w:webHidden/>
          </w:rPr>
          <w:instrText xml:space="preserve"> PAGEREF _Toc212113565 \h </w:instrText>
        </w:r>
        <w:r>
          <w:rPr>
            <w:noProof/>
            <w:webHidden/>
          </w:rPr>
        </w:r>
        <w:r>
          <w:rPr>
            <w:noProof/>
            <w:webHidden/>
          </w:rPr>
          <w:fldChar w:fldCharType="separate"/>
        </w:r>
        <w:r w:rsidR="003D2334">
          <w:rPr>
            <w:noProof/>
            <w:webHidden/>
          </w:rPr>
          <w:t>31</w:t>
        </w:r>
        <w:r>
          <w:rPr>
            <w:noProof/>
            <w:webHidden/>
          </w:rPr>
          <w:fldChar w:fldCharType="end"/>
        </w:r>
      </w:hyperlink>
    </w:p>
    <w:p w14:paraId="1DEA16B8" w14:textId="38E57091"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66" w:history="1">
        <w:r w:rsidRPr="00C3675E">
          <w:rPr>
            <w:rStyle w:val="Hyperlink"/>
            <w:noProof/>
          </w:rPr>
          <w:t>9.3.</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Enhedsbeskrivelse</w:t>
        </w:r>
        <w:r>
          <w:rPr>
            <w:noProof/>
            <w:webHidden/>
          </w:rPr>
          <w:tab/>
        </w:r>
        <w:r>
          <w:rPr>
            <w:noProof/>
            <w:webHidden/>
          </w:rPr>
          <w:fldChar w:fldCharType="begin"/>
        </w:r>
        <w:r>
          <w:rPr>
            <w:noProof/>
            <w:webHidden/>
          </w:rPr>
          <w:instrText xml:space="preserve"> PAGEREF _Toc212113566 \h </w:instrText>
        </w:r>
        <w:r>
          <w:rPr>
            <w:noProof/>
            <w:webHidden/>
          </w:rPr>
        </w:r>
        <w:r>
          <w:rPr>
            <w:noProof/>
            <w:webHidden/>
          </w:rPr>
          <w:fldChar w:fldCharType="separate"/>
        </w:r>
        <w:r w:rsidR="003D2334">
          <w:rPr>
            <w:noProof/>
            <w:webHidden/>
          </w:rPr>
          <w:t>31</w:t>
        </w:r>
        <w:r>
          <w:rPr>
            <w:noProof/>
            <w:webHidden/>
          </w:rPr>
          <w:fldChar w:fldCharType="end"/>
        </w:r>
      </w:hyperlink>
    </w:p>
    <w:p w14:paraId="387648E4" w14:textId="498983EE"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67" w:history="1">
        <w:r w:rsidRPr="00C3675E">
          <w:rPr>
            <w:rStyle w:val="Hyperlink"/>
            <w:noProof/>
          </w:rPr>
          <w:t>9.4.</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Risici og advarsler</w:t>
        </w:r>
        <w:r>
          <w:rPr>
            <w:noProof/>
            <w:webHidden/>
          </w:rPr>
          <w:tab/>
        </w:r>
        <w:r>
          <w:rPr>
            <w:noProof/>
            <w:webHidden/>
          </w:rPr>
          <w:fldChar w:fldCharType="begin"/>
        </w:r>
        <w:r>
          <w:rPr>
            <w:noProof/>
            <w:webHidden/>
          </w:rPr>
          <w:instrText xml:space="preserve"> PAGEREF _Toc212113567 \h </w:instrText>
        </w:r>
        <w:r>
          <w:rPr>
            <w:noProof/>
            <w:webHidden/>
          </w:rPr>
        </w:r>
        <w:r>
          <w:rPr>
            <w:noProof/>
            <w:webHidden/>
          </w:rPr>
          <w:fldChar w:fldCharType="separate"/>
        </w:r>
        <w:r w:rsidR="003D2334">
          <w:rPr>
            <w:noProof/>
            <w:webHidden/>
          </w:rPr>
          <w:t>32</w:t>
        </w:r>
        <w:r>
          <w:rPr>
            <w:noProof/>
            <w:webHidden/>
          </w:rPr>
          <w:fldChar w:fldCharType="end"/>
        </w:r>
      </w:hyperlink>
    </w:p>
    <w:p w14:paraId="2CD72793" w14:textId="73E6790B" w:rsidR="001726EC" w:rsidRDefault="001726EC" w:rsidP="001726EC">
      <w:pPr>
        <w:pStyle w:val="TOC1"/>
        <w:jc w:val="left"/>
        <w:rPr>
          <w:rFonts w:asciiTheme="minorHAnsi" w:eastAsiaTheme="minorEastAsia" w:hAnsiTheme="minorHAnsi" w:cstheme="minorBidi"/>
          <w:noProof/>
          <w:kern w:val="2"/>
          <w:lang w:eastAsia="zh-CN"/>
          <w14:ligatures w14:val="standardContextual"/>
        </w:rPr>
      </w:pPr>
      <w:hyperlink w:anchor="_Toc212113568" w:history="1">
        <w:r w:rsidRPr="00C3675E">
          <w:rPr>
            <w:rStyle w:val="Hyperlink"/>
            <w:noProof/>
          </w:rPr>
          <w:t>9.5.</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 xml:space="preserve">Sammenfatning af klinisk evaluering og opfølgning, efter at udstyret er bragt </w:t>
        </w:r>
        <w:r>
          <w:rPr>
            <w:rStyle w:val="Hyperlink"/>
            <w:bCs/>
            <w:noProof/>
            <w:lang w:val="da"/>
          </w:rPr>
          <w:br/>
        </w:r>
        <w:r w:rsidRPr="00C3675E">
          <w:rPr>
            <w:rStyle w:val="Hyperlink"/>
            <w:bCs/>
            <w:noProof/>
            <w:lang w:val="da"/>
          </w:rPr>
          <w:t>i omsætning</w:t>
        </w:r>
        <w:r>
          <w:rPr>
            <w:noProof/>
            <w:webHidden/>
          </w:rPr>
          <w:tab/>
        </w:r>
        <w:r>
          <w:rPr>
            <w:noProof/>
            <w:webHidden/>
          </w:rPr>
          <w:fldChar w:fldCharType="begin"/>
        </w:r>
        <w:r>
          <w:rPr>
            <w:noProof/>
            <w:webHidden/>
          </w:rPr>
          <w:instrText xml:space="preserve"> PAGEREF _Toc212113568 \h </w:instrText>
        </w:r>
        <w:r>
          <w:rPr>
            <w:noProof/>
            <w:webHidden/>
          </w:rPr>
        </w:r>
        <w:r>
          <w:rPr>
            <w:noProof/>
            <w:webHidden/>
          </w:rPr>
          <w:fldChar w:fldCharType="separate"/>
        </w:r>
        <w:r w:rsidR="003D2334">
          <w:rPr>
            <w:noProof/>
            <w:webHidden/>
          </w:rPr>
          <w:t>32</w:t>
        </w:r>
        <w:r>
          <w:rPr>
            <w:noProof/>
            <w:webHidden/>
          </w:rPr>
          <w:fldChar w:fldCharType="end"/>
        </w:r>
      </w:hyperlink>
    </w:p>
    <w:p w14:paraId="5515F696" w14:textId="38C9F8B6"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69" w:history="1">
        <w:r w:rsidRPr="00C3675E">
          <w:rPr>
            <w:rStyle w:val="Hyperlink"/>
            <w:noProof/>
          </w:rPr>
          <w:t>9.6.</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Andre behandlingsmuligheder</w:t>
        </w:r>
        <w:r>
          <w:rPr>
            <w:noProof/>
            <w:webHidden/>
          </w:rPr>
          <w:tab/>
        </w:r>
        <w:r>
          <w:rPr>
            <w:noProof/>
            <w:webHidden/>
          </w:rPr>
          <w:fldChar w:fldCharType="begin"/>
        </w:r>
        <w:r>
          <w:rPr>
            <w:noProof/>
            <w:webHidden/>
          </w:rPr>
          <w:instrText xml:space="preserve"> PAGEREF _Toc212113569 \h </w:instrText>
        </w:r>
        <w:r>
          <w:rPr>
            <w:noProof/>
            <w:webHidden/>
          </w:rPr>
        </w:r>
        <w:r>
          <w:rPr>
            <w:noProof/>
            <w:webHidden/>
          </w:rPr>
          <w:fldChar w:fldCharType="separate"/>
        </w:r>
        <w:r w:rsidR="003D2334">
          <w:rPr>
            <w:noProof/>
            <w:webHidden/>
          </w:rPr>
          <w:t>34</w:t>
        </w:r>
        <w:r>
          <w:rPr>
            <w:noProof/>
            <w:webHidden/>
          </w:rPr>
          <w:fldChar w:fldCharType="end"/>
        </w:r>
      </w:hyperlink>
    </w:p>
    <w:p w14:paraId="46A1BD92" w14:textId="354D53B8"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70" w:history="1">
        <w:r w:rsidRPr="00C3675E">
          <w:rPr>
            <w:rStyle w:val="Hyperlink"/>
            <w:noProof/>
          </w:rPr>
          <w:t>9.7.</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Uddannelse for sundhedspersonale</w:t>
        </w:r>
        <w:r>
          <w:rPr>
            <w:noProof/>
            <w:webHidden/>
          </w:rPr>
          <w:tab/>
        </w:r>
        <w:r>
          <w:rPr>
            <w:noProof/>
            <w:webHidden/>
          </w:rPr>
          <w:fldChar w:fldCharType="begin"/>
        </w:r>
        <w:r>
          <w:rPr>
            <w:noProof/>
            <w:webHidden/>
          </w:rPr>
          <w:instrText xml:space="preserve"> PAGEREF _Toc212113570 \h </w:instrText>
        </w:r>
        <w:r>
          <w:rPr>
            <w:noProof/>
            <w:webHidden/>
          </w:rPr>
        </w:r>
        <w:r>
          <w:rPr>
            <w:noProof/>
            <w:webHidden/>
          </w:rPr>
          <w:fldChar w:fldCharType="separate"/>
        </w:r>
        <w:r w:rsidR="003D2334">
          <w:rPr>
            <w:noProof/>
            <w:webHidden/>
          </w:rPr>
          <w:t>34</w:t>
        </w:r>
        <w:r>
          <w:rPr>
            <w:noProof/>
            <w:webHidden/>
          </w:rPr>
          <w:fldChar w:fldCharType="end"/>
        </w:r>
      </w:hyperlink>
    </w:p>
    <w:p w14:paraId="45F26527" w14:textId="353B2E05" w:rsidR="001726EC" w:rsidRDefault="001726EC">
      <w:pPr>
        <w:pStyle w:val="TOC1"/>
        <w:rPr>
          <w:rFonts w:asciiTheme="minorHAnsi" w:eastAsiaTheme="minorEastAsia" w:hAnsiTheme="minorHAnsi" w:cstheme="minorBidi"/>
          <w:noProof/>
          <w:kern w:val="2"/>
          <w:lang w:eastAsia="zh-CN"/>
          <w14:ligatures w14:val="standardContextual"/>
        </w:rPr>
      </w:pPr>
      <w:hyperlink w:anchor="_Toc212113571" w:history="1">
        <w:r w:rsidRPr="00C3675E">
          <w:rPr>
            <w:rStyle w:val="Hyperlink"/>
            <w:noProof/>
          </w:rPr>
          <w:t>10.</w:t>
        </w:r>
        <w:r>
          <w:rPr>
            <w:rFonts w:asciiTheme="minorHAnsi" w:eastAsiaTheme="minorEastAsia" w:hAnsiTheme="minorHAnsi" w:cstheme="minorBidi"/>
            <w:noProof/>
            <w:kern w:val="2"/>
            <w:lang w:eastAsia="zh-CN"/>
            <w14:ligatures w14:val="standardContextual"/>
          </w:rPr>
          <w:tab/>
        </w:r>
        <w:r w:rsidRPr="00C3675E">
          <w:rPr>
            <w:rStyle w:val="Hyperlink"/>
            <w:bCs/>
            <w:noProof/>
            <w:lang w:val="da"/>
          </w:rPr>
          <w:t>Revisionshistorik</w:t>
        </w:r>
        <w:r>
          <w:rPr>
            <w:noProof/>
            <w:webHidden/>
          </w:rPr>
          <w:tab/>
        </w:r>
        <w:r>
          <w:rPr>
            <w:noProof/>
            <w:webHidden/>
          </w:rPr>
          <w:fldChar w:fldCharType="begin"/>
        </w:r>
        <w:r>
          <w:rPr>
            <w:noProof/>
            <w:webHidden/>
          </w:rPr>
          <w:instrText xml:space="preserve"> PAGEREF _Toc212113571 \h </w:instrText>
        </w:r>
        <w:r>
          <w:rPr>
            <w:noProof/>
            <w:webHidden/>
          </w:rPr>
        </w:r>
        <w:r>
          <w:rPr>
            <w:noProof/>
            <w:webHidden/>
          </w:rPr>
          <w:fldChar w:fldCharType="separate"/>
        </w:r>
        <w:r w:rsidR="003D2334">
          <w:rPr>
            <w:noProof/>
            <w:webHidden/>
          </w:rPr>
          <w:t>35</w:t>
        </w:r>
        <w:r>
          <w:rPr>
            <w:noProof/>
            <w:webHidden/>
          </w:rPr>
          <w:fldChar w:fldCharType="end"/>
        </w:r>
      </w:hyperlink>
    </w:p>
    <w:p w14:paraId="343DF155" w14:textId="647DF1A5" w:rsidR="006F0810" w:rsidRPr="001726EC" w:rsidRDefault="006F0810" w:rsidP="001726EC">
      <w:pPr>
        <w:spacing w:after="0" w:afterAutospacing="0" w:line="240" w:lineRule="auto"/>
        <w:rPr>
          <w:rFonts w:cs="Times New Roman"/>
          <w:sz w:val="2"/>
          <w:szCs w:val="2"/>
        </w:rPr>
      </w:pPr>
      <w:r>
        <w:rPr>
          <w:rFonts w:cs="Times New Roman"/>
        </w:rPr>
        <w:fldChar w:fldCharType="end"/>
      </w:r>
      <w:r w:rsidRPr="001726EC">
        <w:rPr>
          <w:rFonts w:cs="Times New Roman"/>
          <w:sz w:val="2"/>
          <w:szCs w:val="2"/>
          <w:lang w:val="da"/>
        </w:rPr>
        <w:br w:type="page"/>
      </w:r>
    </w:p>
    <w:p w14:paraId="453DC774" w14:textId="77777777" w:rsidR="00221CEF" w:rsidRPr="00F43595" w:rsidRDefault="00221CEF" w:rsidP="00042B91">
      <w:pPr>
        <w:pStyle w:val="Heading7"/>
        <w:spacing w:after="0" w:afterAutospacing="0"/>
        <w:rPr>
          <w:lang w:val="da-DK"/>
        </w:rPr>
      </w:pPr>
      <w:r>
        <w:rPr>
          <w:bCs/>
          <w:lang w:val="da"/>
        </w:rPr>
        <w:lastRenderedPageBreak/>
        <w:t>Oversigt over sikkerhed og klinisk ydeevne</w:t>
      </w:r>
    </w:p>
    <w:p w14:paraId="2D567C3A" w14:textId="56E1AF78" w:rsidR="00221CEF" w:rsidRPr="00F43595" w:rsidRDefault="00221CEF" w:rsidP="00042B91">
      <w:pPr>
        <w:spacing w:after="0" w:afterAutospacing="0" w:line="240" w:lineRule="auto"/>
        <w:rPr>
          <w:rFonts w:cs="Times New Roman"/>
          <w:lang w:val="da-DK"/>
        </w:rPr>
      </w:pPr>
      <w:r>
        <w:rPr>
          <w:rFonts w:cs="Times New Roman"/>
          <w:lang w:val="da"/>
        </w:rPr>
        <w:t>Denne sammenfatning af sikkerhed og klinisk ydeevne (SSCP) er beregnet til at give offentligheden adgang til en opdateret oversigt over de vigtigste aspekter af SKATER dræningskateter-systemet fra d. 1. januar 2022, til 3. maj 2024 (rapporteringsinterval).</w:t>
      </w:r>
    </w:p>
    <w:p w14:paraId="1E94D014" w14:textId="77777777" w:rsidR="00F67B8D" w:rsidRPr="00F43595" w:rsidRDefault="00F67B8D" w:rsidP="00042B91">
      <w:pPr>
        <w:spacing w:after="0" w:afterAutospacing="0" w:line="240" w:lineRule="auto"/>
        <w:rPr>
          <w:rFonts w:cs="Times New Roman"/>
          <w:lang w:val="da-DK"/>
        </w:rPr>
      </w:pPr>
    </w:p>
    <w:p w14:paraId="549AF428" w14:textId="546867ED" w:rsidR="00221CEF" w:rsidRPr="00F43595" w:rsidRDefault="00221CEF" w:rsidP="00042B91">
      <w:pPr>
        <w:spacing w:after="0" w:afterAutospacing="0" w:line="240" w:lineRule="auto"/>
        <w:rPr>
          <w:rFonts w:cs="Times New Roman"/>
          <w:lang w:val="da-DK"/>
        </w:rPr>
      </w:pPr>
      <w:r>
        <w:rPr>
          <w:rFonts w:cs="Times New Roman"/>
          <w:lang w:val="da"/>
        </w:rPr>
        <w:t>SSCP er ikke beregnet til at erstatte brugsanvisningen som hoveddokument for at sikre en sikker brug af enheden og er heller ikke beregnet til at give diagnostiske eller terapeutiske forslag til tilsigtede brugere eller patienter.</w:t>
      </w:r>
    </w:p>
    <w:p w14:paraId="6E1D4297" w14:textId="77777777" w:rsidR="00042B91" w:rsidRPr="00F43595" w:rsidRDefault="00042B91" w:rsidP="00042B91">
      <w:pPr>
        <w:spacing w:after="0" w:afterAutospacing="0" w:line="240" w:lineRule="auto"/>
        <w:rPr>
          <w:rFonts w:cs="Times New Roman"/>
          <w:lang w:val="da-DK"/>
        </w:rPr>
      </w:pPr>
    </w:p>
    <w:p w14:paraId="57958E5A" w14:textId="7CA75208" w:rsidR="00221CEF" w:rsidRPr="00CD50A3" w:rsidRDefault="00221CEF" w:rsidP="00042B91">
      <w:pPr>
        <w:spacing w:after="0" w:afterAutospacing="0" w:line="240" w:lineRule="auto"/>
        <w:rPr>
          <w:rFonts w:cs="Times New Roman"/>
          <w:lang w:val="da"/>
        </w:rPr>
      </w:pPr>
      <w:r>
        <w:rPr>
          <w:rFonts w:cs="Times New Roman"/>
          <w:lang w:val="da"/>
        </w:rPr>
        <w:t xml:space="preserve">Følgende oplysninger er beregnet til brugere/sundhedspersonale. Der blev ikke etableret en supplerende SSCP med information til patienter, da Skater dræningskatetersystem er en implanterbar enhed, hvor patienterne får udleveret et implantatkort, men enheden er ikke beregnet til at blive brugt direkte af patienterne. </w:t>
      </w:r>
    </w:p>
    <w:p w14:paraId="18A77BED" w14:textId="77777777" w:rsidR="00042B91" w:rsidRPr="00CD50A3" w:rsidRDefault="00042B91" w:rsidP="00042B91">
      <w:pPr>
        <w:spacing w:after="0" w:afterAutospacing="0" w:line="240" w:lineRule="auto"/>
        <w:rPr>
          <w:rFonts w:cs="Times New Roman"/>
          <w:lang w:val="da"/>
        </w:rPr>
      </w:pPr>
    </w:p>
    <w:p w14:paraId="6E5276B4" w14:textId="029BCA08" w:rsidR="00042B91" w:rsidRPr="00CD50A3" w:rsidRDefault="006F0810" w:rsidP="00363EE0">
      <w:pPr>
        <w:pStyle w:val="Heading1"/>
        <w:numPr>
          <w:ilvl w:val="0"/>
          <w:numId w:val="2"/>
        </w:numPr>
        <w:rPr>
          <w:rFonts w:cs="Times New Roman"/>
          <w:lang w:val="da"/>
        </w:rPr>
      </w:pPr>
      <w:bookmarkStart w:id="0" w:name="_Toc212113534"/>
      <w:r>
        <w:rPr>
          <w:rFonts w:cs="Times New Roman"/>
          <w:bCs/>
          <w:lang w:val="da"/>
        </w:rPr>
        <w:t>Omfanget af denne oversigt over sikkerhed og klinisk ydeevne (SSCP)</w:t>
      </w:r>
      <w:bookmarkEnd w:id="0"/>
    </w:p>
    <w:p w14:paraId="5CDBAEA3" w14:textId="77777777" w:rsidR="00042B91" w:rsidRPr="00CD50A3" w:rsidRDefault="00042B91" w:rsidP="00042B91">
      <w:pPr>
        <w:spacing w:after="0" w:afterAutospacing="0" w:line="240" w:lineRule="auto"/>
        <w:rPr>
          <w:rFonts w:cs="Times New Roman"/>
          <w:lang w:val="da"/>
        </w:rPr>
      </w:pPr>
    </w:p>
    <w:p w14:paraId="69457C15" w14:textId="5A622190" w:rsidR="008C11DD" w:rsidRPr="00451CE9" w:rsidRDefault="00221CEF" w:rsidP="008C11DD">
      <w:pPr>
        <w:pStyle w:val="Heading1"/>
        <w:rPr>
          <w:rFonts w:cs="Times New Roman"/>
        </w:rPr>
      </w:pPr>
      <w:bookmarkStart w:id="1" w:name="_Toc212113535"/>
      <w:r>
        <w:rPr>
          <w:rFonts w:cs="Times New Roman"/>
          <w:bCs/>
          <w:lang w:val="da"/>
        </w:rPr>
        <w:t>Enhedens handelsnavn</w:t>
      </w:r>
      <w:bookmarkEnd w:id="1"/>
    </w:p>
    <w:p w14:paraId="37EE9FF4" w14:textId="77777777" w:rsidR="00E2071B" w:rsidRPr="00451CE9" w:rsidRDefault="00E2071B" w:rsidP="00E2071B">
      <w:pPr>
        <w:spacing w:after="120" w:afterAutospacing="0" w:line="240" w:lineRule="auto"/>
        <w:jc w:val="both"/>
        <w:rPr>
          <w:rFonts w:eastAsia="Times New Roman" w:cs="Times New Roman"/>
          <w:szCs w:val="24"/>
        </w:rPr>
      </w:pPr>
      <w:r>
        <w:rPr>
          <w:rFonts w:eastAsia="Times New Roman" w:cs="Times New Roman"/>
          <w:szCs w:val="24"/>
          <w:lang w:val="da"/>
        </w:rPr>
        <w:t>SKATER dræningskatetre og sæt</w:t>
      </w:r>
    </w:p>
    <w:p w14:paraId="587B3678" w14:textId="2E2C3534"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da"/>
        </w:rPr>
        <w:t>SKATER™ dræningskatetersæt, 1-trins med ikke-låsende og låsende pigtail</w:t>
      </w:r>
    </w:p>
    <w:p w14:paraId="09E589D7" w14:textId="02C6D3CC"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da"/>
        </w:rPr>
        <w:t>SKATER™ dræningskateter med ikke-låsende og låsende pigtail</w:t>
      </w:r>
    </w:p>
    <w:p w14:paraId="45E5B454" w14:textId="2E4A71DA"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da"/>
        </w:rPr>
        <w:t>SKATER™ galdedræningskateter med ikke-låsende og låsende pigtail</w:t>
      </w:r>
    </w:p>
    <w:p w14:paraId="1843CF56" w14:textId="1C034892"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da"/>
        </w:rPr>
        <w:t>SKATER™ indførergaldedræningssæt med låsende pigtail</w:t>
      </w:r>
    </w:p>
    <w:p w14:paraId="7C75E164" w14:textId="53EE4502"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da"/>
        </w:rPr>
        <w:t>SKATER™ nefrostomikateter med ikke-låsende og låsende pigtail</w:t>
      </w:r>
    </w:p>
    <w:p w14:paraId="5154C0A6" w14:textId="7BA6C530"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da"/>
        </w:rPr>
        <w:t>SKATER™ nefrostomisæt med låsende og ikke-låsende pigtail</w:t>
      </w:r>
    </w:p>
    <w:p w14:paraId="3B6F7BF1" w14:textId="6153AE3C"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da"/>
        </w:rPr>
        <w:t>SKATER™ indførernefrostomisæt – låsende pigtail</w:t>
      </w:r>
    </w:p>
    <w:p w14:paraId="3EF2AC03" w14:textId="0E032593" w:rsidR="00E2071B" w:rsidRPr="00F43595" w:rsidRDefault="00CE798A" w:rsidP="00F20335">
      <w:pPr>
        <w:numPr>
          <w:ilvl w:val="0"/>
          <w:numId w:val="3"/>
        </w:numPr>
        <w:spacing w:after="0" w:afterAutospacing="0" w:line="276" w:lineRule="auto"/>
        <w:contextualSpacing/>
        <w:jc w:val="both"/>
        <w:rPr>
          <w:rFonts w:eastAsia="Calibri" w:cs="Times New Roman"/>
          <w:szCs w:val="24"/>
          <w:lang w:val="da-DK"/>
        </w:rPr>
      </w:pPr>
      <w:r>
        <w:rPr>
          <w:rFonts w:cs="Times New Roman"/>
          <w:szCs w:val="24"/>
          <w:lang w:val="da"/>
        </w:rPr>
        <w:t>SKATER™ universal- og nefrostomisæt med ikke-låsende og låsende pigtail</w:t>
      </w:r>
    </w:p>
    <w:p w14:paraId="7EBDB24C" w14:textId="7BEAD7AA" w:rsidR="00E2071B" w:rsidRPr="00451CE9" w:rsidRDefault="00CE798A" w:rsidP="00F20335">
      <w:pPr>
        <w:numPr>
          <w:ilvl w:val="0"/>
          <w:numId w:val="3"/>
        </w:numPr>
        <w:spacing w:after="0" w:afterAutospacing="0" w:line="276" w:lineRule="auto"/>
        <w:contextualSpacing/>
        <w:jc w:val="both"/>
        <w:rPr>
          <w:rFonts w:eastAsia="Calibri" w:cs="Times New Roman"/>
          <w:szCs w:val="24"/>
        </w:rPr>
      </w:pPr>
      <w:r>
        <w:rPr>
          <w:rFonts w:cs="Times New Roman"/>
          <w:szCs w:val="24"/>
          <w:lang w:val="da"/>
        </w:rPr>
        <w:t>SKATER™ Mini-Loop dræningssæt</w:t>
      </w:r>
    </w:p>
    <w:p w14:paraId="4BCB1F43" w14:textId="77777777" w:rsidR="008C11DD" w:rsidRPr="00451CE9" w:rsidRDefault="008C11DD" w:rsidP="008C11DD">
      <w:pPr>
        <w:spacing w:after="0" w:afterAutospacing="0"/>
        <w:rPr>
          <w:rFonts w:cs="Times New Roman"/>
        </w:rPr>
      </w:pPr>
    </w:p>
    <w:p w14:paraId="6F563B81" w14:textId="77777777" w:rsidR="008C11DD" w:rsidRPr="00451CE9" w:rsidRDefault="008C11DD" w:rsidP="008C11DD">
      <w:pPr>
        <w:spacing w:after="0" w:afterAutospacing="0"/>
        <w:rPr>
          <w:rFonts w:cs="Times New Roman"/>
        </w:rPr>
      </w:pPr>
    </w:p>
    <w:p w14:paraId="59E3A69D" w14:textId="77777777" w:rsidR="008C11DD" w:rsidRPr="00451CE9" w:rsidRDefault="008C11DD" w:rsidP="008C11DD">
      <w:pPr>
        <w:spacing w:after="0" w:afterAutospacing="0"/>
        <w:rPr>
          <w:rFonts w:cs="Times New Roman"/>
        </w:rPr>
      </w:pPr>
    </w:p>
    <w:p w14:paraId="5EFEA161" w14:textId="77777777" w:rsidR="008C11DD" w:rsidRPr="00451CE9" w:rsidRDefault="008C11DD" w:rsidP="008C11DD">
      <w:pPr>
        <w:spacing w:after="0" w:afterAutospacing="0"/>
        <w:rPr>
          <w:rFonts w:cs="Times New Roman"/>
        </w:rPr>
      </w:pPr>
    </w:p>
    <w:p w14:paraId="3863FB15" w14:textId="77777777" w:rsidR="008C11DD" w:rsidRPr="00451CE9" w:rsidRDefault="008C11DD" w:rsidP="008C11DD">
      <w:pPr>
        <w:spacing w:after="0" w:afterAutospacing="0"/>
        <w:rPr>
          <w:rFonts w:cs="Times New Roman"/>
        </w:rPr>
      </w:pPr>
    </w:p>
    <w:p w14:paraId="2AD29AE7" w14:textId="77777777" w:rsidR="00383855" w:rsidRPr="00451CE9" w:rsidRDefault="00383855" w:rsidP="008C11DD">
      <w:pPr>
        <w:spacing w:after="0" w:afterAutospacing="0"/>
        <w:rPr>
          <w:rFonts w:cs="Times New Roman"/>
        </w:rPr>
      </w:pPr>
    </w:p>
    <w:p w14:paraId="05F721FC" w14:textId="77777777" w:rsidR="00383855" w:rsidRPr="00451CE9" w:rsidRDefault="00383855" w:rsidP="008C11DD">
      <w:pPr>
        <w:spacing w:after="0" w:afterAutospacing="0"/>
        <w:rPr>
          <w:rFonts w:cs="Times New Roman"/>
        </w:rPr>
      </w:pPr>
    </w:p>
    <w:p w14:paraId="393F7533" w14:textId="77777777" w:rsidR="00383855" w:rsidRPr="00451CE9" w:rsidRDefault="00383855" w:rsidP="008C11DD">
      <w:pPr>
        <w:spacing w:after="0" w:afterAutospacing="0"/>
        <w:rPr>
          <w:rFonts w:cs="Times New Roman"/>
        </w:rPr>
      </w:pPr>
    </w:p>
    <w:p w14:paraId="13B987B8" w14:textId="77777777" w:rsidR="00383855" w:rsidRPr="00451CE9" w:rsidRDefault="00383855" w:rsidP="008C11DD">
      <w:pPr>
        <w:spacing w:after="0" w:afterAutospacing="0"/>
        <w:rPr>
          <w:rFonts w:cs="Times New Roman"/>
        </w:rPr>
      </w:pPr>
    </w:p>
    <w:p w14:paraId="23D02D4E" w14:textId="77777777" w:rsidR="00383855" w:rsidRPr="00451CE9" w:rsidRDefault="00383855" w:rsidP="008C11DD">
      <w:pPr>
        <w:spacing w:after="0" w:afterAutospacing="0"/>
        <w:rPr>
          <w:rFonts w:cs="Times New Roman"/>
        </w:rPr>
      </w:pPr>
    </w:p>
    <w:p w14:paraId="76DEACC8" w14:textId="77777777" w:rsidR="00383855" w:rsidRPr="00451CE9" w:rsidRDefault="00383855" w:rsidP="008C11DD">
      <w:pPr>
        <w:spacing w:after="0" w:afterAutospacing="0"/>
        <w:rPr>
          <w:rFonts w:cs="Times New Roman"/>
        </w:rPr>
      </w:pPr>
    </w:p>
    <w:p w14:paraId="64B65858" w14:textId="77777777" w:rsidR="00383855" w:rsidRPr="00451CE9" w:rsidRDefault="00383855" w:rsidP="008C11DD">
      <w:pPr>
        <w:spacing w:after="0" w:afterAutospacing="0"/>
        <w:rPr>
          <w:rFonts w:cs="Times New Roman"/>
        </w:rPr>
      </w:pPr>
    </w:p>
    <w:p w14:paraId="2EA96AE0" w14:textId="77777777" w:rsidR="00383855" w:rsidRPr="00451CE9" w:rsidRDefault="00383855" w:rsidP="008C11DD">
      <w:pPr>
        <w:spacing w:after="0" w:afterAutospacing="0"/>
        <w:rPr>
          <w:rFonts w:cs="Times New Roman"/>
        </w:rPr>
      </w:pPr>
    </w:p>
    <w:p w14:paraId="2ABB4CEC" w14:textId="77777777" w:rsidR="00383855" w:rsidRPr="00451CE9" w:rsidRDefault="00383855" w:rsidP="008C11DD">
      <w:pPr>
        <w:spacing w:after="0" w:afterAutospacing="0"/>
        <w:rPr>
          <w:rFonts w:cs="Times New Roman"/>
        </w:rPr>
      </w:pPr>
    </w:p>
    <w:p w14:paraId="0BB389C2" w14:textId="01AE835C" w:rsidR="00B161CF" w:rsidRPr="00F43595" w:rsidRDefault="00221CEF" w:rsidP="00B161CF">
      <w:pPr>
        <w:pStyle w:val="Heading1"/>
        <w:rPr>
          <w:rFonts w:cs="Times New Roman"/>
          <w:lang w:val="da-DK"/>
        </w:rPr>
      </w:pPr>
      <w:bookmarkStart w:id="2" w:name="_Toc212113536"/>
      <w:r>
        <w:rPr>
          <w:rFonts w:cs="Times New Roman"/>
          <w:bCs/>
          <w:lang w:val="da"/>
        </w:rPr>
        <w:lastRenderedPageBreak/>
        <w:t>Enhedsbeskrivelse, grundlæggende UDI-DI og EU-klassifikationsgrad</w:t>
      </w:r>
      <w:bookmarkEnd w:id="2"/>
    </w:p>
    <w:p w14:paraId="52735276" w14:textId="77777777" w:rsidR="00132A47" w:rsidRPr="00F43595" w:rsidRDefault="00132A47" w:rsidP="0027358A">
      <w:pPr>
        <w:pStyle w:val="Caption"/>
        <w:rPr>
          <w:lang w:val="da-DK"/>
        </w:rPr>
      </w:pPr>
      <w:bookmarkStart w:id="3" w:name="_Ref160014389"/>
      <w:bookmarkStart w:id="4" w:name="_Ref161046689"/>
      <w:bookmarkStart w:id="5" w:name="_Toc167094032"/>
    </w:p>
    <w:p w14:paraId="3136D474" w14:textId="19E9611D" w:rsidR="00132A47" w:rsidRPr="00F43595" w:rsidRDefault="00132A47" w:rsidP="0027358A">
      <w:pPr>
        <w:pStyle w:val="Caption"/>
        <w:rPr>
          <w:lang w:val="da-DK"/>
        </w:rPr>
      </w:pPr>
      <w:r>
        <w:rPr>
          <w:bCs w:val="0"/>
          <w:lang w:val="da"/>
        </w:rPr>
        <w:t>Tabel</w:t>
      </w:r>
      <w:bookmarkEnd w:id="3"/>
      <w:bookmarkEnd w:id="4"/>
      <w:r>
        <w:rPr>
          <w:bCs w:val="0"/>
          <w:lang w:val="da"/>
        </w:rPr>
        <w:t xml:space="preserve"> 1.2-1: Produktgruppe</w:t>
      </w:r>
      <w:bookmarkEnd w:id="5"/>
      <w:r>
        <w:rPr>
          <w:bCs w:val="0"/>
          <w:lang w:val="da"/>
        </w:rPr>
        <w:t xml:space="preserve"> og grundlæggende UDI-DI</w:t>
      </w:r>
    </w:p>
    <w:tbl>
      <w:tblPr>
        <w:tblStyle w:val="TableGrid"/>
        <w:tblW w:w="5000" w:type="pct"/>
        <w:tblLook w:val="04A0" w:firstRow="1" w:lastRow="0" w:firstColumn="1" w:lastColumn="0" w:noHBand="0" w:noVBand="1"/>
      </w:tblPr>
      <w:tblGrid>
        <w:gridCol w:w="6990"/>
        <w:gridCol w:w="3440"/>
      </w:tblGrid>
      <w:tr w:rsidR="008B14C9" w:rsidRPr="00451CE9" w14:paraId="110F84C5" w14:textId="77777777" w:rsidTr="008B14C9">
        <w:tc>
          <w:tcPr>
            <w:tcW w:w="3351" w:type="pct"/>
            <w:shd w:val="clear" w:color="auto" w:fill="D9D9D9" w:themeFill="background1" w:themeFillShade="D9"/>
            <w:vAlign w:val="center"/>
          </w:tcPr>
          <w:p w14:paraId="5F9A9369" w14:textId="77777777" w:rsidR="008B14C9" w:rsidRPr="00451CE9" w:rsidRDefault="008B14C9" w:rsidP="008B14C9">
            <w:pPr>
              <w:pStyle w:val="TableTextLeft"/>
              <w:spacing w:before="0" w:after="0"/>
              <w:ind w:right="117"/>
              <w:jc w:val="center"/>
              <w:rPr>
                <w:rFonts w:ascii="Times New Roman" w:hAnsi="Times New Roman" w:cs="Times New Roman"/>
                <w:b/>
                <w:bCs/>
              </w:rPr>
            </w:pPr>
            <w:bookmarkStart w:id="6" w:name="_Hlk167000577"/>
            <w:r>
              <w:rPr>
                <w:rFonts w:ascii="Times New Roman" w:hAnsi="Times New Roman" w:cs="Times New Roman"/>
                <w:b/>
                <w:bCs/>
                <w:iCs w:val="0"/>
                <w:lang w:val="da"/>
              </w:rPr>
              <w:t>Produktgruppe</w:t>
            </w:r>
          </w:p>
        </w:tc>
        <w:tc>
          <w:tcPr>
            <w:tcW w:w="1649" w:type="pct"/>
            <w:shd w:val="clear" w:color="auto" w:fill="D9D9D9" w:themeFill="background1" w:themeFillShade="D9"/>
            <w:vAlign w:val="center"/>
          </w:tcPr>
          <w:p w14:paraId="48160D78" w14:textId="77777777" w:rsidR="008B14C9" w:rsidRPr="00451CE9" w:rsidRDefault="008B14C9" w:rsidP="008B14C9">
            <w:pPr>
              <w:pStyle w:val="TableTextLeft"/>
              <w:spacing w:before="0" w:after="0"/>
              <w:jc w:val="center"/>
              <w:rPr>
                <w:rFonts w:ascii="Times New Roman" w:hAnsi="Times New Roman" w:cs="Times New Roman"/>
                <w:b/>
                <w:bCs/>
              </w:rPr>
            </w:pPr>
            <w:r>
              <w:rPr>
                <w:rFonts w:ascii="Times New Roman" w:hAnsi="Times New Roman" w:cs="Times New Roman"/>
                <w:b/>
                <w:bCs/>
                <w:iCs w:val="0"/>
                <w:lang w:val="da"/>
              </w:rPr>
              <w:t>Grundlæggende UDI-DI</w:t>
            </w:r>
          </w:p>
        </w:tc>
      </w:tr>
      <w:tr w:rsidR="008B14C9" w:rsidRPr="00451CE9" w14:paraId="66A9B9B7" w14:textId="77777777" w:rsidTr="008B14C9">
        <w:trPr>
          <w:trHeight w:val="823"/>
        </w:trPr>
        <w:tc>
          <w:tcPr>
            <w:tcW w:w="3351" w:type="pct"/>
            <w:vAlign w:val="center"/>
          </w:tcPr>
          <w:p w14:paraId="1B653AAF" w14:textId="77777777" w:rsidR="008B14C9" w:rsidRPr="00451CE9" w:rsidRDefault="008B14C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da"/>
              </w:rPr>
              <w:t>SKATER™ dræningskatetre:</w:t>
            </w:r>
          </w:p>
          <w:p w14:paraId="1588F922"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da"/>
              </w:rPr>
              <w:t>SKATER™ universal- og nefrostomisæt – ikke-låsende</w:t>
            </w:r>
          </w:p>
        </w:tc>
        <w:tc>
          <w:tcPr>
            <w:tcW w:w="1649" w:type="pct"/>
            <w:vAlign w:val="center"/>
          </w:tcPr>
          <w:p w14:paraId="42CA519D" w14:textId="77777777" w:rsidR="008B14C9" w:rsidRPr="00451CE9" w:rsidRDefault="008B14C9" w:rsidP="008B14C9">
            <w:pPr>
              <w:pStyle w:val="BT1"/>
              <w:jc w:val="center"/>
              <w:rPr>
                <w:rFonts w:ascii="Times New Roman" w:hAnsi="Times New Roman" w:cs="Times New Roman"/>
                <w:b/>
                <w:bCs/>
              </w:rPr>
            </w:pPr>
            <w:r>
              <w:rPr>
                <w:rFonts w:ascii="Times New Roman" w:hAnsi="Times New Roman" w:cs="Times New Roman"/>
                <w:color w:val="000000"/>
                <w:sz w:val="20"/>
                <w:szCs w:val="20"/>
                <w:lang w:val="da"/>
              </w:rPr>
              <w:t>0886333010002XF</w:t>
            </w:r>
          </w:p>
        </w:tc>
      </w:tr>
      <w:tr w:rsidR="008B14C9" w:rsidRPr="00451CE9" w14:paraId="38C4FA6F" w14:textId="77777777" w:rsidTr="008B14C9">
        <w:tc>
          <w:tcPr>
            <w:tcW w:w="3351" w:type="pct"/>
            <w:vAlign w:val="center"/>
          </w:tcPr>
          <w:p w14:paraId="18469ED7" w14:textId="77777777" w:rsidR="008B14C9" w:rsidRPr="00F43595" w:rsidRDefault="008B14C9" w:rsidP="00390948">
            <w:pPr>
              <w:pStyle w:val="BT1"/>
              <w:numPr>
                <w:ilvl w:val="0"/>
                <w:numId w:val="7"/>
              </w:numPr>
              <w:ind w:left="660" w:right="117"/>
              <w:rPr>
                <w:rFonts w:ascii="Times New Roman" w:hAnsi="Times New Roman" w:cs="Times New Roman"/>
                <w:sz w:val="20"/>
                <w:szCs w:val="20"/>
                <w:lang w:val="da-DK"/>
              </w:rPr>
            </w:pPr>
            <w:r>
              <w:rPr>
                <w:rFonts w:ascii="Times New Roman" w:hAnsi="Times New Roman" w:cs="Times New Roman"/>
                <w:sz w:val="20"/>
                <w:szCs w:val="20"/>
                <w:lang w:val="da"/>
              </w:rPr>
              <w:t>SKATER™ universal- og nefrostomisæt – låsende</w:t>
            </w:r>
          </w:p>
        </w:tc>
        <w:tc>
          <w:tcPr>
            <w:tcW w:w="1649" w:type="pct"/>
            <w:vMerge w:val="restart"/>
            <w:vAlign w:val="center"/>
          </w:tcPr>
          <w:p w14:paraId="68484D29" w14:textId="77777777" w:rsidR="008B14C9" w:rsidRPr="00451CE9" w:rsidRDefault="008B14C9" w:rsidP="008B14C9">
            <w:pPr>
              <w:pStyle w:val="BT1"/>
              <w:jc w:val="center"/>
              <w:rPr>
                <w:rFonts w:ascii="Times New Roman" w:hAnsi="Times New Roman" w:cs="Times New Roman"/>
                <w:sz w:val="20"/>
                <w:szCs w:val="20"/>
              </w:rPr>
            </w:pPr>
            <w:r>
              <w:rPr>
                <w:rFonts w:ascii="Times New Roman" w:hAnsi="Times New Roman" w:cs="Times New Roman"/>
                <w:color w:val="000000"/>
                <w:sz w:val="20"/>
                <w:szCs w:val="20"/>
                <w:lang w:val="da"/>
              </w:rPr>
              <w:t>0886333010003XH</w:t>
            </w:r>
          </w:p>
        </w:tc>
      </w:tr>
      <w:tr w:rsidR="008B14C9" w:rsidRPr="00CA0362" w14:paraId="4A4039A5" w14:textId="77777777" w:rsidTr="008B14C9">
        <w:tc>
          <w:tcPr>
            <w:tcW w:w="3351" w:type="pct"/>
            <w:vAlign w:val="center"/>
          </w:tcPr>
          <w:p w14:paraId="77C8344F"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da"/>
              </w:rPr>
              <w:t>SKATER™ Mini-Loop dræningssæt</w:t>
            </w:r>
          </w:p>
        </w:tc>
        <w:tc>
          <w:tcPr>
            <w:tcW w:w="1649" w:type="pct"/>
            <w:vMerge/>
            <w:vAlign w:val="center"/>
          </w:tcPr>
          <w:p w14:paraId="568BBF8C" w14:textId="77777777" w:rsidR="008B14C9" w:rsidRPr="00451CE9" w:rsidRDefault="008B14C9" w:rsidP="008B14C9">
            <w:pPr>
              <w:pStyle w:val="BT1"/>
              <w:jc w:val="center"/>
              <w:rPr>
                <w:rFonts w:ascii="Times New Roman" w:hAnsi="Times New Roman" w:cs="Times New Roman"/>
                <w:color w:val="000000"/>
                <w:sz w:val="20"/>
                <w:szCs w:val="20"/>
              </w:rPr>
            </w:pPr>
          </w:p>
        </w:tc>
      </w:tr>
      <w:tr w:rsidR="008B14C9" w:rsidRPr="00451CE9" w14:paraId="173B4F5F" w14:textId="77777777" w:rsidTr="008B14C9">
        <w:tc>
          <w:tcPr>
            <w:tcW w:w="3351" w:type="pct"/>
            <w:vAlign w:val="center"/>
          </w:tcPr>
          <w:p w14:paraId="1CF05C57" w14:textId="77777777" w:rsidR="008B14C9" w:rsidRPr="00CD50A3"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da"/>
              </w:rPr>
              <w:t>SKATER™ dræningskatetersæt, 1-trins – ikke-låsende</w:t>
            </w:r>
          </w:p>
        </w:tc>
        <w:tc>
          <w:tcPr>
            <w:tcW w:w="1649" w:type="pct"/>
            <w:vAlign w:val="center"/>
          </w:tcPr>
          <w:p w14:paraId="4C133093"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da"/>
              </w:rPr>
              <w:t>0886333010020XH</w:t>
            </w:r>
          </w:p>
        </w:tc>
      </w:tr>
      <w:tr w:rsidR="008B14C9" w:rsidRPr="00451CE9" w14:paraId="2D746CBE" w14:textId="77777777" w:rsidTr="008B14C9">
        <w:tc>
          <w:tcPr>
            <w:tcW w:w="3351" w:type="pct"/>
            <w:vAlign w:val="center"/>
          </w:tcPr>
          <w:p w14:paraId="5960AC6D"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da"/>
              </w:rPr>
              <w:t>SKATER™ dræningskatetersæt, 1-trins – låsende</w:t>
            </w:r>
          </w:p>
        </w:tc>
        <w:tc>
          <w:tcPr>
            <w:tcW w:w="1649" w:type="pct"/>
            <w:vAlign w:val="center"/>
          </w:tcPr>
          <w:p w14:paraId="6CC3C549"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da"/>
              </w:rPr>
              <w:t>0886333010019XY</w:t>
            </w:r>
          </w:p>
        </w:tc>
      </w:tr>
      <w:tr w:rsidR="008B14C9" w:rsidRPr="00451CE9" w14:paraId="2915FD55" w14:textId="77777777" w:rsidTr="008B14C9">
        <w:tc>
          <w:tcPr>
            <w:tcW w:w="3351" w:type="pct"/>
            <w:vAlign w:val="center"/>
          </w:tcPr>
          <w:p w14:paraId="667C8C2A"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da"/>
              </w:rPr>
              <w:t>SKATER™ dræningskateter – ikke-låsende</w:t>
            </w:r>
          </w:p>
        </w:tc>
        <w:tc>
          <w:tcPr>
            <w:tcW w:w="1649" w:type="pct"/>
            <w:vAlign w:val="center"/>
          </w:tcPr>
          <w:p w14:paraId="531A0A9D"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da"/>
              </w:rPr>
              <w:t>0886333010008XT</w:t>
            </w:r>
          </w:p>
        </w:tc>
      </w:tr>
      <w:tr w:rsidR="008B14C9" w:rsidRPr="00451CE9" w14:paraId="406B1AF9" w14:textId="77777777" w:rsidTr="008B14C9">
        <w:tc>
          <w:tcPr>
            <w:tcW w:w="3351" w:type="pct"/>
            <w:vAlign w:val="center"/>
          </w:tcPr>
          <w:p w14:paraId="4BA4669E"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da"/>
              </w:rPr>
              <w:t>SKATER™ dræningskateter – låsende</w:t>
            </w:r>
          </w:p>
        </w:tc>
        <w:tc>
          <w:tcPr>
            <w:tcW w:w="1649" w:type="pct"/>
            <w:vAlign w:val="center"/>
          </w:tcPr>
          <w:p w14:paraId="7D0192D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da"/>
              </w:rPr>
              <w:t>0886333010007XR</w:t>
            </w:r>
          </w:p>
        </w:tc>
      </w:tr>
      <w:tr w:rsidR="008B14C9" w:rsidRPr="00451CE9" w14:paraId="583C9879" w14:textId="77777777" w:rsidTr="008B14C9">
        <w:tc>
          <w:tcPr>
            <w:tcW w:w="3351" w:type="pct"/>
            <w:vAlign w:val="center"/>
          </w:tcPr>
          <w:p w14:paraId="67F6866A"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da"/>
              </w:rPr>
              <w:t>SKATER™ nefrostomikateter – ikke-låsende</w:t>
            </w:r>
          </w:p>
        </w:tc>
        <w:tc>
          <w:tcPr>
            <w:tcW w:w="1649" w:type="pct"/>
            <w:vAlign w:val="center"/>
          </w:tcPr>
          <w:p w14:paraId="778F870B"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da"/>
              </w:rPr>
              <w:t>0886333010017XU</w:t>
            </w:r>
          </w:p>
        </w:tc>
      </w:tr>
      <w:tr w:rsidR="008B14C9" w:rsidRPr="00451CE9" w14:paraId="18BC9094" w14:textId="77777777" w:rsidTr="008B14C9">
        <w:tc>
          <w:tcPr>
            <w:tcW w:w="3351" w:type="pct"/>
            <w:vAlign w:val="center"/>
          </w:tcPr>
          <w:p w14:paraId="27B22DF4"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da"/>
              </w:rPr>
              <w:t>SKATER™ nefrostomikateter – låsende</w:t>
            </w:r>
          </w:p>
        </w:tc>
        <w:tc>
          <w:tcPr>
            <w:tcW w:w="1649" w:type="pct"/>
            <w:vAlign w:val="center"/>
          </w:tcPr>
          <w:p w14:paraId="7999B4DE"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da"/>
              </w:rPr>
              <w:t>0886333010016XS</w:t>
            </w:r>
          </w:p>
        </w:tc>
      </w:tr>
      <w:tr w:rsidR="008B14C9" w:rsidRPr="00451CE9" w14:paraId="5B25C00D" w14:textId="77777777" w:rsidTr="008B14C9">
        <w:tc>
          <w:tcPr>
            <w:tcW w:w="3351" w:type="pct"/>
            <w:vAlign w:val="center"/>
          </w:tcPr>
          <w:p w14:paraId="15032ED9"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da"/>
              </w:rPr>
              <w:t>SKATER™ galdedræningskateter – ikke-låsende</w:t>
            </w:r>
          </w:p>
        </w:tc>
        <w:tc>
          <w:tcPr>
            <w:tcW w:w="1649" w:type="pct"/>
            <w:vAlign w:val="center"/>
          </w:tcPr>
          <w:p w14:paraId="3628ED56"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da"/>
              </w:rPr>
              <w:t>0886333010005XM</w:t>
            </w:r>
          </w:p>
        </w:tc>
      </w:tr>
      <w:tr w:rsidR="008B14C9" w:rsidRPr="00451CE9" w14:paraId="52D5B665" w14:textId="77777777" w:rsidTr="008B14C9">
        <w:tc>
          <w:tcPr>
            <w:tcW w:w="3351" w:type="pct"/>
            <w:vAlign w:val="center"/>
          </w:tcPr>
          <w:p w14:paraId="52459B52" w14:textId="77777777" w:rsidR="008B14C9" w:rsidRPr="00451CE9" w:rsidRDefault="008B14C9" w:rsidP="00390948">
            <w:pPr>
              <w:pStyle w:val="BT1"/>
              <w:numPr>
                <w:ilvl w:val="0"/>
                <w:numId w:val="7"/>
              </w:numPr>
              <w:ind w:left="660" w:right="117"/>
              <w:rPr>
                <w:rFonts w:ascii="Times New Roman" w:hAnsi="Times New Roman" w:cs="Times New Roman"/>
                <w:sz w:val="20"/>
                <w:szCs w:val="20"/>
              </w:rPr>
            </w:pPr>
            <w:r>
              <w:rPr>
                <w:rFonts w:ascii="Times New Roman" w:hAnsi="Times New Roman" w:cs="Times New Roman"/>
                <w:sz w:val="20"/>
                <w:szCs w:val="20"/>
                <w:lang w:val="da"/>
              </w:rPr>
              <w:t>SKATER™ galdedræningskateter – låsende</w:t>
            </w:r>
          </w:p>
        </w:tc>
        <w:tc>
          <w:tcPr>
            <w:tcW w:w="1649" w:type="pct"/>
            <w:vAlign w:val="center"/>
          </w:tcPr>
          <w:p w14:paraId="53648882" w14:textId="77777777" w:rsidR="008B14C9" w:rsidRPr="00451CE9" w:rsidRDefault="008B14C9" w:rsidP="008B14C9">
            <w:pPr>
              <w:pStyle w:val="BT1"/>
              <w:jc w:val="center"/>
              <w:rPr>
                <w:rFonts w:ascii="Times New Roman" w:hAnsi="Times New Roman" w:cs="Times New Roman"/>
                <w:color w:val="000000"/>
                <w:sz w:val="20"/>
                <w:szCs w:val="20"/>
              </w:rPr>
            </w:pPr>
            <w:r>
              <w:rPr>
                <w:rFonts w:ascii="Times New Roman" w:hAnsi="Times New Roman" w:cs="Times New Roman"/>
                <w:sz w:val="20"/>
                <w:szCs w:val="20"/>
                <w:lang w:val="da"/>
              </w:rPr>
              <w:t>0886333010004XK</w:t>
            </w:r>
          </w:p>
        </w:tc>
      </w:tr>
      <w:tr w:rsidR="008B14C9" w:rsidRPr="00451CE9" w14:paraId="349AA0BD" w14:textId="77777777" w:rsidTr="008B14C9">
        <w:tc>
          <w:tcPr>
            <w:tcW w:w="3351" w:type="pct"/>
            <w:vAlign w:val="center"/>
          </w:tcPr>
          <w:p w14:paraId="6BC3325B" w14:textId="77777777" w:rsidR="008B14C9" w:rsidRPr="00451CE9" w:rsidRDefault="008B14C9" w:rsidP="008B14C9">
            <w:pPr>
              <w:pStyle w:val="BT1"/>
              <w:ind w:right="117"/>
              <w:rPr>
                <w:rFonts w:ascii="Times New Roman" w:hAnsi="Times New Roman" w:cs="Times New Roman"/>
                <w:b/>
                <w:bCs/>
                <w:sz w:val="20"/>
                <w:szCs w:val="20"/>
              </w:rPr>
            </w:pPr>
            <w:r>
              <w:rPr>
                <w:rFonts w:ascii="Times New Roman" w:hAnsi="Times New Roman" w:cs="Times New Roman"/>
                <w:b/>
                <w:bCs/>
                <w:sz w:val="20"/>
                <w:szCs w:val="20"/>
                <w:lang w:val="da"/>
              </w:rPr>
              <w:t>SKATER™ dræningssæt:</w:t>
            </w:r>
          </w:p>
          <w:p w14:paraId="3A6FBBF4"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da"/>
              </w:rPr>
              <w:t>SKATER™ nefrostomisæt – ikke-låsende</w:t>
            </w:r>
          </w:p>
        </w:tc>
        <w:tc>
          <w:tcPr>
            <w:tcW w:w="1649" w:type="pct"/>
            <w:vAlign w:val="bottom"/>
          </w:tcPr>
          <w:p w14:paraId="6B8A52E2"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da"/>
              </w:rPr>
              <w:t>0886333010018XW</w:t>
            </w:r>
          </w:p>
        </w:tc>
      </w:tr>
      <w:tr w:rsidR="008B14C9" w:rsidRPr="00451CE9" w14:paraId="206AA46E" w14:textId="77777777" w:rsidTr="008B14C9">
        <w:tc>
          <w:tcPr>
            <w:tcW w:w="3351" w:type="pct"/>
            <w:vAlign w:val="center"/>
          </w:tcPr>
          <w:p w14:paraId="2B153739"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da"/>
              </w:rPr>
              <w:t>SKATER™ nefrostomisæt – låsende</w:t>
            </w:r>
          </w:p>
        </w:tc>
        <w:tc>
          <w:tcPr>
            <w:tcW w:w="1649" w:type="pct"/>
            <w:vAlign w:val="center"/>
          </w:tcPr>
          <w:p w14:paraId="67F440E6"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da"/>
              </w:rPr>
              <w:t>0886333010000XB</w:t>
            </w:r>
          </w:p>
        </w:tc>
      </w:tr>
      <w:tr w:rsidR="008B14C9" w:rsidRPr="00451CE9" w14:paraId="11CF8E14" w14:textId="77777777" w:rsidTr="008B14C9">
        <w:tc>
          <w:tcPr>
            <w:tcW w:w="3351" w:type="pct"/>
            <w:vAlign w:val="center"/>
          </w:tcPr>
          <w:p w14:paraId="3632C084"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da"/>
              </w:rPr>
              <w:t>SKATER™ indførernefrostomisæt – låsende</w:t>
            </w:r>
          </w:p>
        </w:tc>
        <w:tc>
          <w:tcPr>
            <w:tcW w:w="1649" w:type="pct"/>
            <w:vAlign w:val="center"/>
          </w:tcPr>
          <w:p w14:paraId="54105667"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da"/>
              </w:rPr>
              <w:t>0886333010001XD</w:t>
            </w:r>
          </w:p>
        </w:tc>
      </w:tr>
      <w:tr w:rsidR="008B14C9" w:rsidRPr="00451CE9" w14:paraId="106CF258" w14:textId="77777777" w:rsidTr="008B14C9">
        <w:tc>
          <w:tcPr>
            <w:tcW w:w="3351" w:type="pct"/>
            <w:vAlign w:val="center"/>
          </w:tcPr>
          <w:p w14:paraId="628A54E1" w14:textId="77777777" w:rsidR="008B14C9" w:rsidRPr="00451CE9" w:rsidRDefault="008B14C9" w:rsidP="00390948">
            <w:pPr>
              <w:pStyle w:val="TableTextLeft"/>
              <w:numPr>
                <w:ilvl w:val="0"/>
                <w:numId w:val="7"/>
              </w:numPr>
              <w:spacing w:before="0" w:after="0"/>
              <w:ind w:left="660" w:right="117"/>
              <w:jc w:val="both"/>
              <w:rPr>
                <w:rFonts w:ascii="Times New Roman" w:hAnsi="Times New Roman" w:cs="Times New Roman"/>
              </w:rPr>
            </w:pPr>
            <w:r>
              <w:rPr>
                <w:rFonts w:ascii="Times New Roman" w:hAnsi="Times New Roman" w:cs="Times New Roman"/>
                <w:iCs w:val="0"/>
                <w:lang w:val="da"/>
              </w:rPr>
              <w:t>SKATER™ indførergaldedræningssæt – låsende</w:t>
            </w:r>
          </w:p>
        </w:tc>
        <w:tc>
          <w:tcPr>
            <w:tcW w:w="1649" w:type="pct"/>
            <w:vAlign w:val="center"/>
          </w:tcPr>
          <w:p w14:paraId="6FE71DBE" w14:textId="77777777" w:rsidR="008B14C9" w:rsidRPr="00451CE9" w:rsidRDefault="008B14C9" w:rsidP="008B14C9">
            <w:pPr>
              <w:spacing w:after="0" w:afterAutospacing="0"/>
              <w:jc w:val="center"/>
              <w:rPr>
                <w:rFonts w:cs="Times New Roman"/>
                <w:color w:val="000000"/>
                <w:sz w:val="20"/>
                <w:szCs w:val="20"/>
              </w:rPr>
            </w:pPr>
            <w:r>
              <w:rPr>
                <w:rFonts w:cs="Times New Roman"/>
                <w:sz w:val="20"/>
                <w:szCs w:val="20"/>
                <w:lang w:val="da"/>
              </w:rPr>
              <w:t>0886333010011XG</w:t>
            </w:r>
          </w:p>
        </w:tc>
      </w:tr>
    </w:tbl>
    <w:p w14:paraId="46C48D39" w14:textId="77777777" w:rsidR="0027358A" w:rsidRPr="00451CE9" w:rsidRDefault="0027358A" w:rsidP="0027358A">
      <w:pPr>
        <w:pStyle w:val="Caption"/>
      </w:pPr>
      <w:bookmarkStart w:id="7" w:name="_Ref148341988"/>
      <w:bookmarkStart w:id="8" w:name="_Toc167094033"/>
      <w:bookmarkEnd w:id="6"/>
    </w:p>
    <w:p w14:paraId="43A655ED" w14:textId="0230B466" w:rsidR="0027358A" w:rsidRPr="00451CE9" w:rsidRDefault="0027358A" w:rsidP="0027358A">
      <w:pPr>
        <w:pStyle w:val="Caption"/>
        <w:rPr>
          <w:noProof/>
        </w:rPr>
      </w:pPr>
      <w:r>
        <w:rPr>
          <w:bCs w:val="0"/>
          <w:lang w:val="da"/>
        </w:rPr>
        <w:t xml:space="preserve">Tabel 1.2-2: Enhedsbeskrivelse og katalognumre </w:t>
      </w:r>
      <w:bookmarkEnd w:id="7"/>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9"/>
        <w:gridCol w:w="1861"/>
      </w:tblGrid>
      <w:tr w:rsidR="001824AC" w:rsidRPr="00451CE9" w14:paraId="70EF5F73" w14:textId="77777777" w:rsidTr="001824AC">
        <w:trPr>
          <w:trHeight w:val="255"/>
          <w:tblHeader/>
          <w:jc w:val="center"/>
        </w:trPr>
        <w:tc>
          <w:tcPr>
            <w:tcW w:w="4108" w:type="pct"/>
            <w:shd w:val="clear" w:color="auto" w:fill="D9D9D9" w:themeFill="background1" w:themeFillShade="D9"/>
            <w:noWrap/>
            <w:vAlign w:val="center"/>
          </w:tcPr>
          <w:p w14:paraId="7AABDDF5" w14:textId="77777777" w:rsidR="001824AC" w:rsidRPr="00451CE9" w:rsidRDefault="001824AC" w:rsidP="00930D81">
            <w:pPr>
              <w:spacing w:before="120" w:after="120"/>
              <w:jc w:val="center"/>
              <w:rPr>
                <w:rFonts w:cs="Times New Roman"/>
                <w:b/>
                <w:sz w:val="20"/>
                <w:szCs w:val="20"/>
              </w:rPr>
            </w:pPr>
            <w:bookmarkStart w:id="9" w:name="_Hlk167000613"/>
            <w:r>
              <w:rPr>
                <w:rFonts w:cs="Times New Roman"/>
                <w:b/>
                <w:bCs/>
                <w:sz w:val="20"/>
                <w:szCs w:val="20"/>
                <w:lang w:val="da"/>
              </w:rPr>
              <w:t>Enhedsnavn/-beskrivelse</w:t>
            </w:r>
          </w:p>
        </w:tc>
        <w:tc>
          <w:tcPr>
            <w:tcW w:w="892" w:type="pct"/>
            <w:shd w:val="clear" w:color="auto" w:fill="D9D9D9" w:themeFill="background1" w:themeFillShade="D9"/>
            <w:vAlign w:val="center"/>
          </w:tcPr>
          <w:p w14:paraId="2E6EEFB9" w14:textId="77777777" w:rsidR="001824AC" w:rsidRPr="00451CE9" w:rsidRDefault="001824AC" w:rsidP="00930D81">
            <w:pPr>
              <w:spacing w:before="120" w:after="120"/>
              <w:jc w:val="center"/>
              <w:rPr>
                <w:rFonts w:cs="Times New Roman"/>
                <w:b/>
                <w:sz w:val="20"/>
                <w:szCs w:val="20"/>
              </w:rPr>
            </w:pPr>
            <w:r>
              <w:rPr>
                <w:rFonts w:cs="Times New Roman"/>
                <w:b/>
                <w:bCs/>
                <w:sz w:val="20"/>
                <w:szCs w:val="20"/>
                <w:lang w:val="da"/>
              </w:rPr>
              <w:t>Model-/katalognummer</w:t>
            </w:r>
          </w:p>
        </w:tc>
      </w:tr>
      <w:tr w:rsidR="001824AC" w:rsidRPr="00451CE9" w14:paraId="1C41C7BC" w14:textId="77777777" w:rsidTr="001824AC">
        <w:trPr>
          <w:trHeight w:val="255"/>
          <w:jc w:val="center"/>
        </w:trPr>
        <w:tc>
          <w:tcPr>
            <w:tcW w:w="4108" w:type="pct"/>
            <w:noWrap/>
          </w:tcPr>
          <w:p w14:paraId="2A2DB76A" w14:textId="77777777" w:rsidR="001824AC" w:rsidRPr="00F43595" w:rsidRDefault="001824AC" w:rsidP="00930D81">
            <w:pPr>
              <w:jc w:val="both"/>
              <w:rPr>
                <w:rFonts w:cs="Times New Roman"/>
                <w:sz w:val="20"/>
                <w:szCs w:val="20"/>
                <w:lang w:val="da-DK"/>
              </w:rPr>
            </w:pPr>
            <w:r>
              <w:rPr>
                <w:rFonts w:cs="Times New Roman"/>
                <w:sz w:val="20"/>
                <w:szCs w:val="20"/>
                <w:lang w:val="da"/>
              </w:rPr>
              <w:t>SKATER™ dræningskatetersæt, 1-trin med ikke-låsende pigtail (6F x 20 cm)</w:t>
            </w:r>
          </w:p>
        </w:tc>
        <w:tc>
          <w:tcPr>
            <w:tcW w:w="892" w:type="pct"/>
            <w:vAlign w:val="center"/>
          </w:tcPr>
          <w:p w14:paraId="36E22211" w14:textId="77777777" w:rsidR="001824AC" w:rsidRPr="00451CE9" w:rsidRDefault="001824AC" w:rsidP="00930D81">
            <w:pPr>
              <w:jc w:val="center"/>
              <w:rPr>
                <w:rFonts w:cs="Times New Roman"/>
                <w:sz w:val="20"/>
                <w:szCs w:val="20"/>
              </w:rPr>
            </w:pPr>
            <w:r>
              <w:rPr>
                <w:rFonts w:cs="Times New Roman"/>
                <w:sz w:val="20"/>
                <w:szCs w:val="20"/>
                <w:lang w:val="da"/>
              </w:rPr>
              <w:t>756006020</w:t>
            </w:r>
          </w:p>
        </w:tc>
      </w:tr>
      <w:tr w:rsidR="001824AC" w:rsidRPr="00451CE9" w14:paraId="08796091" w14:textId="77777777" w:rsidTr="001824AC">
        <w:trPr>
          <w:trHeight w:val="255"/>
          <w:jc w:val="center"/>
        </w:trPr>
        <w:tc>
          <w:tcPr>
            <w:tcW w:w="4108" w:type="pct"/>
            <w:noWrap/>
          </w:tcPr>
          <w:p w14:paraId="22983DCE" w14:textId="77777777" w:rsidR="001824AC" w:rsidRPr="00F43595" w:rsidRDefault="001824AC" w:rsidP="00930D81">
            <w:pPr>
              <w:jc w:val="both"/>
              <w:rPr>
                <w:rFonts w:cs="Times New Roman"/>
                <w:sz w:val="20"/>
                <w:szCs w:val="20"/>
                <w:lang w:val="da-DK"/>
              </w:rPr>
            </w:pPr>
            <w:r>
              <w:rPr>
                <w:rFonts w:cs="Times New Roman"/>
                <w:sz w:val="20"/>
                <w:szCs w:val="20"/>
                <w:lang w:val="da"/>
              </w:rPr>
              <w:t>SKATER™ dræningskatetersæt, 1-trin med ikke-låsende pigtail (6F x 25 cm)</w:t>
            </w:r>
          </w:p>
        </w:tc>
        <w:tc>
          <w:tcPr>
            <w:tcW w:w="892" w:type="pct"/>
            <w:vAlign w:val="center"/>
          </w:tcPr>
          <w:p w14:paraId="4587DEC1" w14:textId="77777777" w:rsidR="001824AC" w:rsidRPr="00451CE9" w:rsidRDefault="001824AC" w:rsidP="00930D81">
            <w:pPr>
              <w:jc w:val="center"/>
              <w:rPr>
                <w:rFonts w:cs="Times New Roman"/>
                <w:sz w:val="20"/>
                <w:szCs w:val="20"/>
              </w:rPr>
            </w:pPr>
            <w:r>
              <w:rPr>
                <w:rFonts w:cs="Times New Roman"/>
                <w:sz w:val="20"/>
                <w:szCs w:val="20"/>
                <w:lang w:val="da"/>
              </w:rPr>
              <w:t>756006025</w:t>
            </w:r>
          </w:p>
        </w:tc>
      </w:tr>
      <w:tr w:rsidR="001824AC" w:rsidRPr="00451CE9" w14:paraId="51AF588B" w14:textId="77777777" w:rsidTr="001824AC">
        <w:trPr>
          <w:trHeight w:val="255"/>
          <w:jc w:val="center"/>
        </w:trPr>
        <w:tc>
          <w:tcPr>
            <w:tcW w:w="4108" w:type="pct"/>
            <w:noWrap/>
          </w:tcPr>
          <w:p w14:paraId="337A54F9" w14:textId="77777777" w:rsidR="001824AC" w:rsidRPr="00F43595" w:rsidRDefault="001824AC" w:rsidP="00930D81">
            <w:pPr>
              <w:jc w:val="both"/>
              <w:rPr>
                <w:rFonts w:cs="Times New Roman"/>
                <w:sz w:val="20"/>
                <w:szCs w:val="20"/>
                <w:lang w:val="da-DK"/>
              </w:rPr>
            </w:pPr>
            <w:r>
              <w:rPr>
                <w:rFonts w:cs="Times New Roman"/>
                <w:sz w:val="20"/>
                <w:szCs w:val="20"/>
                <w:lang w:val="da"/>
              </w:rPr>
              <w:t>SKATER™ dræningskatetersæt, 1-trin med ikke-låsende pigtail (7F x 20 cm)</w:t>
            </w:r>
          </w:p>
        </w:tc>
        <w:tc>
          <w:tcPr>
            <w:tcW w:w="892" w:type="pct"/>
            <w:vAlign w:val="center"/>
          </w:tcPr>
          <w:p w14:paraId="771A9411" w14:textId="77777777" w:rsidR="001824AC" w:rsidRPr="00451CE9" w:rsidRDefault="001824AC" w:rsidP="00930D81">
            <w:pPr>
              <w:jc w:val="center"/>
              <w:rPr>
                <w:rFonts w:cs="Times New Roman"/>
                <w:sz w:val="20"/>
                <w:szCs w:val="20"/>
              </w:rPr>
            </w:pPr>
            <w:r>
              <w:rPr>
                <w:rFonts w:cs="Times New Roman"/>
                <w:sz w:val="20"/>
                <w:szCs w:val="20"/>
                <w:lang w:val="da"/>
              </w:rPr>
              <w:t>756007020</w:t>
            </w:r>
          </w:p>
        </w:tc>
      </w:tr>
      <w:tr w:rsidR="001824AC" w:rsidRPr="00451CE9" w14:paraId="18D6BB99" w14:textId="77777777" w:rsidTr="001824AC">
        <w:trPr>
          <w:trHeight w:val="255"/>
          <w:jc w:val="center"/>
        </w:trPr>
        <w:tc>
          <w:tcPr>
            <w:tcW w:w="4108" w:type="pct"/>
            <w:noWrap/>
          </w:tcPr>
          <w:p w14:paraId="4EE4BCD0" w14:textId="77777777" w:rsidR="001824AC" w:rsidRPr="00F43595" w:rsidRDefault="001824AC" w:rsidP="00930D81">
            <w:pPr>
              <w:jc w:val="both"/>
              <w:rPr>
                <w:rFonts w:cs="Times New Roman"/>
                <w:sz w:val="20"/>
                <w:szCs w:val="20"/>
                <w:lang w:val="da-DK"/>
              </w:rPr>
            </w:pPr>
            <w:r>
              <w:rPr>
                <w:rFonts w:cs="Times New Roman"/>
                <w:sz w:val="20"/>
                <w:szCs w:val="20"/>
                <w:lang w:val="da"/>
              </w:rPr>
              <w:t>SKATER™ dræningskatetersæt, 1-trin med ikke-låsende pigtail (7F x 25 cm)</w:t>
            </w:r>
          </w:p>
        </w:tc>
        <w:tc>
          <w:tcPr>
            <w:tcW w:w="892" w:type="pct"/>
            <w:vAlign w:val="center"/>
          </w:tcPr>
          <w:p w14:paraId="382C5C1E" w14:textId="77777777" w:rsidR="001824AC" w:rsidRPr="00451CE9" w:rsidRDefault="001824AC" w:rsidP="00930D81">
            <w:pPr>
              <w:jc w:val="center"/>
              <w:rPr>
                <w:rFonts w:cs="Times New Roman"/>
                <w:sz w:val="20"/>
                <w:szCs w:val="20"/>
              </w:rPr>
            </w:pPr>
            <w:r>
              <w:rPr>
                <w:rFonts w:cs="Times New Roman"/>
                <w:sz w:val="20"/>
                <w:szCs w:val="20"/>
                <w:lang w:val="da"/>
              </w:rPr>
              <w:t>756007025</w:t>
            </w:r>
          </w:p>
        </w:tc>
      </w:tr>
      <w:tr w:rsidR="001824AC" w:rsidRPr="00451CE9" w14:paraId="0D7B828F" w14:textId="77777777" w:rsidTr="001824AC">
        <w:trPr>
          <w:trHeight w:val="404"/>
          <w:jc w:val="center"/>
        </w:trPr>
        <w:tc>
          <w:tcPr>
            <w:tcW w:w="4108" w:type="pct"/>
            <w:noWrap/>
          </w:tcPr>
          <w:p w14:paraId="00E7A81D" w14:textId="77777777" w:rsidR="001824AC" w:rsidRPr="00F43595" w:rsidRDefault="001824AC" w:rsidP="00930D81">
            <w:pPr>
              <w:jc w:val="both"/>
              <w:rPr>
                <w:rFonts w:cs="Times New Roman"/>
                <w:sz w:val="20"/>
                <w:szCs w:val="20"/>
                <w:lang w:val="da-DK"/>
              </w:rPr>
            </w:pPr>
            <w:r>
              <w:rPr>
                <w:rFonts w:cs="Times New Roman"/>
                <w:sz w:val="20"/>
                <w:szCs w:val="20"/>
                <w:lang w:val="da"/>
              </w:rPr>
              <w:t>SKATER™ dræningskatetersæt, 1-trin med ikke-låsende pigtail (8F x 20 cm)</w:t>
            </w:r>
          </w:p>
        </w:tc>
        <w:tc>
          <w:tcPr>
            <w:tcW w:w="892" w:type="pct"/>
            <w:vAlign w:val="center"/>
          </w:tcPr>
          <w:p w14:paraId="5229179B" w14:textId="77777777" w:rsidR="001824AC" w:rsidRPr="00451CE9" w:rsidRDefault="001824AC" w:rsidP="00930D81">
            <w:pPr>
              <w:jc w:val="center"/>
              <w:rPr>
                <w:rFonts w:cs="Times New Roman"/>
                <w:sz w:val="20"/>
                <w:szCs w:val="20"/>
              </w:rPr>
            </w:pPr>
            <w:r>
              <w:rPr>
                <w:rFonts w:cs="Times New Roman"/>
                <w:sz w:val="20"/>
                <w:szCs w:val="20"/>
                <w:lang w:val="da"/>
              </w:rPr>
              <w:t>756008020</w:t>
            </w:r>
          </w:p>
        </w:tc>
      </w:tr>
      <w:tr w:rsidR="001824AC" w:rsidRPr="00451CE9" w14:paraId="2B088522" w14:textId="77777777" w:rsidTr="001824AC">
        <w:trPr>
          <w:trHeight w:val="255"/>
          <w:jc w:val="center"/>
        </w:trPr>
        <w:tc>
          <w:tcPr>
            <w:tcW w:w="4108" w:type="pct"/>
            <w:noWrap/>
          </w:tcPr>
          <w:p w14:paraId="564C6072" w14:textId="77777777" w:rsidR="001824AC" w:rsidRPr="001726EC" w:rsidRDefault="001824AC" w:rsidP="00930D81">
            <w:pPr>
              <w:jc w:val="both"/>
              <w:rPr>
                <w:rFonts w:cs="Times New Roman"/>
                <w:sz w:val="20"/>
                <w:szCs w:val="20"/>
                <w:lang w:val="de-DE"/>
              </w:rPr>
            </w:pPr>
            <w:r>
              <w:rPr>
                <w:rFonts w:cs="Times New Roman"/>
                <w:sz w:val="20"/>
                <w:szCs w:val="20"/>
                <w:lang w:val="da"/>
              </w:rPr>
              <w:t>SKATER™ dræningskateter, 1-trin med ikke-låsende pigtail (8F x 25 cm)</w:t>
            </w:r>
          </w:p>
        </w:tc>
        <w:tc>
          <w:tcPr>
            <w:tcW w:w="892" w:type="pct"/>
            <w:vAlign w:val="center"/>
          </w:tcPr>
          <w:p w14:paraId="4B1CCD9B" w14:textId="77777777" w:rsidR="001824AC" w:rsidRPr="00451CE9" w:rsidRDefault="001824AC" w:rsidP="00930D81">
            <w:pPr>
              <w:jc w:val="center"/>
              <w:rPr>
                <w:rFonts w:cs="Times New Roman"/>
                <w:sz w:val="20"/>
                <w:szCs w:val="20"/>
              </w:rPr>
            </w:pPr>
            <w:r>
              <w:rPr>
                <w:rFonts w:cs="Times New Roman"/>
                <w:sz w:val="20"/>
                <w:szCs w:val="20"/>
                <w:lang w:val="da"/>
              </w:rPr>
              <w:t>756008025</w:t>
            </w:r>
          </w:p>
        </w:tc>
      </w:tr>
      <w:tr w:rsidR="001824AC" w:rsidRPr="00451CE9" w14:paraId="190A27A6" w14:textId="77777777" w:rsidTr="001824AC">
        <w:trPr>
          <w:trHeight w:val="255"/>
          <w:jc w:val="center"/>
        </w:trPr>
        <w:tc>
          <w:tcPr>
            <w:tcW w:w="4108" w:type="pct"/>
            <w:noWrap/>
          </w:tcPr>
          <w:p w14:paraId="00E82A52" w14:textId="77777777" w:rsidR="001824AC" w:rsidRPr="00CD50A3" w:rsidRDefault="001824AC" w:rsidP="00930D81">
            <w:pPr>
              <w:jc w:val="both"/>
              <w:rPr>
                <w:rFonts w:cs="Times New Roman"/>
                <w:sz w:val="20"/>
                <w:szCs w:val="20"/>
              </w:rPr>
            </w:pPr>
            <w:r>
              <w:rPr>
                <w:rFonts w:cs="Times New Roman"/>
                <w:sz w:val="20"/>
                <w:szCs w:val="20"/>
                <w:lang w:val="da"/>
              </w:rPr>
              <w:t>SKATER™ dræningssæt, 1-trin, ikke-låsende (8F x 30 cm)</w:t>
            </w:r>
          </w:p>
        </w:tc>
        <w:tc>
          <w:tcPr>
            <w:tcW w:w="892" w:type="pct"/>
            <w:vAlign w:val="center"/>
          </w:tcPr>
          <w:p w14:paraId="65AC2B68" w14:textId="77777777" w:rsidR="001824AC" w:rsidRPr="00451CE9" w:rsidRDefault="001824AC" w:rsidP="00930D81">
            <w:pPr>
              <w:jc w:val="center"/>
              <w:rPr>
                <w:rFonts w:cs="Times New Roman"/>
                <w:sz w:val="20"/>
                <w:szCs w:val="20"/>
              </w:rPr>
            </w:pPr>
            <w:r>
              <w:rPr>
                <w:rFonts w:cs="Times New Roman"/>
                <w:sz w:val="20"/>
                <w:szCs w:val="20"/>
                <w:lang w:val="da"/>
              </w:rPr>
              <w:t>756008030</w:t>
            </w:r>
          </w:p>
        </w:tc>
      </w:tr>
      <w:tr w:rsidR="001824AC" w:rsidRPr="00451CE9" w14:paraId="657EA9B3" w14:textId="77777777" w:rsidTr="001824AC">
        <w:trPr>
          <w:trHeight w:val="255"/>
          <w:jc w:val="center"/>
        </w:trPr>
        <w:tc>
          <w:tcPr>
            <w:tcW w:w="4108" w:type="pct"/>
            <w:noWrap/>
          </w:tcPr>
          <w:p w14:paraId="359FDBB4" w14:textId="77777777" w:rsidR="001824AC" w:rsidRPr="00F43595" w:rsidRDefault="001824AC" w:rsidP="00930D81">
            <w:pPr>
              <w:jc w:val="both"/>
              <w:rPr>
                <w:rFonts w:cs="Times New Roman"/>
                <w:sz w:val="20"/>
                <w:szCs w:val="20"/>
                <w:lang w:val="da-DK"/>
              </w:rPr>
            </w:pPr>
            <w:r>
              <w:rPr>
                <w:rFonts w:cs="Times New Roman"/>
                <w:sz w:val="20"/>
                <w:szCs w:val="20"/>
                <w:lang w:val="da"/>
              </w:rPr>
              <w:t>SKATER™ dræningskatetersæt, 1-trin med ikke-låsende pigtail (10F x 20 cm)</w:t>
            </w:r>
          </w:p>
        </w:tc>
        <w:tc>
          <w:tcPr>
            <w:tcW w:w="892" w:type="pct"/>
            <w:vAlign w:val="center"/>
          </w:tcPr>
          <w:p w14:paraId="50BC5E68" w14:textId="77777777" w:rsidR="001824AC" w:rsidRPr="00451CE9" w:rsidRDefault="001824AC" w:rsidP="00930D81">
            <w:pPr>
              <w:jc w:val="center"/>
              <w:rPr>
                <w:rFonts w:cs="Times New Roman"/>
                <w:sz w:val="20"/>
                <w:szCs w:val="20"/>
              </w:rPr>
            </w:pPr>
            <w:r>
              <w:rPr>
                <w:rFonts w:cs="Times New Roman"/>
                <w:sz w:val="20"/>
                <w:szCs w:val="20"/>
                <w:lang w:val="da"/>
              </w:rPr>
              <w:t>756010020</w:t>
            </w:r>
          </w:p>
        </w:tc>
      </w:tr>
      <w:tr w:rsidR="001824AC" w:rsidRPr="00451CE9" w14:paraId="707B560B" w14:textId="77777777" w:rsidTr="001824AC">
        <w:trPr>
          <w:trHeight w:val="255"/>
          <w:jc w:val="center"/>
        </w:trPr>
        <w:tc>
          <w:tcPr>
            <w:tcW w:w="4108" w:type="pct"/>
            <w:noWrap/>
          </w:tcPr>
          <w:p w14:paraId="474123C6" w14:textId="77777777" w:rsidR="001824AC" w:rsidRPr="00F43595" w:rsidRDefault="001824AC" w:rsidP="00930D81">
            <w:pPr>
              <w:jc w:val="both"/>
              <w:rPr>
                <w:rFonts w:cs="Times New Roman"/>
                <w:sz w:val="20"/>
                <w:szCs w:val="20"/>
                <w:lang w:val="da-DK"/>
              </w:rPr>
            </w:pPr>
            <w:r>
              <w:rPr>
                <w:rFonts w:cs="Times New Roman"/>
                <w:sz w:val="20"/>
                <w:szCs w:val="20"/>
                <w:lang w:val="da"/>
              </w:rPr>
              <w:t>SKATER™ dræningskatetersæt, 1-trin med ikke-låsende pigtail (10F x 25 cm)</w:t>
            </w:r>
          </w:p>
        </w:tc>
        <w:tc>
          <w:tcPr>
            <w:tcW w:w="892" w:type="pct"/>
            <w:vAlign w:val="center"/>
          </w:tcPr>
          <w:p w14:paraId="2906446A" w14:textId="77777777" w:rsidR="001824AC" w:rsidRPr="00451CE9" w:rsidRDefault="001824AC" w:rsidP="00930D81">
            <w:pPr>
              <w:jc w:val="center"/>
              <w:rPr>
                <w:rFonts w:cs="Times New Roman"/>
                <w:sz w:val="20"/>
                <w:szCs w:val="20"/>
              </w:rPr>
            </w:pPr>
            <w:r>
              <w:rPr>
                <w:rFonts w:cs="Times New Roman"/>
                <w:sz w:val="20"/>
                <w:szCs w:val="20"/>
                <w:lang w:val="da"/>
              </w:rPr>
              <w:t>756010025</w:t>
            </w:r>
          </w:p>
        </w:tc>
      </w:tr>
      <w:tr w:rsidR="001824AC" w:rsidRPr="00451CE9" w14:paraId="3817DE0A" w14:textId="77777777" w:rsidTr="001824AC">
        <w:trPr>
          <w:trHeight w:val="255"/>
          <w:jc w:val="center"/>
        </w:trPr>
        <w:tc>
          <w:tcPr>
            <w:tcW w:w="4108" w:type="pct"/>
            <w:noWrap/>
          </w:tcPr>
          <w:p w14:paraId="46A0E566" w14:textId="77777777" w:rsidR="001824AC" w:rsidRPr="00CD50A3" w:rsidRDefault="001824AC" w:rsidP="00930D81">
            <w:pPr>
              <w:jc w:val="both"/>
              <w:rPr>
                <w:rFonts w:cs="Times New Roman"/>
                <w:sz w:val="20"/>
                <w:szCs w:val="20"/>
              </w:rPr>
            </w:pPr>
            <w:r>
              <w:rPr>
                <w:rFonts w:cs="Times New Roman"/>
                <w:sz w:val="20"/>
                <w:szCs w:val="20"/>
                <w:lang w:val="da"/>
              </w:rPr>
              <w:t>SKATER™ dræningssæt, 1-trin, ikke-låsende (10F x 30 cm)</w:t>
            </w:r>
          </w:p>
        </w:tc>
        <w:tc>
          <w:tcPr>
            <w:tcW w:w="892" w:type="pct"/>
            <w:vAlign w:val="center"/>
          </w:tcPr>
          <w:p w14:paraId="258D4835" w14:textId="77777777" w:rsidR="001824AC" w:rsidRPr="00451CE9" w:rsidRDefault="001824AC" w:rsidP="00930D81">
            <w:pPr>
              <w:jc w:val="center"/>
              <w:rPr>
                <w:rFonts w:cs="Times New Roman"/>
                <w:sz w:val="20"/>
                <w:szCs w:val="20"/>
              </w:rPr>
            </w:pPr>
            <w:r>
              <w:rPr>
                <w:rFonts w:cs="Times New Roman"/>
                <w:sz w:val="20"/>
                <w:szCs w:val="20"/>
                <w:lang w:val="da"/>
              </w:rPr>
              <w:t>756010030</w:t>
            </w:r>
          </w:p>
        </w:tc>
      </w:tr>
      <w:tr w:rsidR="001824AC" w:rsidRPr="00451CE9" w14:paraId="0293B218" w14:textId="77777777" w:rsidTr="001824AC">
        <w:trPr>
          <w:trHeight w:val="255"/>
          <w:jc w:val="center"/>
        </w:trPr>
        <w:tc>
          <w:tcPr>
            <w:tcW w:w="4108" w:type="pct"/>
            <w:noWrap/>
          </w:tcPr>
          <w:p w14:paraId="06ADF5BC" w14:textId="77777777" w:rsidR="001824AC" w:rsidRPr="00F43595" w:rsidRDefault="001824AC" w:rsidP="00930D81">
            <w:pPr>
              <w:jc w:val="both"/>
              <w:rPr>
                <w:rFonts w:cs="Times New Roman"/>
                <w:sz w:val="20"/>
                <w:szCs w:val="20"/>
                <w:lang w:val="da-DK"/>
              </w:rPr>
            </w:pPr>
            <w:r>
              <w:rPr>
                <w:rFonts w:cs="Times New Roman"/>
                <w:sz w:val="20"/>
                <w:szCs w:val="20"/>
                <w:lang w:val="da"/>
              </w:rPr>
              <w:t>SKATER™ dræningskatetersæt, 1-trin med ikke-låsende pigtail (12F x 20 cm)</w:t>
            </w:r>
          </w:p>
        </w:tc>
        <w:tc>
          <w:tcPr>
            <w:tcW w:w="892" w:type="pct"/>
            <w:vAlign w:val="center"/>
          </w:tcPr>
          <w:p w14:paraId="5AB8E771" w14:textId="77777777" w:rsidR="001824AC" w:rsidRPr="00451CE9" w:rsidRDefault="001824AC" w:rsidP="00930D81">
            <w:pPr>
              <w:jc w:val="center"/>
              <w:rPr>
                <w:rFonts w:cs="Times New Roman"/>
                <w:sz w:val="20"/>
                <w:szCs w:val="20"/>
              </w:rPr>
            </w:pPr>
            <w:r>
              <w:rPr>
                <w:rFonts w:cs="Times New Roman"/>
                <w:sz w:val="20"/>
                <w:szCs w:val="20"/>
                <w:lang w:val="da"/>
              </w:rPr>
              <w:t>756012020</w:t>
            </w:r>
          </w:p>
        </w:tc>
      </w:tr>
      <w:tr w:rsidR="001824AC" w:rsidRPr="00451CE9" w14:paraId="6D5E7130" w14:textId="77777777" w:rsidTr="001824AC">
        <w:trPr>
          <w:trHeight w:val="255"/>
          <w:jc w:val="center"/>
        </w:trPr>
        <w:tc>
          <w:tcPr>
            <w:tcW w:w="4108" w:type="pct"/>
            <w:noWrap/>
          </w:tcPr>
          <w:p w14:paraId="7724069A" w14:textId="77777777" w:rsidR="001824AC" w:rsidRPr="00F43595" w:rsidRDefault="001824AC" w:rsidP="00930D81">
            <w:pPr>
              <w:jc w:val="both"/>
              <w:rPr>
                <w:rFonts w:cs="Times New Roman"/>
                <w:sz w:val="20"/>
                <w:szCs w:val="20"/>
                <w:lang w:val="da-DK"/>
              </w:rPr>
            </w:pPr>
            <w:r>
              <w:rPr>
                <w:rFonts w:cs="Times New Roman"/>
                <w:sz w:val="20"/>
                <w:szCs w:val="20"/>
                <w:lang w:val="da"/>
              </w:rPr>
              <w:t>SKATER™ dræningskatetersæt, 1-trin med ikke-låsende pigtail (12F x 25 cm)</w:t>
            </w:r>
          </w:p>
        </w:tc>
        <w:tc>
          <w:tcPr>
            <w:tcW w:w="892" w:type="pct"/>
            <w:vAlign w:val="center"/>
          </w:tcPr>
          <w:p w14:paraId="3C1E3184" w14:textId="77777777" w:rsidR="001824AC" w:rsidRPr="00451CE9" w:rsidRDefault="001824AC" w:rsidP="00930D81">
            <w:pPr>
              <w:jc w:val="center"/>
              <w:rPr>
                <w:rFonts w:cs="Times New Roman"/>
                <w:sz w:val="20"/>
                <w:szCs w:val="20"/>
              </w:rPr>
            </w:pPr>
            <w:r>
              <w:rPr>
                <w:rFonts w:cs="Times New Roman"/>
                <w:sz w:val="20"/>
                <w:szCs w:val="20"/>
                <w:lang w:val="da"/>
              </w:rPr>
              <w:t>756012025</w:t>
            </w:r>
          </w:p>
        </w:tc>
      </w:tr>
      <w:tr w:rsidR="001824AC" w:rsidRPr="00451CE9" w14:paraId="7E74C3CB" w14:textId="77777777" w:rsidTr="001824AC">
        <w:trPr>
          <w:trHeight w:val="255"/>
          <w:jc w:val="center"/>
        </w:trPr>
        <w:tc>
          <w:tcPr>
            <w:tcW w:w="4108" w:type="pct"/>
            <w:noWrap/>
          </w:tcPr>
          <w:p w14:paraId="5B292F47" w14:textId="77777777" w:rsidR="001824AC" w:rsidRPr="00F43595" w:rsidRDefault="001824AC" w:rsidP="00930D81">
            <w:pPr>
              <w:jc w:val="both"/>
              <w:rPr>
                <w:rFonts w:cs="Times New Roman"/>
                <w:sz w:val="20"/>
                <w:szCs w:val="20"/>
                <w:lang w:val="da-DK"/>
              </w:rPr>
            </w:pPr>
            <w:r>
              <w:rPr>
                <w:rFonts w:cs="Times New Roman"/>
                <w:sz w:val="20"/>
                <w:szCs w:val="20"/>
                <w:lang w:val="da"/>
              </w:rPr>
              <w:t>SKATER™ dræningskatetersæt, 1-trin med ikke-låsende pigtail (14F x 20 cm)</w:t>
            </w:r>
          </w:p>
        </w:tc>
        <w:tc>
          <w:tcPr>
            <w:tcW w:w="892" w:type="pct"/>
            <w:vAlign w:val="center"/>
          </w:tcPr>
          <w:p w14:paraId="5607A5E9" w14:textId="77777777" w:rsidR="001824AC" w:rsidRPr="00451CE9" w:rsidRDefault="001824AC" w:rsidP="00930D81">
            <w:pPr>
              <w:jc w:val="center"/>
              <w:rPr>
                <w:rFonts w:cs="Times New Roman"/>
                <w:sz w:val="20"/>
                <w:szCs w:val="20"/>
              </w:rPr>
            </w:pPr>
            <w:r>
              <w:rPr>
                <w:rFonts w:cs="Times New Roman"/>
                <w:sz w:val="20"/>
                <w:szCs w:val="20"/>
                <w:lang w:val="da"/>
              </w:rPr>
              <w:t>756014020</w:t>
            </w:r>
          </w:p>
        </w:tc>
      </w:tr>
      <w:tr w:rsidR="001824AC" w:rsidRPr="00451CE9" w14:paraId="57645D9F" w14:textId="77777777" w:rsidTr="001824AC">
        <w:trPr>
          <w:trHeight w:val="255"/>
          <w:jc w:val="center"/>
        </w:trPr>
        <w:tc>
          <w:tcPr>
            <w:tcW w:w="4108" w:type="pct"/>
            <w:noWrap/>
          </w:tcPr>
          <w:p w14:paraId="60882F04" w14:textId="77777777" w:rsidR="001824AC" w:rsidRPr="00F43595" w:rsidRDefault="001824AC" w:rsidP="00930D81">
            <w:pPr>
              <w:jc w:val="both"/>
              <w:rPr>
                <w:rFonts w:cs="Times New Roman"/>
                <w:sz w:val="20"/>
                <w:szCs w:val="20"/>
                <w:lang w:val="da-DK"/>
              </w:rPr>
            </w:pPr>
            <w:r>
              <w:rPr>
                <w:rFonts w:cs="Times New Roman"/>
                <w:sz w:val="20"/>
                <w:szCs w:val="20"/>
                <w:lang w:val="da"/>
              </w:rPr>
              <w:t>SKATER™ dræningskatetersæt, 1-trin med ikke-låsende pigtail (14F x 25 cm)</w:t>
            </w:r>
          </w:p>
        </w:tc>
        <w:tc>
          <w:tcPr>
            <w:tcW w:w="892" w:type="pct"/>
            <w:vAlign w:val="center"/>
          </w:tcPr>
          <w:p w14:paraId="6380986C" w14:textId="77777777" w:rsidR="001824AC" w:rsidRPr="00451CE9" w:rsidRDefault="001824AC" w:rsidP="00930D81">
            <w:pPr>
              <w:jc w:val="center"/>
              <w:rPr>
                <w:rFonts w:cs="Times New Roman"/>
                <w:sz w:val="20"/>
                <w:szCs w:val="20"/>
              </w:rPr>
            </w:pPr>
            <w:r>
              <w:rPr>
                <w:rFonts w:cs="Times New Roman"/>
                <w:sz w:val="20"/>
                <w:szCs w:val="20"/>
                <w:lang w:val="da"/>
              </w:rPr>
              <w:t>756014025</w:t>
            </w:r>
          </w:p>
        </w:tc>
      </w:tr>
      <w:tr w:rsidR="001824AC" w:rsidRPr="00451CE9" w14:paraId="4D35B63A" w14:textId="77777777" w:rsidTr="001824AC">
        <w:trPr>
          <w:trHeight w:val="255"/>
          <w:jc w:val="center"/>
        </w:trPr>
        <w:tc>
          <w:tcPr>
            <w:tcW w:w="4108" w:type="pct"/>
            <w:noWrap/>
          </w:tcPr>
          <w:p w14:paraId="4068764D" w14:textId="77777777" w:rsidR="001824AC" w:rsidRPr="00F43595" w:rsidRDefault="001824AC" w:rsidP="00930D81">
            <w:pPr>
              <w:jc w:val="both"/>
              <w:rPr>
                <w:rFonts w:cs="Times New Roman"/>
                <w:sz w:val="20"/>
                <w:szCs w:val="20"/>
                <w:lang w:val="da-DK"/>
              </w:rPr>
            </w:pPr>
            <w:r>
              <w:rPr>
                <w:rFonts w:cs="Times New Roman"/>
                <w:sz w:val="20"/>
                <w:szCs w:val="20"/>
                <w:lang w:val="da"/>
              </w:rPr>
              <w:t>SKATER™ dræningskatetersæt, 1-trin med ikke-låsende pigtail (16F x 25 cm)</w:t>
            </w:r>
          </w:p>
        </w:tc>
        <w:tc>
          <w:tcPr>
            <w:tcW w:w="892" w:type="pct"/>
            <w:vAlign w:val="center"/>
          </w:tcPr>
          <w:p w14:paraId="028F4423" w14:textId="77777777" w:rsidR="001824AC" w:rsidRPr="00451CE9" w:rsidRDefault="001824AC" w:rsidP="00930D81">
            <w:pPr>
              <w:jc w:val="center"/>
              <w:rPr>
                <w:rFonts w:cs="Times New Roman"/>
                <w:sz w:val="20"/>
                <w:szCs w:val="20"/>
              </w:rPr>
            </w:pPr>
            <w:r>
              <w:rPr>
                <w:rFonts w:cs="Times New Roman"/>
                <w:sz w:val="20"/>
                <w:szCs w:val="20"/>
                <w:lang w:val="da"/>
              </w:rPr>
              <w:t>756016025</w:t>
            </w:r>
          </w:p>
        </w:tc>
      </w:tr>
      <w:tr w:rsidR="001824AC" w:rsidRPr="00451CE9" w14:paraId="4DB0463F" w14:textId="77777777" w:rsidTr="001824AC">
        <w:trPr>
          <w:trHeight w:val="255"/>
          <w:jc w:val="center"/>
        </w:trPr>
        <w:tc>
          <w:tcPr>
            <w:tcW w:w="4108" w:type="pct"/>
            <w:noWrap/>
          </w:tcPr>
          <w:p w14:paraId="209C9BCD" w14:textId="77777777" w:rsidR="001824AC" w:rsidRPr="00451CE9" w:rsidRDefault="001824AC" w:rsidP="00930D81">
            <w:pPr>
              <w:jc w:val="both"/>
              <w:rPr>
                <w:rFonts w:cs="Times New Roman"/>
                <w:sz w:val="20"/>
                <w:szCs w:val="20"/>
              </w:rPr>
            </w:pPr>
            <w:r>
              <w:rPr>
                <w:rFonts w:cs="Times New Roman"/>
                <w:sz w:val="20"/>
                <w:szCs w:val="20"/>
                <w:lang w:val="da"/>
              </w:rPr>
              <w:t>SKATER™ dræningskatetersæt, 1-trin med låsende pigtail (6F x 20 cm)</w:t>
            </w:r>
          </w:p>
        </w:tc>
        <w:tc>
          <w:tcPr>
            <w:tcW w:w="892" w:type="pct"/>
            <w:vAlign w:val="center"/>
          </w:tcPr>
          <w:p w14:paraId="3311D1F4" w14:textId="77777777" w:rsidR="001824AC" w:rsidRPr="00451CE9" w:rsidRDefault="001824AC" w:rsidP="00930D81">
            <w:pPr>
              <w:jc w:val="center"/>
              <w:rPr>
                <w:rFonts w:cs="Times New Roman"/>
                <w:sz w:val="20"/>
                <w:szCs w:val="20"/>
              </w:rPr>
            </w:pPr>
            <w:r>
              <w:rPr>
                <w:rFonts w:cs="Times New Roman"/>
                <w:sz w:val="20"/>
                <w:szCs w:val="20"/>
                <w:lang w:val="da"/>
              </w:rPr>
              <w:t>756506020</w:t>
            </w:r>
          </w:p>
        </w:tc>
      </w:tr>
      <w:tr w:rsidR="001824AC" w:rsidRPr="00451CE9" w14:paraId="06C7FA72" w14:textId="77777777" w:rsidTr="001824AC">
        <w:trPr>
          <w:trHeight w:val="255"/>
          <w:jc w:val="center"/>
        </w:trPr>
        <w:tc>
          <w:tcPr>
            <w:tcW w:w="4108" w:type="pct"/>
            <w:noWrap/>
          </w:tcPr>
          <w:p w14:paraId="7E83B919" w14:textId="77777777" w:rsidR="001824AC" w:rsidRPr="00451CE9" w:rsidRDefault="001824AC" w:rsidP="00930D81">
            <w:pPr>
              <w:jc w:val="both"/>
              <w:rPr>
                <w:rFonts w:cs="Times New Roman"/>
                <w:sz w:val="20"/>
                <w:szCs w:val="20"/>
              </w:rPr>
            </w:pPr>
            <w:r>
              <w:rPr>
                <w:rFonts w:cs="Times New Roman"/>
                <w:sz w:val="20"/>
                <w:szCs w:val="20"/>
                <w:lang w:val="da"/>
              </w:rPr>
              <w:t>SKATER™ dræningskatetersæt, 1-trin med låsende pigtail (6F x 25 cm)</w:t>
            </w:r>
          </w:p>
        </w:tc>
        <w:tc>
          <w:tcPr>
            <w:tcW w:w="892" w:type="pct"/>
            <w:vAlign w:val="center"/>
          </w:tcPr>
          <w:p w14:paraId="1E60E899" w14:textId="77777777" w:rsidR="001824AC" w:rsidRPr="00451CE9" w:rsidRDefault="001824AC" w:rsidP="00930D81">
            <w:pPr>
              <w:jc w:val="center"/>
              <w:rPr>
                <w:rFonts w:cs="Times New Roman"/>
                <w:sz w:val="20"/>
                <w:szCs w:val="20"/>
              </w:rPr>
            </w:pPr>
            <w:r>
              <w:rPr>
                <w:rFonts w:cs="Times New Roman"/>
                <w:sz w:val="20"/>
                <w:szCs w:val="20"/>
                <w:lang w:val="da"/>
              </w:rPr>
              <w:t>756506025</w:t>
            </w:r>
          </w:p>
        </w:tc>
      </w:tr>
      <w:tr w:rsidR="001824AC" w:rsidRPr="00451CE9" w14:paraId="6EAE2FEF" w14:textId="77777777" w:rsidTr="001824AC">
        <w:trPr>
          <w:trHeight w:val="255"/>
          <w:jc w:val="center"/>
        </w:trPr>
        <w:tc>
          <w:tcPr>
            <w:tcW w:w="4108" w:type="pct"/>
            <w:noWrap/>
          </w:tcPr>
          <w:p w14:paraId="40DF981E" w14:textId="77777777" w:rsidR="001824AC" w:rsidRPr="00451CE9" w:rsidRDefault="001824AC" w:rsidP="00930D81">
            <w:pPr>
              <w:jc w:val="both"/>
              <w:rPr>
                <w:rFonts w:cs="Times New Roman"/>
                <w:sz w:val="20"/>
                <w:szCs w:val="20"/>
              </w:rPr>
            </w:pPr>
            <w:r>
              <w:rPr>
                <w:rFonts w:cs="Times New Roman"/>
                <w:sz w:val="20"/>
                <w:szCs w:val="20"/>
                <w:lang w:val="da"/>
              </w:rPr>
              <w:t>SKATER™ dræningskatetersæt, 1-trin med låsende pigtail (7F x 20 cm)</w:t>
            </w:r>
          </w:p>
        </w:tc>
        <w:tc>
          <w:tcPr>
            <w:tcW w:w="892" w:type="pct"/>
            <w:vAlign w:val="center"/>
          </w:tcPr>
          <w:p w14:paraId="5CDB9349" w14:textId="77777777" w:rsidR="001824AC" w:rsidRPr="00451CE9" w:rsidRDefault="001824AC" w:rsidP="00930D81">
            <w:pPr>
              <w:jc w:val="center"/>
              <w:rPr>
                <w:rFonts w:cs="Times New Roman"/>
                <w:sz w:val="20"/>
                <w:szCs w:val="20"/>
              </w:rPr>
            </w:pPr>
            <w:r>
              <w:rPr>
                <w:rFonts w:cs="Times New Roman"/>
                <w:sz w:val="20"/>
                <w:szCs w:val="20"/>
                <w:lang w:val="da"/>
              </w:rPr>
              <w:t>756507020</w:t>
            </w:r>
          </w:p>
        </w:tc>
      </w:tr>
      <w:tr w:rsidR="001824AC" w:rsidRPr="00451CE9" w14:paraId="5650FE6A" w14:textId="77777777" w:rsidTr="001824AC">
        <w:trPr>
          <w:trHeight w:val="255"/>
          <w:jc w:val="center"/>
        </w:trPr>
        <w:tc>
          <w:tcPr>
            <w:tcW w:w="4108" w:type="pct"/>
            <w:noWrap/>
          </w:tcPr>
          <w:p w14:paraId="2B71CA8D" w14:textId="77777777" w:rsidR="001824AC" w:rsidRPr="00451CE9" w:rsidRDefault="001824AC" w:rsidP="00930D81">
            <w:pPr>
              <w:jc w:val="both"/>
              <w:rPr>
                <w:rFonts w:cs="Times New Roman"/>
                <w:sz w:val="20"/>
                <w:szCs w:val="20"/>
              </w:rPr>
            </w:pPr>
            <w:r>
              <w:rPr>
                <w:rFonts w:cs="Times New Roman"/>
                <w:sz w:val="20"/>
                <w:szCs w:val="20"/>
                <w:lang w:val="da"/>
              </w:rPr>
              <w:t>SKATER™ dræningskatetersæt, 1-trin med låsende pigtail (7F x 25 cm)</w:t>
            </w:r>
          </w:p>
        </w:tc>
        <w:tc>
          <w:tcPr>
            <w:tcW w:w="892" w:type="pct"/>
            <w:vAlign w:val="center"/>
          </w:tcPr>
          <w:p w14:paraId="47745E43" w14:textId="77777777" w:rsidR="001824AC" w:rsidRPr="00451CE9" w:rsidRDefault="001824AC" w:rsidP="00930D81">
            <w:pPr>
              <w:jc w:val="center"/>
              <w:rPr>
                <w:rFonts w:cs="Times New Roman"/>
                <w:sz w:val="20"/>
                <w:szCs w:val="20"/>
              </w:rPr>
            </w:pPr>
            <w:r>
              <w:rPr>
                <w:rFonts w:cs="Times New Roman"/>
                <w:sz w:val="20"/>
                <w:szCs w:val="20"/>
                <w:lang w:val="da"/>
              </w:rPr>
              <w:t>756507025</w:t>
            </w:r>
          </w:p>
        </w:tc>
      </w:tr>
      <w:tr w:rsidR="001824AC" w:rsidRPr="00451CE9" w14:paraId="5BD32EAA" w14:textId="77777777" w:rsidTr="001824AC">
        <w:trPr>
          <w:trHeight w:val="255"/>
          <w:jc w:val="center"/>
        </w:trPr>
        <w:tc>
          <w:tcPr>
            <w:tcW w:w="4108" w:type="pct"/>
            <w:noWrap/>
          </w:tcPr>
          <w:p w14:paraId="7C3D0CAF" w14:textId="77777777" w:rsidR="001824AC" w:rsidRPr="00451CE9" w:rsidRDefault="001824AC" w:rsidP="00930D81">
            <w:pPr>
              <w:jc w:val="both"/>
              <w:rPr>
                <w:rFonts w:cs="Times New Roman"/>
                <w:sz w:val="20"/>
                <w:szCs w:val="20"/>
              </w:rPr>
            </w:pPr>
            <w:r>
              <w:rPr>
                <w:rFonts w:cs="Times New Roman"/>
                <w:sz w:val="20"/>
                <w:szCs w:val="20"/>
                <w:lang w:val="da"/>
              </w:rPr>
              <w:t>SKATER™ dræningskatetersæt, 1-trin med låsende pigtail (8F x 20 cm)</w:t>
            </w:r>
          </w:p>
        </w:tc>
        <w:tc>
          <w:tcPr>
            <w:tcW w:w="892" w:type="pct"/>
            <w:vAlign w:val="center"/>
          </w:tcPr>
          <w:p w14:paraId="4D1C9028" w14:textId="77777777" w:rsidR="001824AC" w:rsidRPr="00451CE9" w:rsidRDefault="001824AC" w:rsidP="00930D81">
            <w:pPr>
              <w:jc w:val="center"/>
              <w:rPr>
                <w:rFonts w:cs="Times New Roman"/>
                <w:sz w:val="20"/>
                <w:szCs w:val="20"/>
              </w:rPr>
            </w:pPr>
            <w:r>
              <w:rPr>
                <w:rFonts w:cs="Times New Roman"/>
                <w:sz w:val="20"/>
                <w:szCs w:val="20"/>
                <w:lang w:val="da"/>
              </w:rPr>
              <w:t>756508020</w:t>
            </w:r>
          </w:p>
        </w:tc>
      </w:tr>
      <w:tr w:rsidR="001824AC" w:rsidRPr="00451CE9" w14:paraId="682E8E7C" w14:textId="77777777" w:rsidTr="001824AC">
        <w:trPr>
          <w:trHeight w:val="255"/>
          <w:jc w:val="center"/>
        </w:trPr>
        <w:tc>
          <w:tcPr>
            <w:tcW w:w="4108" w:type="pct"/>
            <w:noWrap/>
          </w:tcPr>
          <w:p w14:paraId="4FB20B52" w14:textId="77777777" w:rsidR="001824AC" w:rsidRPr="00451CE9" w:rsidRDefault="001824AC" w:rsidP="00930D81">
            <w:pPr>
              <w:jc w:val="both"/>
              <w:rPr>
                <w:rFonts w:cs="Times New Roman"/>
                <w:sz w:val="20"/>
                <w:szCs w:val="20"/>
              </w:rPr>
            </w:pPr>
            <w:r>
              <w:rPr>
                <w:rFonts w:cs="Times New Roman"/>
                <w:sz w:val="20"/>
                <w:szCs w:val="20"/>
                <w:lang w:val="da"/>
              </w:rPr>
              <w:lastRenderedPageBreak/>
              <w:t>SKATER™ dræningskatetersæt, 1-trin med låsende pigtail (8F x 25 cm)</w:t>
            </w:r>
          </w:p>
        </w:tc>
        <w:tc>
          <w:tcPr>
            <w:tcW w:w="892" w:type="pct"/>
            <w:vAlign w:val="center"/>
          </w:tcPr>
          <w:p w14:paraId="7C692147" w14:textId="77777777" w:rsidR="001824AC" w:rsidRPr="00451CE9" w:rsidRDefault="001824AC" w:rsidP="00930D81">
            <w:pPr>
              <w:jc w:val="center"/>
              <w:rPr>
                <w:rFonts w:cs="Times New Roman"/>
                <w:sz w:val="20"/>
                <w:szCs w:val="20"/>
              </w:rPr>
            </w:pPr>
            <w:r>
              <w:rPr>
                <w:rFonts w:cs="Times New Roman"/>
                <w:sz w:val="20"/>
                <w:szCs w:val="20"/>
                <w:lang w:val="da"/>
              </w:rPr>
              <w:t>756508025</w:t>
            </w:r>
          </w:p>
        </w:tc>
      </w:tr>
      <w:tr w:rsidR="001824AC" w:rsidRPr="00451CE9" w14:paraId="4469367F" w14:textId="77777777" w:rsidTr="001824AC">
        <w:trPr>
          <w:trHeight w:val="255"/>
          <w:jc w:val="center"/>
        </w:trPr>
        <w:tc>
          <w:tcPr>
            <w:tcW w:w="4108" w:type="pct"/>
            <w:noWrap/>
          </w:tcPr>
          <w:p w14:paraId="5D1D2840" w14:textId="77777777" w:rsidR="001824AC" w:rsidRPr="00451CE9" w:rsidRDefault="001824AC" w:rsidP="00930D81">
            <w:pPr>
              <w:jc w:val="both"/>
              <w:rPr>
                <w:rFonts w:cs="Times New Roman"/>
                <w:sz w:val="20"/>
                <w:szCs w:val="20"/>
              </w:rPr>
            </w:pPr>
            <w:r>
              <w:rPr>
                <w:rFonts w:cs="Times New Roman"/>
                <w:sz w:val="20"/>
                <w:szCs w:val="20"/>
                <w:lang w:val="da"/>
              </w:rPr>
              <w:t>SKATER™ dræningskatetersæt, 1-trin med låsende pigtail (8F x 30 cm)</w:t>
            </w:r>
          </w:p>
        </w:tc>
        <w:tc>
          <w:tcPr>
            <w:tcW w:w="892" w:type="pct"/>
            <w:vAlign w:val="center"/>
          </w:tcPr>
          <w:p w14:paraId="429E0D18" w14:textId="77777777" w:rsidR="001824AC" w:rsidRPr="00451CE9" w:rsidRDefault="001824AC" w:rsidP="00930D81">
            <w:pPr>
              <w:jc w:val="center"/>
              <w:rPr>
                <w:rFonts w:cs="Times New Roman"/>
                <w:sz w:val="20"/>
                <w:szCs w:val="20"/>
              </w:rPr>
            </w:pPr>
            <w:r>
              <w:rPr>
                <w:rFonts w:cs="Times New Roman"/>
                <w:sz w:val="20"/>
                <w:szCs w:val="20"/>
                <w:lang w:val="da"/>
              </w:rPr>
              <w:t>756508030</w:t>
            </w:r>
          </w:p>
        </w:tc>
      </w:tr>
      <w:tr w:rsidR="001824AC" w:rsidRPr="00451CE9" w14:paraId="52A58AFF" w14:textId="77777777" w:rsidTr="001824AC">
        <w:trPr>
          <w:trHeight w:val="255"/>
          <w:jc w:val="center"/>
        </w:trPr>
        <w:tc>
          <w:tcPr>
            <w:tcW w:w="4108" w:type="pct"/>
            <w:noWrap/>
          </w:tcPr>
          <w:p w14:paraId="135C8BBE" w14:textId="77777777" w:rsidR="001824AC" w:rsidRPr="00451CE9" w:rsidRDefault="001824AC" w:rsidP="00930D81">
            <w:pPr>
              <w:jc w:val="both"/>
              <w:rPr>
                <w:rFonts w:cs="Times New Roman"/>
                <w:sz w:val="20"/>
                <w:szCs w:val="20"/>
              </w:rPr>
            </w:pPr>
            <w:r>
              <w:rPr>
                <w:rFonts w:cs="Times New Roman"/>
                <w:sz w:val="20"/>
                <w:szCs w:val="20"/>
                <w:lang w:val="da"/>
              </w:rPr>
              <w:t>SKATER™ dræningskatetersæt, 1-trin med låsende pigtail (10F x 20 cm)</w:t>
            </w:r>
          </w:p>
        </w:tc>
        <w:tc>
          <w:tcPr>
            <w:tcW w:w="892" w:type="pct"/>
            <w:vAlign w:val="center"/>
          </w:tcPr>
          <w:p w14:paraId="6069B730" w14:textId="77777777" w:rsidR="001824AC" w:rsidRPr="00451CE9" w:rsidRDefault="001824AC" w:rsidP="00930D81">
            <w:pPr>
              <w:jc w:val="center"/>
              <w:rPr>
                <w:rFonts w:cs="Times New Roman"/>
                <w:sz w:val="20"/>
                <w:szCs w:val="20"/>
              </w:rPr>
            </w:pPr>
            <w:r>
              <w:rPr>
                <w:rFonts w:cs="Times New Roman"/>
                <w:sz w:val="20"/>
                <w:szCs w:val="20"/>
                <w:lang w:val="da"/>
              </w:rPr>
              <w:t>756510020</w:t>
            </w:r>
          </w:p>
        </w:tc>
      </w:tr>
      <w:tr w:rsidR="001824AC" w:rsidRPr="00451CE9" w14:paraId="149D0FC4" w14:textId="77777777" w:rsidTr="001824AC">
        <w:trPr>
          <w:trHeight w:val="255"/>
          <w:jc w:val="center"/>
        </w:trPr>
        <w:tc>
          <w:tcPr>
            <w:tcW w:w="4108" w:type="pct"/>
            <w:noWrap/>
          </w:tcPr>
          <w:p w14:paraId="33D23B51" w14:textId="77777777" w:rsidR="001824AC" w:rsidRPr="00451CE9" w:rsidRDefault="001824AC" w:rsidP="00930D81">
            <w:pPr>
              <w:jc w:val="both"/>
              <w:rPr>
                <w:rFonts w:cs="Times New Roman"/>
                <w:sz w:val="20"/>
                <w:szCs w:val="20"/>
              </w:rPr>
            </w:pPr>
            <w:r>
              <w:rPr>
                <w:rFonts w:cs="Times New Roman"/>
                <w:sz w:val="20"/>
                <w:szCs w:val="20"/>
                <w:lang w:val="da"/>
              </w:rPr>
              <w:t>SKATER™ dræningskatetersæt, 1-trin med låsende pigtail (10F x 25 cm)</w:t>
            </w:r>
          </w:p>
        </w:tc>
        <w:tc>
          <w:tcPr>
            <w:tcW w:w="892" w:type="pct"/>
            <w:vAlign w:val="center"/>
          </w:tcPr>
          <w:p w14:paraId="233A74BC" w14:textId="77777777" w:rsidR="001824AC" w:rsidRPr="00451CE9" w:rsidRDefault="001824AC" w:rsidP="00930D81">
            <w:pPr>
              <w:jc w:val="center"/>
              <w:rPr>
                <w:rFonts w:cs="Times New Roman"/>
                <w:sz w:val="20"/>
                <w:szCs w:val="20"/>
              </w:rPr>
            </w:pPr>
            <w:r>
              <w:rPr>
                <w:rFonts w:cs="Times New Roman"/>
                <w:sz w:val="20"/>
                <w:szCs w:val="20"/>
                <w:lang w:val="da"/>
              </w:rPr>
              <w:t>756510025</w:t>
            </w:r>
          </w:p>
        </w:tc>
      </w:tr>
      <w:tr w:rsidR="001824AC" w:rsidRPr="00451CE9" w14:paraId="5C151EE9" w14:textId="77777777" w:rsidTr="001824AC">
        <w:trPr>
          <w:trHeight w:val="255"/>
          <w:jc w:val="center"/>
        </w:trPr>
        <w:tc>
          <w:tcPr>
            <w:tcW w:w="4108" w:type="pct"/>
            <w:noWrap/>
          </w:tcPr>
          <w:p w14:paraId="68727FE8" w14:textId="77777777" w:rsidR="001824AC" w:rsidRPr="00451CE9" w:rsidRDefault="001824AC" w:rsidP="00930D81">
            <w:pPr>
              <w:jc w:val="both"/>
              <w:rPr>
                <w:rFonts w:cs="Times New Roman"/>
                <w:sz w:val="20"/>
                <w:szCs w:val="20"/>
              </w:rPr>
            </w:pPr>
            <w:r>
              <w:rPr>
                <w:rFonts w:cs="Times New Roman"/>
                <w:sz w:val="20"/>
                <w:szCs w:val="20"/>
                <w:lang w:val="da"/>
              </w:rPr>
              <w:t>SKATER™ dræningskatetersæt, 1-trin med låsende pigtail (10F x 30 cm)</w:t>
            </w:r>
          </w:p>
        </w:tc>
        <w:tc>
          <w:tcPr>
            <w:tcW w:w="892" w:type="pct"/>
            <w:vAlign w:val="center"/>
          </w:tcPr>
          <w:p w14:paraId="0BA1DFD8" w14:textId="77777777" w:rsidR="001824AC" w:rsidRPr="00451CE9" w:rsidRDefault="001824AC" w:rsidP="00930D81">
            <w:pPr>
              <w:jc w:val="center"/>
              <w:rPr>
                <w:rFonts w:cs="Times New Roman"/>
                <w:sz w:val="20"/>
                <w:szCs w:val="20"/>
              </w:rPr>
            </w:pPr>
            <w:r>
              <w:rPr>
                <w:rFonts w:cs="Times New Roman"/>
                <w:sz w:val="20"/>
                <w:szCs w:val="20"/>
                <w:lang w:val="da"/>
              </w:rPr>
              <w:t>756510030</w:t>
            </w:r>
          </w:p>
        </w:tc>
      </w:tr>
      <w:tr w:rsidR="001824AC" w:rsidRPr="00451CE9" w14:paraId="6D0F5F4B" w14:textId="77777777" w:rsidTr="001824AC">
        <w:trPr>
          <w:trHeight w:val="255"/>
          <w:jc w:val="center"/>
        </w:trPr>
        <w:tc>
          <w:tcPr>
            <w:tcW w:w="4108" w:type="pct"/>
            <w:noWrap/>
          </w:tcPr>
          <w:p w14:paraId="314FA863" w14:textId="77777777" w:rsidR="001824AC" w:rsidRPr="00451CE9" w:rsidRDefault="001824AC" w:rsidP="00930D81">
            <w:pPr>
              <w:jc w:val="both"/>
              <w:rPr>
                <w:rFonts w:cs="Times New Roman"/>
                <w:sz w:val="20"/>
                <w:szCs w:val="20"/>
              </w:rPr>
            </w:pPr>
            <w:r>
              <w:rPr>
                <w:rFonts w:cs="Times New Roman"/>
                <w:sz w:val="20"/>
                <w:szCs w:val="20"/>
                <w:lang w:val="da"/>
              </w:rPr>
              <w:t>SKATER™ dræningskatetersæt, 1-trin med låsende pigtail (12F x 20 cm)</w:t>
            </w:r>
          </w:p>
        </w:tc>
        <w:tc>
          <w:tcPr>
            <w:tcW w:w="892" w:type="pct"/>
            <w:vAlign w:val="center"/>
          </w:tcPr>
          <w:p w14:paraId="57FBAC57" w14:textId="77777777" w:rsidR="001824AC" w:rsidRPr="00451CE9" w:rsidRDefault="001824AC" w:rsidP="00930D81">
            <w:pPr>
              <w:jc w:val="center"/>
              <w:rPr>
                <w:rFonts w:cs="Times New Roman"/>
                <w:sz w:val="20"/>
                <w:szCs w:val="20"/>
              </w:rPr>
            </w:pPr>
            <w:r>
              <w:rPr>
                <w:rFonts w:cs="Times New Roman"/>
                <w:sz w:val="20"/>
                <w:szCs w:val="20"/>
                <w:lang w:val="da"/>
              </w:rPr>
              <w:t>756512020</w:t>
            </w:r>
          </w:p>
        </w:tc>
      </w:tr>
      <w:tr w:rsidR="001824AC" w:rsidRPr="00451CE9" w14:paraId="7668886C" w14:textId="77777777" w:rsidTr="001824AC">
        <w:trPr>
          <w:trHeight w:val="255"/>
          <w:jc w:val="center"/>
        </w:trPr>
        <w:tc>
          <w:tcPr>
            <w:tcW w:w="4108" w:type="pct"/>
            <w:noWrap/>
          </w:tcPr>
          <w:p w14:paraId="01C7AA59" w14:textId="77777777" w:rsidR="001824AC" w:rsidRPr="00451CE9" w:rsidRDefault="001824AC" w:rsidP="00930D81">
            <w:pPr>
              <w:jc w:val="both"/>
              <w:rPr>
                <w:rFonts w:cs="Times New Roman"/>
                <w:sz w:val="20"/>
                <w:szCs w:val="20"/>
              </w:rPr>
            </w:pPr>
            <w:r>
              <w:rPr>
                <w:rFonts w:cs="Times New Roman"/>
                <w:sz w:val="20"/>
                <w:szCs w:val="20"/>
                <w:lang w:val="da"/>
              </w:rPr>
              <w:t>SKATER™ dræningskatetersæt, 1-trin med låsende pigtail (12F x 25 cm)</w:t>
            </w:r>
          </w:p>
        </w:tc>
        <w:tc>
          <w:tcPr>
            <w:tcW w:w="892" w:type="pct"/>
            <w:vAlign w:val="center"/>
          </w:tcPr>
          <w:p w14:paraId="63DED399" w14:textId="77777777" w:rsidR="001824AC" w:rsidRPr="00451CE9" w:rsidRDefault="001824AC" w:rsidP="00930D81">
            <w:pPr>
              <w:jc w:val="center"/>
              <w:rPr>
                <w:rFonts w:cs="Times New Roman"/>
                <w:sz w:val="20"/>
                <w:szCs w:val="20"/>
              </w:rPr>
            </w:pPr>
            <w:r>
              <w:rPr>
                <w:rFonts w:cs="Times New Roman"/>
                <w:sz w:val="20"/>
                <w:szCs w:val="20"/>
                <w:lang w:val="da"/>
              </w:rPr>
              <w:t>756512025</w:t>
            </w:r>
          </w:p>
        </w:tc>
      </w:tr>
      <w:tr w:rsidR="001824AC" w:rsidRPr="00451CE9" w14:paraId="06617682" w14:textId="77777777" w:rsidTr="001824AC">
        <w:trPr>
          <w:trHeight w:val="255"/>
          <w:jc w:val="center"/>
        </w:trPr>
        <w:tc>
          <w:tcPr>
            <w:tcW w:w="4108" w:type="pct"/>
            <w:noWrap/>
          </w:tcPr>
          <w:p w14:paraId="23468109" w14:textId="77777777" w:rsidR="001824AC" w:rsidRPr="00451CE9" w:rsidRDefault="001824AC" w:rsidP="00930D81">
            <w:pPr>
              <w:jc w:val="both"/>
              <w:rPr>
                <w:rFonts w:cs="Times New Roman"/>
                <w:sz w:val="20"/>
                <w:szCs w:val="20"/>
              </w:rPr>
            </w:pPr>
            <w:r>
              <w:rPr>
                <w:rFonts w:cs="Times New Roman"/>
                <w:sz w:val="20"/>
                <w:szCs w:val="20"/>
                <w:lang w:val="da"/>
              </w:rPr>
              <w:t>SKATER™ dræningskatetersæt, 1-trin med låsende pigtail (14F x 20 cm)</w:t>
            </w:r>
          </w:p>
        </w:tc>
        <w:tc>
          <w:tcPr>
            <w:tcW w:w="892" w:type="pct"/>
            <w:vAlign w:val="center"/>
          </w:tcPr>
          <w:p w14:paraId="62D0FC07" w14:textId="77777777" w:rsidR="001824AC" w:rsidRPr="00451CE9" w:rsidRDefault="001824AC" w:rsidP="00930D81">
            <w:pPr>
              <w:jc w:val="center"/>
              <w:rPr>
                <w:rFonts w:cs="Times New Roman"/>
                <w:sz w:val="20"/>
                <w:szCs w:val="20"/>
              </w:rPr>
            </w:pPr>
            <w:r>
              <w:rPr>
                <w:rFonts w:cs="Times New Roman"/>
                <w:sz w:val="20"/>
                <w:szCs w:val="20"/>
                <w:lang w:val="da"/>
              </w:rPr>
              <w:t>756514020</w:t>
            </w:r>
          </w:p>
        </w:tc>
      </w:tr>
      <w:tr w:rsidR="001824AC" w:rsidRPr="00451CE9" w14:paraId="2B9C42AB" w14:textId="77777777" w:rsidTr="001824AC">
        <w:trPr>
          <w:trHeight w:val="255"/>
          <w:jc w:val="center"/>
        </w:trPr>
        <w:tc>
          <w:tcPr>
            <w:tcW w:w="4108" w:type="pct"/>
            <w:noWrap/>
          </w:tcPr>
          <w:p w14:paraId="640C0429" w14:textId="77777777" w:rsidR="001824AC" w:rsidRPr="00451CE9" w:rsidRDefault="001824AC" w:rsidP="00930D81">
            <w:pPr>
              <w:jc w:val="both"/>
              <w:rPr>
                <w:rFonts w:cs="Times New Roman"/>
                <w:sz w:val="20"/>
                <w:szCs w:val="20"/>
              </w:rPr>
            </w:pPr>
            <w:r>
              <w:rPr>
                <w:rFonts w:cs="Times New Roman"/>
                <w:sz w:val="20"/>
                <w:szCs w:val="20"/>
                <w:lang w:val="da"/>
              </w:rPr>
              <w:t>SKATER™ dræningskatetersæt, 1-trin med låsende pigtail (14F x 25 cm)</w:t>
            </w:r>
          </w:p>
        </w:tc>
        <w:tc>
          <w:tcPr>
            <w:tcW w:w="892" w:type="pct"/>
            <w:vAlign w:val="center"/>
          </w:tcPr>
          <w:p w14:paraId="3C0875CE" w14:textId="77777777" w:rsidR="001824AC" w:rsidRPr="00451CE9" w:rsidRDefault="001824AC" w:rsidP="00930D81">
            <w:pPr>
              <w:jc w:val="center"/>
              <w:rPr>
                <w:rFonts w:cs="Times New Roman"/>
                <w:sz w:val="20"/>
                <w:szCs w:val="20"/>
              </w:rPr>
            </w:pPr>
            <w:r>
              <w:rPr>
                <w:rFonts w:cs="Times New Roman"/>
                <w:sz w:val="20"/>
                <w:szCs w:val="20"/>
                <w:lang w:val="da"/>
              </w:rPr>
              <w:t>756514025</w:t>
            </w:r>
          </w:p>
        </w:tc>
      </w:tr>
      <w:tr w:rsidR="001824AC" w:rsidRPr="00451CE9" w14:paraId="6EA61C4F" w14:textId="77777777" w:rsidTr="001824AC">
        <w:trPr>
          <w:trHeight w:val="255"/>
          <w:jc w:val="center"/>
        </w:trPr>
        <w:tc>
          <w:tcPr>
            <w:tcW w:w="4108" w:type="pct"/>
            <w:noWrap/>
          </w:tcPr>
          <w:p w14:paraId="24B66401" w14:textId="77777777" w:rsidR="001824AC" w:rsidRPr="00451CE9" w:rsidRDefault="001824AC" w:rsidP="00930D81">
            <w:pPr>
              <w:jc w:val="both"/>
              <w:rPr>
                <w:rFonts w:cs="Times New Roman"/>
                <w:sz w:val="20"/>
                <w:szCs w:val="20"/>
              </w:rPr>
            </w:pPr>
            <w:r>
              <w:rPr>
                <w:rFonts w:cs="Times New Roman"/>
                <w:sz w:val="20"/>
                <w:szCs w:val="20"/>
                <w:lang w:val="da"/>
              </w:rPr>
              <w:t>SKATER™ dræningskatetersæt, 1-trin med låsende pigtail (16F x 25 cm)</w:t>
            </w:r>
          </w:p>
        </w:tc>
        <w:tc>
          <w:tcPr>
            <w:tcW w:w="892" w:type="pct"/>
            <w:vAlign w:val="center"/>
          </w:tcPr>
          <w:p w14:paraId="04273197" w14:textId="77777777" w:rsidR="001824AC" w:rsidRPr="00451CE9" w:rsidRDefault="001824AC" w:rsidP="00930D81">
            <w:pPr>
              <w:jc w:val="center"/>
              <w:rPr>
                <w:rFonts w:cs="Times New Roman"/>
                <w:sz w:val="20"/>
                <w:szCs w:val="20"/>
              </w:rPr>
            </w:pPr>
            <w:r>
              <w:rPr>
                <w:rFonts w:cs="Times New Roman"/>
                <w:sz w:val="20"/>
                <w:szCs w:val="20"/>
                <w:lang w:val="da"/>
              </w:rPr>
              <w:t>756516025</w:t>
            </w:r>
          </w:p>
        </w:tc>
      </w:tr>
      <w:tr w:rsidR="001824AC" w:rsidRPr="00451CE9" w14:paraId="618F2C9E" w14:textId="77777777" w:rsidTr="001824AC">
        <w:trPr>
          <w:trHeight w:val="255"/>
          <w:jc w:val="center"/>
        </w:trPr>
        <w:tc>
          <w:tcPr>
            <w:tcW w:w="4108" w:type="pct"/>
            <w:noWrap/>
          </w:tcPr>
          <w:p w14:paraId="7598F436" w14:textId="77777777" w:rsidR="001824AC" w:rsidRPr="00CD50A3" w:rsidRDefault="001824AC" w:rsidP="00930D81">
            <w:pPr>
              <w:jc w:val="both"/>
              <w:rPr>
                <w:rFonts w:cs="Times New Roman"/>
                <w:sz w:val="20"/>
                <w:szCs w:val="20"/>
              </w:rPr>
            </w:pPr>
            <w:r>
              <w:rPr>
                <w:rFonts w:cs="Times New Roman"/>
                <w:sz w:val="20"/>
                <w:szCs w:val="20"/>
                <w:lang w:val="da"/>
              </w:rPr>
              <w:t>SKATER™ dræningskateter med ikke-låsende pigtail (6F x 25 cm)</w:t>
            </w:r>
          </w:p>
        </w:tc>
        <w:tc>
          <w:tcPr>
            <w:tcW w:w="892" w:type="pct"/>
            <w:vAlign w:val="center"/>
          </w:tcPr>
          <w:p w14:paraId="07DDC304" w14:textId="77777777" w:rsidR="001824AC" w:rsidRPr="00451CE9" w:rsidRDefault="001824AC" w:rsidP="00930D81">
            <w:pPr>
              <w:jc w:val="center"/>
              <w:rPr>
                <w:rFonts w:cs="Times New Roman"/>
                <w:sz w:val="20"/>
                <w:szCs w:val="20"/>
              </w:rPr>
            </w:pPr>
            <w:r>
              <w:rPr>
                <w:rFonts w:cs="Times New Roman"/>
                <w:sz w:val="20"/>
                <w:szCs w:val="20"/>
                <w:lang w:val="da"/>
              </w:rPr>
              <w:t>751106025</w:t>
            </w:r>
          </w:p>
        </w:tc>
      </w:tr>
      <w:tr w:rsidR="001824AC" w:rsidRPr="00451CE9" w14:paraId="55C936C5" w14:textId="77777777" w:rsidTr="001824AC">
        <w:trPr>
          <w:trHeight w:val="255"/>
          <w:jc w:val="center"/>
        </w:trPr>
        <w:tc>
          <w:tcPr>
            <w:tcW w:w="4108" w:type="pct"/>
            <w:noWrap/>
          </w:tcPr>
          <w:p w14:paraId="4CAFA421" w14:textId="77777777" w:rsidR="001824AC" w:rsidRPr="00CD50A3" w:rsidRDefault="001824AC" w:rsidP="00930D81">
            <w:pPr>
              <w:jc w:val="both"/>
              <w:rPr>
                <w:rFonts w:cs="Times New Roman"/>
                <w:sz w:val="20"/>
                <w:szCs w:val="20"/>
              </w:rPr>
            </w:pPr>
            <w:r>
              <w:rPr>
                <w:rFonts w:cs="Times New Roman"/>
                <w:sz w:val="20"/>
                <w:szCs w:val="20"/>
                <w:lang w:val="da"/>
              </w:rPr>
              <w:t>SKATER™ dræningskateter med ikke-låsende, pigtail (6F x 35 cm)</w:t>
            </w:r>
          </w:p>
        </w:tc>
        <w:tc>
          <w:tcPr>
            <w:tcW w:w="892" w:type="pct"/>
            <w:vAlign w:val="center"/>
          </w:tcPr>
          <w:p w14:paraId="09387410" w14:textId="77777777" w:rsidR="001824AC" w:rsidRPr="00451CE9" w:rsidRDefault="001824AC" w:rsidP="00930D81">
            <w:pPr>
              <w:jc w:val="center"/>
              <w:rPr>
                <w:rFonts w:cs="Times New Roman"/>
                <w:sz w:val="20"/>
                <w:szCs w:val="20"/>
              </w:rPr>
            </w:pPr>
            <w:r>
              <w:rPr>
                <w:rFonts w:cs="Times New Roman"/>
                <w:sz w:val="20"/>
                <w:szCs w:val="20"/>
                <w:lang w:val="da"/>
              </w:rPr>
              <w:t>751106035</w:t>
            </w:r>
          </w:p>
        </w:tc>
      </w:tr>
      <w:tr w:rsidR="001824AC" w:rsidRPr="00451CE9" w14:paraId="180BFC68" w14:textId="77777777" w:rsidTr="001824AC">
        <w:trPr>
          <w:trHeight w:val="255"/>
          <w:jc w:val="center"/>
        </w:trPr>
        <w:tc>
          <w:tcPr>
            <w:tcW w:w="4108" w:type="pct"/>
            <w:noWrap/>
          </w:tcPr>
          <w:p w14:paraId="2346FCCF" w14:textId="77777777" w:rsidR="001824AC" w:rsidRPr="00CD50A3" w:rsidRDefault="001824AC" w:rsidP="00930D81">
            <w:pPr>
              <w:jc w:val="both"/>
              <w:rPr>
                <w:rFonts w:cs="Times New Roman"/>
                <w:sz w:val="20"/>
                <w:szCs w:val="20"/>
              </w:rPr>
            </w:pPr>
            <w:r>
              <w:rPr>
                <w:rFonts w:cs="Times New Roman"/>
                <w:sz w:val="20"/>
                <w:szCs w:val="20"/>
                <w:lang w:val="da"/>
              </w:rPr>
              <w:t>SKATER™ dræningskateter med ikke-låsende pigtail (7F x 25 cm)</w:t>
            </w:r>
          </w:p>
        </w:tc>
        <w:tc>
          <w:tcPr>
            <w:tcW w:w="892" w:type="pct"/>
            <w:vAlign w:val="center"/>
          </w:tcPr>
          <w:p w14:paraId="755D517C" w14:textId="77777777" w:rsidR="001824AC" w:rsidRPr="00451CE9" w:rsidRDefault="001824AC" w:rsidP="00930D81">
            <w:pPr>
              <w:jc w:val="center"/>
              <w:rPr>
                <w:rFonts w:cs="Times New Roman"/>
                <w:sz w:val="20"/>
                <w:szCs w:val="20"/>
              </w:rPr>
            </w:pPr>
            <w:r>
              <w:rPr>
                <w:rFonts w:cs="Times New Roman"/>
                <w:sz w:val="20"/>
                <w:szCs w:val="20"/>
                <w:lang w:val="da"/>
              </w:rPr>
              <w:t>751107025</w:t>
            </w:r>
          </w:p>
        </w:tc>
      </w:tr>
      <w:tr w:rsidR="001824AC" w:rsidRPr="00451CE9" w14:paraId="77F140EC" w14:textId="77777777" w:rsidTr="001824AC">
        <w:trPr>
          <w:trHeight w:val="255"/>
          <w:jc w:val="center"/>
        </w:trPr>
        <w:tc>
          <w:tcPr>
            <w:tcW w:w="4108" w:type="pct"/>
            <w:noWrap/>
          </w:tcPr>
          <w:p w14:paraId="1EDEED16" w14:textId="77777777" w:rsidR="001824AC" w:rsidRPr="00CD50A3" w:rsidRDefault="001824AC" w:rsidP="00930D81">
            <w:pPr>
              <w:jc w:val="both"/>
              <w:rPr>
                <w:rFonts w:cs="Times New Roman"/>
                <w:sz w:val="20"/>
                <w:szCs w:val="20"/>
              </w:rPr>
            </w:pPr>
            <w:r>
              <w:rPr>
                <w:rFonts w:cs="Times New Roman"/>
                <w:sz w:val="20"/>
                <w:szCs w:val="20"/>
                <w:lang w:val="da"/>
              </w:rPr>
              <w:t>SKATER™ dræningskateter med ikke-låsende pigtail (7F x 35 cm)</w:t>
            </w:r>
          </w:p>
        </w:tc>
        <w:tc>
          <w:tcPr>
            <w:tcW w:w="892" w:type="pct"/>
            <w:vAlign w:val="center"/>
          </w:tcPr>
          <w:p w14:paraId="693A2D85" w14:textId="77777777" w:rsidR="001824AC" w:rsidRPr="00451CE9" w:rsidRDefault="001824AC" w:rsidP="00930D81">
            <w:pPr>
              <w:jc w:val="center"/>
              <w:rPr>
                <w:rFonts w:cs="Times New Roman"/>
                <w:sz w:val="20"/>
                <w:szCs w:val="20"/>
              </w:rPr>
            </w:pPr>
            <w:r>
              <w:rPr>
                <w:rFonts w:cs="Times New Roman"/>
                <w:sz w:val="20"/>
                <w:szCs w:val="20"/>
                <w:lang w:val="da"/>
              </w:rPr>
              <w:t>751107035</w:t>
            </w:r>
          </w:p>
        </w:tc>
      </w:tr>
      <w:tr w:rsidR="001824AC" w:rsidRPr="00451CE9" w14:paraId="3A2CB72C" w14:textId="77777777" w:rsidTr="001824AC">
        <w:trPr>
          <w:trHeight w:val="255"/>
          <w:jc w:val="center"/>
        </w:trPr>
        <w:tc>
          <w:tcPr>
            <w:tcW w:w="4108" w:type="pct"/>
            <w:noWrap/>
          </w:tcPr>
          <w:p w14:paraId="7D54965E" w14:textId="77777777" w:rsidR="001824AC" w:rsidRPr="00CD50A3" w:rsidRDefault="001824AC" w:rsidP="00930D81">
            <w:pPr>
              <w:jc w:val="both"/>
              <w:rPr>
                <w:rFonts w:cs="Times New Roman"/>
                <w:sz w:val="20"/>
                <w:szCs w:val="20"/>
              </w:rPr>
            </w:pPr>
            <w:r>
              <w:rPr>
                <w:rFonts w:cs="Times New Roman"/>
                <w:sz w:val="20"/>
                <w:szCs w:val="20"/>
                <w:lang w:val="da"/>
              </w:rPr>
              <w:t>SKATER™ dræningskateter med ikke-låsende pigtail (8F x 25 cm)</w:t>
            </w:r>
          </w:p>
        </w:tc>
        <w:tc>
          <w:tcPr>
            <w:tcW w:w="892" w:type="pct"/>
            <w:vAlign w:val="center"/>
          </w:tcPr>
          <w:p w14:paraId="31197F13" w14:textId="77777777" w:rsidR="001824AC" w:rsidRPr="00451CE9" w:rsidRDefault="001824AC" w:rsidP="00930D81">
            <w:pPr>
              <w:jc w:val="center"/>
              <w:rPr>
                <w:rFonts w:cs="Times New Roman"/>
                <w:sz w:val="20"/>
                <w:szCs w:val="20"/>
              </w:rPr>
            </w:pPr>
            <w:r>
              <w:rPr>
                <w:rFonts w:cs="Times New Roman"/>
                <w:sz w:val="20"/>
                <w:szCs w:val="20"/>
                <w:lang w:val="da"/>
              </w:rPr>
              <w:t>751108025</w:t>
            </w:r>
          </w:p>
        </w:tc>
      </w:tr>
      <w:tr w:rsidR="001824AC" w:rsidRPr="00451CE9" w14:paraId="52040595" w14:textId="77777777" w:rsidTr="001824AC">
        <w:trPr>
          <w:trHeight w:val="255"/>
          <w:jc w:val="center"/>
        </w:trPr>
        <w:tc>
          <w:tcPr>
            <w:tcW w:w="4108" w:type="pct"/>
            <w:noWrap/>
          </w:tcPr>
          <w:p w14:paraId="607BE075" w14:textId="77777777" w:rsidR="001824AC" w:rsidRPr="00CD50A3" w:rsidRDefault="001824AC" w:rsidP="00930D81">
            <w:pPr>
              <w:jc w:val="both"/>
              <w:rPr>
                <w:rFonts w:cs="Times New Roman"/>
                <w:sz w:val="20"/>
                <w:szCs w:val="20"/>
              </w:rPr>
            </w:pPr>
            <w:r>
              <w:rPr>
                <w:rFonts w:cs="Times New Roman"/>
                <w:sz w:val="20"/>
                <w:szCs w:val="20"/>
                <w:lang w:val="da"/>
              </w:rPr>
              <w:t>SKATER™ dræningskateter med ikke-låsende pigtail (8F x 35 cm)</w:t>
            </w:r>
          </w:p>
        </w:tc>
        <w:tc>
          <w:tcPr>
            <w:tcW w:w="892" w:type="pct"/>
            <w:vAlign w:val="center"/>
          </w:tcPr>
          <w:p w14:paraId="0B5EE1AB" w14:textId="77777777" w:rsidR="001824AC" w:rsidRPr="00451CE9" w:rsidRDefault="001824AC" w:rsidP="00930D81">
            <w:pPr>
              <w:jc w:val="center"/>
              <w:rPr>
                <w:rFonts w:cs="Times New Roman"/>
                <w:sz w:val="20"/>
                <w:szCs w:val="20"/>
              </w:rPr>
            </w:pPr>
            <w:r>
              <w:rPr>
                <w:rFonts w:cs="Times New Roman"/>
                <w:sz w:val="20"/>
                <w:szCs w:val="20"/>
                <w:lang w:val="da"/>
              </w:rPr>
              <w:t>751108035</w:t>
            </w:r>
          </w:p>
        </w:tc>
      </w:tr>
      <w:tr w:rsidR="001824AC" w:rsidRPr="00451CE9" w14:paraId="128208EF" w14:textId="77777777" w:rsidTr="001824AC">
        <w:trPr>
          <w:trHeight w:val="255"/>
          <w:jc w:val="center"/>
        </w:trPr>
        <w:tc>
          <w:tcPr>
            <w:tcW w:w="4108" w:type="pct"/>
            <w:noWrap/>
          </w:tcPr>
          <w:p w14:paraId="7F570243" w14:textId="77777777" w:rsidR="001824AC" w:rsidRPr="00CD50A3" w:rsidRDefault="001824AC" w:rsidP="00930D81">
            <w:pPr>
              <w:jc w:val="both"/>
              <w:rPr>
                <w:rFonts w:cs="Times New Roman"/>
                <w:sz w:val="20"/>
                <w:szCs w:val="20"/>
              </w:rPr>
            </w:pPr>
            <w:r>
              <w:rPr>
                <w:rFonts w:cs="Times New Roman"/>
                <w:sz w:val="20"/>
                <w:szCs w:val="20"/>
                <w:lang w:val="da"/>
              </w:rPr>
              <w:t>SKATER™ dræningskateter med ikke-låsende pigtail (10F x 25 cm)</w:t>
            </w:r>
          </w:p>
        </w:tc>
        <w:tc>
          <w:tcPr>
            <w:tcW w:w="892" w:type="pct"/>
            <w:vAlign w:val="center"/>
          </w:tcPr>
          <w:p w14:paraId="47FEBC13" w14:textId="77777777" w:rsidR="001824AC" w:rsidRPr="00451CE9" w:rsidRDefault="001824AC" w:rsidP="00930D81">
            <w:pPr>
              <w:jc w:val="center"/>
              <w:rPr>
                <w:rFonts w:cs="Times New Roman"/>
                <w:sz w:val="20"/>
                <w:szCs w:val="20"/>
              </w:rPr>
            </w:pPr>
            <w:r>
              <w:rPr>
                <w:rFonts w:cs="Times New Roman"/>
                <w:sz w:val="20"/>
                <w:szCs w:val="20"/>
                <w:lang w:val="da"/>
              </w:rPr>
              <w:t>751110025</w:t>
            </w:r>
          </w:p>
        </w:tc>
      </w:tr>
      <w:tr w:rsidR="001824AC" w:rsidRPr="00451CE9" w14:paraId="60E040E3" w14:textId="77777777" w:rsidTr="001824AC">
        <w:trPr>
          <w:trHeight w:val="255"/>
          <w:jc w:val="center"/>
        </w:trPr>
        <w:tc>
          <w:tcPr>
            <w:tcW w:w="4108" w:type="pct"/>
            <w:noWrap/>
          </w:tcPr>
          <w:p w14:paraId="219D7F1C" w14:textId="77777777" w:rsidR="001824AC" w:rsidRPr="00CD50A3" w:rsidRDefault="001824AC" w:rsidP="00930D81">
            <w:pPr>
              <w:jc w:val="both"/>
              <w:rPr>
                <w:rFonts w:cs="Times New Roman"/>
                <w:sz w:val="20"/>
                <w:szCs w:val="20"/>
              </w:rPr>
            </w:pPr>
            <w:r>
              <w:rPr>
                <w:rFonts w:cs="Times New Roman"/>
                <w:sz w:val="20"/>
                <w:szCs w:val="20"/>
                <w:lang w:val="da"/>
              </w:rPr>
              <w:t>SKATER™ dræningskateter med ikke-låsende pigtail (10F x 35 cm)</w:t>
            </w:r>
          </w:p>
        </w:tc>
        <w:tc>
          <w:tcPr>
            <w:tcW w:w="892" w:type="pct"/>
            <w:vAlign w:val="center"/>
          </w:tcPr>
          <w:p w14:paraId="3222172F" w14:textId="77777777" w:rsidR="001824AC" w:rsidRPr="00451CE9" w:rsidRDefault="001824AC" w:rsidP="00930D81">
            <w:pPr>
              <w:jc w:val="center"/>
              <w:rPr>
                <w:rFonts w:cs="Times New Roman"/>
                <w:sz w:val="20"/>
                <w:szCs w:val="20"/>
              </w:rPr>
            </w:pPr>
            <w:r>
              <w:rPr>
                <w:rFonts w:cs="Times New Roman"/>
                <w:sz w:val="20"/>
                <w:szCs w:val="20"/>
                <w:lang w:val="da"/>
              </w:rPr>
              <w:t>751110035</w:t>
            </w:r>
          </w:p>
        </w:tc>
      </w:tr>
      <w:tr w:rsidR="001824AC" w:rsidRPr="00451CE9" w14:paraId="3D3B5DCF" w14:textId="77777777" w:rsidTr="001824AC">
        <w:trPr>
          <w:trHeight w:val="255"/>
          <w:jc w:val="center"/>
        </w:trPr>
        <w:tc>
          <w:tcPr>
            <w:tcW w:w="4108" w:type="pct"/>
            <w:noWrap/>
          </w:tcPr>
          <w:p w14:paraId="16262400" w14:textId="77777777" w:rsidR="001824AC" w:rsidRPr="00CD50A3" w:rsidRDefault="001824AC" w:rsidP="00930D81">
            <w:pPr>
              <w:jc w:val="both"/>
              <w:rPr>
                <w:rFonts w:cs="Times New Roman"/>
                <w:sz w:val="20"/>
                <w:szCs w:val="20"/>
              </w:rPr>
            </w:pPr>
            <w:r>
              <w:rPr>
                <w:rFonts w:cs="Times New Roman"/>
                <w:sz w:val="20"/>
                <w:szCs w:val="20"/>
                <w:lang w:val="da"/>
              </w:rPr>
              <w:t>SKATER™ dræningskateter med ikke-låsende pigtail (12F x 25 cm)</w:t>
            </w:r>
          </w:p>
        </w:tc>
        <w:tc>
          <w:tcPr>
            <w:tcW w:w="892" w:type="pct"/>
            <w:vAlign w:val="center"/>
          </w:tcPr>
          <w:p w14:paraId="503FDE2E" w14:textId="77777777" w:rsidR="001824AC" w:rsidRPr="00451CE9" w:rsidRDefault="001824AC" w:rsidP="00930D81">
            <w:pPr>
              <w:jc w:val="center"/>
              <w:rPr>
                <w:rFonts w:cs="Times New Roman"/>
                <w:sz w:val="20"/>
                <w:szCs w:val="20"/>
              </w:rPr>
            </w:pPr>
            <w:r>
              <w:rPr>
                <w:rFonts w:cs="Times New Roman"/>
                <w:sz w:val="20"/>
                <w:szCs w:val="20"/>
                <w:lang w:val="da"/>
              </w:rPr>
              <w:t>751112025</w:t>
            </w:r>
          </w:p>
        </w:tc>
      </w:tr>
      <w:tr w:rsidR="001824AC" w:rsidRPr="00451CE9" w14:paraId="4247281B" w14:textId="77777777" w:rsidTr="001824AC">
        <w:trPr>
          <w:trHeight w:val="255"/>
          <w:jc w:val="center"/>
        </w:trPr>
        <w:tc>
          <w:tcPr>
            <w:tcW w:w="4108" w:type="pct"/>
            <w:noWrap/>
          </w:tcPr>
          <w:p w14:paraId="298A9289" w14:textId="77777777" w:rsidR="001824AC" w:rsidRPr="00CD50A3" w:rsidRDefault="001824AC" w:rsidP="00930D81">
            <w:pPr>
              <w:jc w:val="both"/>
              <w:rPr>
                <w:rFonts w:cs="Times New Roman"/>
                <w:sz w:val="20"/>
                <w:szCs w:val="20"/>
              </w:rPr>
            </w:pPr>
            <w:r>
              <w:rPr>
                <w:rFonts w:cs="Times New Roman"/>
                <w:sz w:val="20"/>
                <w:szCs w:val="20"/>
                <w:lang w:val="da"/>
              </w:rPr>
              <w:t>SKATER™ dræningskateter med ikke-låsende pigtail (12F x 35 cm)</w:t>
            </w:r>
          </w:p>
        </w:tc>
        <w:tc>
          <w:tcPr>
            <w:tcW w:w="892" w:type="pct"/>
            <w:vAlign w:val="center"/>
          </w:tcPr>
          <w:p w14:paraId="44245E6C" w14:textId="77777777" w:rsidR="001824AC" w:rsidRPr="00451CE9" w:rsidRDefault="001824AC" w:rsidP="00930D81">
            <w:pPr>
              <w:jc w:val="center"/>
              <w:rPr>
                <w:rFonts w:cs="Times New Roman"/>
                <w:sz w:val="20"/>
                <w:szCs w:val="20"/>
              </w:rPr>
            </w:pPr>
            <w:r>
              <w:rPr>
                <w:rFonts w:cs="Times New Roman"/>
                <w:sz w:val="20"/>
                <w:szCs w:val="20"/>
                <w:lang w:val="da"/>
              </w:rPr>
              <w:t>751112035</w:t>
            </w:r>
          </w:p>
        </w:tc>
      </w:tr>
      <w:tr w:rsidR="001824AC" w:rsidRPr="00451CE9" w14:paraId="3C47DC1D" w14:textId="77777777" w:rsidTr="001824AC">
        <w:trPr>
          <w:trHeight w:val="255"/>
          <w:jc w:val="center"/>
        </w:trPr>
        <w:tc>
          <w:tcPr>
            <w:tcW w:w="4108" w:type="pct"/>
            <w:noWrap/>
          </w:tcPr>
          <w:p w14:paraId="3EDA699A" w14:textId="77777777" w:rsidR="001824AC" w:rsidRPr="00CD50A3" w:rsidRDefault="001824AC" w:rsidP="00930D81">
            <w:pPr>
              <w:jc w:val="both"/>
              <w:rPr>
                <w:rFonts w:cs="Times New Roman"/>
                <w:sz w:val="20"/>
                <w:szCs w:val="20"/>
              </w:rPr>
            </w:pPr>
            <w:r>
              <w:rPr>
                <w:rFonts w:cs="Times New Roman"/>
                <w:sz w:val="20"/>
                <w:szCs w:val="20"/>
                <w:lang w:val="da"/>
              </w:rPr>
              <w:t>SKATER™ dræningskateter med ikke-låsende pigtail (14F x 25 cm)</w:t>
            </w:r>
          </w:p>
        </w:tc>
        <w:tc>
          <w:tcPr>
            <w:tcW w:w="892" w:type="pct"/>
            <w:vAlign w:val="center"/>
          </w:tcPr>
          <w:p w14:paraId="5C1211F5" w14:textId="77777777" w:rsidR="001824AC" w:rsidRPr="00451CE9" w:rsidRDefault="001824AC" w:rsidP="00930D81">
            <w:pPr>
              <w:jc w:val="center"/>
              <w:rPr>
                <w:rFonts w:cs="Times New Roman"/>
                <w:sz w:val="20"/>
                <w:szCs w:val="20"/>
              </w:rPr>
            </w:pPr>
            <w:r>
              <w:rPr>
                <w:rFonts w:cs="Times New Roman"/>
                <w:sz w:val="20"/>
                <w:szCs w:val="20"/>
                <w:lang w:val="da"/>
              </w:rPr>
              <w:t>751114025</w:t>
            </w:r>
          </w:p>
        </w:tc>
      </w:tr>
      <w:tr w:rsidR="001824AC" w:rsidRPr="00451CE9" w14:paraId="5D5B42BC" w14:textId="77777777" w:rsidTr="001824AC">
        <w:trPr>
          <w:trHeight w:val="255"/>
          <w:jc w:val="center"/>
        </w:trPr>
        <w:tc>
          <w:tcPr>
            <w:tcW w:w="4108" w:type="pct"/>
            <w:noWrap/>
          </w:tcPr>
          <w:p w14:paraId="2BD424E5" w14:textId="77777777" w:rsidR="001824AC" w:rsidRPr="00CD50A3" w:rsidRDefault="001824AC" w:rsidP="00930D81">
            <w:pPr>
              <w:jc w:val="both"/>
              <w:rPr>
                <w:rFonts w:cs="Times New Roman"/>
                <w:sz w:val="20"/>
                <w:szCs w:val="20"/>
              </w:rPr>
            </w:pPr>
            <w:r>
              <w:rPr>
                <w:rFonts w:cs="Times New Roman"/>
                <w:sz w:val="20"/>
                <w:szCs w:val="20"/>
                <w:lang w:val="da"/>
              </w:rPr>
              <w:t>SKATER™ dræningskateter med ikke-låsende pigtail (16F x 25 cm)</w:t>
            </w:r>
          </w:p>
        </w:tc>
        <w:tc>
          <w:tcPr>
            <w:tcW w:w="892" w:type="pct"/>
            <w:vAlign w:val="center"/>
          </w:tcPr>
          <w:p w14:paraId="04982F4D" w14:textId="77777777" w:rsidR="001824AC" w:rsidRPr="00451CE9" w:rsidRDefault="001824AC" w:rsidP="00930D81">
            <w:pPr>
              <w:jc w:val="center"/>
              <w:rPr>
                <w:rFonts w:cs="Times New Roman"/>
                <w:sz w:val="20"/>
                <w:szCs w:val="20"/>
              </w:rPr>
            </w:pPr>
            <w:r>
              <w:rPr>
                <w:rFonts w:cs="Times New Roman"/>
                <w:sz w:val="20"/>
                <w:szCs w:val="20"/>
                <w:lang w:val="da"/>
              </w:rPr>
              <w:t>751116025</w:t>
            </w:r>
          </w:p>
        </w:tc>
      </w:tr>
      <w:tr w:rsidR="001824AC" w:rsidRPr="00451CE9" w14:paraId="570B50BD" w14:textId="77777777" w:rsidTr="001824AC">
        <w:trPr>
          <w:trHeight w:val="255"/>
          <w:jc w:val="center"/>
        </w:trPr>
        <w:tc>
          <w:tcPr>
            <w:tcW w:w="4108" w:type="pct"/>
            <w:noWrap/>
          </w:tcPr>
          <w:p w14:paraId="111C151E" w14:textId="77777777" w:rsidR="001824AC" w:rsidRPr="00F43595" w:rsidRDefault="001824AC" w:rsidP="00930D81">
            <w:pPr>
              <w:jc w:val="both"/>
              <w:rPr>
                <w:rFonts w:cs="Times New Roman"/>
                <w:sz w:val="20"/>
                <w:szCs w:val="20"/>
                <w:lang w:val="da-DK"/>
              </w:rPr>
            </w:pPr>
            <w:r>
              <w:rPr>
                <w:rFonts w:cs="Times New Roman"/>
                <w:sz w:val="20"/>
                <w:szCs w:val="20"/>
                <w:lang w:val="da"/>
              </w:rPr>
              <w:t>SKATER™ dræningskateter, med låsende pigtail (6F x 25 cm)</w:t>
            </w:r>
          </w:p>
        </w:tc>
        <w:tc>
          <w:tcPr>
            <w:tcW w:w="892" w:type="pct"/>
            <w:vAlign w:val="center"/>
          </w:tcPr>
          <w:p w14:paraId="7D62EC2C" w14:textId="77777777" w:rsidR="001824AC" w:rsidRPr="00451CE9" w:rsidRDefault="001824AC" w:rsidP="00930D81">
            <w:pPr>
              <w:jc w:val="center"/>
              <w:rPr>
                <w:rFonts w:cs="Times New Roman"/>
                <w:sz w:val="20"/>
                <w:szCs w:val="20"/>
              </w:rPr>
            </w:pPr>
            <w:r>
              <w:rPr>
                <w:rFonts w:cs="Times New Roman"/>
                <w:sz w:val="20"/>
                <w:szCs w:val="20"/>
                <w:lang w:val="da"/>
              </w:rPr>
              <w:t>755106025</w:t>
            </w:r>
          </w:p>
        </w:tc>
      </w:tr>
      <w:tr w:rsidR="001824AC" w:rsidRPr="00451CE9" w14:paraId="5D4B6119" w14:textId="77777777" w:rsidTr="001824AC">
        <w:trPr>
          <w:trHeight w:val="255"/>
          <w:jc w:val="center"/>
        </w:trPr>
        <w:tc>
          <w:tcPr>
            <w:tcW w:w="4108" w:type="pct"/>
            <w:noWrap/>
          </w:tcPr>
          <w:p w14:paraId="68254D22" w14:textId="77777777" w:rsidR="001824AC" w:rsidRPr="00F43595" w:rsidRDefault="001824AC" w:rsidP="00930D81">
            <w:pPr>
              <w:jc w:val="both"/>
              <w:rPr>
                <w:rFonts w:cs="Times New Roman"/>
                <w:sz w:val="20"/>
                <w:szCs w:val="20"/>
                <w:lang w:val="da-DK"/>
              </w:rPr>
            </w:pPr>
            <w:r>
              <w:rPr>
                <w:rFonts w:cs="Times New Roman"/>
                <w:sz w:val="20"/>
                <w:szCs w:val="20"/>
                <w:lang w:val="da"/>
              </w:rPr>
              <w:t>SKATER™ dræningskateter, med låsende pigtail (6F x 35 cm)</w:t>
            </w:r>
          </w:p>
        </w:tc>
        <w:tc>
          <w:tcPr>
            <w:tcW w:w="892" w:type="pct"/>
            <w:vAlign w:val="center"/>
          </w:tcPr>
          <w:p w14:paraId="7A0CEF75" w14:textId="77777777" w:rsidR="001824AC" w:rsidRPr="00451CE9" w:rsidRDefault="001824AC" w:rsidP="00930D81">
            <w:pPr>
              <w:jc w:val="center"/>
              <w:rPr>
                <w:rFonts w:cs="Times New Roman"/>
                <w:sz w:val="20"/>
                <w:szCs w:val="20"/>
              </w:rPr>
            </w:pPr>
            <w:r>
              <w:rPr>
                <w:rFonts w:cs="Times New Roman"/>
                <w:sz w:val="20"/>
                <w:szCs w:val="20"/>
                <w:lang w:val="da"/>
              </w:rPr>
              <w:t>755106035</w:t>
            </w:r>
          </w:p>
        </w:tc>
      </w:tr>
      <w:tr w:rsidR="001824AC" w:rsidRPr="00451CE9" w14:paraId="7637669F" w14:textId="77777777" w:rsidTr="001824AC">
        <w:trPr>
          <w:trHeight w:val="255"/>
          <w:jc w:val="center"/>
        </w:trPr>
        <w:tc>
          <w:tcPr>
            <w:tcW w:w="4108" w:type="pct"/>
            <w:noWrap/>
          </w:tcPr>
          <w:p w14:paraId="2FD8F731" w14:textId="77777777" w:rsidR="001824AC" w:rsidRPr="00F43595" w:rsidRDefault="001824AC" w:rsidP="00930D81">
            <w:pPr>
              <w:jc w:val="both"/>
              <w:rPr>
                <w:rFonts w:cs="Times New Roman"/>
                <w:sz w:val="20"/>
                <w:szCs w:val="20"/>
                <w:lang w:val="da-DK"/>
              </w:rPr>
            </w:pPr>
            <w:r>
              <w:rPr>
                <w:rFonts w:cs="Times New Roman"/>
                <w:sz w:val="20"/>
                <w:szCs w:val="20"/>
                <w:lang w:val="da"/>
              </w:rPr>
              <w:t>SKATER™ dræningskateter, med låsende pigtail (7F x 25 cm)</w:t>
            </w:r>
          </w:p>
        </w:tc>
        <w:tc>
          <w:tcPr>
            <w:tcW w:w="892" w:type="pct"/>
            <w:vAlign w:val="center"/>
          </w:tcPr>
          <w:p w14:paraId="318FD6FD" w14:textId="77777777" w:rsidR="001824AC" w:rsidRPr="00451CE9" w:rsidRDefault="001824AC" w:rsidP="00930D81">
            <w:pPr>
              <w:jc w:val="center"/>
              <w:rPr>
                <w:rFonts w:cs="Times New Roman"/>
                <w:sz w:val="20"/>
                <w:szCs w:val="20"/>
              </w:rPr>
            </w:pPr>
            <w:r>
              <w:rPr>
                <w:rFonts w:cs="Times New Roman"/>
                <w:sz w:val="20"/>
                <w:szCs w:val="20"/>
                <w:lang w:val="da"/>
              </w:rPr>
              <w:t>755107025</w:t>
            </w:r>
          </w:p>
        </w:tc>
      </w:tr>
      <w:tr w:rsidR="001824AC" w:rsidRPr="00451CE9" w14:paraId="49F75AF3" w14:textId="77777777" w:rsidTr="001824AC">
        <w:trPr>
          <w:trHeight w:val="255"/>
          <w:jc w:val="center"/>
        </w:trPr>
        <w:tc>
          <w:tcPr>
            <w:tcW w:w="4108" w:type="pct"/>
            <w:noWrap/>
          </w:tcPr>
          <w:p w14:paraId="4668E33D" w14:textId="77777777" w:rsidR="001824AC" w:rsidRPr="00F43595" w:rsidRDefault="001824AC" w:rsidP="00930D81">
            <w:pPr>
              <w:jc w:val="both"/>
              <w:rPr>
                <w:rFonts w:cs="Times New Roman"/>
                <w:sz w:val="20"/>
                <w:szCs w:val="20"/>
                <w:lang w:val="da-DK"/>
              </w:rPr>
            </w:pPr>
            <w:r>
              <w:rPr>
                <w:rFonts w:cs="Times New Roman"/>
                <w:sz w:val="20"/>
                <w:szCs w:val="20"/>
                <w:lang w:val="da"/>
              </w:rPr>
              <w:t>SKATER™ dræningskateter, med låsende pigtail (7F x 35 cm)</w:t>
            </w:r>
          </w:p>
        </w:tc>
        <w:tc>
          <w:tcPr>
            <w:tcW w:w="892" w:type="pct"/>
            <w:vAlign w:val="center"/>
          </w:tcPr>
          <w:p w14:paraId="40E27034" w14:textId="77777777" w:rsidR="001824AC" w:rsidRPr="00451CE9" w:rsidRDefault="001824AC" w:rsidP="00930D81">
            <w:pPr>
              <w:jc w:val="center"/>
              <w:rPr>
                <w:rFonts w:cs="Times New Roman"/>
                <w:sz w:val="20"/>
                <w:szCs w:val="20"/>
              </w:rPr>
            </w:pPr>
            <w:r>
              <w:rPr>
                <w:rFonts w:cs="Times New Roman"/>
                <w:sz w:val="20"/>
                <w:szCs w:val="20"/>
                <w:lang w:val="da"/>
              </w:rPr>
              <w:t>755107035</w:t>
            </w:r>
          </w:p>
        </w:tc>
      </w:tr>
      <w:tr w:rsidR="001824AC" w:rsidRPr="00451CE9" w14:paraId="2E12FC15" w14:textId="77777777" w:rsidTr="001824AC">
        <w:trPr>
          <w:trHeight w:val="255"/>
          <w:jc w:val="center"/>
        </w:trPr>
        <w:tc>
          <w:tcPr>
            <w:tcW w:w="4108" w:type="pct"/>
            <w:noWrap/>
          </w:tcPr>
          <w:p w14:paraId="3168F0DF" w14:textId="77777777" w:rsidR="001824AC" w:rsidRPr="00F43595" w:rsidRDefault="001824AC" w:rsidP="00930D81">
            <w:pPr>
              <w:jc w:val="both"/>
              <w:rPr>
                <w:rFonts w:cs="Times New Roman"/>
                <w:sz w:val="20"/>
                <w:szCs w:val="20"/>
                <w:lang w:val="da-DK"/>
              </w:rPr>
            </w:pPr>
            <w:r>
              <w:rPr>
                <w:rFonts w:cs="Times New Roman"/>
                <w:sz w:val="20"/>
                <w:szCs w:val="20"/>
                <w:lang w:val="da"/>
              </w:rPr>
              <w:t>SKATER™ dræningskateter, med låsende pigtail (8F x 25 cm)</w:t>
            </w:r>
          </w:p>
        </w:tc>
        <w:tc>
          <w:tcPr>
            <w:tcW w:w="892" w:type="pct"/>
            <w:vAlign w:val="center"/>
          </w:tcPr>
          <w:p w14:paraId="21ED77A0" w14:textId="77777777" w:rsidR="001824AC" w:rsidRPr="00451CE9" w:rsidRDefault="001824AC" w:rsidP="00930D81">
            <w:pPr>
              <w:jc w:val="center"/>
              <w:rPr>
                <w:rFonts w:cs="Times New Roman"/>
                <w:sz w:val="20"/>
                <w:szCs w:val="20"/>
              </w:rPr>
            </w:pPr>
            <w:r>
              <w:rPr>
                <w:rFonts w:cs="Times New Roman"/>
                <w:sz w:val="20"/>
                <w:szCs w:val="20"/>
                <w:lang w:val="da"/>
              </w:rPr>
              <w:t>755108025</w:t>
            </w:r>
          </w:p>
        </w:tc>
      </w:tr>
      <w:tr w:rsidR="001824AC" w:rsidRPr="00451CE9" w14:paraId="4AB38B54" w14:textId="77777777" w:rsidTr="001824AC">
        <w:trPr>
          <w:trHeight w:val="255"/>
          <w:jc w:val="center"/>
        </w:trPr>
        <w:tc>
          <w:tcPr>
            <w:tcW w:w="4108" w:type="pct"/>
            <w:noWrap/>
          </w:tcPr>
          <w:p w14:paraId="295D8BFE" w14:textId="77777777" w:rsidR="001824AC" w:rsidRPr="00F43595" w:rsidRDefault="001824AC" w:rsidP="00930D81">
            <w:pPr>
              <w:jc w:val="both"/>
              <w:rPr>
                <w:rFonts w:cs="Times New Roman"/>
                <w:sz w:val="20"/>
                <w:szCs w:val="20"/>
                <w:lang w:val="da-DK"/>
              </w:rPr>
            </w:pPr>
            <w:r>
              <w:rPr>
                <w:rFonts w:cs="Times New Roman"/>
                <w:sz w:val="20"/>
                <w:szCs w:val="20"/>
                <w:lang w:val="da"/>
              </w:rPr>
              <w:t>SKATER™ dræningskateter, med låsende pigtail (8F x 35 cm)</w:t>
            </w:r>
          </w:p>
        </w:tc>
        <w:tc>
          <w:tcPr>
            <w:tcW w:w="892" w:type="pct"/>
            <w:vAlign w:val="center"/>
          </w:tcPr>
          <w:p w14:paraId="04D06B5D" w14:textId="77777777" w:rsidR="001824AC" w:rsidRPr="00451CE9" w:rsidRDefault="001824AC" w:rsidP="00930D81">
            <w:pPr>
              <w:jc w:val="center"/>
              <w:rPr>
                <w:rFonts w:cs="Times New Roman"/>
                <w:sz w:val="20"/>
                <w:szCs w:val="20"/>
              </w:rPr>
            </w:pPr>
            <w:r>
              <w:rPr>
                <w:rFonts w:cs="Times New Roman"/>
                <w:sz w:val="20"/>
                <w:szCs w:val="20"/>
                <w:lang w:val="da"/>
              </w:rPr>
              <w:t>755108035</w:t>
            </w:r>
          </w:p>
        </w:tc>
      </w:tr>
      <w:tr w:rsidR="001824AC" w:rsidRPr="00451CE9" w14:paraId="19BE0772" w14:textId="77777777" w:rsidTr="001824AC">
        <w:trPr>
          <w:trHeight w:val="255"/>
          <w:jc w:val="center"/>
        </w:trPr>
        <w:tc>
          <w:tcPr>
            <w:tcW w:w="4108" w:type="pct"/>
            <w:noWrap/>
          </w:tcPr>
          <w:p w14:paraId="64F4E65C" w14:textId="77777777" w:rsidR="001824AC" w:rsidRPr="00F43595" w:rsidRDefault="001824AC" w:rsidP="00930D81">
            <w:pPr>
              <w:jc w:val="both"/>
              <w:rPr>
                <w:rFonts w:cs="Times New Roman"/>
                <w:sz w:val="20"/>
                <w:szCs w:val="20"/>
                <w:lang w:val="da-DK"/>
              </w:rPr>
            </w:pPr>
            <w:r>
              <w:rPr>
                <w:rFonts w:cs="Times New Roman"/>
                <w:sz w:val="20"/>
                <w:szCs w:val="20"/>
                <w:lang w:val="da"/>
              </w:rPr>
              <w:t>SKATER™ dræningskateter, med låsende pigtail (10F x 25 cm)</w:t>
            </w:r>
          </w:p>
        </w:tc>
        <w:tc>
          <w:tcPr>
            <w:tcW w:w="892" w:type="pct"/>
            <w:vAlign w:val="center"/>
          </w:tcPr>
          <w:p w14:paraId="22365740" w14:textId="77777777" w:rsidR="001824AC" w:rsidRPr="00451CE9" w:rsidRDefault="001824AC" w:rsidP="00930D81">
            <w:pPr>
              <w:jc w:val="center"/>
              <w:rPr>
                <w:rFonts w:cs="Times New Roman"/>
                <w:sz w:val="20"/>
                <w:szCs w:val="20"/>
              </w:rPr>
            </w:pPr>
            <w:r>
              <w:rPr>
                <w:rFonts w:cs="Times New Roman"/>
                <w:sz w:val="20"/>
                <w:szCs w:val="20"/>
                <w:lang w:val="da"/>
              </w:rPr>
              <w:t>755110025</w:t>
            </w:r>
          </w:p>
        </w:tc>
      </w:tr>
      <w:tr w:rsidR="001824AC" w:rsidRPr="00451CE9" w14:paraId="0ECF037B" w14:textId="77777777" w:rsidTr="001824AC">
        <w:trPr>
          <w:trHeight w:val="255"/>
          <w:jc w:val="center"/>
        </w:trPr>
        <w:tc>
          <w:tcPr>
            <w:tcW w:w="4108" w:type="pct"/>
            <w:noWrap/>
          </w:tcPr>
          <w:p w14:paraId="2A30680C" w14:textId="77777777" w:rsidR="001824AC" w:rsidRPr="00F43595" w:rsidRDefault="001824AC" w:rsidP="00930D81">
            <w:pPr>
              <w:jc w:val="both"/>
              <w:rPr>
                <w:rFonts w:cs="Times New Roman"/>
                <w:sz w:val="20"/>
                <w:szCs w:val="20"/>
                <w:lang w:val="da-DK"/>
              </w:rPr>
            </w:pPr>
            <w:r>
              <w:rPr>
                <w:rFonts w:cs="Times New Roman"/>
                <w:sz w:val="20"/>
                <w:szCs w:val="20"/>
                <w:lang w:val="da"/>
              </w:rPr>
              <w:t>SKATER™ dræningskateter, med låsende pigtail (10F x 35 cm)</w:t>
            </w:r>
          </w:p>
        </w:tc>
        <w:tc>
          <w:tcPr>
            <w:tcW w:w="892" w:type="pct"/>
            <w:vAlign w:val="center"/>
          </w:tcPr>
          <w:p w14:paraId="1E1460B7" w14:textId="77777777" w:rsidR="001824AC" w:rsidRPr="00451CE9" w:rsidRDefault="001824AC" w:rsidP="00930D81">
            <w:pPr>
              <w:jc w:val="center"/>
              <w:rPr>
                <w:rFonts w:cs="Times New Roman"/>
                <w:sz w:val="20"/>
                <w:szCs w:val="20"/>
              </w:rPr>
            </w:pPr>
            <w:r>
              <w:rPr>
                <w:rFonts w:cs="Times New Roman"/>
                <w:sz w:val="20"/>
                <w:szCs w:val="20"/>
                <w:lang w:val="da"/>
              </w:rPr>
              <w:t>755110035</w:t>
            </w:r>
          </w:p>
        </w:tc>
      </w:tr>
      <w:tr w:rsidR="001824AC" w:rsidRPr="00451CE9" w14:paraId="66215CEA" w14:textId="77777777" w:rsidTr="001824AC">
        <w:trPr>
          <w:trHeight w:val="255"/>
          <w:jc w:val="center"/>
        </w:trPr>
        <w:tc>
          <w:tcPr>
            <w:tcW w:w="4108" w:type="pct"/>
            <w:noWrap/>
          </w:tcPr>
          <w:p w14:paraId="36C54599" w14:textId="77777777" w:rsidR="001824AC" w:rsidRPr="00F43595" w:rsidRDefault="001824AC" w:rsidP="00930D81">
            <w:pPr>
              <w:jc w:val="both"/>
              <w:rPr>
                <w:rFonts w:cs="Times New Roman"/>
                <w:sz w:val="20"/>
                <w:szCs w:val="20"/>
                <w:lang w:val="da-DK"/>
              </w:rPr>
            </w:pPr>
            <w:r>
              <w:rPr>
                <w:rFonts w:cs="Times New Roman"/>
                <w:sz w:val="20"/>
                <w:szCs w:val="20"/>
                <w:lang w:val="da"/>
              </w:rPr>
              <w:t>SKATER™ dræningskateter, med låsende pigtail (12F x 25 cm)</w:t>
            </w:r>
          </w:p>
        </w:tc>
        <w:tc>
          <w:tcPr>
            <w:tcW w:w="892" w:type="pct"/>
            <w:vAlign w:val="center"/>
          </w:tcPr>
          <w:p w14:paraId="490BD619" w14:textId="77777777" w:rsidR="001824AC" w:rsidRPr="00451CE9" w:rsidRDefault="001824AC" w:rsidP="00930D81">
            <w:pPr>
              <w:jc w:val="center"/>
              <w:rPr>
                <w:rFonts w:cs="Times New Roman"/>
                <w:sz w:val="20"/>
                <w:szCs w:val="20"/>
              </w:rPr>
            </w:pPr>
            <w:r>
              <w:rPr>
                <w:rFonts w:cs="Times New Roman"/>
                <w:sz w:val="20"/>
                <w:szCs w:val="20"/>
                <w:lang w:val="da"/>
              </w:rPr>
              <w:t>755112025</w:t>
            </w:r>
          </w:p>
        </w:tc>
      </w:tr>
      <w:tr w:rsidR="001824AC" w:rsidRPr="00451CE9" w14:paraId="1D195E6F" w14:textId="77777777" w:rsidTr="001824AC">
        <w:trPr>
          <w:trHeight w:val="255"/>
          <w:jc w:val="center"/>
        </w:trPr>
        <w:tc>
          <w:tcPr>
            <w:tcW w:w="4108" w:type="pct"/>
            <w:noWrap/>
          </w:tcPr>
          <w:p w14:paraId="28F66310" w14:textId="77777777" w:rsidR="001824AC" w:rsidRPr="00F43595" w:rsidRDefault="001824AC" w:rsidP="00930D81">
            <w:pPr>
              <w:jc w:val="both"/>
              <w:rPr>
                <w:rFonts w:cs="Times New Roman"/>
                <w:sz w:val="20"/>
                <w:szCs w:val="20"/>
                <w:lang w:val="da-DK"/>
              </w:rPr>
            </w:pPr>
            <w:r>
              <w:rPr>
                <w:rFonts w:cs="Times New Roman"/>
                <w:sz w:val="20"/>
                <w:szCs w:val="20"/>
                <w:lang w:val="da"/>
              </w:rPr>
              <w:t>SKATER™ dræningskateter, med låsende pigtail (12F x 35 cm)</w:t>
            </w:r>
          </w:p>
        </w:tc>
        <w:tc>
          <w:tcPr>
            <w:tcW w:w="892" w:type="pct"/>
            <w:vAlign w:val="center"/>
          </w:tcPr>
          <w:p w14:paraId="0F431F6D" w14:textId="77777777" w:rsidR="001824AC" w:rsidRPr="00451CE9" w:rsidRDefault="001824AC" w:rsidP="00930D81">
            <w:pPr>
              <w:jc w:val="center"/>
              <w:rPr>
                <w:rFonts w:cs="Times New Roman"/>
                <w:sz w:val="20"/>
                <w:szCs w:val="20"/>
              </w:rPr>
            </w:pPr>
            <w:r>
              <w:rPr>
                <w:rFonts w:cs="Times New Roman"/>
                <w:sz w:val="20"/>
                <w:szCs w:val="20"/>
                <w:lang w:val="da"/>
              </w:rPr>
              <w:t>755112035</w:t>
            </w:r>
          </w:p>
        </w:tc>
      </w:tr>
      <w:tr w:rsidR="001824AC" w:rsidRPr="00451CE9" w14:paraId="6ACC51CC" w14:textId="77777777" w:rsidTr="001824AC">
        <w:trPr>
          <w:trHeight w:val="255"/>
          <w:jc w:val="center"/>
        </w:trPr>
        <w:tc>
          <w:tcPr>
            <w:tcW w:w="4108" w:type="pct"/>
            <w:noWrap/>
          </w:tcPr>
          <w:p w14:paraId="714886E3" w14:textId="77777777" w:rsidR="001824AC" w:rsidRPr="00F43595" w:rsidRDefault="001824AC" w:rsidP="00930D81">
            <w:pPr>
              <w:jc w:val="both"/>
              <w:rPr>
                <w:rFonts w:cs="Times New Roman"/>
                <w:sz w:val="20"/>
                <w:szCs w:val="20"/>
                <w:lang w:val="da-DK"/>
              </w:rPr>
            </w:pPr>
            <w:r>
              <w:rPr>
                <w:rFonts w:cs="Times New Roman"/>
                <w:sz w:val="20"/>
                <w:szCs w:val="20"/>
                <w:lang w:val="da"/>
              </w:rPr>
              <w:t>SKATER™ dræningskateter, med låsende pigtail (14F x 25 cm)</w:t>
            </w:r>
          </w:p>
        </w:tc>
        <w:tc>
          <w:tcPr>
            <w:tcW w:w="892" w:type="pct"/>
            <w:vAlign w:val="center"/>
          </w:tcPr>
          <w:p w14:paraId="066BA602" w14:textId="77777777" w:rsidR="001824AC" w:rsidRPr="00451CE9" w:rsidRDefault="001824AC" w:rsidP="00930D81">
            <w:pPr>
              <w:jc w:val="center"/>
              <w:rPr>
                <w:rFonts w:cs="Times New Roman"/>
                <w:sz w:val="20"/>
                <w:szCs w:val="20"/>
              </w:rPr>
            </w:pPr>
            <w:r>
              <w:rPr>
                <w:rFonts w:cs="Times New Roman"/>
                <w:sz w:val="20"/>
                <w:szCs w:val="20"/>
                <w:lang w:val="da"/>
              </w:rPr>
              <w:t>755114025</w:t>
            </w:r>
          </w:p>
        </w:tc>
      </w:tr>
      <w:tr w:rsidR="001824AC" w:rsidRPr="00451CE9" w14:paraId="0C742C18" w14:textId="77777777" w:rsidTr="001824AC">
        <w:trPr>
          <w:trHeight w:val="255"/>
          <w:jc w:val="center"/>
        </w:trPr>
        <w:tc>
          <w:tcPr>
            <w:tcW w:w="4108" w:type="pct"/>
            <w:noWrap/>
          </w:tcPr>
          <w:p w14:paraId="3B6AEC5B" w14:textId="77777777" w:rsidR="001824AC" w:rsidRPr="00F43595" w:rsidRDefault="001824AC" w:rsidP="00930D81">
            <w:pPr>
              <w:jc w:val="both"/>
              <w:rPr>
                <w:rFonts w:cs="Times New Roman"/>
                <w:sz w:val="20"/>
                <w:szCs w:val="20"/>
                <w:lang w:val="da-DK"/>
              </w:rPr>
            </w:pPr>
            <w:r>
              <w:rPr>
                <w:rFonts w:cs="Times New Roman"/>
                <w:sz w:val="20"/>
                <w:szCs w:val="20"/>
                <w:lang w:val="da"/>
              </w:rPr>
              <w:t>SKATER™ dræningskateter, med låsende pigtail (14F x 35 cm)</w:t>
            </w:r>
          </w:p>
        </w:tc>
        <w:tc>
          <w:tcPr>
            <w:tcW w:w="892" w:type="pct"/>
            <w:vAlign w:val="center"/>
          </w:tcPr>
          <w:p w14:paraId="0FFA329B" w14:textId="77777777" w:rsidR="001824AC" w:rsidRPr="00451CE9" w:rsidRDefault="001824AC" w:rsidP="00930D81">
            <w:pPr>
              <w:jc w:val="center"/>
              <w:rPr>
                <w:rFonts w:cs="Times New Roman"/>
                <w:sz w:val="20"/>
                <w:szCs w:val="20"/>
              </w:rPr>
            </w:pPr>
            <w:r>
              <w:rPr>
                <w:rFonts w:cs="Times New Roman"/>
                <w:sz w:val="20"/>
                <w:szCs w:val="20"/>
                <w:lang w:val="da"/>
              </w:rPr>
              <w:t>755114035</w:t>
            </w:r>
          </w:p>
        </w:tc>
      </w:tr>
      <w:tr w:rsidR="001824AC" w:rsidRPr="00451CE9" w14:paraId="4B7AA17A" w14:textId="77777777" w:rsidTr="001824AC">
        <w:trPr>
          <w:trHeight w:val="255"/>
          <w:jc w:val="center"/>
        </w:trPr>
        <w:tc>
          <w:tcPr>
            <w:tcW w:w="4108" w:type="pct"/>
            <w:noWrap/>
          </w:tcPr>
          <w:p w14:paraId="5FCC48A4" w14:textId="77777777" w:rsidR="001824AC" w:rsidRPr="00F43595" w:rsidRDefault="001824AC" w:rsidP="00930D81">
            <w:pPr>
              <w:jc w:val="both"/>
              <w:rPr>
                <w:rFonts w:cs="Times New Roman"/>
                <w:sz w:val="20"/>
                <w:szCs w:val="20"/>
                <w:lang w:val="da-DK"/>
              </w:rPr>
            </w:pPr>
            <w:r>
              <w:rPr>
                <w:rFonts w:cs="Times New Roman"/>
                <w:sz w:val="20"/>
                <w:szCs w:val="20"/>
                <w:lang w:val="da"/>
              </w:rPr>
              <w:t>SKATER™ dræningskateter, med låsende pigtail (16F x 25 cm)</w:t>
            </w:r>
          </w:p>
        </w:tc>
        <w:tc>
          <w:tcPr>
            <w:tcW w:w="892" w:type="pct"/>
            <w:vAlign w:val="center"/>
          </w:tcPr>
          <w:p w14:paraId="3B0BB710" w14:textId="77777777" w:rsidR="001824AC" w:rsidRPr="00451CE9" w:rsidRDefault="001824AC" w:rsidP="00930D81">
            <w:pPr>
              <w:jc w:val="center"/>
              <w:rPr>
                <w:rFonts w:cs="Times New Roman"/>
                <w:sz w:val="20"/>
                <w:szCs w:val="20"/>
              </w:rPr>
            </w:pPr>
            <w:r>
              <w:rPr>
                <w:rFonts w:cs="Times New Roman"/>
                <w:sz w:val="20"/>
                <w:szCs w:val="20"/>
                <w:lang w:val="da"/>
              </w:rPr>
              <w:t>755116025</w:t>
            </w:r>
          </w:p>
        </w:tc>
      </w:tr>
      <w:tr w:rsidR="001824AC" w:rsidRPr="00451CE9" w14:paraId="08E114BC" w14:textId="77777777" w:rsidTr="001824AC">
        <w:trPr>
          <w:trHeight w:val="255"/>
          <w:jc w:val="center"/>
        </w:trPr>
        <w:tc>
          <w:tcPr>
            <w:tcW w:w="4108" w:type="pct"/>
            <w:noWrap/>
          </w:tcPr>
          <w:p w14:paraId="3A9195CB" w14:textId="77777777" w:rsidR="001824AC" w:rsidRPr="001726EC" w:rsidRDefault="001824AC" w:rsidP="00930D81">
            <w:pPr>
              <w:jc w:val="both"/>
              <w:rPr>
                <w:rFonts w:cs="Times New Roman"/>
                <w:sz w:val="20"/>
                <w:szCs w:val="20"/>
                <w:lang w:val="de-DE"/>
              </w:rPr>
            </w:pPr>
            <w:r>
              <w:rPr>
                <w:rFonts w:cs="Times New Roman"/>
                <w:sz w:val="20"/>
                <w:szCs w:val="20"/>
                <w:lang w:val="da"/>
              </w:rPr>
              <w:t>Skater™ galdedræningskateter, ikke-låsende (8F x 40 cm)</w:t>
            </w:r>
          </w:p>
        </w:tc>
        <w:tc>
          <w:tcPr>
            <w:tcW w:w="892" w:type="pct"/>
            <w:vAlign w:val="center"/>
          </w:tcPr>
          <w:p w14:paraId="7E2C69BB" w14:textId="77777777" w:rsidR="001824AC" w:rsidRPr="00451CE9" w:rsidRDefault="001824AC" w:rsidP="00930D81">
            <w:pPr>
              <w:jc w:val="center"/>
              <w:rPr>
                <w:rFonts w:cs="Times New Roman"/>
                <w:sz w:val="20"/>
                <w:szCs w:val="20"/>
              </w:rPr>
            </w:pPr>
            <w:r>
              <w:rPr>
                <w:rFonts w:cs="Times New Roman"/>
                <w:sz w:val="20"/>
                <w:szCs w:val="20"/>
                <w:lang w:val="da"/>
              </w:rPr>
              <w:t>755208040</w:t>
            </w:r>
          </w:p>
        </w:tc>
      </w:tr>
      <w:tr w:rsidR="001824AC" w:rsidRPr="00451CE9" w14:paraId="43FDBEA8" w14:textId="77777777" w:rsidTr="001824AC">
        <w:trPr>
          <w:trHeight w:val="255"/>
          <w:jc w:val="center"/>
        </w:trPr>
        <w:tc>
          <w:tcPr>
            <w:tcW w:w="4108" w:type="pct"/>
            <w:noWrap/>
          </w:tcPr>
          <w:p w14:paraId="3DE5360E" w14:textId="77777777" w:rsidR="001824AC" w:rsidRPr="001726EC" w:rsidRDefault="001824AC" w:rsidP="00930D81">
            <w:pPr>
              <w:jc w:val="both"/>
              <w:rPr>
                <w:rFonts w:cs="Times New Roman"/>
                <w:sz w:val="20"/>
                <w:szCs w:val="20"/>
                <w:lang w:val="de-DE"/>
              </w:rPr>
            </w:pPr>
            <w:r>
              <w:rPr>
                <w:rFonts w:cs="Times New Roman"/>
                <w:sz w:val="20"/>
                <w:szCs w:val="20"/>
                <w:lang w:val="da"/>
              </w:rPr>
              <w:t>Skater™ galdedræningskateter, ikke-låsende (10F x 40cm)</w:t>
            </w:r>
          </w:p>
        </w:tc>
        <w:tc>
          <w:tcPr>
            <w:tcW w:w="892" w:type="pct"/>
            <w:vAlign w:val="center"/>
          </w:tcPr>
          <w:p w14:paraId="1D57950C" w14:textId="77777777" w:rsidR="001824AC" w:rsidRPr="00451CE9" w:rsidRDefault="001824AC" w:rsidP="00930D81">
            <w:pPr>
              <w:jc w:val="center"/>
              <w:rPr>
                <w:rFonts w:cs="Times New Roman"/>
                <w:sz w:val="20"/>
                <w:szCs w:val="20"/>
              </w:rPr>
            </w:pPr>
            <w:r>
              <w:rPr>
                <w:rFonts w:cs="Times New Roman"/>
                <w:sz w:val="20"/>
                <w:szCs w:val="20"/>
                <w:lang w:val="da"/>
              </w:rPr>
              <w:t>755210040</w:t>
            </w:r>
          </w:p>
        </w:tc>
      </w:tr>
      <w:tr w:rsidR="001824AC" w:rsidRPr="00451CE9" w14:paraId="08CF408F" w14:textId="77777777" w:rsidTr="001824AC">
        <w:trPr>
          <w:trHeight w:val="255"/>
          <w:jc w:val="center"/>
        </w:trPr>
        <w:tc>
          <w:tcPr>
            <w:tcW w:w="4108" w:type="pct"/>
            <w:noWrap/>
          </w:tcPr>
          <w:p w14:paraId="78880FF0" w14:textId="77777777" w:rsidR="001824AC" w:rsidRPr="001726EC" w:rsidRDefault="001824AC" w:rsidP="00930D81">
            <w:pPr>
              <w:jc w:val="both"/>
              <w:rPr>
                <w:rFonts w:cs="Times New Roman"/>
                <w:sz w:val="20"/>
                <w:szCs w:val="20"/>
                <w:lang w:val="de-DE"/>
              </w:rPr>
            </w:pPr>
            <w:r>
              <w:rPr>
                <w:rFonts w:cs="Times New Roman"/>
                <w:sz w:val="20"/>
                <w:szCs w:val="20"/>
                <w:lang w:val="da"/>
              </w:rPr>
              <w:t>Skater™ galdedræningskateter, ikke-låsende (12F x 40 cm)</w:t>
            </w:r>
          </w:p>
        </w:tc>
        <w:tc>
          <w:tcPr>
            <w:tcW w:w="892" w:type="pct"/>
            <w:vAlign w:val="center"/>
          </w:tcPr>
          <w:p w14:paraId="16D87362" w14:textId="77777777" w:rsidR="001824AC" w:rsidRPr="00451CE9" w:rsidRDefault="001824AC" w:rsidP="00930D81">
            <w:pPr>
              <w:jc w:val="center"/>
              <w:rPr>
                <w:rFonts w:cs="Times New Roman"/>
                <w:sz w:val="20"/>
                <w:szCs w:val="20"/>
              </w:rPr>
            </w:pPr>
            <w:r>
              <w:rPr>
                <w:rFonts w:cs="Times New Roman"/>
                <w:sz w:val="20"/>
                <w:szCs w:val="20"/>
                <w:lang w:val="da"/>
              </w:rPr>
              <w:t>755212040</w:t>
            </w:r>
          </w:p>
        </w:tc>
      </w:tr>
      <w:tr w:rsidR="001824AC" w:rsidRPr="00451CE9" w14:paraId="5702AAD2" w14:textId="77777777" w:rsidTr="001824AC">
        <w:trPr>
          <w:trHeight w:val="255"/>
          <w:jc w:val="center"/>
        </w:trPr>
        <w:tc>
          <w:tcPr>
            <w:tcW w:w="4108" w:type="pct"/>
            <w:noWrap/>
          </w:tcPr>
          <w:p w14:paraId="11EC6C25" w14:textId="77777777" w:rsidR="001824AC" w:rsidRPr="001726EC" w:rsidRDefault="001824AC" w:rsidP="00930D81">
            <w:pPr>
              <w:jc w:val="both"/>
              <w:rPr>
                <w:rFonts w:cs="Times New Roman"/>
                <w:sz w:val="20"/>
                <w:szCs w:val="20"/>
                <w:lang w:val="de-DE"/>
              </w:rPr>
            </w:pPr>
            <w:r>
              <w:rPr>
                <w:rFonts w:cs="Times New Roman"/>
                <w:sz w:val="20"/>
                <w:szCs w:val="20"/>
                <w:lang w:val="da"/>
              </w:rPr>
              <w:t>SKATER™ galdedræningskateter, låsende (8F x 40 cm)</w:t>
            </w:r>
          </w:p>
        </w:tc>
        <w:tc>
          <w:tcPr>
            <w:tcW w:w="892" w:type="pct"/>
            <w:vAlign w:val="center"/>
          </w:tcPr>
          <w:p w14:paraId="35FD71C7" w14:textId="77777777" w:rsidR="001824AC" w:rsidRPr="00451CE9" w:rsidRDefault="001824AC" w:rsidP="00930D81">
            <w:pPr>
              <w:jc w:val="center"/>
              <w:rPr>
                <w:rFonts w:cs="Times New Roman"/>
                <w:sz w:val="20"/>
                <w:szCs w:val="20"/>
              </w:rPr>
            </w:pPr>
            <w:r>
              <w:rPr>
                <w:rFonts w:cs="Times New Roman"/>
                <w:sz w:val="20"/>
                <w:szCs w:val="20"/>
                <w:lang w:val="da"/>
              </w:rPr>
              <w:t>755308040</w:t>
            </w:r>
          </w:p>
        </w:tc>
      </w:tr>
      <w:tr w:rsidR="001824AC" w:rsidRPr="00451CE9" w14:paraId="62F39289" w14:textId="77777777" w:rsidTr="001824AC">
        <w:trPr>
          <w:trHeight w:val="255"/>
          <w:jc w:val="center"/>
        </w:trPr>
        <w:tc>
          <w:tcPr>
            <w:tcW w:w="4108" w:type="pct"/>
            <w:noWrap/>
          </w:tcPr>
          <w:p w14:paraId="1C6017BA" w14:textId="77777777" w:rsidR="001824AC" w:rsidRPr="001726EC" w:rsidRDefault="001824AC" w:rsidP="00930D81">
            <w:pPr>
              <w:jc w:val="both"/>
              <w:rPr>
                <w:rFonts w:cs="Times New Roman"/>
                <w:sz w:val="20"/>
                <w:szCs w:val="20"/>
                <w:lang w:val="de-DE"/>
              </w:rPr>
            </w:pPr>
            <w:r>
              <w:rPr>
                <w:rFonts w:cs="Times New Roman"/>
                <w:sz w:val="20"/>
                <w:szCs w:val="20"/>
                <w:lang w:val="da"/>
              </w:rPr>
              <w:t>SKATER™ galdedræningskateter, låsende (10F x 40 cm)</w:t>
            </w:r>
          </w:p>
        </w:tc>
        <w:tc>
          <w:tcPr>
            <w:tcW w:w="892" w:type="pct"/>
            <w:vAlign w:val="center"/>
          </w:tcPr>
          <w:p w14:paraId="2D7B0174" w14:textId="77777777" w:rsidR="001824AC" w:rsidRPr="00451CE9" w:rsidRDefault="001824AC" w:rsidP="00930D81">
            <w:pPr>
              <w:jc w:val="center"/>
              <w:rPr>
                <w:rFonts w:cs="Times New Roman"/>
                <w:sz w:val="20"/>
                <w:szCs w:val="20"/>
              </w:rPr>
            </w:pPr>
            <w:r>
              <w:rPr>
                <w:rFonts w:cs="Times New Roman"/>
                <w:sz w:val="20"/>
                <w:szCs w:val="20"/>
                <w:lang w:val="da"/>
              </w:rPr>
              <w:t>755310040</w:t>
            </w:r>
          </w:p>
        </w:tc>
      </w:tr>
      <w:tr w:rsidR="001824AC" w:rsidRPr="00451CE9" w14:paraId="53B15F10" w14:textId="77777777" w:rsidTr="001824AC">
        <w:trPr>
          <w:trHeight w:val="255"/>
          <w:jc w:val="center"/>
        </w:trPr>
        <w:tc>
          <w:tcPr>
            <w:tcW w:w="4108" w:type="pct"/>
            <w:noWrap/>
          </w:tcPr>
          <w:p w14:paraId="354971FA" w14:textId="77777777" w:rsidR="001824AC" w:rsidRPr="00CD50A3" w:rsidRDefault="001824AC" w:rsidP="00930D81">
            <w:pPr>
              <w:jc w:val="both"/>
              <w:rPr>
                <w:rFonts w:cs="Times New Roman"/>
                <w:sz w:val="20"/>
                <w:szCs w:val="20"/>
                <w:lang w:val="de-DE"/>
              </w:rPr>
            </w:pPr>
            <w:r>
              <w:rPr>
                <w:rFonts w:cs="Times New Roman"/>
                <w:sz w:val="20"/>
                <w:szCs w:val="20"/>
                <w:lang w:val="da"/>
              </w:rPr>
              <w:t>SKATER™ galdedræningskateter, låsende (12F x 40 cm)</w:t>
            </w:r>
          </w:p>
        </w:tc>
        <w:tc>
          <w:tcPr>
            <w:tcW w:w="892" w:type="pct"/>
            <w:vAlign w:val="center"/>
          </w:tcPr>
          <w:p w14:paraId="5DA66659" w14:textId="77777777" w:rsidR="001824AC" w:rsidRPr="00451CE9" w:rsidRDefault="001824AC" w:rsidP="00930D81">
            <w:pPr>
              <w:jc w:val="center"/>
              <w:rPr>
                <w:rFonts w:cs="Times New Roman"/>
                <w:sz w:val="20"/>
                <w:szCs w:val="20"/>
              </w:rPr>
            </w:pPr>
            <w:r>
              <w:rPr>
                <w:rFonts w:cs="Times New Roman"/>
                <w:sz w:val="20"/>
                <w:szCs w:val="20"/>
                <w:lang w:val="da"/>
              </w:rPr>
              <w:t>755312040</w:t>
            </w:r>
          </w:p>
        </w:tc>
      </w:tr>
      <w:tr w:rsidR="001824AC" w:rsidRPr="00451CE9" w14:paraId="67575B79" w14:textId="77777777" w:rsidTr="001824AC">
        <w:trPr>
          <w:trHeight w:val="255"/>
          <w:jc w:val="center"/>
        </w:trPr>
        <w:tc>
          <w:tcPr>
            <w:tcW w:w="4108" w:type="pct"/>
            <w:noWrap/>
          </w:tcPr>
          <w:p w14:paraId="5698D6E2" w14:textId="77777777" w:rsidR="001824AC" w:rsidRPr="00CD50A3" w:rsidRDefault="001824AC" w:rsidP="00930D81">
            <w:pPr>
              <w:jc w:val="both"/>
              <w:rPr>
                <w:rFonts w:cs="Times New Roman"/>
                <w:sz w:val="20"/>
                <w:szCs w:val="20"/>
                <w:lang w:val="de-DE"/>
              </w:rPr>
            </w:pPr>
            <w:r>
              <w:rPr>
                <w:rFonts w:cs="Times New Roman"/>
                <w:sz w:val="20"/>
                <w:szCs w:val="20"/>
                <w:lang w:val="da"/>
              </w:rPr>
              <w:t>SKATER™ nefrostomikateter - ikke-låsende (6F x 25 cm)</w:t>
            </w:r>
          </w:p>
        </w:tc>
        <w:tc>
          <w:tcPr>
            <w:tcW w:w="892" w:type="pct"/>
            <w:vAlign w:val="center"/>
          </w:tcPr>
          <w:p w14:paraId="40786F6C" w14:textId="77777777" w:rsidR="001824AC" w:rsidRPr="00451CE9" w:rsidRDefault="001824AC" w:rsidP="00930D81">
            <w:pPr>
              <w:jc w:val="center"/>
              <w:rPr>
                <w:rFonts w:cs="Times New Roman"/>
                <w:sz w:val="20"/>
                <w:szCs w:val="20"/>
              </w:rPr>
            </w:pPr>
            <w:r>
              <w:rPr>
                <w:rFonts w:cs="Times New Roman"/>
                <w:sz w:val="20"/>
                <w:szCs w:val="20"/>
                <w:lang w:val="da"/>
              </w:rPr>
              <w:t>755506025</w:t>
            </w:r>
          </w:p>
        </w:tc>
      </w:tr>
      <w:tr w:rsidR="001824AC" w:rsidRPr="00451CE9" w14:paraId="48175E59" w14:textId="77777777" w:rsidTr="001824AC">
        <w:trPr>
          <w:trHeight w:val="255"/>
          <w:jc w:val="center"/>
        </w:trPr>
        <w:tc>
          <w:tcPr>
            <w:tcW w:w="4108" w:type="pct"/>
            <w:noWrap/>
          </w:tcPr>
          <w:p w14:paraId="1D5D179C" w14:textId="77777777" w:rsidR="001824AC" w:rsidRPr="00CD50A3" w:rsidRDefault="001824AC" w:rsidP="00930D81">
            <w:pPr>
              <w:jc w:val="both"/>
              <w:rPr>
                <w:rFonts w:cs="Times New Roman"/>
                <w:sz w:val="20"/>
                <w:szCs w:val="20"/>
                <w:lang w:val="de-DE"/>
              </w:rPr>
            </w:pPr>
            <w:r>
              <w:rPr>
                <w:rFonts w:cs="Times New Roman"/>
                <w:sz w:val="20"/>
                <w:szCs w:val="20"/>
                <w:lang w:val="da"/>
              </w:rPr>
              <w:t>SKATER™ nefrostomikateter - ikke-låsende (6F x 35 cm)</w:t>
            </w:r>
          </w:p>
        </w:tc>
        <w:tc>
          <w:tcPr>
            <w:tcW w:w="892" w:type="pct"/>
            <w:vAlign w:val="center"/>
          </w:tcPr>
          <w:p w14:paraId="175F8FAB" w14:textId="77777777" w:rsidR="001824AC" w:rsidRPr="00451CE9" w:rsidRDefault="001824AC" w:rsidP="00930D81">
            <w:pPr>
              <w:jc w:val="center"/>
              <w:rPr>
                <w:rFonts w:cs="Times New Roman"/>
                <w:sz w:val="20"/>
                <w:szCs w:val="20"/>
              </w:rPr>
            </w:pPr>
            <w:r>
              <w:rPr>
                <w:rFonts w:cs="Times New Roman"/>
                <w:sz w:val="20"/>
                <w:szCs w:val="20"/>
                <w:lang w:val="da"/>
              </w:rPr>
              <w:t>755506035</w:t>
            </w:r>
          </w:p>
        </w:tc>
      </w:tr>
      <w:tr w:rsidR="001824AC" w:rsidRPr="00451CE9" w14:paraId="5F6374DD" w14:textId="77777777" w:rsidTr="001824AC">
        <w:trPr>
          <w:trHeight w:val="255"/>
          <w:jc w:val="center"/>
        </w:trPr>
        <w:tc>
          <w:tcPr>
            <w:tcW w:w="4108" w:type="pct"/>
            <w:noWrap/>
          </w:tcPr>
          <w:p w14:paraId="438B6442" w14:textId="77777777" w:rsidR="001824AC" w:rsidRPr="00CD50A3" w:rsidRDefault="001824AC" w:rsidP="00930D81">
            <w:pPr>
              <w:jc w:val="both"/>
              <w:rPr>
                <w:rFonts w:cs="Times New Roman"/>
                <w:sz w:val="20"/>
                <w:szCs w:val="20"/>
                <w:lang w:val="de-DE"/>
              </w:rPr>
            </w:pPr>
            <w:r>
              <w:rPr>
                <w:rFonts w:cs="Times New Roman"/>
                <w:sz w:val="20"/>
                <w:szCs w:val="20"/>
                <w:lang w:val="da"/>
              </w:rPr>
              <w:t>SKATER™ nefrostomikateter - ikke-låsende (7F x 25 cm)</w:t>
            </w:r>
          </w:p>
        </w:tc>
        <w:tc>
          <w:tcPr>
            <w:tcW w:w="892" w:type="pct"/>
            <w:vAlign w:val="center"/>
          </w:tcPr>
          <w:p w14:paraId="55920F58" w14:textId="77777777" w:rsidR="001824AC" w:rsidRPr="00451CE9" w:rsidRDefault="001824AC" w:rsidP="00930D81">
            <w:pPr>
              <w:jc w:val="center"/>
              <w:rPr>
                <w:rFonts w:cs="Times New Roman"/>
                <w:sz w:val="20"/>
                <w:szCs w:val="20"/>
              </w:rPr>
            </w:pPr>
            <w:r>
              <w:rPr>
                <w:rFonts w:cs="Times New Roman"/>
                <w:sz w:val="20"/>
                <w:szCs w:val="20"/>
                <w:lang w:val="da"/>
              </w:rPr>
              <w:t>755507025</w:t>
            </w:r>
          </w:p>
        </w:tc>
      </w:tr>
      <w:tr w:rsidR="001824AC" w:rsidRPr="00451CE9" w14:paraId="21A42E27" w14:textId="77777777" w:rsidTr="001824AC">
        <w:trPr>
          <w:trHeight w:val="255"/>
          <w:jc w:val="center"/>
        </w:trPr>
        <w:tc>
          <w:tcPr>
            <w:tcW w:w="4108" w:type="pct"/>
            <w:noWrap/>
          </w:tcPr>
          <w:p w14:paraId="05873095" w14:textId="77777777" w:rsidR="001824AC" w:rsidRPr="00CD50A3" w:rsidRDefault="001824AC" w:rsidP="00930D81">
            <w:pPr>
              <w:jc w:val="both"/>
              <w:rPr>
                <w:rFonts w:cs="Times New Roman"/>
                <w:sz w:val="20"/>
                <w:szCs w:val="20"/>
                <w:lang w:val="de-DE"/>
              </w:rPr>
            </w:pPr>
            <w:r>
              <w:rPr>
                <w:rFonts w:cs="Times New Roman"/>
                <w:sz w:val="20"/>
                <w:szCs w:val="20"/>
                <w:lang w:val="da"/>
              </w:rPr>
              <w:lastRenderedPageBreak/>
              <w:t>SKATER™ nefrostomikateter - ikke-låsende (7F x 35 cm)</w:t>
            </w:r>
          </w:p>
        </w:tc>
        <w:tc>
          <w:tcPr>
            <w:tcW w:w="892" w:type="pct"/>
            <w:vAlign w:val="center"/>
          </w:tcPr>
          <w:p w14:paraId="2E5F85FE" w14:textId="77777777" w:rsidR="001824AC" w:rsidRPr="00451CE9" w:rsidRDefault="001824AC" w:rsidP="00930D81">
            <w:pPr>
              <w:jc w:val="center"/>
              <w:rPr>
                <w:rFonts w:cs="Times New Roman"/>
                <w:sz w:val="20"/>
                <w:szCs w:val="20"/>
              </w:rPr>
            </w:pPr>
            <w:r>
              <w:rPr>
                <w:rFonts w:cs="Times New Roman"/>
                <w:sz w:val="20"/>
                <w:szCs w:val="20"/>
                <w:lang w:val="da"/>
              </w:rPr>
              <w:t>755507035</w:t>
            </w:r>
          </w:p>
        </w:tc>
      </w:tr>
      <w:tr w:rsidR="001824AC" w:rsidRPr="00451CE9" w14:paraId="26E5D817" w14:textId="77777777" w:rsidTr="001824AC">
        <w:trPr>
          <w:trHeight w:val="255"/>
          <w:jc w:val="center"/>
        </w:trPr>
        <w:tc>
          <w:tcPr>
            <w:tcW w:w="4108" w:type="pct"/>
            <w:noWrap/>
          </w:tcPr>
          <w:p w14:paraId="328B4F95" w14:textId="77777777" w:rsidR="001824AC" w:rsidRPr="00CD50A3" w:rsidRDefault="001824AC" w:rsidP="00930D81">
            <w:pPr>
              <w:jc w:val="both"/>
              <w:rPr>
                <w:rFonts w:cs="Times New Roman"/>
                <w:sz w:val="20"/>
                <w:szCs w:val="20"/>
                <w:lang w:val="de-DE"/>
              </w:rPr>
            </w:pPr>
            <w:r>
              <w:rPr>
                <w:rFonts w:cs="Times New Roman"/>
                <w:sz w:val="20"/>
                <w:szCs w:val="20"/>
                <w:lang w:val="da"/>
              </w:rPr>
              <w:t>SKATER™ nefrostomikateter - ikke-låsende (8F x 25 cm)</w:t>
            </w:r>
          </w:p>
        </w:tc>
        <w:tc>
          <w:tcPr>
            <w:tcW w:w="892" w:type="pct"/>
            <w:vAlign w:val="center"/>
          </w:tcPr>
          <w:p w14:paraId="2578D090" w14:textId="77777777" w:rsidR="001824AC" w:rsidRPr="00451CE9" w:rsidRDefault="001824AC" w:rsidP="00930D81">
            <w:pPr>
              <w:jc w:val="center"/>
              <w:rPr>
                <w:rFonts w:cs="Times New Roman"/>
                <w:sz w:val="20"/>
                <w:szCs w:val="20"/>
              </w:rPr>
            </w:pPr>
            <w:r>
              <w:rPr>
                <w:rFonts w:cs="Times New Roman"/>
                <w:sz w:val="20"/>
                <w:szCs w:val="20"/>
                <w:lang w:val="da"/>
              </w:rPr>
              <w:t>755508025</w:t>
            </w:r>
          </w:p>
        </w:tc>
      </w:tr>
      <w:tr w:rsidR="001824AC" w:rsidRPr="00451CE9" w14:paraId="09EF835C" w14:textId="77777777" w:rsidTr="001824AC">
        <w:trPr>
          <w:trHeight w:val="255"/>
          <w:jc w:val="center"/>
        </w:trPr>
        <w:tc>
          <w:tcPr>
            <w:tcW w:w="4108" w:type="pct"/>
            <w:noWrap/>
          </w:tcPr>
          <w:p w14:paraId="5A9FB189" w14:textId="77777777" w:rsidR="001824AC" w:rsidRPr="00CD50A3" w:rsidRDefault="001824AC" w:rsidP="00930D81">
            <w:pPr>
              <w:jc w:val="both"/>
              <w:rPr>
                <w:rFonts w:cs="Times New Roman"/>
                <w:sz w:val="20"/>
                <w:szCs w:val="20"/>
                <w:lang w:val="de-DE"/>
              </w:rPr>
            </w:pPr>
            <w:r>
              <w:rPr>
                <w:rFonts w:cs="Times New Roman"/>
                <w:sz w:val="20"/>
                <w:szCs w:val="20"/>
                <w:lang w:val="da"/>
              </w:rPr>
              <w:t>SKATER™ nefrostomikateter - ikke-låsende (8F x 35 cm)</w:t>
            </w:r>
          </w:p>
        </w:tc>
        <w:tc>
          <w:tcPr>
            <w:tcW w:w="892" w:type="pct"/>
            <w:vAlign w:val="center"/>
          </w:tcPr>
          <w:p w14:paraId="3B6AC40A" w14:textId="77777777" w:rsidR="001824AC" w:rsidRPr="00451CE9" w:rsidRDefault="001824AC" w:rsidP="00930D81">
            <w:pPr>
              <w:jc w:val="center"/>
              <w:rPr>
                <w:rFonts w:cs="Times New Roman"/>
                <w:sz w:val="20"/>
                <w:szCs w:val="20"/>
              </w:rPr>
            </w:pPr>
            <w:r>
              <w:rPr>
                <w:rFonts w:cs="Times New Roman"/>
                <w:sz w:val="20"/>
                <w:szCs w:val="20"/>
                <w:lang w:val="da"/>
              </w:rPr>
              <w:t>755508035</w:t>
            </w:r>
          </w:p>
        </w:tc>
      </w:tr>
      <w:tr w:rsidR="001824AC" w:rsidRPr="00451CE9" w14:paraId="37DE3B97" w14:textId="77777777" w:rsidTr="001824AC">
        <w:trPr>
          <w:trHeight w:val="255"/>
          <w:jc w:val="center"/>
        </w:trPr>
        <w:tc>
          <w:tcPr>
            <w:tcW w:w="4108" w:type="pct"/>
            <w:noWrap/>
          </w:tcPr>
          <w:p w14:paraId="448F1E17" w14:textId="77777777" w:rsidR="001824AC" w:rsidRPr="00CD50A3" w:rsidRDefault="001824AC" w:rsidP="00930D81">
            <w:pPr>
              <w:jc w:val="both"/>
              <w:rPr>
                <w:rFonts w:cs="Times New Roman"/>
                <w:sz w:val="20"/>
                <w:szCs w:val="20"/>
                <w:lang w:val="de-DE"/>
              </w:rPr>
            </w:pPr>
            <w:r>
              <w:rPr>
                <w:rFonts w:cs="Times New Roman"/>
                <w:sz w:val="20"/>
                <w:szCs w:val="20"/>
                <w:lang w:val="da"/>
              </w:rPr>
              <w:t>SKATER™ nefrostomikateter - ikke-låsende (10F x 25 cm)</w:t>
            </w:r>
          </w:p>
        </w:tc>
        <w:tc>
          <w:tcPr>
            <w:tcW w:w="892" w:type="pct"/>
            <w:vAlign w:val="center"/>
          </w:tcPr>
          <w:p w14:paraId="41821EA3" w14:textId="77777777" w:rsidR="001824AC" w:rsidRPr="00451CE9" w:rsidRDefault="001824AC" w:rsidP="00930D81">
            <w:pPr>
              <w:jc w:val="center"/>
              <w:rPr>
                <w:rFonts w:cs="Times New Roman"/>
                <w:sz w:val="20"/>
                <w:szCs w:val="20"/>
              </w:rPr>
            </w:pPr>
            <w:r>
              <w:rPr>
                <w:rFonts w:cs="Times New Roman"/>
                <w:sz w:val="20"/>
                <w:szCs w:val="20"/>
                <w:lang w:val="da"/>
              </w:rPr>
              <w:t>755510025</w:t>
            </w:r>
          </w:p>
        </w:tc>
      </w:tr>
      <w:tr w:rsidR="001824AC" w:rsidRPr="00451CE9" w14:paraId="4B15D436" w14:textId="77777777" w:rsidTr="001824AC">
        <w:trPr>
          <w:trHeight w:val="255"/>
          <w:jc w:val="center"/>
        </w:trPr>
        <w:tc>
          <w:tcPr>
            <w:tcW w:w="4108" w:type="pct"/>
            <w:noWrap/>
          </w:tcPr>
          <w:p w14:paraId="63A0EAAB" w14:textId="77777777" w:rsidR="001824AC" w:rsidRPr="00CD50A3" w:rsidRDefault="001824AC" w:rsidP="00930D81">
            <w:pPr>
              <w:jc w:val="both"/>
              <w:rPr>
                <w:rFonts w:cs="Times New Roman"/>
                <w:sz w:val="20"/>
                <w:szCs w:val="20"/>
                <w:lang w:val="de-DE"/>
              </w:rPr>
            </w:pPr>
            <w:r>
              <w:rPr>
                <w:rFonts w:cs="Times New Roman"/>
                <w:sz w:val="20"/>
                <w:szCs w:val="20"/>
                <w:lang w:val="da"/>
              </w:rPr>
              <w:t>SKATER™ nefrostomikateter - ikke-låsende (10F x 35 cm)</w:t>
            </w:r>
          </w:p>
        </w:tc>
        <w:tc>
          <w:tcPr>
            <w:tcW w:w="892" w:type="pct"/>
            <w:vAlign w:val="center"/>
          </w:tcPr>
          <w:p w14:paraId="2F5781A8" w14:textId="77777777" w:rsidR="001824AC" w:rsidRPr="00451CE9" w:rsidRDefault="001824AC" w:rsidP="00930D81">
            <w:pPr>
              <w:jc w:val="center"/>
              <w:rPr>
                <w:rFonts w:cs="Times New Roman"/>
                <w:sz w:val="20"/>
                <w:szCs w:val="20"/>
              </w:rPr>
            </w:pPr>
            <w:r>
              <w:rPr>
                <w:rFonts w:cs="Times New Roman"/>
                <w:sz w:val="20"/>
                <w:szCs w:val="20"/>
                <w:lang w:val="da"/>
              </w:rPr>
              <w:t>755510035</w:t>
            </w:r>
          </w:p>
        </w:tc>
      </w:tr>
      <w:tr w:rsidR="001824AC" w:rsidRPr="00451CE9" w14:paraId="7B206C93" w14:textId="77777777" w:rsidTr="001824AC">
        <w:trPr>
          <w:trHeight w:val="255"/>
          <w:jc w:val="center"/>
        </w:trPr>
        <w:tc>
          <w:tcPr>
            <w:tcW w:w="4108" w:type="pct"/>
            <w:noWrap/>
          </w:tcPr>
          <w:p w14:paraId="1F7AEEB7" w14:textId="77777777" w:rsidR="001824AC" w:rsidRPr="00CD50A3" w:rsidRDefault="001824AC" w:rsidP="00930D81">
            <w:pPr>
              <w:jc w:val="both"/>
              <w:rPr>
                <w:rFonts w:cs="Times New Roman"/>
                <w:sz w:val="20"/>
                <w:szCs w:val="20"/>
                <w:lang w:val="de-DE"/>
              </w:rPr>
            </w:pPr>
            <w:r>
              <w:rPr>
                <w:rFonts w:cs="Times New Roman"/>
                <w:sz w:val="20"/>
                <w:szCs w:val="20"/>
                <w:lang w:val="da"/>
              </w:rPr>
              <w:t>SKATER™ nefrostomikateter - ikke-låsende (12F x 25 cm)</w:t>
            </w:r>
          </w:p>
        </w:tc>
        <w:tc>
          <w:tcPr>
            <w:tcW w:w="892" w:type="pct"/>
            <w:vAlign w:val="center"/>
          </w:tcPr>
          <w:p w14:paraId="4A24A6D1" w14:textId="77777777" w:rsidR="001824AC" w:rsidRPr="00451CE9" w:rsidRDefault="001824AC" w:rsidP="00930D81">
            <w:pPr>
              <w:jc w:val="center"/>
              <w:rPr>
                <w:rFonts w:cs="Times New Roman"/>
                <w:sz w:val="20"/>
                <w:szCs w:val="20"/>
              </w:rPr>
            </w:pPr>
            <w:r>
              <w:rPr>
                <w:rFonts w:cs="Times New Roman"/>
                <w:sz w:val="20"/>
                <w:szCs w:val="20"/>
                <w:lang w:val="da"/>
              </w:rPr>
              <w:t>755512025</w:t>
            </w:r>
          </w:p>
        </w:tc>
      </w:tr>
      <w:tr w:rsidR="001824AC" w:rsidRPr="00451CE9" w14:paraId="650B587B" w14:textId="77777777" w:rsidTr="001824AC">
        <w:trPr>
          <w:trHeight w:val="255"/>
          <w:jc w:val="center"/>
        </w:trPr>
        <w:tc>
          <w:tcPr>
            <w:tcW w:w="4108" w:type="pct"/>
            <w:noWrap/>
          </w:tcPr>
          <w:p w14:paraId="25F23CA3" w14:textId="77777777" w:rsidR="001824AC" w:rsidRPr="00CD50A3" w:rsidRDefault="001824AC" w:rsidP="00930D81">
            <w:pPr>
              <w:jc w:val="both"/>
              <w:rPr>
                <w:rFonts w:cs="Times New Roman"/>
                <w:sz w:val="20"/>
                <w:szCs w:val="20"/>
                <w:lang w:val="de-DE"/>
              </w:rPr>
            </w:pPr>
            <w:r>
              <w:rPr>
                <w:rFonts w:cs="Times New Roman"/>
                <w:sz w:val="20"/>
                <w:szCs w:val="20"/>
                <w:lang w:val="da"/>
              </w:rPr>
              <w:t>SKATER™ nefrostomikateter - ikke-låsende (12F x 35 cm)</w:t>
            </w:r>
          </w:p>
        </w:tc>
        <w:tc>
          <w:tcPr>
            <w:tcW w:w="892" w:type="pct"/>
            <w:vAlign w:val="center"/>
          </w:tcPr>
          <w:p w14:paraId="590D0F28" w14:textId="77777777" w:rsidR="001824AC" w:rsidRPr="00451CE9" w:rsidRDefault="001824AC" w:rsidP="00930D81">
            <w:pPr>
              <w:jc w:val="center"/>
              <w:rPr>
                <w:rFonts w:cs="Times New Roman"/>
                <w:sz w:val="20"/>
                <w:szCs w:val="20"/>
              </w:rPr>
            </w:pPr>
            <w:r>
              <w:rPr>
                <w:rFonts w:cs="Times New Roman"/>
                <w:sz w:val="20"/>
                <w:szCs w:val="20"/>
                <w:lang w:val="da"/>
              </w:rPr>
              <w:t>755512035</w:t>
            </w:r>
          </w:p>
        </w:tc>
      </w:tr>
      <w:tr w:rsidR="001824AC" w:rsidRPr="00451CE9" w14:paraId="76BFBFF0" w14:textId="77777777" w:rsidTr="001824AC">
        <w:trPr>
          <w:trHeight w:val="255"/>
          <w:jc w:val="center"/>
        </w:trPr>
        <w:tc>
          <w:tcPr>
            <w:tcW w:w="4108" w:type="pct"/>
            <w:noWrap/>
          </w:tcPr>
          <w:p w14:paraId="7F4E568C" w14:textId="77777777" w:rsidR="001824AC" w:rsidRPr="00CD50A3" w:rsidRDefault="001824AC" w:rsidP="00930D81">
            <w:pPr>
              <w:jc w:val="both"/>
              <w:rPr>
                <w:rFonts w:cs="Times New Roman"/>
                <w:sz w:val="20"/>
                <w:szCs w:val="20"/>
                <w:lang w:val="de-DE"/>
              </w:rPr>
            </w:pPr>
            <w:r>
              <w:rPr>
                <w:rFonts w:cs="Times New Roman"/>
                <w:sz w:val="20"/>
                <w:szCs w:val="20"/>
                <w:lang w:val="da"/>
              </w:rPr>
              <w:t>SKATER™ nefrostomikateter - ikke-låsende (14F x 25 cm)</w:t>
            </w:r>
          </w:p>
        </w:tc>
        <w:tc>
          <w:tcPr>
            <w:tcW w:w="892" w:type="pct"/>
            <w:vAlign w:val="center"/>
          </w:tcPr>
          <w:p w14:paraId="7B5B4054" w14:textId="77777777" w:rsidR="001824AC" w:rsidRPr="00451CE9" w:rsidRDefault="001824AC" w:rsidP="00930D81">
            <w:pPr>
              <w:jc w:val="center"/>
              <w:rPr>
                <w:rFonts w:cs="Times New Roman"/>
                <w:sz w:val="20"/>
                <w:szCs w:val="20"/>
              </w:rPr>
            </w:pPr>
            <w:r>
              <w:rPr>
                <w:rFonts w:cs="Times New Roman"/>
                <w:sz w:val="20"/>
                <w:szCs w:val="20"/>
                <w:lang w:val="da"/>
              </w:rPr>
              <w:t>755514025</w:t>
            </w:r>
          </w:p>
        </w:tc>
      </w:tr>
      <w:tr w:rsidR="001824AC" w:rsidRPr="00451CE9" w14:paraId="24FE3951" w14:textId="77777777" w:rsidTr="001824AC">
        <w:trPr>
          <w:trHeight w:val="255"/>
          <w:jc w:val="center"/>
        </w:trPr>
        <w:tc>
          <w:tcPr>
            <w:tcW w:w="4108" w:type="pct"/>
            <w:noWrap/>
          </w:tcPr>
          <w:p w14:paraId="353349E8" w14:textId="77777777" w:rsidR="001824AC" w:rsidRPr="00CD50A3" w:rsidRDefault="001824AC" w:rsidP="00930D81">
            <w:pPr>
              <w:jc w:val="both"/>
              <w:rPr>
                <w:rFonts w:cs="Times New Roman"/>
                <w:sz w:val="20"/>
                <w:szCs w:val="20"/>
                <w:lang w:val="de-DE"/>
              </w:rPr>
            </w:pPr>
            <w:r>
              <w:rPr>
                <w:rFonts w:cs="Times New Roman"/>
                <w:sz w:val="20"/>
                <w:szCs w:val="20"/>
                <w:lang w:val="da"/>
              </w:rPr>
              <w:t>SKATER™ nefrostomikateter - ikke-låsende (14F x 35 cm)</w:t>
            </w:r>
          </w:p>
        </w:tc>
        <w:tc>
          <w:tcPr>
            <w:tcW w:w="892" w:type="pct"/>
            <w:vAlign w:val="center"/>
          </w:tcPr>
          <w:p w14:paraId="0BA71C88" w14:textId="77777777" w:rsidR="001824AC" w:rsidRPr="00451CE9" w:rsidRDefault="001824AC" w:rsidP="00930D81">
            <w:pPr>
              <w:jc w:val="center"/>
              <w:rPr>
                <w:rFonts w:cs="Times New Roman"/>
                <w:sz w:val="20"/>
                <w:szCs w:val="20"/>
              </w:rPr>
            </w:pPr>
            <w:r>
              <w:rPr>
                <w:rFonts w:cs="Times New Roman"/>
                <w:sz w:val="20"/>
                <w:szCs w:val="20"/>
                <w:lang w:val="da"/>
              </w:rPr>
              <w:t>755514035</w:t>
            </w:r>
          </w:p>
        </w:tc>
      </w:tr>
      <w:tr w:rsidR="001824AC" w:rsidRPr="00451CE9" w14:paraId="76FF6B88" w14:textId="77777777" w:rsidTr="001824AC">
        <w:trPr>
          <w:trHeight w:val="255"/>
          <w:jc w:val="center"/>
        </w:trPr>
        <w:tc>
          <w:tcPr>
            <w:tcW w:w="4108" w:type="pct"/>
            <w:noWrap/>
          </w:tcPr>
          <w:p w14:paraId="47E99CD6" w14:textId="77777777" w:rsidR="001824AC" w:rsidRPr="00CD50A3" w:rsidRDefault="001824AC" w:rsidP="00930D81">
            <w:pPr>
              <w:jc w:val="both"/>
              <w:rPr>
                <w:rFonts w:cs="Times New Roman"/>
                <w:sz w:val="20"/>
                <w:szCs w:val="20"/>
                <w:lang w:val="de-DE"/>
              </w:rPr>
            </w:pPr>
            <w:r>
              <w:rPr>
                <w:rFonts w:cs="Times New Roman"/>
                <w:sz w:val="20"/>
                <w:szCs w:val="20"/>
                <w:lang w:val="da"/>
              </w:rPr>
              <w:t>SKATER™ nefrostomikateter - låsende pigtail (6F x 25 cm)</w:t>
            </w:r>
          </w:p>
        </w:tc>
        <w:tc>
          <w:tcPr>
            <w:tcW w:w="892" w:type="pct"/>
            <w:vAlign w:val="center"/>
          </w:tcPr>
          <w:p w14:paraId="6832915C" w14:textId="77777777" w:rsidR="001824AC" w:rsidRPr="00451CE9" w:rsidRDefault="001824AC" w:rsidP="00930D81">
            <w:pPr>
              <w:jc w:val="center"/>
              <w:rPr>
                <w:rFonts w:cs="Times New Roman"/>
                <w:sz w:val="20"/>
                <w:szCs w:val="20"/>
              </w:rPr>
            </w:pPr>
            <w:r>
              <w:rPr>
                <w:rFonts w:cs="Times New Roman"/>
                <w:sz w:val="20"/>
                <w:szCs w:val="20"/>
                <w:lang w:val="da"/>
              </w:rPr>
              <w:t>755606025</w:t>
            </w:r>
          </w:p>
        </w:tc>
      </w:tr>
      <w:tr w:rsidR="001824AC" w:rsidRPr="00451CE9" w14:paraId="1B9EEE76" w14:textId="77777777" w:rsidTr="001824AC">
        <w:trPr>
          <w:trHeight w:val="255"/>
          <w:jc w:val="center"/>
        </w:trPr>
        <w:tc>
          <w:tcPr>
            <w:tcW w:w="4108" w:type="pct"/>
            <w:noWrap/>
          </w:tcPr>
          <w:p w14:paraId="3FCD3CF0" w14:textId="77777777" w:rsidR="001824AC" w:rsidRPr="00CD50A3" w:rsidRDefault="001824AC" w:rsidP="00930D81">
            <w:pPr>
              <w:jc w:val="both"/>
              <w:rPr>
                <w:rFonts w:cs="Times New Roman"/>
                <w:sz w:val="20"/>
                <w:szCs w:val="20"/>
                <w:lang w:val="de-DE"/>
              </w:rPr>
            </w:pPr>
            <w:r>
              <w:rPr>
                <w:rFonts w:cs="Times New Roman"/>
                <w:sz w:val="20"/>
                <w:szCs w:val="20"/>
                <w:lang w:val="da"/>
              </w:rPr>
              <w:t>SKATER™ nefrostomikateter - låsende pigtail (6F x 35 cm)</w:t>
            </w:r>
          </w:p>
        </w:tc>
        <w:tc>
          <w:tcPr>
            <w:tcW w:w="892" w:type="pct"/>
            <w:vAlign w:val="center"/>
          </w:tcPr>
          <w:p w14:paraId="3FA798D5" w14:textId="77777777" w:rsidR="001824AC" w:rsidRPr="00451CE9" w:rsidRDefault="001824AC" w:rsidP="00930D81">
            <w:pPr>
              <w:jc w:val="center"/>
              <w:rPr>
                <w:rFonts w:cs="Times New Roman"/>
                <w:sz w:val="20"/>
                <w:szCs w:val="20"/>
              </w:rPr>
            </w:pPr>
            <w:r>
              <w:rPr>
                <w:rFonts w:cs="Times New Roman"/>
                <w:sz w:val="20"/>
                <w:szCs w:val="20"/>
                <w:lang w:val="da"/>
              </w:rPr>
              <w:t>755606035</w:t>
            </w:r>
          </w:p>
        </w:tc>
      </w:tr>
      <w:tr w:rsidR="001824AC" w:rsidRPr="00451CE9" w14:paraId="618A35BF" w14:textId="77777777" w:rsidTr="001824AC">
        <w:trPr>
          <w:trHeight w:val="255"/>
          <w:jc w:val="center"/>
        </w:trPr>
        <w:tc>
          <w:tcPr>
            <w:tcW w:w="4108" w:type="pct"/>
            <w:noWrap/>
          </w:tcPr>
          <w:p w14:paraId="3B2ED87E" w14:textId="77777777" w:rsidR="001824AC" w:rsidRPr="00CD50A3" w:rsidRDefault="001824AC" w:rsidP="00930D81">
            <w:pPr>
              <w:jc w:val="both"/>
              <w:rPr>
                <w:rFonts w:cs="Times New Roman"/>
                <w:sz w:val="20"/>
                <w:szCs w:val="20"/>
                <w:lang w:val="de-DE"/>
              </w:rPr>
            </w:pPr>
            <w:r>
              <w:rPr>
                <w:rFonts w:cs="Times New Roman"/>
                <w:sz w:val="20"/>
                <w:szCs w:val="20"/>
                <w:lang w:val="da"/>
              </w:rPr>
              <w:t>SKATER™ nefrostomikateter - låsende pigtail (7F x 25 cm)</w:t>
            </w:r>
          </w:p>
        </w:tc>
        <w:tc>
          <w:tcPr>
            <w:tcW w:w="892" w:type="pct"/>
            <w:vAlign w:val="center"/>
          </w:tcPr>
          <w:p w14:paraId="0F343963" w14:textId="77777777" w:rsidR="001824AC" w:rsidRPr="00451CE9" w:rsidRDefault="001824AC" w:rsidP="00930D81">
            <w:pPr>
              <w:jc w:val="center"/>
              <w:rPr>
                <w:rFonts w:cs="Times New Roman"/>
                <w:sz w:val="20"/>
                <w:szCs w:val="20"/>
              </w:rPr>
            </w:pPr>
            <w:r>
              <w:rPr>
                <w:rFonts w:cs="Times New Roman"/>
                <w:sz w:val="20"/>
                <w:szCs w:val="20"/>
                <w:lang w:val="da"/>
              </w:rPr>
              <w:t>755607025</w:t>
            </w:r>
          </w:p>
        </w:tc>
      </w:tr>
      <w:tr w:rsidR="001824AC" w:rsidRPr="00451CE9" w14:paraId="0337644A" w14:textId="77777777" w:rsidTr="001824AC">
        <w:trPr>
          <w:trHeight w:val="255"/>
          <w:jc w:val="center"/>
        </w:trPr>
        <w:tc>
          <w:tcPr>
            <w:tcW w:w="4108" w:type="pct"/>
            <w:noWrap/>
          </w:tcPr>
          <w:p w14:paraId="0E3CD5BA" w14:textId="77777777" w:rsidR="001824AC" w:rsidRPr="00CD50A3" w:rsidRDefault="001824AC" w:rsidP="00930D81">
            <w:pPr>
              <w:jc w:val="both"/>
              <w:rPr>
                <w:rFonts w:cs="Times New Roman"/>
                <w:sz w:val="20"/>
                <w:szCs w:val="20"/>
                <w:lang w:val="de-DE"/>
              </w:rPr>
            </w:pPr>
            <w:r>
              <w:rPr>
                <w:rFonts w:cs="Times New Roman"/>
                <w:sz w:val="20"/>
                <w:szCs w:val="20"/>
                <w:lang w:val="da"/>
              </w:rPr>
              <w:t>SKATER™ nefrostomikateter - låsende pigtail (7F x 35 cm)</w:t>
            </w:r>
          </w:p>
        </w:tc>
        <w:tc>
          <w:tcPr>
            <w:tcW w:w="892" w:type="pct"/>
            <w:vAlign w:val="center"/>
          </w:tcPr>
          <w:p w14:paraId="4EE00547" w14:textId="77777777" w:rsidR="001824AC" w:rsidRPr="00451CE9" w:rsidRDefault="001824AC" w:rsidP="00930D81">
            <w:pPr>
              <w:jc w:val="center"/>
              <w:rPr>
                <w:rFonts w:cs="Times New Roman"/>
                <w:sz w:val="20"/>
                <w:szCs w:val="20"/>
              </w:rPr>
            </w:pPr>
            <w:r>
              <w:rPr>
                <w:rFonts w:cs="Times New Roman"/>
                <w:sz w:val="20"/>
                <w:szCs w:val="20"/>
                <w:lang w:val="da"/>
              </w:rPr>
              <w:t>755607035</w:t>
            </w:r>
          </w:p>
        </w:tc>
      </w:tr>
      <w:tr w:rsidR="001824AC" w:rsidRPr="00451CE9" w14:paraId="3C5CF671" w14:textId="77777777" w:rsidTr="001824AC">
        <w:trPr>
          <w:trHeight w:val="255"/>
          <w:jc w:val="center"/>
        </w:trPr>
        <w:tc>
          <w:tcPr>
            <w:tcW w:w="4108" w:type="pct"/>
            <w:noWrap/>
          </w:tcPr>
          <w:p w14:paraId="7F0F2925" w14:textId="77777777" w:rsidR="001824AC" w:rsidRPr="00CD50A3" w:rsidRDefault="001824AC" w:rsidP="00930D81">
            <w:pPr>
              <w:jc w:val="both"/>
              <w:rPr>
                <w:rFonts w:cs="Times New Roman"/>
                <w:sz w:val="20"/>
                <w:szCs w:val="20"/>
                <w:lang w:val="de-DE"/>
              </w:rPr>
            </w:pPr>
            <w:r>
              <w:rPr>
                <w:rFonts w:cs="Times New Roman"/>
                <w:sz w:val="20"/>
                <w:szCs w:val="20"/>
                <w:lang w:val="da"/>
              </w:rPr>
              <w:t>SKATER™ nefrostomikateter - låsende pigtail (8F x 25 cm)</w:t>
            </w:r>
          </w:p>
        </w:tc>
        <w:tc>
          <w:tcPr>
            <w:tcW w:w="892" w:type="pct"/>
            <w:vAlign w:val="center"/>
          </w:tcPr>
          <w:p w14:paraId="03AA6E7A" w14:textId="77777777" w:rsidR="001824AC" w:rsidRPr="00451CE9" w:rsidRDefault="001824AC" w:rsidP="00930D81">
            <w:pPr>
              <w:jc w:val="center"/>
              <w:rPr>
                <w:rFonts w:cs="Times New Roman"/>
                <w:sz w:val="20"/>
                <w:szCs w:val="20"/>
              </w:rPr>
            </w:pPr>
            <w:r>
              <w:rPr>
                <w:rFonts w:cs="Times New Roman"/>
                <w:sz w:val="20"/>
                <w:szCs w:val="20"/>
                <w:lang w:val="da"/>
              </w:rPr>
              <w:t>755608025</w:t>
            </w:r>
          </w:p>
        </w:tc>
      </w:tr>
      <w:tr w:rsidR="001824AC" w:rsidRPr="00451CE9" w14:paraId="4884C128" w14:textId="77777777" w:rsidTr="001824AC">
        <w:trPr>
          <w:trHeight w:val="255"/>
          <w:jc w:val="center"/>
        </w:trPr>
        <w:tc>
          <w:tcPr>
            <w:tcW w:w="4108" w:type="pct"/>
            <w:noWrap/>
          </w:tcPr>
          <w:p w14:paraId="556728C3" w14:textId="77777777" w:rsidR="001824AC" w:rsidRPr="00CD50A3" w:rsidRDefault="001824AC" w:rsidP="00930D81">
            <w:pPr>
              <w:jc w:val="both"/>
              <w:rPr>
                <w:rFonts w:cs="Times New Roman"/>
                <w:sz w:val="20"/>
                <w:szCs w:val="20"/>
                <w:lang w:val="de-DE"/>
              </w:rPr>
            </w:pPr>
            <w:r>
              <w:rPr>
                <w:rFonts w:cs="Times New Roman"/>
                <w:sz w:val="20"/>
                <w:szCs w:val="20"/>
                <w:lang w:val="da"/>
              </w:rPr>
              <w:t>SKATER™ nefrostomikateter - låsende pigtail (8F x 35 cm)</w:t>
            </w:r>
          </w:p>
        </w:tc>
        <w:tc>
          <w:tcPr>
            <w:tcW w:w="892" w:type="pct"/>
            <w:vAlign w:val="center"/>
          </w:tcPr>
          <w:p w14:paraId="7193A744" w14:textId="77777777" w:rsidR="001824AC" w:rsidRPr="00451CE9" w:rsidRDefault="001824AC" w:rsidP="00930D81">
            <w:pPr>
              <w:jc w:val="center"/>
              <w:rPr>
                <w:rFonts w:cs="Times New Roman"/>
                <w:sz w:val="20"/>
                <w:szCs w:val="20"/>
              </w:rPr>
            </w:pPr>
            <w:r>
              <w:rPr>
                <w:rFonts w:cs="Times New Roman"/>
                <w:sz w:val="20"/>
                <w:szCs w:val="20"/>
                <w:lang w:val="da"/>
              </w:rPr>
              <w:t>755608035</w:t>
            </w:r>
          </w:p>
        </w:tc>
      </w:tr>
      <w:tr w:rsidR="001824AC" w:rsidRPr="00451CE9" w14:paraId="6FEBC286" w14:textId="77777777" w:rsidTr="001824AC">
        <w:trPr>
          <w:trHeight w:val="255"/>
          <w:jc w:val="center"/>
        </w:trPr>
        <w:tc>
          <w:tcPr>
            <w:tcW w:w="4108" w:type="pct"/>
            <w:noWrap/>
          </w:tcPr>
          <w:p w14:paraId="27F2F346" w14:textId="77777777" w:rsidR="001824AC" w:rsidRPr="00CD50A3" w:rsidRDefault="001824AC" w:rsidP="00930D81">
            <w:pPr>
              <w:jc w:val="both"/>
              <w:rPr>
                <w:rFonts w:cs="Times New Roman"/>
                <w:sz w:val="20"/>
                <w:szCs w:val="20"/>
                <w:lang w:val="de-DE"/>
              </w:rPr>
            </w:pPr>
            <w:r>
              <w:rPr>
                <w:rFonts w:cs="Times New Roman"/>
                <w:sz w:val="20"/>
                <w:szCs w:val="20"/>
                <w:lang w:val="da"/>
              </w:rPr>
              <w:t>SKATER™ nefrostomikateter - låsende pigtail (10F x 25 cm)</w:t>
            </w:r>
          </w:p>
        </w:tc>
        <w:tc>
          <w:tcPr>
            <w:tcW w:w="892" w:type="pct"/>
            <w:vAlign w:val="center"/>
          </w:tcPr>
          <w:p w14:paraId="2E6B92CE" w14:textId="77777777" w:rsidR="001824AC" w:rsidRPr="00451CE9" w:rsidRDefault="001824AC" w:rsidP="00930D81">
            <w:pPr>
              <w:jc w:val="center"/>
              <w:rPr>
                <w:rFonts w:cs="Times New Roman"/>
                <w:sz w:val="20"/>
                <w:szCs w:val="20"/>
              </w:rPr>
            </w:pPr>
            <w:r>
              <w:rPr>
                <w:rFonts w:cs="Times New Roman"/>
                <w:sz w:val="20"/>
                <w:szCs w:val="20"/>
                <w:lang w:val="da"/>
              </w:rPr>
              <w:t>755610025</w:t>
            </w:r>
          </w:p>
        </w:tc>
      </w:tr>
      <w:tr w:rsidR="001824AC" w:rsidRPr="00451CE9" w14:paraId="3FDD9093" w14:textId="77777777" w:rsidTr="001824AC">
        <w:trPr>
          <w:trHeight w:val="255"/>
          <w:jc w:val="center"/>
        </w:trPr>
        <w:tc>
          <w:tcPr>
            <w:tcW w:w="4108" w:type="pct"/>
            <w:noWrap/>
          </w:tcPr>
          <w:p w14:paraId="429278C7" w14:textId="77777777" w:rsidR="001824AC" w:rsidRPr="00CD50A3" w:rsidRDefault="001824AC" w:rsidP="00930D81">
            <w:pPr>
              <w:jc w:val="both"/>
              <w:rPr>
                <w:rFonts w:cs="Times New Roman"/>
                <w:sz w:val="20"/>
                <w:szCs w:val="20"/>
                <w:lang w:val="de-DE"/>
              </w:rPr>
            </w:pPr>
            <w:r>
              <w:rPr>
                <w:rFonts w:cs="Times New Roman"/>
                <w:sz w:val="20"/>
                <w:szCs w:val="20"/>
                <w:lang w:val="da"/>
              </w:rPr>
              <w:t>SKATER™ nefrostomikateter - låsende pigtail (10F x 35 cm)</w:t>
            </w:r>
          </w:p>
        </w:tc>
        <w:tc>
          <w:tcPr>
            <w:tcW w:w="892" w:type="pct"/>
            <w:vAlign w:val="center"/>
          </w:tcPr>
          <w:p w14:paraId="08304BEE" w14:textId="77777777" w:rsidR="001824AC" w:rsidRPr="00451CE9" w:rsidRDefault="001824AC" w:rsidP="00930D81">
            <w:pPr>
              <w:jc w:val="center"/>
              <w:rPr>
                <w:rFonts w:cs="Times New Roman"/>
                <w:sz w:val="20"/>
                <w:szCs w:val="20"/>
              </w:rPr>
            </w:pPr>
            <w:r>
              <w:rPr>
                <w:rFonts w:cs="Times New Roman"/>
                <w:sz w:val="20"/>
                <w:szCs w:val="20"/>
                <w:lang w:val="da"/>
              </w:rPr>
              <w:t>755610035</w:t>
            </w:r>
          </w:p>
        </w:tc>
      </w:tr>
      <w:tr w:rsidR="001824AC" w:rsidRPr="00451CE9" w14:paraId="31BD1AD5" w14:textId="77777777" w:rsidTr="001824AC">
        <w:trPr>
          <w:trHeight w:val="255"/>
          <w:jc w:val="center"/>
        </w:trPr>
        <w:tc>
          <w:tcPr>
            <w:tcW w:w="4108" w:type="pct"/>
            <w:noWrap/>
          </w:tcPr>
          <w:p w14:paraId="32002A33" w14:textId="77777777" w:rsidR="001824AC" w:rsidRPr="00CD50A3" w:rsidRDefault="001824AC" w:rsidP="00930D81">
            <w:pPr>
              <w:jc w:val="both"/>
              <w:rPr>
                <w:rFonts w:cs="Times New Roman"/>
                <w:sz w:val="20"/>
                <w:szCs w:val="20"/>
                <w:lang w:val="de-DE"/>
              </w:rPr>
            </w:pPr>
            <w:r>
              <w:rPr>
                <w:rFonts w:cs="Times New Roman"/>
                <w:sz w:val="20"/>
                <w:szCs w:val="20"/>
                <w:lang w:val="da"/>
              </w:rPr>
              <w:t>SKATER™ nefrostomikateter - låsende pigtail (12F x 25 cm)</w:t>
            </w:r>
          </w:p>
        </w:tc>
        <w:tc>
          <w:tcPr>
            <w:tcW w:w="892" w:type="pct"/>
            <w:vAlign w:val="center"/>
          </w:tcPr>
          <w:p w14:paraId="4B5FB55A" w14:textId="77777777" w:rsidR="001824AC" w:rsidRPr="00451CE9" w:rsidRDefault="001824AC" w:rsidP="00930D81">
            <w:pPr>
              <w:jc w:val="center"/>
              <w:rPr>
                <w:rFonts w:cs="Times New Roman"/>
                <w:sz w:val="20"/>
                <w:szCs w:val="20"/>
              </w:rPr>
            </w:pPr>
            <w:r>
              <w:rPr>
                <w:rFonts w:cs="Times New Roman"/>
                <w:sz w:val="20"/>
                <w:szCs w:val="20"/>
                <w:lang w:val="da"/>
              </w:rPr>
              <w:t>755612025</w:t>
            </w:r>
          </w:p>
        </w:tc>
      </w:tr>
      <w:tr w:rsidR="001824AC" w:rsidRPr="00451CE9" w14:paraId="6C4A8232" w14:textId="77777777" w:rsidTr="001824AC">
        <w:trPr>
          <w:trHeight w:val="255"/>
          <w:jc w:val="center"/>
        </w:trPr>
        <w:tc>
          <w:tcPr>
            <w:tcW w:w="4108" w:type="pct"/>
            <w:noWrap/>
          </w:tcPr>
          <w:p w14:paraId="3EBB2EC0" w14:textId="77777777" w:rsidR="001824AC" w:rsidRPr="00CD50A3" w:rsidRDefault="001824AC" w:rsidP="00930D81">
            <w:pPr>
              <w:jc w:val="both"/>
              <w:rPr>
                <w:rFonts w:cs="Times New Roman"/>
                <w:sz w:val="20"/>
                <w:szCs w:val="20"/>
                <w:lang w:val="de-DE"/>
              </w:rPr>
            </w:pPr>
            <w:r>
              <w:rPr>
                <w:rFonts w:cs="Times New Roman"/>
                <w:sz w:val="20"/>
                <w:szCs w:val="20"/>
                <w:lang w:val="da"/>
              </w:rPr>
              <w:t>SKATER™ nefrostomikateter - låsende pigtail (12F x 35 cm)</w:t>
            </w:r>
          </w:p>
        </w:tc>
        <w:tc>
          <w:tcPr>
            <w:tcW w:w="892" w:type="pct"/>
            <w:vAlign w:val="center"/>
          </w:tcPr>
          <w:p w14:paraId="2DFD5FA1" w14:textId="77777777" w:rsidR="001824AC" w:rsidRPr="00451CE9" w:rsidRDefault="001824AC" w:rsidP="00930D81">
            <w:pPr>
              <w:jc w:val="center"/>
              <w:rPr>
                <w:rFonts w:cs="Times New Roman"/>
                <w:sz w:val="20"/>
                <w:szCs w:val="20"/>
              </w:rPr>
            </w:pPr>
            <w:r>
              <w:rPr>
                <w:rFonts w:cs="Times New Roman"/>
                <w:sz w:val="20"/>
                <w:szCs w:val="20"/>
                <w:lang w:val="da"/>
              </w:rPr>
              <w:t>755612035</w:t>
            </w:r>
          </w:p>
        </w:tc>
      </w:tr>
      <w:tr w:rsidR="001824AC" w:rsidRPr="00451CE9" w14:paraId="382A8B4B" w14:textId="77777777" w:rsidTr="001824AC">
        <w:trPr>
          <w:trHeight w:val="255"/>
          <w:jc w:val="center"/>
        </w:trPr>
        <w:tc>
          <w:tcPr>
            <w:tcW w:w="4108" w:type="pct"/>
            <w:noWrap/>
          </w:tcPr>
          <w:p w14:paraId="0171A8C9" w14:textId="77777777" w:rsidR="001824AC" w:rsidRPr="00CD50A3" w:rsidRDefault="001824AC" w:rsidP="00930D81">
            <w:pPr>
              <w:jc w:val="both"/>
              <w:rPr>
                <w:rFonts w:cs="Times New Roman"/>
                <w:sz w:val="20"/>
                <w:szCs w:val="20"/>
                <w:lang w:val="de-DE"/>
              </w:rPr>
            </w:pPr>
            <w:r>
              <w:rPr>
                <w:rFonts w:cs="Times New Roman"/>
                <w:sz w:val="20"/>
                <w:szCs w:val="20"/>
                <w:lang w:val="da"/>
              </w:rPr>
              <w:t>SKATER™ nefrostomikateter - låsende pigtail (14F x 25 cm)</w:t>
            </w:r>
          </w:p>
        </w:tc>
        <w:tc>
          <w:tcPr>
            <w:tcW w:w="892" w:type="pct"/>
            <w:vAlign w:val="center"/>
          </w:tcPr>
          <w:p w14:paraId="0064DACD" w14:textId="77777777" w:rsidR="001824AC" w:rsidRPr="00451CE9" w:rsidRDefault="001824AC" w:rsidP="00930D81">
            <w:pPr>
              <w:jc w:val="center"/>
              <w:rPr>
                <w:rFonts w:cs="Times New Roman"/>
                <w:sz w:val="20"/>
                <w:szCs w:val="20"/>
              </w:rPr>
            </w:pPr>
            <w:r>
              <w:rPr>
                <w:rFonts w:cs="Times New Roman"/>
                <w:sz w:val="20"/>
                <w:szCs w:val="20"/>
                <w:lang w:val="da"/>
              </w:rPr>
              <w:t>755614025</w:t>
            </w:r>
          </w:p>
        </w:tc>
      </w:tr>
      <w:tr w:rsidR="001824AC" w:rsidRPr="00451CE9" w14:paraId="34ABD7CD" w14:textId="77777777" w:rsidTr="001824AC">
        <w:trPr>
          <w:trHeight w:val="255"/>
          <w:jc w:val="center"/>
        </w:trPr>
        <w:tc>
          <w:tcPr>
            <w:tcW w:w="4108" w:type="pct"/>
            <w:noWrap/>
          </w:tcPr>
          <w:p w14:paraId="532E90A6" w14:textId="77777777" w:rsidR="001824AC" w:rsidRPr="00CD50A3" w:rsidRDefault="001824AC" w:rsidP="00930D81">
            <w:pPr>
              <w:jc w:val="both"/>
              <w:rPr>
                <w:rFonts w:cs="Times New Roman"/>
                <w:sz w:val="20"/>
                <w:szCs w:val="20"/>
                <w:lang w:val="de-DE"/>
              </w:rPr>
            </w:pPr>
            <w:r>
              <w:rPr>
                <w:rFonts w:cs="Times New Roman"/>
                <w:sz w:val="20"/>
                <w:szCs w:val="20"/>
                <w:lang w:val="da"/>
              </w:rPr>
              <w:t>SKATER™ nefrostomikateter - låsende pigtail (14F x 35 cm)</w:t>
            </w:r>
          </w:p>
        </w:tc>
        <w:tc>
          <w:tcPr>
            <w:tcW w:w="892" w:type="pct"/>
            <w:vAlign w:val="center"/>
          </w:tcPr>
          <w:p w14:paraId="3C7020EC" w14:textId="77777777" w:rsidR="001824AC" w:rsidRPr="00451CE9" w:rsidRDefault="001824AC" w:rsidP="00930D81">
            <w:pPr>
              <w:jc w:val="center"/>
              <w:rPr>
                <w:rFonts w:cs="Times New Roman"/>
                <w:sz w:val="20"/>
                <w:szCs w:val="20"/>
              </w:rPr>
            </w:pPr>
            <w:r>
              <w:rPr>
                <w:rFonts w:cs="Times New Roman"/>
                <w:sz w:val="20"/>
                <w:szCs w:val="20"/>
                <w:lang w:val="da"/>
              </w:rPr>
              <w:t>755614035</w:t>
            </w:r>
          </w:p>
        </w:tc>
      </w:tr>
      <w:tr w:rsidR="001824AC" w:rsidRPr="00451CE9" w14:paraId="3A013A15" w14:textId="77777777" w:rsidTr="001824AC">
        <w:trPr>
          <w:trHeight w:val="255"/>
          <w:jc w:val="center"/>
        </w:trPr>
        <w:tc>
          <w:tcPr>
            <w:tcW w:w="4108" w:type="pct"/>
            <w:noWrap/>
          </w:tcPr>
          <w:p w14:paraId="3F8293B0" w14:textId="77777777" w:rsidR="001824AC" w:rsidRPr="00F43595" w:rsidRDefault="001824AC" w:rsidP="00930D81">
            <w:pPr>
              <w:jc w:val="both"/>
              <w:rPr>
                <w:rFonts w:cs="Times New Roman"/>
                <w:sz w:val="20"/>
                <w:szCs w:val="20"/>
                <w:lang w:val="da-DK"/>
              </w:rPr>
            </w:pPr>
            <w:r>
              <w:rPr>
                <w:rFonts w:cs="Times New Roman"/>
                <w:sz w:val="20"/>
                <w:szCs w:val="20"/>
                <w:lang w:val="da"/>
              </w:rPr>
              <w:t>SKATER™ nefrostomisæt – låsende pigtail (6F x 35 cm)</w:t>
            </w:r>
          </w:p>
        </w:tc>
        <w:tc>
          <w:tcPr>
            <w:tcW w:w="892" w:type="pct"/>
            <w:vAlign w:val="center"/>
          </w:tcPr>
          <w:p w14:paraId="0F6893F8" w14:textId="77777777" w:rsidR="001824AC" w:rsidRPr="00451CE9" w:rsidRDefault="001824AC" w:rsidP="00930D81">
            <w:pPr>
              <w:jc w:val="center"/>
              <w:rPr>
                <w:rFonts w:cs="Times New Roman"/>
                <w:sz w:val="20"/>
                <w:szCs w:val="20"/>
              </w:rPr>
            </w:pPr>
            <w:r>
              <w:rPr>
                <w:rFonts w:cs="Times New Roman"/>
                <w:sz w:val="20"/>
                <w:szCs w:val="20"/>
                <w:lang w:val="da"/>
              </w:rPr>
              <w:t>757306600</w:t>
            </w:r>
          </w:p>
        </w:tc>
      </w:tr>
      <w:tr w:rsidR="001824AC" w:rsidRPr="00451CE9" w14:paraId="045FC612" w14:textId="77777777" w:rsidTr="001824AC">
        <w:trPr>
          <w:trHeight w:val="255"/>
          <w:jc w:val="center"/>
        </w:trPr>
        <w:tc>
          <w:tcPr>
            <w:tcW w:w="4108" w:type="pct"/>
            <w:noWrap/>
          </w:tcPr>
          <w:p w14:paraId="5C1DF8D1" w14:textId="77777777" w:rsidR="001824AC" w:rsidRPr="00F43595" w:rsidRDefault="001824AC" w:rsidP="00930D81">
            <w:pPr>
              <w:jc w:val="both"/>
              <w:rPr>
                <w:rFonts w:cs="Times New Roman"/>
                <w:sz w:val="20"/>
                <w:szCs w:val="20"/>
                <w:lang w:val="da-DK"/>
              </w:rPr>
            </w:pPr>
            <w:r>
              <w:rPr>
                <w:rFonts w:cs="Times New Roman"/>
                <w:sz w:val="20"/>
                <w:szCs w:val="20"/>
                <w:lang w:val="da"/>
              </w:rPr>
              <w:t>SKATER™ nefrostomisæt – låsende pigtail (6F x 35 cm)</w:t>
            </w:r>
          </w:p>
        </w:tc>
        <w:tc>
          <w:tcPr>
            <w:tcW w:w="892" w:type="pct"/>
            <w:vAlign w:val="center"/>
          </w:tcPr>
          <w:p w14:paraId="04DF44D1" w14:textId="77777777" w:rsidR="001824AC" w:rsidRPr="00451CE9" w:rsidRDefault="001824AC" w:rsidP="00930D81">
            <w:pPr>
              <w:jc w:val="center"/>
              <w:rPr>
                <w:rFonts w:cs="Times New Roman"/>
                <w:sz w:val="20"/>
                <w:szCs w:val="20"/>
              </w:rPr>
            </w:pPr>
            <w:r>
              <w:rPr>
                <w:rFonts w:cs="Times New Roman"/>
                <w:sz w:val="20"/>
                <w:szCs w:val="20"/>
                <w:lang w:val="da"/>
              </w:rPr>
              <w:t>757306700</w:t>
            </w:r>
          </w:p>
        </w:tc>
      </w:tr>
      <w:tr w:rsidR="001824AC" w:rsidRPr="00451CE9" w14:paraId="062A44E2" w14:textId="77777777" w:rsidTr="001824AC">
        <w:trPr>
          <w:trHeight w:val="255"/>
          <w:jc w:val="center"/>
        </w:trPr>
        <w:tc>
          <w:tcPr>
            <w:tcW w:w="4108" w:type="pct"/>
            <w:noWrap/>
          </w:tcPr>
          <w:p w14:paraId="693E403B" w14:textId="77777777" w:rsidR="001824AC" w:rsidRPr="00F43595" w:rsidRDefault="001824AC" w:rsidP="00930D81">
            <w:pPr>
              <w:jc w:val="both"/>
              <w:rPr>
                <w:rFonts w:cs="Times New Roman"/>
                <w:sz w:val="20"/>
                <w:szCs w:val="20"/>
                <w:lang w:val="da-DK"/>
              </w:rPr>
            </w:pPr>
            <w:r>
              <w:rPr>
                <w:rFonts w:cs="Times New Roman"/>
                <w:sz w:val="20"/>
                <w:szCs w:val="20"/>
                <w:lang w:val="da"/>
              </w:rPr>
              <w:t>SKATER™ nefrostomisæt – låsende pigtail (7F x 35 cm)</w:t>
            </w:r>
          </w:p>
        </w:tc>
        <w:tc>
          <w:tcPr>
            <w:tcW w:w="892" w:type="pct"/>
            <w:vAlign w:val="center"/>
          </w:tcPr>
          <w:p w14:paraId="14331145" w14:textId="77777777" w:rsidR="001824AC" w:rsidRPr="00451CE9" w:rsidRDefault="001824AC" w:rsidP="00930D81">
            <w:pPr>
              <w:jc w:val="center"/>
              <w:rPr>
                <w:rFonts w:cs="Times New Roman"/>
                <w:sz w:val="20"/>
                <w:szCs w:val="20"/>
              </w:rPr>
            </w:pPr>
            <w:r>
              <w:rPr>
                <w:rFonts w:cs="Times New Roman"/>
                <w:sz w:val="20"/>
                <w:szCs w:val="20"/>
                <w:lang w:val="da"/>
              </w:rPr>
              <w:t>757307000</w:t>
            </w:r>
          </w:p>
        </w:tc>
      </w:tr>
      <w:tr w:rsidR="001824AC" w:rsidRPr="00451CE9" w14:paraId="0705AD69" w14:textId="77777777" w:rsidTr="001824AC">
        <w:trPr>
          <w:trHeight w:val="255"/>
          <w:jc w:val="center"/>
        </w:trPr>
        <w:tc>
          <w:tcPr>
            <w:tcW w:w="4108" w:type="pct"/>
            <w:noWrap/>
          </w:tcPr>
          <w:p w14:paraId="1EA14A26" w14:textId="77777777" w:rsidR="001824AC" w:rsidRPr="00F43595" w:rsidRDefault="001824AC" w:rsidP="00930D81">
            <w:pPr>
              <w:jc w:val="both"/>
              <w:rPr>
                <w:rFonts w:cs="Times New Roman"/>
                <w:sz w:val="20"/>
                <w:szCs w:val="20"/>
                <w:lang w:val="da-DK"/>
              </w:rPr>
            </w:pPr>
            <w:r>
              <w:rPr>
                <w:rFonts w:cs="Times New Roman"/>
                <w:sz w:val="20"/>
                <w:szCs w:val="20"/>
                <w:lang w:val="da"/>
              </w:rPr>
              <w:t>SKATER™ nefrostomisæt – låsende pigtail (8F x 35 cm)</w:t>
            </w:r>
          </w:p>
        </w:tc>
        <w:tc>
          <w:tcPr>
            <w:tcW w:w="892" w:type="pct"/>
            <w:vAlign w:val="center"/>
          </w:tcPr>
          <w:p w14:paraId="2CA6688D" w14:textId="77777777" w:rsidR="001824AC" w:rsidRPr="00451CE9" w:rsidRDefault="001824AC" w:rsidP="00930D81">
            <w:pPr>
              <w:jc w:val="center"/>
              <w:rPr>
                <w:rFonts w:cs="Times New Roman"/>
                <w:sz w:val="20"/>
                <w:szCs w:val="20"/>
              </w:rPr>
            </w:pPr>
            <w:r>
              <w:rPr>
                <w:rFonts w:cs="Times New Roman"/>
                <w:sz w:val="20"/>
                <w:szCs w:val="20"/>
                <w:lang w:val="da"/>
              </w:rPr>
              <w:t>757308000</w:t>
            </w:r>
          </w:p>
        </w:tc>
      </w:tr>
      <w:tr w:rsidR="001824AC" w:rsidRPr="00451CE9" w14:paraId="46B80050" w14:textId="77777777" w:rsidTr="001824AC">
        <w:trPr>
          <w:trHeight w:val="255"/>
          <w:jc w:val="center"/>
        </w:trPr>
        <w:tc>
          <w:tcPr>
            <w:tcW w:w="4108" w:type="pct"/>
            <w:noWrap/>
          </w:tcPr>
          <w:p w14:paraId="7FDA53DB" w14:textId="77777777" w:rsidR="001824AC" w:rsidRPr="00F43595" w:rsidRDefault="001824AC" w:rsidP="00930D81">
            <w:pPr>
              <w:jc w:val="both"/>
              <w:rPr>
                <w:rFonts w:cs="Times New Roman"/>
                <w:sz w:val="20"/>
                <w:szCs w:val="20"/>
                <w:lang w:val="da-DK"/>
              </w:rPr>
            </w:pPr>
            <w:r>
              <w:rPr>
                <w:rFonts w:cs="Times New Roman"/>
                <w:sz w:val="20"/>
                <w:szCs w:val="20"/>
                <w:lang w:val="da"/>
              </w:rPr>
              <w:t>SKATER™ nefrostomisæt – låsende pigtail (8F x 35 cm)</w:t>
            </w:r>
          </w:p>
        </w:tc>
        <w:tc>
          <w:tcPr>
            <w:tcW w:w="892" w:type="pct"/>
            <w:vAlign w:val="center"/>
          </w:tcPr>
          <w:p w14:paraId="75CFFA08" w14:textId="77777777" w:rsidR="001824AC" w:rsidRPr="00451CE9" w:rsidRDefault="001824AC" w:rsidP="00930D81">
            <w:pPr>
              <w:jc w:val="center"/>
              <w:rPr>
                <w:rFonts w:cs="Times New Roman"/>
                <w:sz w:val="20"/>
                <w:szCs w:val="20"/>
              </w:rPr>
            </w:pPr>
            <w:r>
              <w:rPr>
                <w:rFonts w:cs="Times New Roman"/>
                <w:sz w:val="20"/>
                <w:szCs w:val="20"/>
                <w:lang w:val="da"/>
              </w:rPr>
              <w:t>757308600</w:t>
            </w:r>
          </w:p>
        </w:tc>
      </w:tr>
      <w:tr w:rsidR="001824AC" w:rsidRPr="00451CE9" w14:paraId="1D099210" w14:textId="77777777" w:rsidTr="001824AC">
        <w:trPr>
          <w:trHeight w:val="255"/>
          <w:jc w:val="center"/>
        </w:trPr>
        <w:tc>
          <w:tcPr>
            <w:tcW w:w="4108" w:type="pct"/>
            <w:noWrap/>
          </w:tcPr>
          <w:p w14:paraId="1BF0DD33" w14:textId="77777777" w:rsidR="001824AC" w:rsidRPr="00F43595" w:rsidRDefault="001824AC" w:rsidP="00930D81">
            <w:pPr>
              <w:jc w:val="both"/>
              <w:rPr>
                <w:rFonts w:cs="Times New Roman"/>
                <w:sz w:val="20"/>
                <w:szCs w:val="20"/>
                <w:lang w:val="da-DK"/>
              </w:rPr>
            </w:pPr>
            <w:r>
              <w:rPr>
                <w:rFonts w:cs="Times New Roman"/>
                <w:sz w:val="20"/>
                <w:szCs w:val="20"/>
                <w:lang w:val="da"/>
              </w:rPr>
              <w:t>SKATER™ nefrostomisæt – låsende pigtail (8F x 35 cm)</w:t>
            </w:r>
          </w:p>
        </w:tc>
        <w:tc>
          <w:tcPr>
            <w:tcW w:w="892" w:type="pct"/>
            <w:vAlign w:val="center"/>
          </w:tcPr>
          <w:p w14:paraId="0262A2BB" w14:textId="77777777" w:rsidR="001824AC" w:rsidRPr="00451CE9" w:rsidRDefault="001824AC" w:rsidP="00930D81">
            <w:pPr>
              <w:jc w:val="center"/>
              <w:rPr>
                <w:rFonts w:cs="Times New Roman"/>
                <w:sz w:val="20"/>
                <w:szCs w:val="20"/>
              </w:rPr>
            </w:pPr>
            <w:r>
              <w:rPr>
                <w:rFonts w:cs="Times New Roman"/>
                <w:sz w:val="20"/>
                <w:szCs w:val="20"/>
                <w:lang w:val="da"/>
              </w:rPr>
              <w:t>757308700</w:t>
            </w:r>
          </w:p>
        </w:tc>
      </w:tr>
      <w:tr w:rsidR="001824AC" w:rsidRPr="00451CE9" w14:paraId="1626F94D" w14:textId="77777777" w:rsidTr="001824AC">
        <w:trPr>
          <w:trHeight w:val="255"/>
          <w:jc w:val="center"/>
        </w:trPr>
        <w:tc>
          <w:tcPr>
            <w:tcW w:w="4108" w:type="pct"/>
            <w:noWrap/>
          </w:tcPr>
          <w:p w14:paraId="13353726" w14:textId="77777777" w:rsidR="001824AC" w:rsidRPr="00F43595" w:rsidRDefault="001824AC" w:rsidP="00930D81">
            <w:pPr>
              <w:jc w:val="both"/>
              <w:rPr>
                <w:rFonts w:cs="Times New Roman"/>
                <w:sz w:val="20"/>
                <w:szCs w:val="20"/>
                <w:lang w:val="da-DK"/>
              </w:rPr>
            </w:pPr>
            <w:r>
              <w:rPr>
                <w:rFonts w:cs="Times New Roman"/>
                <w:sz w:val="20"/>
                <w:szCs w:val="20"/>
                <w:lang w:val="da"/>
              </w:rPr>
              <w:t>SKATER™ nefrostomisæt – låsende pigtail (10F x 35 cm)</w:t>
            </w:r>
          </w:p>
        </w:tc>
        <w:tc>
          <w:tcPr>
            <w:tcW w:w="892" w:type="pct"/>
            <w:vAlign w:val="center"/>
          </w:tcPr>
          <w:p w14:paraId="7B917448" w14:textId="77777777" w:rsidR="001824AC" w:rsidRPr="00451CE9" w:rsidRDefault="001824AC" w:rsidP="00930D81">
            <w:pPr>
              <w:jc w:val="center"/>
              <w:rPr>
                <w:rFonts w:cs="Times New Roman"/>
                <w:sz w:val="20"/>
                <w:szCs w:val="20"/>
              </w:rPr>
            </w:pPr>
            <w:r>
              <w:rPr>
                <w:rFonts w:cs="Times New Roman"/>
                <w:sz w:val="20"/>
                <w:szCs w:val="20"/>
                <w:lang w:val="da"/>
              </w:rPr>
              <w:t>757310000</w:t>
            </w:r>
          </w:p>
        </w:tc>
      </w:tr>
      <w:tr w:rsidR="001824AC" w:rsidRPr="00451CE9" w14:paraId="44C7EAE4" w14:textId="77777777" w:rsidTr="001824AC">
        <w:trPr>
          <w:trHeight w:val="255"/>
          <w:jc w:val="center"/>
        </w:trPr>
        <w:tc>
          <w:tcPr>
            <w:tcW w:w="4108" w:type="pct"/>
            <w:noWrap/>
          </w:tcPr>
          <w:p w14:paraId="7036BE49" w14:textId="77777777" w:rsidR="001824AC" w:rsidRPr="00F43595" w:rsidRDefault="001824AC" w:rsidP="00930D81">
            <w:pPr>
              <w:jc w:val="both"/>
              <w:rPr>
                <w:rFonts w:cs="Times New Roman"/>
                <w:sz w:val="20"/>
                <w:szCs w:val="20"/>
                <w:lang w:val="da-DK"/>
              </w:rPr>
            </w:pPr>
            <w:r>
              <w:rPr>
                <w:rFonts w:cs="Times New Roman"/>
                <w:sz w:val="20"/>
                <w:szCs w:val="20"/>
                <w:lang w:val="da"/>
              </w:rPr>
              <w:t>SKATER™ nefrostomisæt – låsende pigtail (12F x 35 cm)</w:t>
            </w:r>
          </w:p>
        </w:tc>
        <w:tc>
          <w:tcPr>
            <w:tcW w:w="892" w:type="pct"/>
            <w:vAlign w:val="center"/>
          </w:tcPr>
          <w:p w14:paraId="7F2EE303" w14:textId="77777777" w:rsidR="001824AC" w:rsidRPr="00451CE9" w:rsidRDefault="001824AC" w:rsidP="00930D81">
            <w:pPr>
              <w:jc w:val="center"/>
              <w:rPr>
                <w:rFonts w:cs="Times New Roman"/>
                <w:sz w:val="20"/>
                <w:szCs w:val="20"/>
              </w:rPr>
            </w:pPr>
            <w:r>
              <w:rPr>
                <w:rFonts w:cs="Times New Roman"/>
                <w:sz w:val="20"/>
                <w:szCs w:val="20"/>
                <w:lang w:val="da"/>
              </w:rPr>
              <w:t>757312000</w:t>
            </w:r>
          </w:p>
        </w:tc>
      </w:tr>
      <w:tr w:rsidR="001824AC" w:rsidRPr="00451CE9" w14:paraId="05995295" w14:textId="77777777" w:rsidTr="001824AC">
        <w:trPr>
          <w:trHeight w:val="255"/>
          <w:jc w:val="center"/>
        </w:trPr>
        <w:tc>
          <w:tcPr>
            <w:tcW w:w="4108" w:type="pct"/>
            <w:noWrap/>
          </w:tcPr>
          <w:p w14:paraId="448B0FF5" w14:textId="77777777" w:rsidR="001824AC" w:rsidRPr="00F43595" w:rsidRDefault="001824AC" w:rsidP="00930D81">
            <w:pPr>
              <w:jc w:val="both"/>
              <w:rPr>
                <w:rFonts w:cs="Times New Roman"/>
                <w:sz w:val="20"/>
                <w:szCs w:val="20"/>
                <w:lang w:val="da-DK"/>
              </w:rPr>
            </w:pPr>
            <w:r>
              <w:rPr>
                <w:rFonts w:cs="Times New Roman"/>
                <w:sz w:val="20"/>
                <w:szCs w:val="20"/>
                <w:lang w:val="da"/>
              </w:rPr>
              <w:t>SKATER™ nefrostomisæt – låsende pigtail (14F x 35 cm)</w:t>
            </w:r>
          </w:p>
        </w:tc>
        <w:tc>
          <w:tcPr>
            <w:tcW w:w="892" w:type="pct"/>
            <w:vAlign w:val="center"/>
          </w:tcPr>
          <w:p w14:paraId="25F00FC2" w14:textId="77777777" w:rsidR="001824AC" w:rsidRPr="00451CE9" w:rsidRDefault="001824AC" w:rsidP="00930D81">
            <w:pPr>
              <w:jc w:val="center"/>
              <w:rPr>
                <w:rFonts w:cs="Times New Roman"/>
                <w:sz w:val="20"/>
                <w:szCs w:val="20"/>
              </w:rPr>
            </w:pPr>
            <w:r>
              <w:rPr>
                <w:rFonts w:cs="Times New Roman"/>
                <w:sz w:val="20"/>
                <w:szCs w:val="20"/>
                <w:lang w:val="da"/>
              </w:rPr>
              <w:t>757314700</w:t>
            </w:r>
          </w:p>
        </w:tc>
      </w:tr>
      <w:tr w:rsidR="001824AC" w:rsidRPr="00451CE9" w14:paraId="6FB91DB6" w14:textId="77777777" w:rsidTr="001824AC">
        <w:trPr>
          <w:trHeight w:val="255"/>
          <w:jc w:val="center"/>
        </w:trPr>
        <w:tc>
          <w:tcPr>
            <w:tcW w:w="4108" w:type="pct"/>
            <w:noWrap/>
          </w:tcPr>
          <w:p w14:paraId="6601CE15" w14:textId="77777777" w:rsidR="001824AC" w:rsidRPr="00F43595" w:rsidRDefault="001824AC" w:rsidP="00930D81">
            <w:pPr>
              <w:jc w:val="both"/>
              <w:rPr>
                <w:rFonts w:cs="Times New Roman"/>
                <w:sz w:val="20"/>
                <w:szCs w:val="20"/>
                <w:lang w:val="da-DK"/>
              </w:rPr>
            </w:pPr>
            <w:r>
              <w:rPr>
                <w:rFonts w:cs="Times New Roman"/>
                <w:sz w:val="20"/>
                <w:szCs w:val="20"/>
                <w:lang w:val="da"/>
              </w:rPr>
              <w:t>SKATER™ indførernefrostomisæt – låsende pigtail (8F x 35 cm)</w:t>
            </w:r>
          </w:p>
        </w:tc>
        <w:tc>
          <w:tcPr>
            <w:tcW w:w="892" w:type="pct"/>
            <w:vAlign w:val="center"/>
          </w:tcPr>
          <w:p w14:paraId="6E4BDF0E" w14:textId="77777777" w:rsidR="001824AC" w:rsidRPr="00451CE9" w:rsidRDefault="001824AC" w:rsidP="00930D81">
            <w:pPr>
              <w:jc w:val="center"/>
              <w:rPr>
                <w:rFonts w:cs="Times New Roman"/>
                <w:sz w:val="20"/>
                <w:szCs w:val="20"/>
              </w:rPr>
            </w:pPr>
            <w:r>
              <w:rPr>
                <w:rFonts w:cs="Times New Roman"/>
                <w:sz w:val="20"/>
                <w:szCs w:val="20"/>
                <w:lang w:val="da"/>
              </w:rPr>
              <w:t>767308000</w:t>
            </w:r>
          </w:p>
        </w:tc>
      </w:tr>
      <w:tr w:rsidR="001824AC" w:rsidRPr="00451CE9" w14:paraId="071C408E" w14:textId="77777777" w:rsidTr="001824AC">
        <w:trPr>
          <w:trHeight w:val="255"/>
          <w:jc w:val="center"/>
        </w:trPr>
        <w:tc>
          <w:tcPr>
            <w:tcW w:w="4108" w:type="pct"/>
            <w:noWrap/>
          </w:tcPr>
          <w:p w14:paraId="2BB5B240" w14:textId="77777777" w:rsidR="001824AC" w:rsidRPr="00F43595" w:rsidRDefault="001824AC" w:rsidP="00930D81">
            <w:pPr>
              <w:jc w:val="both"/>
              <w:rPr>
                <w:rFonts w:cs="Times New Roman"/>
                <w:sz w:val="20"/>
                <w:szCs w:val="20"/>
                <w:lang w:val="da-DK"/>
              </w:rPr>
            </w:pPr>
            <w:r>
              <w:rPr>
                <w:rFonts w:cs="Times New Roman"/>
                <w:sz w:val="20"/>
                <w:szCs w:val="20"/>
                <w:lang w:val="da"/>
              </w:rPr>
              <w:t>SKATER™ indførernefrostomisæt – låsende pigtail (8F x 35 cm)</w:t>
            </w:r>
          </w:p>
        </w:tc>
        <w:tc>
          <w:tcPr>
            <w:tcW w:w="892" w:type="pct"/>
            <w:vAlign w:val="center"/>
          </w:tcPr>
          <w:p w14:paraId="748400B6" w14:textId="77777777" w:rsidR="001824AC" w:rsidRPr="00451CE9" w:rsidRDefault="001824AC" w:rsidP="00930D81">
            <w:pPr>
              <w:jc w:val="center"/>
              <w:rPr>
                <w:rFonts w:cs="Times New Roman"/>
                <w:sz w:val="20"/>
                <w:szCs w:val="20"/>
              </w:rPr>
            </w:pPr>
            <w:r>
              <w:rPr>
                <w:rFonts w:cs="Times New Roman"/>
                <w:sz w:val="20"/>
                <w:szCs w:val="20"/>
                <w:lang w:val="da"/>
              </w:rPr>
              <w:t>767308300</w:t>
            </w:r>
          </w:p>
        </w:tc>
      </w:tr>
      <w:tr w:rsidR="001824AC" w:rsidRPr="00451CE9" w14:paraId="3CD95F5F" w14:textId="77777777" w:rsidTr="001824AC">
        <w:trPr>
          <w:trHeight w:val="255"/>
          <w:jc w:val="center"/>
        </w:trPr>
        <w:tc>
          <w:tcPr>
            <w:tcW w:w="4108" w:type="pct"/>
            <w:noWrap/>
          </w:tcPr>
          <w:p w14:paraId="61E53391" w14:textId="77777777" w:rsidR="001824AC" w:rsidRPr="00F43595" w:rsidRDefault="001824AC" w:rsidP="00930D81">
            <w:pPr>
              <w:jc w:val="both"/>
              <w:rPr>
                <w:rFonts w:cs="Times New Roman"/>
                <w:sz w:val="20"/>
                <w:szCs w:val="20"/>
                <w:lang w:val="da-DK"/>
              </w:rPr>
            </w:pPr>
            <w:r>
              <w:rPr>
                <w:rFonts w:cs="Times New Roman"/>
                <w:sz w:val="20"/>
                <w:szCs w:val="20"/>
                <w:lang w:val="da"/>
              </w:rPr>
              <w:t>SKATER™ indførernefrostomisæt – låsende pigtail (10F x 35 cm)</w:t>
            </w:r>
          </w:p>
        </w:tc>
        <w:tc>
          <w:tcPr>
            <w:tcW w:w="892" w:type="pct"/>
            <w:vAlign w:val="center"/>
          </w:tcPr>
          <w:p w14:paraId="30F8336B" w14:textId="77777777" w:rsidR="001824AC" w:rsidRPr="00451CE9" w:rsidRDefault="001824AC" w:rsidP="00930D81">
            <w:pPr>
              <w:jc w:val="center"/>
              <w:rPr>
                <w:rFonts w:cs="Times New Roman"/>
                <w:sz w:val="20"/>
                <w:szCs w:val="20"/>
              </w:rPr>
            </w:pPr>
            <w:r>
              <w:rPr>
                <w:rFonts w:cs="Times New Roman"/>
                <w:sz w:val="20"/>
                <w:szCs w:val="20"/>
                <w:lang w:val="da"/>
              </w:rPr>
              <w:t>767310300</w:t>
            </w:r>
          </w:p>
        </w:tc>
      </w:tr>
      <w:tr w:rsidR="001824AC" w:rsidRPr="00451CE9" w14:paraId="42E14040" w14:textId="77777777" w:rsidTr="001824AC">
        <w:trPr>
          <w:trHeight w:val="255"/>
          <w:jc w:val="center"/>
        </w:trPr>
        <w:tc>
          <w:tcPr>
            <w:tcW w:w="4108" w:type="pct"/>
            <w:noWrap/>
          </w:tcPr>
          <w:p w14:paraId="7A2C8EA2" w14:textId="77777777" w:rsidR="001824AC" w:rsidRPr="00F43595" w:rsidRDefault="001824AC" w:rsidP="00930D81">
            <w:pPr>
              <w:jc w:val="both"/>
              <w:rPr>
                <w:rFonts w:cs="Times New Roman"/>
                <w:sz w:val="20"/>
                <w:szCs w:val="20"/>
                <w:lang w:val="da-DK"/>
              </w:rPr>
            </w:pPr>
            <w:r>
              <w:rPr>
                <w:rFonts w:cs="Times New Roman"/>
                <w:sz w:val="20"/>
                <w:szCs w:val="20"/>
                <w:lang w:val="da"/>
              </w:rPr>
              <w:t>SKATER™ indførernefrostomisæt – låsende pigtail (10F x 35 cm)</w:t>
            </w:r>
          </w:p>
        </w:tc>
        <w:tc>
          <w:tcPr>
            <w:tcW w:w="892" w:type="pct"/>
            <w:vAlign w:val="center"/>
          </w:tcPr>
          <w:p w14:paraId="1A68D5DD" w14:textId="77777777" w:rsidR="001824AC" w:rsidRPr="00451CE9" w:rsidRDefault="001824AC" w:rsidP="00930D81">
            <w:pPr>
              <w:jc w:val="center"/>
              <w:rPr>
                <w:rFonts w:cs="Times New Roman"/>
                <w:sz w:val="20"/>
                <w:szCs w:val="20"/>
              </w:rPr>
            </w:pPr>
            <w:r>
              <w:rPr>
                <w:rFonts w:cs="Times New Roman"/>
                <w:sz w:val="20"/>
                <w:szCs w:val="20"/>
                <w:lang w:val="da"/>
              </w:rPr>
              <w:t>767310000</w:t>
            </w:r>
          </w:p>
        </w:tc>
      </w:tr>
      <w:tr w:rsidR="001824AC" w:rsidRPr="00451CE9" w14:paraId="609CF5E8" w14:textId="77777777" w:rsidTr="001824AC">
        <w:trPr>
          <w:trHeight w:val="255"/>
          <w:jc w:val="center"/>
        </w:trPr>
        <w:tc>
          <w:tcPr>
            <w:tcW w:w="4108" w:type="pct"/>
            <w:noWrap/>
          </w:tcPr>
          <w:p w14:paraId="566A9D3B" w14:textId="77777777" w:rsidR="001824AC" w:rsidRPr="00F43595" w:rsidRDefault="001824AC" w:rsidP="00930D81">
            <w:pPr>
              <w:jc w:val="both"/>
              <w:rPr>
                <w:rFonts w:cs="Times New Roman"/>
                <w:sz w:val="20"/>
                <w:szCs w:val="20"/>
                <w:lang w:val="da-DK"/>
              </w:rPr>
            </w:pPr>
            <w:r>
              <w:rPr>
                <w:rFonts w:cs="Times New Roman"/>
                <w:sz w:val="20"/>
                <w:szCs w:val="20"/>
                <w:lang w:val="da"/>
              </w:rPr>
              <w:t>SKATER™ indførernefrostomisæt – låsende pigtail (12F x 35 cm)</w:t>
            </w:r>
          </w:p>
        </w:tc>
        <w:tc>
          <w:tcPr>
            <w:tcW w:w="892" w:type="pct"/>
            <w:vAlign w:val="center"/>
          </w:tcPr>
          <w:p w14:paraId="531ED34C" w14:textId="77777777" w:rsidR="001824AC" w:rsidRPr="00451CE9" w:rsidRDefault="001824AC" w:rsidP="00930D81">
            <w:pPr>
              <w:jc w:val="center"/>
              <w:rPr>
                <w:rFonts w:cs="Times New Roman"/>
                <w:sz w:val="20"/>
                <w:szCs w:val="20"/>
              </w:rPr>
            </w:pPr>
            <w:r>
              <w:rPr>
                <w:rFonts w:cs="Times New Roman"/>
                <w:sz w:val="20"/>
                <w:szCs w:val="20"/>
                <w:lang w:val="da"/>
              </w:rPr>
              <w:t>767312000</w:t>
            </w:r>
          </w:p>
        </w:tc>
      </w:tr>
      <w:tr w:rsidR="001824AC" w:rsidRPr="00451CE9" w14:paraId="7AF58917" w14:textId="77777777" w:rsidTr="001824AC">
        <w:trPr>
          <w:trHeight w:val="255"/>
          <w:jc w:val="center"/>
        </w:trPr>
        <w:tc>
          <w:tcPr>
            <w:tcW w:w="4108" w:type="pct"/>
            <w:noWrap/>
          </w:tcPr>
          <w:p w14:paraId="0092A352" w14:textId="77777777" w:rsidR="001824AC" w:rsidRPr="00F43595" w:rsidRDefault="001824AC" w:rsidP="00930D81">
            <w:pPr>
              <w:jc w:val="both"/>
              <w:rPr>
                <w:rFonts w:cs="Times New Roman"/>
                <w:sz w:val="20"/>
                <w:szCs w:val="20"/>
                <w:lang w:val="da-DK"/>
              </w:rPr>
            </w:pPr>
            <w:r>
              <w:rPr>
                <w:rFonts w:cs="Times New Roman"/>
                <w:sz w:val="20"/>
                <w:szCs w:val="20"/>
                <w:lang w:val="da"/>
              </w:rPr>
              <w:t>SKATER™ indførergaldedræningssæt – låsende (8F x 40 cm)</w:t>
            </w:r>
          </w:p>
        </w:tc>
        <w:tc>
          <w:tcPr>
            <w:tcW w:w="892" w:type="pct"/>
            <w:vAlign w:val="center"/>
          </w:tcPr>
          <w:p w14:paraId="149032B2" w14:textId="77777777" w:rsidR="001824AC" w:rsidRPr="00451CE9" w:rsidRDefault="001824AC" w:rsidP="00930D81">
            <w:pPr>
              <w:jc w:val="center"/>
              <w:rPr>
                <w:rFonts w:cs="Times New Roman"/>
                <w:sz w:val="20"/>
                <w:szCs w:val="20"/>
              </w:rPr>
            </w:pPr>
            <w:r>
              <w:rPr>
                <w:rFonts w:cs="Times New Roman"/>
                <w:sz w:val="20"/>
                <w:szCs w:val="20"/>
                <w:lang w:val="da"/>
              </w:rPr>
              <w:t>765308300</w:t>
            </w:r>
          </w:p>
        </w:tc>
      </w:tr>
      <w:tr w:rsidR="001824AC" w:rsidRPr="00451CE9" w14:paraId="0D9E999F" w14:textId="77777777" w:rsidTr="001824AC">
        <w:trPr>
          <w:trHeight w:val="255"/>
          <w:jc w:val="center"/>
        </w:trPr>
        <w:tc>
          <w:tcPr>
            <w:tcW w:w="4108" w:type="pct"/>
            <w:noWrap/>
          </w:tcPr>
          <w:p w14:paraId="38992610" w14:textId="77777777" w:rsidR="001824AC" w:rsidRPr="00F43595" w:rsidRDefault="001824AC" w:rsidP="00930D81">
            <w:pPr>
              <w:jc w:val="both"/>
              <w:rPr>
                <w:rFonts w:cs="Times New Roman"/>
                <w:sz w:val="20"/>
                <w:szCs w:val="20"/>
                <w:lang w:val="da-DK"/>
              </w:rPr>
            </w:pPr>
            <w:r>
              <w:rPr>
                <w:rFonts w:cs="Times New Roman"/>
                <w:sz w:val="20"/>
                <w:szCs w:val="20"/>
                <w:lang w:val="da"/>
              </w:rPr>
              <w:t>SKATER™ indførergaldedræningssæt – låsende (10F x 40 cm)</w:t>
            </w:r>
          </w:p>
        </w:tc>
        <w:tc>
          <w:tcPr>
            <w:tcW w:w="892" w:type="pct"/>
            <w:vAlign w:val="center"/>
          </w:tcPr>
          <w:p w14:paraId="665608DB" w14:textId="77777777" w:rsidR="001824AC" w:rsidRPr="00451CE9" w:rsidRDefault="001824AC" w:rsidP="00930D81">
            <w:pPr>
              <w:jc w:val="center"/>
              <w:rPr>
                <w:rFonts w:cs="Times New Roman"/>
                <w:sz w:val="20"/>
                <w:szCs w:val="20"/>
              </w:rPr>
            </w:pPr>
            <w:r>
              <w:rPr>
                <w:rFonts w:cs="Times New Roman"/>
                <w:sz w:val="20"/>
                <w:szCs w:val="20"/>
                <w:lang w:val="da"/>
              </w:rPr>
              <w:t>765310300</w:t>
            </w:r>
          </w:p>
        </w:tc>
      </w:tr>
      <w:tr w:rsidR="001824AC" w:rsidRPr="00451CE9" w14:paraId="543DCD6C" w14:textId="77777777" w:rsidTr="001824AC">
        <w:trPr>
          <w:trHeight w:val="255"/>
          <w:jc w:val="center"/>
        </w:trPr>
        <w:tc>
          <w:tcPr>
            <w:tcW w:w="4108" w:type="pct"/>
            <w:noWrap/>
          </w:tcPr>
          <w:p w14:paraId="187816FF" w14:textId="77777777" w:rsidR="001824AC" w:rsidRPr="00F43595" w:rsidRDefault="001824AC" w:rsidP="00930D81">
            <w:pPr>
              <w:jc w:val="both"/>
              <w:rPr>
                <w:rFonts w:cs="Times New Roman"/>
                <w:sz w:val="20"/>
                <w:szCs w:val="20"/>
                <w:lang w:val="da-DK"/>
              </w:rPr>
            </w:pPr>
            <w:r>
              <w:rPr>
                <w:rFonts w:cs="Times New Roman"/>
                <w:sz w:val="20"/>
                <w:szCs w:val="20"/>
                <w:lang w:val="da"/>
              </w:rPr>
              <w:t>SKATER™ nefrostomisæt – ikke-låsende pigtail (8F x 35 cm)</w:t>
            </w:r>
          </w:p>
        </w:tc>
        <w:tc>
          <w:tcPr>
            <w:tcW w:w="892" w:type="pct"/>
            <w:vAlign w:val="center"/>
          </w:tcPr>
          <w:p w14:paraId="5216EAE2" w14:textId="77777777" w:rsidR="001824AC" w:rsidRPr="00451CE9" w:rsidRDefault="001824AC" w:rsidP="00930D81">
            <w:pPr>
              <w:jc w:val="center"/>
              <w:rPr>
                <w:rFonts w:cs="Times New Roman"/>
                <w:sz w:val="20"/>
                <w:szCs w:val="20"/>
              </w:rPr>
            </w:pPr>
            <w:r>
              <w:rPr>
                <w:rFonts w:cs="Times New Roman"/>
                <w:sz w:val="20"/>
                <w:szCs w:val="20"/>
                <w:lang w:val="da"/>
              </w:rPr>
              <w:t>750308000</w:t>
            </w:r>
          </w:p>
        </w:tc>
      </w:tr>
      <w:tr w:rsidR="001824AC" w:rsidRPr="00451CE9" w14:paraId="1BCA9A07" w14:textId="77777777" w:rsidTr="001824AC">
        <w:trPr>
          <w:trHeight w:val="255"/>
          <w:jc w:val="center"/>
        </w:trPr>
        <w:tc>
          <w:tcPr>
            <w:tcW w:w="4108" w:type="pct"/>
            <w:noWrap/>
          </w:tcPr>
          <w:p w14:paraId="61FE8299" w14:textId="77777777" w:rsidR="001824AC" w:rsidRPr="00F43595" w:rsidRDefault="001824AC" w:rsidP="00930D81">
            <w:pPr>
              <w:jc w:val="both"/>
              <w:rPr>
                <w:rFonts w:cs="Times New Roman"/>
                <w:sz w:val="20"/>
                <w:szCs w:val="20"/>
                <w:lang w:val="da-DK"/>
              </w:rPr>
            </w:pPr>
            <w:r>
              <w:rPr>
                <w:rFonts w:cs="Times New Roman"/>
                <w:sz w:val="20"/>
                <w:szCs w:val="20"/>
                <w:lang w:val="da"/>
              </w:rPr>
              <w:t>SKATER™ nefrostomisæt – ikke-låsende pigtail (8F x 35 cm)</w:t>
            </w:r>
          </w:p>
        </w:tc>
        <w:tc>
          <w:tcPr>
            <w:tcW w:w="892" w:type="pct"/>
            <w:vAlign w:val="center"/>
          </w:tcPr>
          <w:p w14:paraId="7BE503AA" w14:textId="77777777" w:rsidR="001824AC" w:rsidRPr="00451CE9" w:rsidRDefault="001824AC" w:rsidP="00930D81">
            <w:pPr>
              <w:jc w:val="center"/>
              <w:rPr>
                <w:rFonts w:cs="Times New Roman"/>
                <w:sz w:val="20"/>
                <w:szCs w:val="20"/>
              </w:rPr>
            </w:pPr>
            <w:r>
              <w:rPr>
                <w:rFonts w:cs="Times New Roman"/>
                <w:sz w:val="20"/>
                <w:szCs w:val="20"/>
                <w:lang w:val="da"/>
              </w:rPr>
              <w:t>750308100</w:t>
            </w:r>
          </w:p>
        </w:tc>
      </w:tr>
      <w:tr w:rsidR="001824AC" w:rsidRPr="00451CE9" w14:paraId="343628F1" w14:textId="77777777" w:rsidTr="001824AC">
        <w:trPr>
          <w:trHeight w:val="255"/>
          <w:jc w:val="center"/>
        </w:trPr>
        <w:tc>
          <w:tcPr>
            <w:tcW w:w="4108" w:type="pct"/>
            <w:noWrap/>
          </w:tcPr>
          <w:p w14:paraId="4683CF64" w14:textId="77777777" w:rsidR="001824AC" w:rsidRPr="00F43595" w:rsidRDefault="001824AC" w:rsidP="00930D81">
            <w:pPr>
              <w:jc w:val="both"/>
              <w:rPr>
                <w:rFonts w:cs="Times New Roman"/>
                <w:sz w:val="20"/>
                <w:szCs w:val="20"/>
                <w:lang w:val="da-DK"/>
              </w:rPr>
            </w:pPr>
            <w:r>
              <w:rPr>
                <w:rFonts w:cs="Times New Roman"/>
                <w:sz w:val="20"/>
                <w:szCs w:val="20"/>
                <w:lang w:val="da"/>
              </w:rPr>
              <w:t>SKATER™ nefrostomisæt – ikke-låsende pigtail (10F x 35 cm)</w:t>
            </w:r>
          </w:p>
        </w:tc>
        <w:tc>
          <w:tcPr>
            <w:tcW w:w="892" w:type="pct"/>
            <w:vAlign w:val="center"/>
          </w:tcPr>
          <w:p w14:paraId="49B808CB" w14:textId="77777777" w:rsidR="001824AC" w:rsidRPr="00451CE9" w:rsidRDefault="001824AC" w:rsidP="00930D81">
            <w:pPr>
              <w:jc w:val="center"/>
              <w:rPr>
                <w:rFonts w:cs="Times New Roman"/>
                <w:sz w:val="20"/>
                <w:szCs w:val="20"/>
              </w:rPr>
            </w:pPr>
            <w:r>
              <w:rPr>
                <w:rFonts w:cs="Times New Roman"/>
                <w:sz w:val="20"/>
                <w:szCs w:val="20"/>
                <w:lang w:val="da"/>
              </w:rPr>
              <w:t>750310000</w:t>
            </w:r>
          </w:p>
        </w:tc>
      </w:tr>
      <w:tr w:rsidR="001824AC" w:rsidRPr="00451CE9" w14:paraId="7CFFE2F4" w14:textId="77777777" w:rsidTr="001824AC">
        <w:trPr>
          <w:trHeight w:val="255"/>
          <w:jc w:val="center"/>
        </w:trPr>
        <w:tc>
          <w:tcPr>
            <w:tcW w:w="4108" w:type="pct"/>
            <w:noWrap/>
          </w:tcPr>
          <w:p w14:paraId="1CCD6D2F" w14:textId="77777777" w:rsidR="001824AC" w:rsidRPr="00F43595" w:rsidRDefault="001824AC" w:rsidP="00930D81">
            <w:pPr>
              <w:jc w:val="both"/>
              <w:rPr>
                <w:rFonts w:cs="Times New Roman"/>
                <w:sz w:val="20"/>
                <w:szCs w:val="20"/>
                <w:lang w:val="da-DK"/>
              </w:rPr>
            </w:pPr>
            <w:r>
              <w:rPr>
                <w:rFonts w:cs="Times New Roman"/>
                <w:sz w:val="20"/>
                <w:szCs w:val="20"/>
                <w:lang w:val="da"/>
              </w:rPr>
              <w:t>SKATER™ nefrostomisæt – ikke-låsende pigtail (12F x 35 cm)</w:t>
            </w:r>
          </w:p>
        </w:tc>
        <w:tc>
          <w:tcPr>
            <w:tcW w:w="892" w:type="pct"/>
            <w:vAlign w:val="center"/>
          </w:tcPr>
          <w:p w14:paraId="0FE2706E" w14:textId="77777777" w:rsidR="001824AC" w:rsidRPr="00451CE9" w:rsidRDefault="001824AC" w:rsidP="00930D81">
            <w:pPr>
              <w:jc w:val="center"/>
              <w:rPr>
                <w:rFonts w:cs="Times New Roman"/>
                <w:sz w:val="20"/>
                <w:szCs w:val="20"/>
              </w:rPr>
            </w:pPr>
            <w:r>
              <w:rPr>
                <w:rFonts w:cs="Times New Roman"/>
                <w:sz w:val="20"/>
                <w:szCs w:val="20"/>
                <w:lang w:val="da"/>
              </w:rPr>
              <w:t>750312000</w:t>
            </w:r>
          </w:p>
        </w:tc>
      </w:tr>
      <w:tr w:rsidR="001824AC" w:rsidRPr="00451CE9" w14:paraId="3211B244" w14:textId="77777777" w:rsidTr="001824AC">
        <w:trPr>
          <w:trHeight w:val="255"/>
          <w:jc w:val="center"/>
        </w:trPr>
        <w:tc>
          <w:tcPr>
            <w:tcW w:w="4108" w:type="pct"/>
            <w:noWrap/>
          </w:tcPr>
          <w:p w14:paraId="7FB2B747" w14:textId="77777777" w:rsidR="001824AC" w:rsidRPr="00F43595" w:rsidRDefault="001824AC" w:rsidP="00930D81">
            <w:pPr>
              <w:jc w:val="both"/>
              <w:rPr>
                <w:rFonts w:cs="Times New Roman"/>
                <w:sz w:val="20"/>
                <w:szCs w:val="20"/>
                <w:lang w:val="da-DK"/>
              </w:rPr>
            </w:pPr>
            <w:r>
              <w:rPr>
                <w:rFonts w:cs="Times New Roman"/>
                <w:sz w:val="20"/>
                <w:szCs w:val="20"/>
                <w:lang w:val="da"/>
              </w:rPr>
              <w:t>SKATER™ nefrostomisæt – ikke-låsende pigtail (14F x 35 cm)</w:t>
            </w:r>
          </w:p>
        </w:tc>
        <w:tc>
          <w:tcPr>
            <w:tcW w:w="892" w:type="pct"/>
            <w:vAlign w:val="center"/>
          </w:tcPr>
          <w:p w14:paraId="062E1CC0" w14:textId="77777777" w:rsidR="001824AC" w:rsidRPr="00451CE9" w:rsidRDefault="001824AC" w:rsidP="00930D81">
            <w:pPr>
              <w:jc w:val="center"/>
              <w:rPr>
                <w:rFonts w:cs="Times New Roman"/>
                <w:sz w:val="20"/>
                <w:szCs w:val="20"/>
              </w:rPr>
            </w:pPr>
            <w:r>
              <w:rPr>
                <w:rFonts w:cs="Times New Roman"/>
                <w:sz w:val="20"/>
                <w:szCs w:val="20"/>
                <w:lang w:val="da"/>
              </w:rPr>
              <w:t>750314000</w:t>
            </w:r>
          </w:p>
        </w:tc>
      </w:tr>
      <w:tr w:rsidR="001824AC" w:rsidRPr="00451CE9" w14:paraId="3E474917" w14:textId="77777777" w:rsidTr="001824AC">
        <w:trPr>
          <w:trHeight w:val="255"/>
          <w:jc w:val="center"/>
        </w:trPr>
        <w:tc>
          <w:tcPr>
            <w:tcW w:w="4108" w:type="pct"/>
            <w:noWrap/>
            <w:vAlign w:val="center"/>
          </w:tcPr>
          <w:p w14:paraId="6BF09D3D" w14:textId="77777777" w:rsidR="001824AC" w:rsidRPr="00451CE9" w:rsidRDefault="001824AC" w:rsidP="00930D81">
            <w:pPr>
              <w:jc w:val="both"/>
              <w:rPr>
                <w:rFonts w:cs="Times New Roman"/>
                <w:sz w:val="20"/>
                <w:szCs w:val="20"/>
              </w:rPr>
            </w:pPr>
            <w:r>
              <w:rPr>
                <w:rFonts w:cs="Times New Roman"/>
                <w:color w:val="000000"/>
                <w:sz w:val="20"/>
                <w:szCs w:val="20"/>
                <w:lang w:val="da"/>
              </w:rPr>
              <w:t>SKATER™ universal- og nefrostomisæt – ikke-låsende (6F x 15 cm)</w:t>
            </w:r>
          </w:p>
        </w:tc>
        <w:tc>
          <w:tcPr>
            <w:tcW w:w="892" w:type="pct"/>
            <w:vAlign w:val="center"/>
          </w:tcPr>
          <w:p w14:paraId="08CD126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756106015</w:t>
            </w:r>
          </w:p>
        </w:tc>
      </w:tr>
      <w:tr w:rsidR="001824AC" w:rsidRPr="00451CE9" w14:paraId="205435FD" w14:textId="77777777" w:rsidTr="001824AC">
        <w:trPr>
          <w:trHeight w:val="255"/>
          <w:jc w:val="center"/>
        </w:trPr>
        <w:tc>
          <w:tcPr>
            <w:tcW w:w="4108" w:type="pct"/>
            <w:noWrap/>
            <w:vAlign w:val="center"/>
          </w:tcPr>
          <w:p w14:paraId="4FCBCB20" w14:textId="77777777" w:rsidR="001824AC" w:rsidRPr="00451CE9" w:rsidRDefault="001824AC" w:rsidP="00930D81">
            <w:pPr>
              <w:jc w:val="both"/>
              <w:rPr>
                <w:rFonts w:cs="Times New Roman"/>
                <w:sz w:val="20"/>
                <w:szCs w:val="20"/>
              </w:rPr>
            </w:pPr>
            <w:r>
              <w:rPr>
                <w:rFonts w:cs="Times New Roman"/>
                <w:color w:val="000000"/>
                <w:sz w:val="20"/>
                <w:szCs w:val="20"/>
                <w:lang w:val="da"/>
              </w:rPr>
              <w:t>SKATER™ universal- og nefrostomisæt – ikke-låsende (6F x 20 cm)</w:t>
            </w:r>
          </w:p>
        </w:tc>
        <w:tc>
          <w:tcPr>
            <w:tcW w:w="892" w:type="pct"/>
            <w:vAlign w:val="center"/>
          </w:tcPr>
          <w:p w14:paraId="583C674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756106020</w:t>
            </w:r>
          </w:p>
        </w:tc>
      </w:tr>
      <w:tr w:rsidR="001824AC" w:rsidRPr="00451CE9" w14:paraId="644E2CDF" w14:textId="77777777" w:rsidTr="001824AC">
        <w:trPr>
          <w:trHeight w:val="255"/>
          <w:jc w:val="center"/>
        </w:trPr>
        <w:tc>
          <w:tcPr>
            <w:tcW w:w="4108" w:type="pct"/>
            <w:noWrap/>
            <w:vAlign w:val="center"/>
          </w:tcPr>
          <w:p w14:paraId="59A80127" w14:textId="77777777" w:rsidR="001824AC" w:rsidRPr="00451CE9" w:rsidRDefault="001824AC" w:rsidP="00930D81">
            <w:pPr>
              <w:jc w:val="both"/>
              <w:rPr>
                <w:rFonts w:cs="Times New Roman"/>
                <w:sz w:val="20"/>
                <w:szCs w:val="20"/>
              </w:rPr>
            </w:pPr>
            <w:r>
              <w:rPr>
                <w:rFonts w:cs="Times New Roman"/>
                <w:color w:val="000000"/>
                <w:sz w:val="20"/>
                <w:szCs w:val="20"/>
                <w:lang w:val="da"/>
              </w:rPr>
              <w:lastRenderedPageBreak/>
              <w:t>SKATER™ universal- og nefrostomisæt – ikke-låsende (6F x 25 cm)</w:t>
            </w:r>
          </w:p>
        </w:tc>
        <w:tc>
          <w:tcPr>
            <w:tcW w:w="892" w:type="pct"/>
            <w:vAlign w:val="center"/>
          </w:tcPr>
          <w:p w14:paraId="1D4111A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756106025</w:t>
            </w:r>
          </w:p>
        </w:tc>
      </w:tr>
      <w:tr w:rsidR="001824AC" w:rsidRPr="00451CE9" w14:paraId="28B8CF3F" w14:textId="77777777" w:rsidTr="001824AC">
        <w:trPr>
          <w:trHeight w:val="255"/>
          <w:jc w:val="center"/>
        </w:trPr>
        <w:tc>
          <w:tcPr>
            <w:tcW w:w="4108" w:type="pct"/>
            <w:noWrap/>
            <w:vAlign w:val="center"/>
          </w:tcPr>
          <w:p w14:paraId="261C499F" w14:textId="77777777" w:rsidR="001824AC" w:rsidRPr="00451CE9" w:rsidRDefault="001824AC" w:rsidP="00930D81">
            <w:pPr>
              <w:jc w:val="both"/>
              <w:rPr>
                <w:rFonts w:cs="Times New Roman"/>
                <w:sz w:val="20"/>
                <w:szCs w:val="20"/>
              </w:rPr>
            </w:pPr>
            <w:r>
              <w:rPr>
                <w:rFonts w:cs="Times New Roman"/>
                <w:color w:val="000000"/>
                <w:sz w:val="20"/>
                <w:szCs w:val="20"/>
                <w:lang w:val="da"/>
              </w:rPr>
              <w:t>SKATER™ universal- og nefrostomisæt – ikke-låsende (7F x 20 cm)</w:t>
            </w:r>
          </w:p>
        </w:tc>
        <w:tc>
          <w:tcPr>
            <w:tcW w:w="892" w:type="pct"/>
            <w:vAlign w:val="center"/>
          </w:tcPr>
          <w:p w14:paraId="26410DB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756107020</w:t>
            </w:r>
          </w:p>
        </w:tc>
      </w:tr>
      <w:tr w:rsidR="001824AC" w:rsidRPr="00451CE9" w14:paraId="6A0CAAE0" w14:textId="77777777" w:rsidTr="001824AC">
        <w:trPr>
          <w:trHeight w:val="255"/>
          <w:jc w:val="center"/>
        </w:trPr>
        <w:tc>
          <w:tcPr>
            <w:tcW w:w="4108" w:type="pct"/>
            <w:noWrap/>
            <w:vAlign w:val="center"/>
          </w:tcPr>
          <w:p w14:paraId="54F37795" w14:textId="77777777" w:rsidR="001824AC" w:rsidRPr="00451CE9" w:rsidRDefault="001824AC" w:rsidP="00930D81">
            <w:pPr>
              <w:jc w:val="both"/>
              <w:rPr>
                <w:rFonts w:cs="Times New Roman"/>
                <w:sz w:val="20"/>
                <w:szCs w:val="20"/>
              </w:rPr>
            </w:pPr>
            <w:r>
              <w:rPr>
                <w:rFonts w:cs="Times New Roman"/>
                <w:color w:val="000000"/>
                <w:sz w:val="20"/>
                <w:szCs w:val="20"/>
                <w:lang w:val="da"/>
              </w:rPr>
              <w:t>SKATER™ universal- og nefrostomisæt – ikke-låsende (7F x 25 cm)</w:t>
            </w:r>
          </w:p>
        </w:tc>
        <w:tc>
          <w:tcPr>
            <w:tcW w:w="892" w:type="pct"/>
            <w:vAlign w:val="center"/>
          </w:tcPr>
          <w:p w14:paraId="1B3F64D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756107025</w:t>
            </w:r>
          </w:p>
        </w:tc>
      </w:tr>
      <w:tr w:rsidR="001824AC" w:rsidRPr="00451CE9" w14:paraId="50C683E0" w14:textId="77777777" w:rsidTr="001824AC">
        <w:trPr>
          <w:trHeight w:val="255"/>
          <w:jc w:val="center"/>
        </w:trPr>
        <w:tc>
          <w:tcPr>
            <w:tcW w:w="4108" w:type="pct"/>
            <w:noWrap/>
            <w:vAlign w:val="center"/>
          </w:tcPr>
          <w:p w14:paraId="03044F9C" w14:textId="77777777" w:rsidR="001824AC" w:rsidRPr="00451CE9" w:rsidRDefault="001824AC" w:rsidP="00930D81">
            <w:pPr>
              <w:jc w:val="both"/>
              <w:rPr>
                <w:rFonts w:cs="Times New Roman"/>
                <w:sz w:val="20"/>
                <w:szCs w:val="20"/>
              </w:rPr>
            </w:pPr>
            <w:r>
              <w:rPr>
                <w:rFonts w:cs="Times New Roman"/>
                <w:color w:val="000000"/>
                <w:sz w:val="20"/>
                <w:szCs w:val="20"/>
                <w:lang w:val="da"/>
              </w:rPr>
              <w:t>SKATER™ universal- og nefrostomisæt – ikke-låsende (8F x 20 cm)</w:t>
            </w:r>
          </w:p>
        </w:tc>
        <w:tc>
          <w:tcPr>
            <w:tcW w:w="892" w:type="pct"/>
            <w:vAlign w:val="center"/>
          </w:tcPr>
          <w:p w14:paraId="576ECD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756108020</w:t>
            </w:r>
          </w:p>
        </w:tc>
      </w:tr>
      <w:tr w:rsidR="001824AC" w:rsidRPr="00451CE9" w14:paraId="799B2769" w14:textId="77777777" w:rsidTr="001824AC">
        <w:trPr>
          <w:trHeight w:val="255"/>
          <w:jc w:val="center"/>
        </w:trPr>
        <w:tc>
          <w:tcPr>
            <w:tcW w:w="4108" w:type="pct"/>
            <w:noWrap/>
            <w:vAlign w:val="center"/>
          </w:tcPr>
          <w:p w14:paraId="6ABDF9BF" w14:textId="77777777" w:rsidR="001824AC" w:rsidRPr="00451CE9" w:rsidRDefault="001824AC" w:rsidP="00930D81">
            <w:pPr>
              <w:jc w:val="both"/>
              <w:rPr>
                <w:rFonts w:cs="Times New Roman"/>
                <w:sz w:val="20"/>
                <w:szCs w:val="20"/>
              </w:rPr>
            </w:pPr>
            <w:r>
              <w:rPr>
                <w:rFonts w:cs="Times New Roman"/>
                <w:color w:val="000000"/>
                <w:sz w:val="20"/>
                <w:szCs w:val="20"/>
                <w:lang w:val="da"/>
              </w:rPr>
              <w:t>SKATER™ universal- og nefrostomisæt – ikke-låsende (8F x 25 cm)</w:t>
            </w:r>
          </w:p>
        </w:tc>
        <w:tc>
          <w:tcPr>
            <w:tcW w:w="892" w:type="pct"/>
            <w:vAlign w:val="center"/>
          </w:tcPr>
          <w:p w14:paraId="1522F84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756108025</w:t>
            </w:r>
          </w:p>
        </w:tc>
      </w:tr>
      <w:tr w:rsidR="001824AC" w:rsidRPr="00451CE9" w14:paraId="3C25BD5E" w14:textId="77777777" w:rsidTr="001824AC">
        <w:trPr>
          <w:trHeight w:val="255"/>
          <w:jc w:val="center"/>
        </w:trPr>
        <w:tc>
          <w:tcPr>
            <w:tcW w:w="4108" w:type="pct"/>
            <w:noWrap/>
            <w:vAlign w:val="center"/>
          </w:tcPr>
          <w:p w14:paraId="5043D7C3" w14:textId="77777777" w:rsidR="001824AC" w:rsidRPr="00451CE9" w:rsidRDefault="001824AC" w:rsidP="00930D81">
            <w:pPr>
              <w:jc w:val="both"/>
              <w:rPr>
                <w:rFonts w:cs="Times New Roman"/>
                <w:sz w:val="20"/>
                <w:szCs w:val="20"/>
              </w:rPr>
            </w:pPr>
            <w:r>
              <w:rPr>
                <w:rFonts w:cs="Times New Roman"/>
                <w:color w:val="000000"/>
                <w:sz w:val="20"/>
                <w:szCs w:val="20"/>
                <w:lang w:val="da"/>
              </w:rPr>
              <w:t>SKATER™ universal- og nefrostomisæt – ikke-låsende (8F x 30 cm)</w:t>
            </w:r>
          </w:p>
        </w:tc>
        <w:tc>
          <w:tcPr>
            <w:tcW w:w="892" w:type="pct"/>
            <w:vAlign w:val="center"/>
          </w:tcPr>
          <w:p w14:paraId="55B92D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756108030</w:t>
            </w:r>
          </w:p>
        </w:tc>
      </w:tr>
      <w:tr w:rsidR="001824AC" w:rsidRPr="00451CE9" w14:paraId="1526F93B" w14:textId="77777777" w:rsidTr="001824AC">
        <w:trPr>
          <w:trHeight w:val="255"/>
          <w:jc w:val="center"/>
        </w:trPr>
        <w:tc>
          <w:tcPr>
            <w:tcW w:w="4108" w:type="pct"/>
            <w:noWrap/>
            <w:vAlign w:val="center"/>
          </w:tcPr>
          <w:p w14:paraId="0EDE880F" w14:textId="77777777" w:rsidR="001824AC" w:rsidRPr="00451CE9" w:rsidRDefault="001824AC" w:rsidP="00930D81">
            <w:pPr>
              <w:jc w:val="both"/>
              <w:rPr>
                <w:rFonts w:cs="Times New Roman"/>
                <w:sz w:val="20"/>
                <w:szCs w:val="20"/>
              </w:rPr>
            </w:pPr>
            <w:r>
              <w:rPr>
                <w:rFonts w:cs="Times New Roman"/>
                <w:color w:val="000000"/>
                <w:sz w:val="20"/>
                <w:szCs w:val="20"/>
                <w:lang w:val="da"/>
              </w:rPr>
              <w:t>SKATER™ universal- og nefrostomisæt – ikke-låsende (10F x 20 cm)</w:t>
            </w:r>
          </w:p>
        </w:tc>
        <w:tc>
          <w:tcPr>
            <w:tcW w:w="892" w:type="pct"/>
            <w:vAlign w:val="center"/>
          </w:tcPr>
          <w:p w14:paraId="0A1650D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756110020</w:t>
            </w:r>
          </w:p>
        </w:tc>
      </w:tr>
      <w:tr w:rsidR="001824AC" w:rsidRPr="00451CE9" w14:paraId="6878525F" w14:textId="77777777" w:rsidTr="001824AC">
        <w:trPr>
          <w:trHeight w:val="255"/>
          <w:jc w:val="center"/>
        </w:trPr>
        <w:tc>
          <w:tcPr>
            <w:tcW w:w="4108" w:type="pct"/>
            <w:noWrap/>
            <w:vAlign w:val="center"/>
          </w:tcPr>
          <w:p w14:paraId="133412B8" w14:textId="77777777" w:rsidR="001824AC" w:rsidRPr="00451CE9" w:rsidRDefault="001824AC" w:rsidP="00930D81">
            <w:pPr>
              <w:jc w:val="both"/>
              <w:rPr>
                <w:rFonts w:cs="Times New Roman"/>
                <w:sz w:val="20"/>
                <w:szCs w:val="20"/>
              </w:rPr>
            </w:pPr>
            <w:r>
              <w:rPr>
                <w:rFonts w:cs="Times New Roman"/>
                <w:color w:val="000000"/>
                <w:sz w:val="20"/>
                <w:szCs w:val="20"/>
                <w:lang w:val="da"/>
              </w:rPr>
              <w:t>SKATER™ universal- og nefrostomisæt – ikke-låsende (10F x 25 cm)</w:t>
            </w:r>
          </w:p>
        </w:tc>
        <w:tc>
          <w:tcPr>
            <w:tcW w:w="892" w:type="pct"/>
            <w:vAlign w:val="center"/>
          </w:tcPr>
          <w:p w14:paraId="4FBEDED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756110025</w:t>
            </w:r>
          </w:p>
        </w:tc>
      </w:tr>
      <w:tr w:rsidR="001824AC" w:rsidRPr="00451CE9" w14:paraId="6A109560" w14:textId="77777777" w:rsidTr="001824AC">
        <w:trPr>
          <w:trHeight w:val="255"/>
          <w:jc w:val="center"/>
        </w:trPr>
        <w:tc>
          <w:tcPr>
            <w:tcW w:w="4108" w:type="pct"/>
            <w:noWrap/>
            <w:vAlign w:val="center"/>
          </w:tcPr>
          <w:p w14:paraId="6AFCE60B" w14:textId="77777777" w:rsidR="001824AC" w:rsidRPr="00451CE9" w:rsidRDefault="001824AC" w:rsidP="00930D81">
            <w:pPr>
              <w:jc w:val="both"/>
              <w:rPr>
                <w:rFonts w:cs="Times New Roman"/>
                <w:sz w:val="20"/>
                <w:szCs w:val="20"/>
              </w:rPr>
            </w:pPr>
            <w:r>
              <w:rPr>
                <w:rFonts w:cs="Times New Roman"/>
                <w:color w:val="000000"/>
                <w:sz w:val="20"/>
                <w:szCs w:val="20"/>
                <w:lang w:val="da"/>
              </w:rPr>
              <w:t>SKATER™ universal- og nefrostomisæt – ikke-låsende (10F x 30 cm)</w:t>
            </w:r>
          </w:p>
        </w:tc>
        <w:tc>
          <w:tcPr>
            <w:tcW w:w="892" w:type="pct"/>
            <w:vAlign w:val="center"/>
          </w:tcPr>
          <w:p w14:paraId="0312248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756110030</w:t>
            </w:r>
          </w:p>
        </w:tc>
      </w:tr>
      <w:tr w:rsidR="001824AC" w:rsidRPr="00451CE9" w14:paraId="7DCCB5EA" w14:textId="77777777" w:rsidTr="001824AC">
        <w:trPr>
          <w:trHeight w:val="255"/>
          <w:jc w:val="center"/>
        </w:trPr>
        <w:tc>
          <w:tcPr>
            <w:tcW w:w="4108" w:type="pct"/>
            <w:noWrap/>
            <w:vAlign w:val="center"/>
          </w:tcPr>
          <w:p w14:paraId="193F7C84" w14:textId="77777777" w:rsidR="001824AC" w:rsidRPr="00451CE9" w:rsidRDefault="001824AC" w:rsidP="00930D81">
            <w:pPr>
              <w:jc w:val="both"/>
              <w:rPr>
                <w:rFonts w:cs="Times New Roman"/>
                <w:sz w:val="20"/>
                <w:szCs w:val="20"/>
              </w:rPr>
            </w:pPr>
            <w:r>
              <w:rPr>
                <w:rFonts w:cs="Times New Roman"/>
                <w:color w:val="000000"/>
                <w:sz w:val="20"/>
                <w:szCs w:val="20"/>
                <w:lang w:val="da"/>
              </w:rPr>
              <w:t>SKATER™ universal- og nefrostomisæt – ikke-låsende (12F x 20 cm)</w:t>
            </w:r>
          </w:p>
        </w:tc>
        <w:tc>
          <w:tcPr>
            <w:tcW w:w="892" w:type="pct"/>
            <w:vAlign w:val="center"/>
          </w:tcPr>
          <w:p w14:paraId="3398890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756112020</w:t>
            </w:r>
          </w:p>
        </w:tc>
      </w:tr>
      <w:tr w:rsidR="001824AC" w:rsidRPr="00451CE9" w14:paraId="1E4F8BFF" w14:textId="77777777" w:rsidTr="001824AC">
        <w:trPr>
          <w:trHeight w:val="255"/>
          <w:jc w:val="center"/>
        </w:trPr>
        <w:tc>
          <w:tcPr>
            <w:tcW w:w="4108" w:type="pct"/>
            <w:noWrap/>
            <w:vAlign w:val="center"/>
          </w:tcPr>
          <w:p w14:paraId="316BC7F2" w14:textId="77777777" w:rsidR="001824AC" w:rsidRPr="00451CE9" w:rsidRDefault="001824AC" w:rsidP="00930D81">
            <w:pPr>
              <w:jc w:val="both"/>
              <w:rPr>
                <w:rFonts w:cs="Times New Roman"/>
                <w:sz w:val="20"/>
                <w:szCs w:val="20"/>
              </w:rPr>
            </w:pPr>
            <w:r>
              <w:rPr>
                <w:rFonts w:cs="Times New Roman"/>
                <w:color w:val="000000"/>
                <w:sz w:val="20"/>
                <w:szCs w:val="20"/>
                <w:lang w:val="da"/>
              </w:rPr>
              <w:t>SKATER™ universal- og nefrostomisæt – ikke-låsende (12F x 25 cm)</w:t>
            </w:r>
          </w:p>
        </w:tc>
        <w:tc>
          <w:tcPr>
            <w:tcW w:w="892" w:type="pct"/>
            <w:vAlign w:val="center"/>
          </w:tcPr>
          <w:p w14:paraId="0EE2652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756112025</w:t>
            </w:r>
          </w:p>
        </w:tc>
      </w:tr>
      <w:tr w:rsidR="001824AC" w:rsidRPr="00451CE9" w14:paraId="31C9198E" w14:textId="77777777" w:rsidTr="001824AC">
        <w:trPr>
          <w:trHeight w:val="255"/>
          <w:jc w:val="center"/>
        </w:trPr>
        <w:tc>
          <w:tcPr>
            <w:tcW w:w="4108" w:type="pct"/>
            <w:noWrap/>
            <w:vAlign w:val="center"/>
          </w:tcPr>
          <w:p w14:paraId="6CBA6EA8" w14:textId="77777777" w:rsidR="001824AC" w:rsidRPr="00451CE9" w:rsidRDefault="001824AC" w:rsidP="00930D81">
            <w:pPr>
              <w:jc w:val="both"/>
              <w:rPr>
                <w:rFonts w:cs="Times New Roman"/>
                <w:sz w:val="20"/>
                <w:szCs w:val="20"/>
              </w:rPr>
            </w:pPr>
            <w:r>
              <w:rPr>
                <w:rFonts w:cs="Times New Roman"/>
                <w:color w:val="000000"/>
                <w:sz w:val="20"/>
                <w:szCs w:val="20"/>
                <w:lang w:val="da"/>
              </w:rPr>
              <w:t>SKATER™ universal- og nefrostomisæt – ikke-låsende (14F x 20 cm)</w:t>
            </w:r>
          </w:p>
        </w:tc>
        <w:tc>
          <w:tcPr>
            <w:tcW w:w="892" w:type="pct"/>
            <w:vAlign w:val="center"/>
          </w:tcPr>
          <w:p w14:paraId="473405A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756114020</w:t>
            </w:r>
          </w:p>
        </w:tc>
      </w:tr>
      <w:tr w:rsidR="001824AC" w:rsidRPr="00451CE9" w14:paraId="2765E7EE" w14:textId="77777777" w:rsidTr="001824AC">
        <w:trPr>
          <w:trHeight w:val="255"/>
          <w:jc w:val="center"/>
        </w:trPr>
        <w:tc>
          <w:tcPr>
            <w:tcW w:w="4108" w:type="pct"/>
            <w:noWrap/>
            <w:vAlign w:val="center"/>
          </w:tcPr>
          <w:p w14:paraId="0AE6202D" w14:textId="77777777" w:rsidR="001824AC" w:rsidRPr="00451CE9" w:rsidRDefault="001824AC" w:rsidP="00930D81">
            <w:pPr>
              <w:jc w:val="both"/>
              <w:rPr>
                <w:rFonts w:cs="Times New Roman"/>
                <w:sz w:val="20"/>
                <w:szCs w:val="20"/>
              </w:rPr>
            </w:pPr>
            <w:r>
              <w:rPr>
                <w:rFonts w:cs="Times New Roman"/>
                <w:color w:val="000000"/>
                <w:sz w:val="20"/>
                <w:szCs w:val="20"/>
                <w:lang w:val="da"/>
              </w:rPr>
              <w:t>SKATER™ universal- og nefrostomisæt – ikke-låsende (14F x 25 cm)</w:t>
            </w:r>
          </w:p>
        </w:tc>
        <w:tc>
          <w:tcPr>
            <w:tcW w:w="892" w:type="pct"/>
            <w:vAlign w:val="center"/>
          </w:tcPr>
          <w:p w14:paraId="396D0BA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756114025</w:t>
            </w:r>
          </w:p>
        </w:tc>
      </w:tr>
      <w:tr w:rsidR="001824AC" w:rsidRPr="00451CE9" w14:paraId="30E6C4B4" w14:textId="77777777" w:rsidTr="001824AC">
        <w:trPr>
          <w:trHeight w:val="255"/>
          <w:jc w:val="center"/>
        </w:trPr>
        <w:tc>
          <w:tcPr>
            <w:tcW w:w="4108" w:type="pct"/>
            <w:noWrap/>
            <w:vAlign w:val="center"/>
          </w:tcPr>
          <w:p w14:paraId="0B7F6783" w14:textId="77777777" w:rsidR="001824AC" w:rsidRPr="00451CE9" w:rsidRDefault="001824AC" w:rsidP="00930D81">
            <w:pPr>
              <w:jc w:val="both"/>
              <w:rPr>
                <w:rFonts w:cs="Times New Roman"/>
                <w:sz w:val="20"/>
                <w:szCs w:val="20"/>
              </w:rPr>
            </w:pPr>
            <w:r>
              <w:rPr>
                <w:rFonts w:cs="Times New Roman"/>
                <w:color w:val="000000"/>
                <w:sz w:val="20"/>
                <w:szCs w:val="20"/>
                <w:lang w:val="da"/>
              </w:rPr>
              <w:t>SKATER™ universal- og nefrostomisæt – ikke-låsende (16F x 25 cm)</w:t>
            </w:r>
          </w:p>
        </w:tc>
        <w:tc>
          <w:tcPr>
            <w:tcW w:w="892" w:type="pct"/>
            <w:vAlign w:val="center"/>
          </w:tcPr>
          <w:p w14:paraId="31B2BC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756116025</w:t>
            </w:r>
          </w:p>
        </w:tc>
      </w:tr>
      <w:tr w:rsidR="001824AC" w:rsidRPr="00451CE9" w14:paraId="61DD5D05" w14:textId="77777777" w:rsidTr="001824AC">
        <w:trPr>
          <w:trHeight w:val="255"/>
          <w:jc w:val="center"/>
        </w:trPr>
        <w:tc>
          <w:tcPr>
            <w:tcW w:w="4108" w:type="pct"/>
            <w:noWrap/>
            <w:vAlign w:val="center"/>
          </w:tcPr>
          <w:p w14:paraId="2014FB05" w14:textId="77777777" w:rsidR="001824AC" w:rsidRPr="00F43595" w:rsidRDefault="001824AC" w:rsidP="00930D81">
            <w:pPr>
              <w:jc w:val="both"/>
              <w:rPr>
                <w:rFonts w:cs="Times New Roman"/>
                <w:sz w:val="20"/>
                <w:szCs w:val="20"/>
                <w:lang w:val="da-DK"/>
              </w:rPr>
            </w:pPr>
            <w:r>
              <w:rPr>
                <w:rFonts w:cs="Times New Roman"/>
                <w:color w:val="000000"/>
                <w:sz w:val="20"/>
                <w:szCs w:val="20"/>
                <w:lang w:val="da"/>
              </w:rPr>
              <w:t>SKATER™ universal- og nefrostomisæt – låsende (6F x 15 cm)</w:t>
            </w:r>
          </w:p>
        </w:tc>
        <w:tc>
          <w:tcPr>
            <w:tcW w:w="892" w:type="pct"/>
            <w:vAlign w:val="center"/>
          </w:tcPr>
          <w:p w14:paraId="5FEEA92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756606015</w:t>
            </w:r>
          </w:p>
        </w:tc>
      </w:tr>
      <w:tr w:rsidR="001824AC" w:rsidRPr="00451CE9" w14:paraId="4E2060E0" w14:textId="77777777" w:rsidTr="001824AC">
        <w:trPr>
          <w:trHeight w:val="255"/>
          <w:jc w:val="center"/>
        </w:trPr>
        <w:tc>
          <w:tcPr>
            <w:tcW w:w="4108" w:type="pct"/>
            <w:noWrap/>
            <w:vAlign w:val="center"/>
          </w:tcPr>
          <w:p w14:paraId="044666B5" w14:textId="77777777" w:rsidR="001824AC" w:rsidRPr="00F43595" w:rsidRDefault="001824AC" w:rsidP="00930D81">
            <w:pPr>
              <w:jc w:val="both"/>
              <w:rPr>
                <w:rFonts w:cs="Times New Roman"/>
                <w:sz w:val="20"/>
                <w:szCs w:val="20"/>
                <w:lang w:val="da-DK"/>
              </w:rPr>
            </w:pPr>
            <w:r>
              <w:rPr>
                <w:rFonts w:cs="Times New Roman"/>
                <w:color w:val="000000"/>
                <w:sz w:val="20"/>
                <w:szCs w:val="20"/>
                <w:lang w:val="da"/>
              </w:rPr>
              <w:t>SKATER™ universal- og nefrostomisæt – låsende (6F x 20 cm)</w:t>
            </w:r>
          </w:p>
        </w:tc>
        <w:tc>
          <w:tcPr>
            <w:tcW w:w="892" w:type="pct"/>
            <w:vAlign w:val="center"/>
          </w:tcPr>
          <w:p w14:paraId="1BDED1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756606020</w:t>
            </w:r>
          </w:p>
        </w:tc>
      </w:tr>
      <w:tr w:rsidR="001824AC" w:rsidRPr="00451CE9" w14:paraId="7EBAC77B" w14:textId="77777777" w:rsidTr="001824AC">
        <w:trPr>
          <w:trHeight w:val="255"/>
          <w:jc w:val="center"/>
        </w:trPr>
        <w:tc>
          <w:tcPr>
            <w:tcW w:w="4108" w:type="pct"/>
            <w:noWrap/>
            <w:vAlign w:val="center"/>
          </w:tcPr>
          <w:p w14:paraId="4B3153D5" w14:textId="77777777" w:rsidR="001824AC" w:rsidRPr="00F43595" w:rsidRDefault="001824AC" w:rsidP="00930D81">
            <w:pPr>
              <w:jc w:val="both"/>
              <w:rPr>
                <w:rFonts w:cs="Times New Roman"/>
                <w:sz w:val="20"/>
                <w:szCs w:val="20"/>
                <w:lang w:val="da-DK"/>
              </w:rPr>
            </w:pPr>
            <w:r>
              <w:rPr>
                <w:rFonts w:cs="Times New Roman"/>
                <w:color w:val="000000"/>
                <w:sz w:val="20"/>
                <w:szCs w:val="20"/>
                <w:lang w:val="da"/>
              </w:rPr>
              <w:t>SKATER™ universal- og nefrostomisæt – låsende (6F x 25 cm)</w:t>
            </w:r>
          </w:p>
        </w:tc>
        <w:tc>
          <w:tcPr>
            <w:tcW w:w="892" w:type="pct"/>
            <w:vAlign w:val="center"/>
          </w:tcPr>
          <w:p w14:paraId="3E69DFC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756606025</w:t>
            </w:r>
          </w:p>
        </w:tc>
      </w:tr>
      <w:tr w:rsidR="001824AC" w:rsidRPr="00451CE9" w14:paraId="498FE909" w14:textId="77777777" w:rsidTr="001824AC">
        <w:trPr>
          <w:trHeight w:val="255"/>
          <w:jc w:val="center"/>
        </w:trPr>
        <w:tc>
          <w:tcPr>
            <w:tcW w:w="4108" w:type="pct"/>
            <w:noWrap/>
            <w:vAlign w:val="center"/>
          </w:tcPr>
          <w:p w14:paraId="5E83B2FE" w14:textId="77777777" w:rsidR="001824AC" w:rsidRPr="00F43595" w:rsidRDefault="001824AC" w:rsidP="00930D81">
            <w:pPr>
              <w:jc w:val="both"/>
              <w:rPr>
                <w:rFonts w:cs="Times New Roman"/>
                <w:sz w:val="20"/>
                <w:szCs w:val="20"/>
                <w:lang w:val="da-DK"/>
              </w:rPr>
            </w:pPr>
            <w:r>
              <w:rPr>
                <w:rFonts w:cs="Times New Roman"/>
                <w:color w:val="000000"/>
                <w:sz w:val="20"/>
                <w:szCs w:val="20"/>
                <w:lang w:val="da"/>
              </w:rPr>
              <w:t>SKATER™ universal- og nefrostomisæt – låsende (6F x 35 cm)</w:t>
            </w:r>
          </w:p>
        </w:tc>
        <w:tc>
          <w:tcPr>
            <w:tcW w:w="892" w:type="pct"/>
            <w:vAlign w:val="center"/>
          </w:tcPr>
          <w:p w14:paraId="7D76971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756606035</w:t>
            </w:r>
          </w:p>
        </w:tc>
      </w:tr>
      <w:tr w:rsidR="001824AC" w:rsidRPr="00451CE9" w14:paraId="73895FE9" w14:textId="77777777" w:rsidTr="001824AC">
        <w:trPr>
          <w:trHeight w:val="255"/>
          <w:jc w:val="center"/>
        </w:trPr>
        <w:tc>
          <w:tcPr>
            <w:tcW w:w="4108" w:type="pct"/>
            <w:noWrap/>
            <w:vAlign w:val="center"/>
          </w:tcPr>
          <w:p w14:paraId="30EBCC6C" w14:textId="77777777" w:rsidR="001824AC" w:rsidRPr="00F43595" w:rsidRDefault="001824AC" w:rsidP="00930D81">
            <w:pPr>
              <w:jc w:val="both"/>
              <w:rPr>
                <w:rFonts w:cs="Times New Roman"/>
                <w:sz w:val="20"/>
                <w:szCs w:val="20"/>
                <w:lang w:val="da-DK"/>
              </w:rPr>
            </w:pPr>
            <w:r>
              <w:rPr>
                <w:rFonts w:cs="Times New Roman"/>
                <w:color w:val="000000"/>
                <w:sz w:val="20"/>
                <w:szCs w:val="20"/>
                <w:lang w:val="da"/>
              </w:rPr>
              <w:t>SKATER™ universal- og nefrostomisæt – låsende (7F x 15 cm)</w:t>
            </w:r>
          </w:p>
        </w:tc>
        <w:tc>
          <w:tcPr>
            <w:tcW w:w="892" w:type="pct"/>
            <w:vAlign w:val="center"/>
          </w:tcPr>
          <w:p w14:paraId="610E100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756607015</w:t>
            </w:r>
          </w:p>
        </w:tc>
      </w:tr>
      <w:tr w:rsidR="001824AC" w:rsidRPr="00451CE9" w14:paraId="3B1ED199" w14:textId="77777777" w:rsidTr="001824AC">
        <w:trPr>
          <w:trHeight w:val="255"/>
          <w:jc w:val="center"/>
        </w:trPr>
        <w:tc>
          <w:tcPr>
            <w:tcW w:w="4108" w:type="pct"/>
            <w:noWrap/>
            <w:vAlign w:val="center"/>
          </w:tcPr>
          <w:p w14:paraId="78317483" w14:textId="77777777" w:rsidR="001824AC" w:rsidRPr="00F43595" w:rsidRDefault="001824AC" w:rsidP="00930D81">
            <w:pPr>
              <w:jc w:val="both"/>
              <w:rPr>
                <w:rFonts w:cs="Times New Roman"/>
                <w:sz w:val="20"/>
                <w:szCs w:val="20"/>
                <w:lang w:val="da-DK"/>
              </w:rPr>
            </w:pPr>
            <w:r>
              <w:rPr>
                <w:rFonts w:cs="Times New Roman"/>
                <w:color w:val="000000"/>
                <w:sz w:val="20"/>
                <w:szCs w:val="20"/>
                <w:lang w:val="da"/>
              </w:rPr>
              <w:t>SKATER™ universal- og nefrostomisæt – låsende (7F x 20 cm)</w:t>
            </w:r>
          </w:p>
        </w:tc>
        <w:tc>
          <w:tcPr>
            <w:tcW w:w="892" w:type="pct"/>
            <w:vAlign w:val="center"/>
          </w:tcPr>
          <w:p w14:paraId="1C4FC3F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756607020</w:t>
            </w:r>
          </w:p>
        </w:tc>
      </w:tr>
      <w:tr w:rsidR="001824AC" w:rsidRPr="00451CE9" w14:paraId="612195C6" w14:textId="77777777" w:rsidTr="001824AC">
        <w:trPr>
          <w:trHeight w:val="255"/>
          <w:jc w:val="center"/>
        </w:trPr>
        <w:tc>
          <w:tcPr>
            <w:tcW w:w="4108" w:type="pct"/>
            <w:noWrap/>
            <w:vAlign w:val="center"/>
          </w:tcPr>
          <w:p w14:paraId="285BAAC2" w14:textId="77777777" w:rsidR="001824AC" w:rsidRPr="00F43595" w:rsidRDefault="001824AC" w:rsidP="00930D81">
            <w:pPr>
              <w:jc w:val="both"/>
              <w:rPr>
                <w:rFonts w:cs="Times New Roman"/>
                <w:sz w:val="20"/>
                <w:szCs w:val="20"/>
                <w:lang w:val="da-DK"/>
              </w:rPr>
            </w:pPr>
            <w:r>
              <w:rPr>
                <w:rFonts w:cs="Times New Roman"/>
                <w:color w:val="000000"/>
                <w:sz w:val="20"/>
                <w:szCs w:val="20"/>
                <w:lang w:val="da"/>
              </w:rPr>
              <w:t>SKATER™ universal- og nefrostomisæt – låsende (7F x 25 cm)</w:t>
            </w:r>
          </w:p>
        </w:tc>
        <w:tc>
          <w:tcPr>
            <w:tcW w:w="892" w:type="pct"/>
            <w:vAlign w:val="center"/>
          </w:tcPr>
          <w:p w14:paraId="5FB295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756607025</w:t>
            </w:r>
          </w:p>
        </w:tc>
      </w:tr>
      <w:tr w:rsidR="001824AC" w:rsidRPr="00451CE9" w14:paraId="24A1960F" w14:textId="77777777" w:rsidTr="001824AC">
        <w:trPr>
          <w:trHeight w:val="255"/>
          <w:jc w:val="center"/>
        </w:trPr>
        <w:tc>
          <w:tcPr>
            <w:tcW w:w="4108" w:type="pct"/>
            <w:noWrap/>
            <w:vAlign w:val="center"/>
          </w:tcPr>
          <w:p w14:paraId="607BB78D"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(8F x 15 cm)</w:t>
            </w:r>
          </w:p>
        </w:tc>
        <w:tc>
          <w:tcPr>
            <w:tcW w:w="892" w:type="pct"/>
            <w:vAlign w:val="center"/>
          </w:tcPr>
          <w:p w14:paraId="053D884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756608015</w:t>
            </w:r>
          </w:p>
        </w:tc>
      </w:tr>
      <w:tr w:rsidR="001824AC" w:rsidRPr="00451CE9" w14:paraId="36AE906D" w14:textId="77777777" w:rsidTr="001824AC">
        <w:trPr>
          <w:trHeight w:val="255"/>
          <w:jc w:val="center"/>
        </w:trPr>
        <w:tc>
          <w:tcPr>
            <w:tcW w:w="4108" w:type="pct"/>
            <w:noWrap/>
            <w:vAlign w:val="center"/>
          </w:tcPr>
          <w:p w14:paraId="660692DE"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(8F x 20 cm)</w:t>
            </w:r>
          </w:p>
        </w:tc>
        <w:tc>
          <w:tcPr>
            <w:tcW w:w="892" w:type="pct"/>
            <w:vAlign w:val="center"/>
          </w:tcPr>
          <w:p w14:paraId="253D2B30"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756608020</w:t>
            </w:r>
          </w:p>
        </w:tc>
      </w:tr>
      <w:tr w:rsidR="001824AC" w:rsidRPr="00451CE9" w14:paraId="174AF109" w14:textId="77777777" w:rsidTr="001824AC">
        <w:trPr>
          <w:trHeight w:val="255"/>
          <w:jc w:val="center"/>
        </w:trPr>
        <w:tc>
          <w:tcPr>
            <w:tcW w:w="4108" w:type="pct"/>
            <w:noWrap/>
            <w:vAlign w:val="center"/>
          </w:tcPr>
          <w:p w14:paraId="61E78415"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(8F x 25 cm)</w:t>
            </w:r>
          </w:p>
        </w:tc>
        <w:tc>
          <w:tcPr>
            <w:tcW w:w="892" w:type="pct"/>
            <w:vAlign w:val="center"/>
          </w:tcPr>
          <w:p w14:paraId="09C2F55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756608025</w:t>
            </w:r>
          </w:p>
        </w:tc>
      </w:tr>
      <w:tr w:rsidR="001824AC" w:rsidRPr="00451CE9" w14:paraId="192763E5" w14:textId="77777777" w:rsidTr="001824AC">
        <w:trPr>
          <w:trHeight w:val="255"/>
          <w:jc w:val="center"/>
        </w:trPr>
        <w:tc>
          <w:tcPr>
            <w:tcW w:w="4108" w:type="pct"/>
            <w:noWrap/>
            <w:vAlign w:val="center"/>
          </w:tcPr>
          <w:p w14:paraId="310DA55C"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(8F x 30 cm)</w:t>
            </w:r>
          </w:p>
        </w:tc>
        <w:tc>
          <w:tcPr>
            <w:tcW w:w="892" w:type="pct"/>
            <w:vAlign w:val="center"/>
          </w:tcPr>
          <w:p w14:paraId="738D920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756608030</w:t>
            </w:r>
          </w:p>
        </w:tc>
      </w:tr>
      <w:tr w:rsidR="001824AC" w:rsidRPr="00451CE9" w14:paraId="18981154" w14:textId="77777777" w:rsidTr="001824AC">
        <w:trPr>
          <w:trHeight w:val="255"/>
          <w:jc w:val="center"/>
        </w:trPr>
        <w:tc>
          <w:tcPr>
            <w:tcW w:w="4108" w:type="pct"/>
            <w:noWrap/>
            <w:vAlign w:val="center"/>
          </w:tcPr>
          <w:p w14:paraId="173003C3"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(8F x 35 cm)</w:t>
            </w:r>
          </w:p>
        </w:tc>
        <w:tc>
          <w:tcPr>
            <w:tcW w:w="892" w:type="pct"/>
            <w:vAlign w:val="center"/>
          </w:tcPr>
          <w:p w14:paraId="280D12D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756608035</w:t>
            </w:r>
          </w:p>
        </w:tc>
      </w:tr>
      <w:tr w:rsidR="001824AC" w:rsidRPr="00451CE9" w14:paraId="15F7C036" w14:textId="77777777" w:rsidTr="001824AC">
        <w:trPr>
          <w:trHeight w:val="255"/>
          <w:jc w:val="center"/>
        </w:trPr>
        <w:tc>
          <w:tcPr>
            <w:tcW w:w="4108" w:type="pct"/>
            <w:noWrap/>
            <w:vAlign w:val="center"/>
          </w:tcPr>
          <w:p w14:paraId="1CDD93D7"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(8F x 45 cm)</w:t>
            </w:r>
          </w:p>
        </w:tc>
        <w:tc>
          <w:tcPr>
            <w:tcW w:w="892" w:type="pct"/>
            <w:vAlign w:val="center"/>
          </w:tcPr>
          <w:p w14:paraId="7B7D6E2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756608045</w:t>
            </w:r>
          </w:p>
        </w:tc>
      </w:tr>
      <w:tr w:rsidR="001824AC" w:rsidRPr="00451CE9" w14:paraId="56C118EA" w14:textId="77777777" w:rsidTr="001824AC">
        <w:trPr>
          <w:trHeight w:val="255"/>
          <w:jc w:val="center"/>
        </w:trPr>
        <w:tc>
          <w:tcPr>
            <w:tcW w:w="4108" w:type="pct"/>
            <w:noWrap/>
            <w:vAlign w:val="center"/>
          </w:tcPr>
          <w:p w14:paraId="5C959CC6"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(10F x 15 cm)</w:t>
            </w:r>
          </w:p>
        </w:tc>
        <w:tc>
          <w:tcPr>
            <w:tcW w:w="892" w:type="pct"/>
            <w:vAlign w:val="center"/>
          </w:tcPr>
          <w:p w14:paraId="72AC4AD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756610015</w:t>
            </w:r>
          </w:p>
        </w:tc>
      </w:tr>
      <w:tr w:rsidR="001824AC" w:rsidRPr="00451CE9" w14:paraId="34CF7209" w14:textId="77777777" w:rsidTr="001824AC">
        <w:trPr>
          <w:trHeight w:val="255"/>
          <w:jc w:val="center"/>
        </w:trPr>
        <w:tc>
          <w:tcPr>
            <w:tcW w:w="4108" w:type="pct"/>
            <w:noWrap/>
            <w:vAlign w:val="center"/>
          </w:tcPr>
          <w:p w14:paraId="48E5A2FF"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(10F x 20 cm)</w:t>
            </w:r>
          </w:p>
        </w:tc>
        <w:tc>
          <w:tcPr>
            <w:tcW w:w="892" w:type="pct"/>
            <w:vAlign w:val="center"/>
          </w:tcPr>
          <w:p w14:paraId="2CAAF03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756610020</w:t>
            </w:r>
          </w:p>
        </w:tc>
      </w:tr>
      <w:tr w:rsidR="001824AC" w:rsidRPr="00451CE9" w14:paraId="56D599B6" w14:textId="77777777" w:rsidTr="001824AC">
        <w:trPr>
          <w:trHeight w:val="255"/>
          <w:jc w:val="center"/>
        </w:trPr>
        <w:tc>
          <w:tcPr>
            <w:tcW w:w="4108" w:type="pct"/>
            <w:noWrap/>
            <w:vAlign w:val="center"/>
          </w:tcPr>
          <w:p w14:paraId="1556923F"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(10F x 25 cm)</w:t>
            </w:r>
          </w:p>
        </w:tc>
        <w:tc>
          <w:tcPr>
            <w:tcW w:w="892" w:type="pct"/>
            <w:vAlign w:val="center"/>
          </w:tcPr>
          <w:p w14:paraId="35353F9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756610025</w:t>
            </w:r>
          </w:p>
        </w:tc>
      </w:tr>
      <w:tr w:rsidR="001824AC" w:rsidRPr="00451CE9" w14:paraId="1D08127F" w14:textId="77777777" w:rsidTr="001824AC">
        <w:trPr>
          <w:trHeight w:val="255"/>
          <w:jc w:val="center"/>
        </w:trPr>
        <w:tc>
          <w:tcPr>
            <w:tcW w:w="4108" w:type="pct"/>
            <w:noWrap/>
            <w:vAlign w:val="center"/>
          </w:tcPr>
          <w:p w14:paraId="5B76BFBF"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(10F x 30 cm)</w:t>
            </w:r>
          </w:p>
        </w:tc>
        <w:tc>
          <w:tcPr>
            <w:tcW w:w="892" w:type="pct"/>
            <w:vAlign w:val="center"/>
          </w:tcPr>
          <w:p w14:paraId="75A6DA0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756610030</w:t>
            </w:r>
          </w:p>
        </w:tc>
      </w:tr>
      <w:tr w:rsidR="001824AC" w:rsidRPr="00451CE9" w14:paraId="1277743E" w14:textId="77777777" w:rsidTr="001824AC">
        <w:trPr>
          <w:trHeight w:val="255"/>
          <w:jc w:val="center"/>
        </w:trPr>
        <w:tc>
          <w:tcPr>
            <w:tcW w:w="4108" w:type="pct"/>
            <w:noWrap/>
            <w:vAlign w:val="center"/>
          </w:tcPr>
          <w:p w14:paraId="59BA49A8"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(10F x 35 cm)</w:t>
            </w:r>
          </w:p>
        </w:tc>
        <w:tc>
          <w:tcPr>
            <w:tcW w:w="892" w:type="pct"/>
            <w:vAlign w:val="center"/>
          </w:tcPr>
          <w:p w14:paraId="5AA8A2B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756610035</w:t>
            </w:r>
          </w:p>
        </w:tc>
      </w:tr>
      <w:tr w:rsidR="001824AC" w:rsidRPr="00451CE9" w14:paraId="2D35D04D" w14:textId="77777777" w:rsidTr="001824AC">
        <w:trPr>
          <w:trHeight w:val="255"/>
          <w:jc w:val="center"/>
        </w:trPr>
        <w:tc>
          <w:tcPr>
            <w:tcW w:w="4108" w:type="pct"/>
            <w:noWrap/>
            <w:vAlign w:val="center"/>
          </w:tcPr>
          <w:p w14:paraId="0BB32A9F"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(10F x 45 cm)</w:t>
            </w:r>
          </w:p>
        </w:tc>
        <w:tc>
          <w:tcPr>
            <w:tcW w:w="892" w:type="pct"/>
            <w:vAlign w:val="center"/>
          </w:tcPr>
          <w:p w14:paraId="7376BCC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756610045</w:t>
            </w:r>
          </w:p>
        </w:tc>
      </w:tr>
      <w:tr w:rsidR="001824AC" w:rsidRPr="00451CE9" w14:paraId="611A7D3E" w14:textId="77777777" w:rsidTr="001824AC">
        <w:trPr>
          <w:trHeight w:val="255"/>
          <w:jc w:val="center"/>
        </w:trPr>
        <w:tc>
          <w:tcPr>
            <w:tcW w:w="4108" w:type="pct"/>
            <w:noWrap/>
            <w:vAlign w:val="center"/>
          </w:tcPr>
          <w:p w14:paraId="0484ECEC"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(10F x 60 cm)</w:t>
            </w:r>
          </w:p>
        </w:tc>
        <w:tc>
          <w:tcPr>
            <w:tcW w:w="892" w:type="pct"/>
            <w:vAlign w:val="center"/>
          </w:tcPr>
          <w:p w14:paraId="7A81D02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756610060</w:t>
            </w:r>
          </w:p>
        </w:tc>
      </w:tr>
      <w:tr w:rsidR="001824AC" w:rsidRPr="00451CE9" w14:paraId="2064CB11" w14:textId="77777777" w:rsidTr="001824AC">
        <w:trPr>
          <w:trHeight w:val="255"/>
          <w:jc w:val="center"/>
        </w:trPr>
        <w:tc>
          <w:tcPr>
            <w:tcW w:w="4108" w:type="pct"/>
            <w:noWrap/>
            <w:vAlign w:val="center"/>
          </w:tcPr>
          <w:p w14:paraId="5043AC15"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(12F x 15 cm)</w:t>
            </w:r>
          </w:p>
        </w:tc>
        <w:tc>
          <w:tcPr>
            <w:tcW w:w="892" w:type="pct"/>
            <w:vAlign w:val="center"/>
          </w:tcPr>
          <w:p w14:paraId="4F2D856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756612015</w:t>
            </w:r>
          </w:p>
        </w:tc>
      </w:tr>
      <w:tr w:rsidR="001824AC" w:rsidRPr="00451CE9" w14:paraId="6DB347BE" w14:textId="77777777" w:rsidTr="001824AC">
        <w:trPr>
          <w:trHeight w:val="255"/>
          <w:jc w:val="center"/>
        </w:trPr>
        <w:tc>
          <w:tcPr>
            <w:tcW w:w="4108" w:type="pct"/>
            <w:noWrap/>
            <w:vAlign w:val="center"/>
          </w:tcPr>
          <w:p w14:paraId="55CF198D"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(12F x 20 cm)</w:t>
            </w:r>
          </w:p>
        </w:tc>
        <w:tc>
          <w:tcPr>
            <w:tcW w:w="892" w:type="pct"/>
            <w:vAlign w:val="center"/>
          </w:tcPr>
          <w:p w14:paraId="05140FE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756612020</w:t>
            </w:r>
          </w:p>
        </w:tc>
      </w:tr>
      <w:tr w:rsidR="001824AC" w:rsidRPr="00451CE9" w14:paraId="54ED0CE4" w14:textId="77777777" w:rsidTr="001824AC">
        <w:trPr>
          <w:trHeight w:val="255"/>
          <w:jc w:val="center"/>
        </w:trPr>
        <w:tc>
          <w:tcPr>
            <w:tcW w:w="4108" w:type="pct"/>
            <w:noWrap/>
            <w:vAlign w:val="center"/>
          </w:tcPr>
          <w:p w14:paraId="11D425A8"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(12F x 25 cm)</w:t>
            </w:r>
          </w:p>
        </w:tc>
        <w:tc>
          <w:tcPr>
            <w:tcW w:w="892" w:type="pct"/>
            <w:vAlign w:val="center"/>
          </w:tcPr>
          <w:p w14:paraId="12B56B96"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756612025</w:t>
            </w:r>
          </w:p>
        </w:tc>
      </w:tr>
      <w:tr w:rsidR="001824AC" w:rsidRPr="00451CE9" w14:paraId="7E0BEC3D" w14:textId="77777777" w:rsidTr="001824AC">
        <w:trPr>
          <w:trHeight w:val="255"/>
          <w:jc w:val="center"/>
        </w:trPr>
        <w:tc>
          <w:tcPr>
            <w:tcW w:w="4108" w:type="pct"/>
            <w:noWrap/>
            <w:vAlign w:val="center"/>
          </w:tcPr>
          <w:p w14:paraId="251477E6"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(12F x 30 cm)</w:t>
            </w:r>
          </w:p>
        </w:tc>
        <w:tc>
          <w:tcPr>
            <w:tcW w:w="892" w:type="pct"/>
            <w:vAlign w:val="center"/>
          </w:tcPr>
          <w:p w14:paraId="1D4869B4"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756612030</w:t>
            </w:r>
          </w:p>
        </w:tc>
      </w:tr>
      <w:tr w:rsidR="001824AC" w:rsidRPr="00451CE9" w14:paraId="734BCC0C" w14:textId="77777777" w:rsidTr="001824AC">
        <w:trPr>
          <w:trHeight w:val="255"/>
          <w:jc w:val="center"/>
        </w:trPr>
        <w:tc>
          <w:tcPr>
            <w:tcW w:w="4108" w:type="pct"/>
            <w:noWrap/>
            <w:vAlign w:val="center"/>
          </w:tcPr>
          <w:p w14:paraId="2A72D5CD"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(12F x 35 cm)</w:t>
            </w:r>
          </w:p>
        </w:tc>
        <w:tc>
          <w:tcPr>
            <w:tcW w:w="892" w:type="pct"/>
            <w:vAlign w:val="center"/>
          </w:tcPr>
          <w:p w14:paraId="1280D3D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756612035</w:t>
            </w:r>
          </w:p>
        </w:tc>
      </w:tr>
      <w:tr w:rsidR="001824AC" w:rsidRPr="00451CE9" w14:paraId="4FA1ABE7" w14:textId="77777777" w:rsidTr="001824AC">
        <w:trPr>
          <w:trHeight w:val="255"/>
          <w:jc w:val="center"/>
        </w:trPr>
        <w:tc>
          <w:tcPr>
            <w:tcW w:w="4108" w:type="pct"/>
            <w:noWrap/>
            <w:vAlign w:val="center"/>
          </w:tcPr>
          <w:p w14:paraId="3DDFEC9C"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(12F x 45 cm)</w:t>
            </w:r>
          </w:p>
        </w:tc>
        <w:tc>
          <w:tcPr>
            <w:tcW w:w="892" w:type="pct"/>
            <w:vAlign w:val="center"/>
          </w:tcPr>
          <w:p w14:paraId="5284E71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756612045</w:t>
            </w:r>
          </w:p>
        </w:tc>
      </w:tr>
      <w:tr w:rsidR="001824AC" w:rsidRPr="00451CE9" w14:paraId="0282F6A3" w14:textId="77777777" w:rsidTr="001824AC">
        <w:trPr>
          <w:trHeight w:val="255"/>
          <w:jc w:val="center"/>
        </w:trPr>
        <w:tc>
          <w:tcPr>
            <w:tcW w:w="4108" w:type="pct"/>
            <w:noWrap/>
            <w:vAlign w:val="center"/>
          </w:tcPr>
          <w:p w14:paraId="084C9B42"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(12F x 60 cm)</w:t>
            </w:r>
          </w:p>
        </w:tc>
        <w:tc>
          <w:tcPr>
            <w:tcW w:w="892" w:type="pct"/>
            <w:vAlign w:val="center"/>
          </w:tcPr>
          <w:p w14:paraId="7DECDA6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756612060</w:t>
            </w:r>
          </w:p>
        </w:tc>
      </w:tr>
      <w:tr w:rsidR="001824AC" w:rsidRPr="00451CE9" w14:paraId="6B142DF5" w14:textId="77777777" w:rsidTr="001824AC">
        <w:trPr>
          <w:trHeight w:val="255"/>
          <w:jc w:val="center"/>
        </w:trPr>
        <w:tc>
          <w:tcPr>
            <w:tcW w:w="4108" w:type="pct"/>
            <w:noWrap/>
            <w:vAlign w:val="center"/>
          </w:tcPr>
          <w:p w14:paraId="753C89A1"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(14F x 15 cm)</w:t>
            </w:r>
          </w:p>
        </w:tc>
        <w:tc>
          <w:tcPr>
            <w:tcW w:w="892" w:type="pct"/>
            <w:vAlign w:val="center"/>
          </w:tcPr>
          <w:p w14:paraId="2E78CB1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756614015</w:t>
            </w:r>
          </w:p>
        </w:tc>
      </w:tr>
      <w:tr w:rsidR="001824AC" w:rsidRPr="00451CE9" w14:paraId="22DDA168" w14:textId="77777777" w:rsidTr="001824AC">
        <w:trPr>
          <w:trHeight w:val="255"/>
          <w:jc w:val="center"/>
        </w:trPr>
        <w:tc>
          <w:tcPr>
            <w:tcW w:w="4108" w:type="pct"/>
            <w:noWrap/>
            <w:vAlign w:val="center"/>
          </w:tcPr>
          <w:p w14:paraId="003412D5"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(14F x 20 cm)</w:t>
            </w:r>
          </w:p>
        </w:tc>
        <w:tc>
          <w:tcPr>
            <w:tcW w:w="892" w:type="pct"/>
            <w:vAlign w:val="center"/>
          </w:tcPr>
          <w:p w14:paraId="68C32E8C"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756614020</w:t>
            </w:r>
          </w:p>
        </w:tc>
      </w:tr>
      <w:tr w:rsidR="001824AC" w:rsidRPr="00451CE9" w14:paraId="6A88218A" w14:textId="77777777" w:rsidTr="001824AC">
        <w:trPr>
          <w:trHeight w:val="255"/>
          <w:jc w:val="center"/>
        </w:trPr>
        <w:tc>
          <w:tcPr>
            <w:tcW w:w="4108" w:type="pct"/>
            <w:noWrap/>
            <w:vAlign w:val="center"/>
          </w:tcPr>
          <w:p w14:paraId="2B85CDE7"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(14F x 25 cm)</w:t>
            </w:r>
          </w:p>
        </w:tc>
        <w:tc>
          <w:tcPr>
            <w:tcW w:w="892" w:type="pct"/>
            <w:vAlign w:val="center"/>
          </w:tcPr>
          <w:p w14:paraId="4738D67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756614025</w:t>
            </w:r>
          </w:p>
        </w:tc>
      </w:tr>
      <w:tr w:rsidR="001824AC" w:rsidRPr="00451CE9" w14:paraId="4167A090" w14:textId="77777777" w:rsidTr="001824AC">
        <w:trPr>
          <w:trHeight w:val="255"/>
          <w:jc w:val="center"/>
        </w:trPr>
        <w:tc>
          <w:tcPr>
            <w:tcW w:w="4108" w:type="pct"/>
            <w:noWrap/>
            <w:vAlign w:val="center"/>
          </w:tcPr>
          <w:p w14:paraId="037B9F93"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lastRenderedPageBreak/>
              <w:t>SKATER™ universal- og nefrostomisæt – låsende (14F x 30 cm)</w:t>
            </w:r>
          </w:p>
        </w:tc>
        <w:tc>
          <w:tcPr>
            <w:tcW w:w="892" w:type="pct"/>
            <w:vAlign w:val="center"/>
          </w:tcPr>
          <w:p w14:paraId="38A5883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756614030</w:t>
            </w:r>
          </w:p>
        </w:tc>
      </w:tr>
      <w:tr w:rsidR="001824AC" w:rsidRPr="00451CE9" w14:paraId="4C69B34F" w14:textId="77777777" w:rsidTr="001824AC">
        <w:trPr>
          <w:trHeight w:val="255"/>
          <w:jc w:val="center"/>
        </w:trPr>
        <w:tc>
          <w:tcPr>
            <w:tcW w:w="4108" w:type="pct"/>
            <w:noWrap/>
            <w:vAlign w:val="center"/>
          </w:tcPr>
          <w:p w14:paraId="3F879472"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(14F x 35 cm)</w:t>
            </w:r>
          </w:p>
        </w:tc>
        <w:tc>
          <w:tcPr>
            <w:tcW w:w="892" w:type="pct"/>
            <w:vAlign w:val="center"/>
          </w:tcPr>
          <w:p w14:paraId="4F56B4F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756614035</w:t>
            </w:r>
          </w:p>
        </w:tc>
      </w:tr>
      <w:tr w:rsidR="001824AC" w:rsidRPr="00451CE9" w14:paraId="014F2741" w14:textId="77777777" w:rsidTr="001824AC">
        <w:trPr>
          <w:trHeight w:val="255"/>
          <w:jc w:val="center"/>
        </w:trPr>
        <w:tc>
          <w:tcPr>
            <w:tcW w:w="4108" w:type="pct"/>
            <w:noWrap/>
            <w:vAlign w:val="center"/>
          </w:tcPr>
          <w:p w14:paraId="0E10CB66"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(14F x 45 cm)</w:t>
            </w:r>
          </w:p>
        </w:tc>
        <w:tc>
          <w:tcPr>
            <w:tcW w:w="892" w:type="pct"/>
            <w:vAlign w:val="center"/>
          </w:tcPr>
          <w:p w14:paraId="3557B88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756614045</w:t>
            </w:r>
          </w:p>
        </w:tc>
      </w:tr>
      <w:tr w:rsidR="001824AC" w:rsidRPr="00451CE9" w14:paraId="6546856E" w14:textId="77777777" w:rsidTr="001824AC">
        <w:trPr>
          <w:trHeight w:val="255"/>
          <w:jc w:val="center"/>
        </w:trPr>
        <w:tc>
          <w:tcPr>
            <w:tcW w:w="4108" w:type="pct"/>
            <w:noWrap/>
            <w:vAlign w:val="center"/>
          </w:tcPr>
          <w:p w14:paraId="54A1A707"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(14F x 60 cm)</w:t>
            </w:r>
          </w:p>
        </w:tc>
        <w:tc>
          <w:tcPr>
            <w:tcW w:w="892" w:type="pct"/>
            <w:vAlign w:val="center"/>
          </w:tcPr>
          <w:p w14:paraId="58919D2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756614060</w:t>
            </w:r>
          </w:p>
        </w:tc>
      </w:tr>
      <w:tr w:rsidR="001824AC" w:rsidRPr="00451CE9" w14:paraId="172A71AA" w14:textId="77777777" w:rsidTr="001824AC">
        <w:trPr>
          <w:trHeight w:val="255"/>
          <w:jc w:val="center"/>
        </w:trPr>
        <w:tc>
          <w:tcPr>
            <w:tcW w:w="4108" w:type="pct"/>
            <w:noWrap/>
            <w:vAlign w:val="center"/>
          </w:tcPr>
          <w:p w14:paraId="5D79C9DD"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(16F x 25 cm)</w:t>
            </w:r>
          </w:p>
        </w:tc>
        <w:tc>
          <w:tcPr>
            <w:tcW w:w="892" w:type="pct"/>
            <w:vAlign w:val="center"/>
          </w:tcPr>
          <w:p w14:paraId="24421B9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756616025</w:t>
            </w:r>
          </w:p>
        </w:tc>
      </w:tr>
      <w:tr w:rsidR="001824AC" w:rsidRPr="00451CE9" w14:paraId="04C23D02" w14:textId="77777777" w:rsidTr="001824AC">
        <w:trPr>
          <w:trHeight w:val="255"/>
          <w:jc w:val="center"/>
        </w:trPr>
        <w:tc>
          <w:tcPr>
            <w:tcW w:w="4108" w:type="pct"/>
            <w:noWrap/>
            <w:vAlign w:val="center"/>
          </w:tcPr>
          <w:p w14:paraId="5257447F"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(16F x 30 cm)</w:t>
            </w:r>
          </w:p>
        </w:tc>
        <w:tc>
          <w:tcPr>
            <w:tcW w:w="892" w:type="pct"/>
            <w:vAlign w:val="center"/>
          </w:tcPr>
          <w:p w14:paraId="78EBAFBF"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756616030</w:t>
            </w:r>
          </w:p>
        </w:tc>
      </w:tr>
      <w:tr w:rsidR="001824AC" w:rsidRPr="00451CE9" w14:paraId="12EF9085" w14:textId="77777777" w:rsidTr="001824AC">
        <w:trPr>
          <w:trHeight w:val="255"/>
          <w:jc w:val="center"/>
        </w:trPr>
        <w:tc>
          <w:tcPr>
            <w:tcW w:w="4108" w:type="pct"/>
            <w:noWrap/>
            <w:vAlign w:val="center"/>
          </w:tcPr>
          <w:p w14:paraId="2AAB2AB4"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(16F x 35 cm)</w:t>
            </w:r>
          </w:p>
        </w:tc>
        <w:tc>
          <w:tcPr>
            <w:tcW w:w="892" w:type="pct"/>
            <w:vAlign w:val="center"/>
          </w:tcPr>
          <w:p w14:paraId="0391FE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756616035</w:t>
            </w:r>
          </w:p>
        </w:tc>
      </w:tr>
      <w:tr w:rsidR="001824AC" w:rsidRPr="00451CE9" w14:paraId="6D688446" w14:textId="77777777" w:rsidTr="001824AC">
        <w:trPr>
          <w:trHeight w:val="255"/>
          <w:jc w:val="center"/>
        </w:trPr>
        <w:tc>
          <w:tcPr>
            <w:tcW w:w="4108" w:type="pct"/>
            <w:noWrap/>
            <w:vAlign w:val="center"/>
          </w:tcPr>
          <w:p w14:paraId="0B87EDAD"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(16F x 45 cm)</w:t>
            </w:r>
          </w:p>
        </w:tc>
        <w:tc>
          <w:tcPr>
            <w:tcW w:w="892" w:type="pct"/>
            <w:vAlign w:val="center"/>
          </w:tcPr>
          <w:p w14:paraId="78B5B18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756616045</w:t>
            </w:r>
          </w:p>
        </w:tc>
      </w:tr>
      <w:tr w:rsidR="001824AC" w:rsidRPr="00451CE9" w14:paraId="115935BD" w14:textId="77777777" w:rsidTr="001824AC">
        <w:trPr>
          <w:trHeight w:val="255"/>
          <w:jc w:val="center"/>
        </w:trPr>
        <w:tc>
          <w:tcPr>
            <w:tcW w:w="4108" w:type="pct"/>
            <w:noWrap/>
            <w:vAlign w:val="center"/>
          </w:tcPr>
          <w:p w14:paraId="5DA75190"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universal- og nefrostomisæt – låsende (16F x 60 cm)</w:t>
            </w:r>
          </w:p>
        </w:tc>
        <w:tc>
          <w:tcPr>
            <w:tcW w:w="892" w:type="pct"/>
            <w:vAlign w:val="center"/>
          </w:tcPr>
          <w:p w14:paraId="76F0DCF2"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756616060</w:t>
            </w:r>
          </w:p>
        </w:tc>
      </w:tr>
      <w:tr w:rsidR="001824AC" w:rsidRPr="00451CE9" w14:paraId="3F24EF2D" w14:textId="77777777" w:rsidTr="001824AC">
        <w:trPr>
          <w:trHeight w:val="255"/>
          <w:jc w:val="center"/>
        </w:trPr>
        <w:tc>
          <w:tcPr>
            <w:tcW w:w="4108" w:type="pct"/>
            <w:noWrap/>
            <w:vAlign w:val="bottom"/>
          </w:tcPr>
          <w:p w14:paraId="266F5706"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Mini-Loop dræningssæt (6F x 15 cm)</w:t>
            </w:r>
          </w:p>
        </w:tc>
        <w:tc>
          <w:tcPr>
            <w:tcW w:w="892" w:type="pct"/>
            <w:vAlign w:val="bottom"/>
          </w:tcPr>
          <w:p w14:paraId="186A3FF9"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758606015</w:t>
            </w:r>
          </w:p>
        </w:tc>
      </w:tr>
      <w:tr w:rsidR="001824AC" w:rsidRPr="00451CE9" w14:paraId="5C17EC92" w14:textId="77777777" w:rsidTr="001824AC">
        <w:trPr>
          <w:trHeight w:val="255"/>
          <w:jc w:val="center"/>
        </w:trPr>
        <w:tc>
          <w:tcPr>
            <w:tcW w:w="4108" w:type="pct"/>
            <w:noWrap/>
            <w:vAlign w:val="bottom"/>
          </w:tcPr>
          <w:p w14:paraId="06F86246"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Mini-Loop dræningssæt (6F x 20 cm)</w:t>
            </w:r>
          </w:p>
        </w:tc>
        <w:tc>
          <w:tcPr>
            <w:tcW w:w="892" w:type="pct"/>
            <w:vAlign w:val="bottom"/>
          </w:tcPr>
          <w:p w14:paraId="01DED181"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758606020</w:t>
            </w:r>
          </w:p>
        </w:tc>
      </w:tr>
      <w:tr w:rsidR="001824AC" w:rsidRPr="00451CE9" w14:paraId="2697CEE0" w14:textId="77777777" w:rsidTr="001824AC">
        <w:trPr>
          <w:trHeight w:val="255"/>
          <w:jc w:val="center"/>
        </w:trPr>
        <w:tc>
          <w:tcPr>
            <w:tcW w:w="4108" w:type="pct"/>
            <w:noWrap/>
            <w:vAlign w:val="bottom"/>
          </w:tcPr>
          <w:p w14:paraId="1CDB8B6A"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Mini-Loop dræningssæt (6F x 25 cm)</w:t>
            </w:r>
          </w:p>
        </w:tc>
        <w:tc>
          <w:tcPr>
            <w:tcW w:w="892" w:type="pct"/>
            <w:vAlign w:val="bottom"/>
          </w:tcPr>
          <w:p w14:paraId="2D801AF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758606025</w:t>
            </w:r>
          </w:p>
        </w:tc>
      </w:tr>
      <w:tr w:rsidR="001824AC" w:rsidRPr="00451CE9" w14:paraId="1E1A21F4" w14:textId="77777777" w:rsidTr="001824AC">
        <w:trPr>
          <w:trHeight w:val="255"/>
          <w:jc w:val="center"/>
        </w:trPr>
        <w:tc>
          <w:tcPr>
            <w:tcW w:w="4108" w:type="pct"/>
            <w:noWrap/>
            <w:vAlign w:val="bottom"/>
          </w:tcPr>
          <w:p w14:paraId="28E829FD"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Mini-Loop dræningssæt (7F x 15 cm)</w:t>
            </w:r>
          </w:p>
        </w:tc>
        <w:tc>
          <w:tcPr>
            <w:tcW w:w="892" w:type="pct"/>
            <w:vAlign w:val="bottom"/>
          </w:tcPr>
          <w:p w14:paraId="6D9F94BE"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758607015</w:t>
            </w:r>
          </w:p>
        </w:tc>
      </w:tr>
      <w:tr w:rsidR="001824AC" w:rsidRPr="00451CE9" w14:paraId="59181DF7" w14:textId="77777777" w:rsidTr="001824AC">
        <w:trPr>
          <w:trHeight w:val="255"/>
          <w:jc w:val="center"/>
        </w:trPr>
        <w:tc>
          <w:tcPr>
            <w:tcW w:w="4108" w:type="pct"/>
            <w:noWrap/>
            <w:vAlign w:val="bottom"/>
          </w:tcPr>
          <w:p w14:paraId="6B955AE4"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Mini-Loop dræningssæt (7F x 25 cm)</w:t>
            </w:r>
          </w:p>
        </w:tc>
        <w:tc>
          <w:tcPr>
            <w:tcW w:w="892" w:type="pct"/>
            <w:vAlign w:val="bottom"/>
          </w:tcPr>
          <w:p w14:paraId="5BCCC115"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758607025</w:t>
            </w:r>
          </w:p>
        </w:tc>
      </w:tr>
      <w:tr w:rsidR="001824AC" w:rsidRPr="00451CE9" w14:paraId="42C1CE00" w14:textId="77777777" w:rsidTr="001824AC">
        <w:trPr>
          <w:trHeight w:val="255"/>
          <w:jc w:val="center"/>
        </w:trPr>
        <w:tc>
          <w:tcPr>
            <w:tcW w:w="4108" w:type="pct"/>
            <w:noWrap/>
            <w:vAlign w:val="bottom"/>
          </w:tcPr>
          <w:p w14:paraId="0D4276AF"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Mini-Loop dræningssæt (8F x 15 cm)</w:t>
            </w:r>
          </w:p>
        </w:tc>
        <w:tc>
          <w:tcPr>
            <w:tcW w:w="892" w:type="pct"/>
            <w:vAlign w:val="bottom"/>
          </w:tcPr>
          <w:p w14:paraId="49CFC4E8"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758608015</w:t>
            </w:r>
          </w:p>
        </w:tc>
      </w:tr>
      <w:tr w:rsidR="001824AC" w:rsidRPr="00451CE9" w14:paraId="7E46530D" w14:textId="77777777" w:rsidTr="001824AC">
        <w:trPr>
          <w:trHeight w:val="255"/>
          <w:jc w:val="center"/>
        </w:trPr>
        <w:tc>
          <w:tcPr>
            <w:tcW w:w="4108" w:type="pct"/>
            <w:noWrap/>
            <w:vAlign w:val="bottom"/>
          </w:tcPr>
          <w:p w14:paraId="2008A80C"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Mini-Loop dræningssæt (8F x 25 cm)</w:t>
            </w:r>
          </w:p>
        </w:tc>
        <w:tc>
          <w:tcPr>
            <w:tcW w:w="892" w:type="pct"/>
            <w:vAlign w:val="bottom"/>
          </w:tcPr>
          <w:p w14:paraId="0723AA3B"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758608025</w:t>
            </w:r>
          </w:p>
        </w:tc>
      </w:tr>
      <w:tr w:rsidR="001824AC" w:rsidRPr="00451CE9" w14:paraId="181F74DB" w14:textId="77777777" w:rsidTr="001824AC">
        <w:trPr>
          <w:trHeight w:val="255"/>
          <w:jc w:val="center"/>
        </w:trPr>
        <w:tc>
          <w:tcPr>
            <w:tcW w:w="4108" w:type="pct"/>
            <w:noWrap/>
            <w:vAlign w:val="bottom"/>
          </w:tcPr>
          <w:p w14:paraId="6AED0DB6"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Mini-Loop dræningssæt (10F x 15 cm)</w:t>
            </w:r>
          </w:p>
        </w:tc>
        <w:tc>
          <w:tcPr>
            <w:tcW w:w="892" w:type="pct"/>
            <w:vAlign w:val="bottom"/>
          </w:tcPr>
          <w:p w14:paraId="2333DFD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758610015</w:t>
            </w:r>
          </w:p>
        </w:tc>
      </w:tr>
      <w:tr w:rsidR="001824AC" w:rsidRPr="00451CE9" w14:paraId="302CB7DE" w14:textId="77777777" w:rsidTr="001824AC">
        <w:trPr>
          <w:trHeight w:val="255"/>
          <w:jc w:val="center"/>
        </w:trPr>
        <w:tc>
          <w:tcPr>
            <w:tcW w:w="4108" w:type="pct"/>
            <w:noWrap/>
            <w:vAlign w:val="bottom"/>
          </w:tcPr>
          <w:p w14:paraId="09D2B40D"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Mini-Loop dræningssæt (10F x 25 cm)</w:t>
            </w:r>
          </w:p>
        </w:tc>
        <w:tc>
          <w:tcPr>
            <w:tcW w:w="892" w:type="pct"/>
            <w:vAlign w:val="bottom"/>
          </w:tcPr>
          <w:p w14:paraId="73521CED"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758610025</w:t>
            </w:r>
          </w:p>
        </w:tc>
      </w:tr>
      <w:tr w:rsidR="001824AC" w:rsidRPr="00451CE9" w14:paraId="695B7995" w14:textId="77777777" w:rsidTr="001824AC">
        <w:trPr>
          <w:trHeight w:val="255"/>
          <w:jc w:val="center"/>
        </w:trPr>
        <w:tc>
          <w:tcPr>
            <w:tcW w:w="4108" w:type="pct"/>
            <w:noWrap/>
            <w:vAlign w:val="bottom"/>
          </w:tcPr>
          <w:p w14:paraId="3E969E95"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Mini-Loop dræningssæt (12F x 15 cm)</w:t>
            </w:r>
          </w:p>
        </w:tc>
        <w:tc>
          <w:tcPr>
            <w:tcW w:w="892" w:type="pct"/>
            <w:vAlign w:val="bottom"/>
          </w:tcPr>
          <w:p w14:paraId="334E994A"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758612015</w:t>
            </w:r>
          </w:p>
        </w:tc>
      </w:tr>
      <w:tr w:rsidR="001824AC" w:rsidRPr="00451CE9" w14:paraId="329F9F71" w14:textId="77777777" w:rsidTr="001824AC">
        <w:trPr>
          <w:trHeight w:val="255"/>
          <w:jc w:val="center"/>
        </w:trPr>
        <w:tc>
          <w:tcPr>
            <w:tcW w:w="4108" w:type="pct"/>
            <w:noWrap/>
            <w:vAlign w:val="bottom"/>
          </w:tcPr>
          <w:p w14:paraId="755430D4"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Mini-Loop dræningssæt (12F x 25 cm)</w:t>
            </w:r>
          </w:p>
        </w:tc>
        <w:tc>
          <w:tcPr>
            <w:tcW w:w="892" w:type="pct"/>
            <w:vAlign w:val="bottom"/>
          </w:tcPr>
          <w:p w14:paraId="39E21DD7"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758612025</w:t>
            </w:r>
          </w:p>
        </w:tc>
      </w:tr>
      <w:tr w:rsidR="001824AC" w:rsidRPr="00451CE9" w14:paraId="57B11E7E" w14:textId="77777777" w:rsidTr="001824AC">
        <w:trPr>
          <w:trHeight w:val="255"/>
          <w:jc w:val="center"/>
        </w:trPr>
        <w:tc>
          <w:tcPr>
            <w:tcW w:w="4108" w:type="pct"/>
            <w:noWrap/>
            <w:vAlign w:val="bottom"/>
          </w:tcPr>
          <w:p w14:paraId="30B47FD4" w14:textId="77777777" w:rsidR="001824AC" w:rsidRPr="00F43595" w:rsidRDefault="001824AC" w:rsidP="00930D81">
            <w:pPr>
              <w:jc w:val="both"/>
              <w:rPr>
                <w:rFonts w:cs="Times New Roman"/>
                <w:color w:val="000000"/>
                <w:sz w:val="20"/>
                <w:szCs w:val="20"/>
                <w:lang w:val="da-DK"/>
              </w:rPr>
            </w:pPr>
            <w:r>
              <w:rPr>
                <w:rFonts w:cs="Times New Roman"/>
                <w:color w:val="000000"/>
                <w:sz w:val="20"/>
                <w:szCs w:val="20"/>
                <w:lang w:val="da"/>
              </w:rPr>
              <w:t>SKATER™ Mini-Loop dræningssæt (14F x 25 cm)</w:t>
            </w:r>
          </w:p>
        </w:tc>
        <w:tc>
          <w:tcPr>
            <w:tcW w:w="892" w:type="pct"/>
            <w:vAlign w:val="bottom"/>
          </w:tcPr>
          <w:p w14:paraId="1798B053" w14:textId="77777777" w:rsidR="001824AC" w:rsidRPr="00451CE9" w:rsidRDefault="001824AC" w:rsidP="00930D81">
            <w:pPr>
              <w:jc w:val="center"/>
              <w:rPr>
                <w:rFonts w:cs="Times New Roman"/>
                <w:color w:val="000000"/>
                <w:sz w:val="20"/>
                <w:szCs w:val="20"/>
              </w:rPr>
            </w:pPr>
            <w:r>
              <w:rPr>
                <w:rFonts w:cs="Times New Roman"/>
                <w:color w:val="000000"/>
                <w:sz w:val="20"/>
                <w:szCs w:val="20"/>
                <w:lang w:val="da"/>
              </w:rPr>
              <w:t>758614025</w:t>
            </w:r>
          </w:p>
        </w:tc>
      </w:tr>
      <w:bookmarkEnd w:id="9"/>
    </w:tbl>
    <w:p w14:paraId="6D8D1F2C" w14:textId="77777777" w:rsidR="00AA2E04" w:rsidRPr="00451CE9" w:rsidRDefault="00AA2E04" w:rsidP="00EA08F0">
      <w:pPr>
        <w:pStyle w:val="Caption"/>
      </w:pPr>
    </w:p>
    <w:p w14:paraId="53D6F6C3" w14:textId="65D31302" w:rsidR="00EA08F0" w:rsidRPr="00F43595" w:rsidRDefault="00EA08F0" w:rsidP="00EA08F0">
      <w:pPr>
        <w:pStyle w:val="Caption"/>
        <w:rPr>
          <w:lang w:val="da-DK"/>
        </w:rPr>
      </w:pPr>
      <w:bookmarkStart w:id="10" w:name="_Ref166623619"/>
      <w:bookmarkStart w:id="11" w:name="_Toc167094031"/>
      <w:r>
        <w:rPr>
          <w:bCs w:val="0"/>
          <w:lang w:val="da"/>
        </w:rPr>
        <w:t xml:space="preserve">Tabel </w:t>
      </w:r>
      <w:bookmarkEnd w:id="10"/>
      <w:r>
        <w:rPr>
          <w:bCs w:val="0"/>
          <w:lang w:val="da"/>
        </w:rPr>
        <w:t>1.2-3: EU-klassificering GMDN- og EMDN-koder</w:t>
      </w:r>
      <w:bookmarkEnd w:id="11"/>
    </w:p>
    <w:tbl>
      <w:tblPr>
        <w:tblStyle w:val="TableGrid"/>
        <w:tblW w:w="5000" w:type="pct"/>
        <w:tblLook w:val="04A0" w:firstRow="1" w:lastRow="0" w:firstColumn="1" w:lastColumn="0" w:noHBand="0" w:noVBand="1"/>
      </w:tblPr>
      <w:tblGrid>
        <w:gridCol w:w="5599"/>
        <w:gridCol w:w="1364"/>
        <w:gridCol w:w="1627"/>
        <w:gridCol w:w="1840"/>
      </w:tblGrid>
      <w:tr w:rsidR="00E25AE9" w:rsidRPr="00451CE9" w14:paraId="0F974C29" w14:textId="38AAACA3" w:rsidTr="00821182">
        <w:trPr>
          <w:trHeight w:val="504"/>
        </w:trPr>
        <w:tc>
          <w:tcPr>
            <w:tcW w:w="2684" w:type="pct"/>
            <w:shd w:val="clear" w:color="auto" w:fill="D9D9D9" w:themeFill="background1" w:themeFillShade="D9"/>
            <w:vAlign w:val="center"/>
          </w:tcPr>
          <w:p w14:paraId="4BB78F14" w14:textId="77777777" w:rsidR="00E25AE9" w:rsidRPr="00451CE9" w:rsidRDefault="00E25AE9" w:rsidP="00930D81">
            <w:pPr>
              <w:jc w:val="center"/>
              <w:rPr>
                <w:rFonts w:cs="Times New Roman"/>
                <w:b/>
                <w:bCs/>
                <w:sz w:val="20"/>
                <w:szCs w:val="20"/>
              </w:rPr>
            </w:pPr>
            <w:r>
              <w:rPr>
                <w:rFonts w:cs="Times New Roman"/>
                <w:b/>
                <w:bCs/>
                <w:sz w:val="20"/>
                <w:szCs w:val="20"/>
                <w:lang w:val="da"/>
              </w:rPr>
              <w:t>Produktgruppe</w:t>
            </w:r>
          </w:p>
        </w:tc>
        <w:tc>
          <w:tcPr>
            <w:tcW w:w="654" w:type="pct"/>
            <w:shd w:val="clear" w:color="auto" w:fill="D9D9D9" w:themeFill="background1" w:themeFillShade="D9"/>
            <w:vAlign w:val="center"/>
          </w:tcPr>
          <w:p w14:paraId="5BF8D911" w14:textId="77777777" w:rsidR="00E25AE9" w:rsidRPr="00451CE9" w:rsidRDefault="00E25AE9" w:rsidP="00930D81">
            <w:pPr>
              <w:jc w:val="center"/>
              <w:rPr>
                <w:rFonts w:cs="Times New Roman"/>
                <w:b/>
                <w:bCs/>
                <w:sz w:val="20"/>
                <w:szCs w:val="20"/>
              </w:rPr>
            </w:pPr>
            <w:r>
              <w:rPr>
                <w:rFonts w:cs="Times New Roman"/>
                <w:b/>
                <w:bCs/>
                <w:sz w:val="20"/>
                <w:szCs w:val="20"/>
                <w:lang w:val="da"/>
              </w:rPr>
              <w:t>GMDN</w:t>
            </w:r>
          </w:p>
        </w:tc>
        <w:tc>
          <w:tcPr>
            <w:tcW w:w="780" w:type="pct"/>
            <w:shd w:val="clear" w:color="auto" w:fill="D9D9D9" w:themeFill="background1" w:themeFillShade="D9"/>
            <w:vAlign w:val="center"/>
          </w:tcPr>
          <w:p w14:paraId="74AC431B" w14:textId="77777777" w:rsidR="00E25AE9" w:rsidRPr="00451CE9" w:rsidRDefault="00E25AE9" w:rsidP="00930D81">
            <w:pPr>
              <w:jc w:val="center"/>
              <w:rPr>
                <w:rFonts w:cs="Times New Roman"/>
                <w:b/>
                <w:bCs/>
                <w:sz w:val="20"/>
                <w:szCs w:val="20"/>
              </w:rPr>
            </w:pPr>
            <w:r>
              <w:rPr>
                <w:rFonts w:cs="Times New Roman"/>
                <w:b/>
                <w:bCs/>
                <w:sz w:val="20"/>
                <w:szCs w:val="20"/>
                <w:lang w:val="da"/>
              </w:rPr>
              <w:t>EMDN</w:t>
            </w:r>
          </w:p>
        </w:tc>
        <w:tc>
          <w:tcPr>
            <w:tcW w:w="882" w:type="pct"/>
            <w:shd w:val="clear" w:color="auto" w:fill="D9D9D9" w:themeFill="background1" w:themeFillShade="D9"/>
          </w:tcPr>
          <w:p w14:paraId="06ADC322" w14:textId="6C76F884" w:rsidR="00E25AE9" w:rsidRPr="00451CE9" w:rsidRDefault="00E25AE9" w:rsidP="00930D81">
            <w:pPr>
              <w:jc w:val="center"/>
              <w:rPr>
                <w:rFonts w:cs="Times New Roman"/>
                <w:b/>
                <w:bCs/>
                <w:sz w:val="20"/>
                <w:szCs w:val="20"/>
              </w:rPr>
            </w:pPr>
            <w:r>
              <w:rPr>
                <w:rFonts w:cs="Times New Roman"/>
                <w:b/>
                <w:bCs/>
                <w:sz w:val="20"/>
                <w:szCs w:val="20"/>
                <w:lang w:val="da"/>
              </w:rPr>
              <w:t>EU-klassifikationsgrad</w:t>
            </w:r>
          </w:p>
        </w:tc>
      </w:tr>
      <w:tr w:rsidR="00821182" w:rsidRPr="00451CE9" w14:paraId="5DE5B46A" w14:textId="27CB4B14" w:rsidTr="00821182">
        <w:trPr>
          <w:trHeight w:val="576"/>
        </w:trPr>
        <w:tc>
          <w:tcPr>
            <w:tcW w:w="2684" w:type="pct"/>
            <w:vAlign w:val="center"/>
          </w:tcPr>
          <w:p w14:paraId="3A51835B" w14:textId="77777777" w:rsidR="00821182" w:rsidRPr="00451CE9" w:rsidRDefault="00821182" w:rsidP="00821182">
            <w:pPr>
              <w:pStyle w:val="BT1"/>
              <w:rPr>
                <w:rFonts w:ascii="Times New Roman" w:hAnsi="Times New Roman" w:cs="Times New Roman"/>
                <w:b/>
                <w:bCs/>
                <w:sz w:val="20"/>
                <w:szCs w:val="20"/>
              </w:rPr>
            </w:pPr>
            <w:r>
              <w:rPr>
                <w:rFonts w:ascii="Times New Roman" w:hAnsi="Times New Roman" w:cs="Times New Roman"/>
                <w:b/>
                <w:bCs/>
                <w:sz w:val="20"/>
                <w:szCs w:val="20"/>
                <w:lang w:val="da"/>
              </w:rPr>
              <w:t>SKATER™ dræningskatetre:</w:t>
            </w:r>
          </w:p>
          <w:p w14:paraId="64291851" w14:textId="77777777" w:rsidR="00821182" w:rsidRPr="00451CE9" w:rsidRDefault="00821182" w:rsidP="00821182">
            <w:pPr>
              <w:pStyle w:val="ListParagraph"/>
              <w:numPr>
                <w:ilvl w:val="0"/>
                <w:numId w:val="8"/>
              </w:numPr>
              <w:spacing w:before="40" w:after="0" w:afterAutospacing="0"/>
              <w:contextualSpacing w:val="0"/>
              <w:rPr>
                <w:rFonts w:cs="Times New Roman"/>
                <w:sz w:val="20"/>
                <w:szCs w:val="20"/>
              </w:rPr>
            </w:pPr>
            <w:r>
              <w:rPr>
                <w:rFonts w:cs="Times New Roman"/>
                <w:sz w:val="20"/>
                <w:szCs w:val="20"/>
                <w:lang w:val="da"/>
              </w:rPr>
              <w:t>SKATER universal- og nefrostomidræningskatetre</w:t>
            </w:r>
          </w:p>
          <w:p w14:paraId="1796C899" w14:textId="77777777" w:rsidR="00821182" w:rsidRPr="00451CE9" w:rsidRDefault="00821182" w:rsidP="00821182">
            <w:pPr>
              <w:pStyle w:val="ListParagraph"/>
              <w:numPr>
                <w:ilvl w:val="0"/>
                <w:numId w:val="8"/>
              </w:numPr>
              <w:spacing w:before="40" w:after="0" w:afterAutospacing="0"/>
              <w:contextualSpacing w:val="0"/>
              <w:rPr>
                <w:rFonts w:cs="Times New Roman"/>
                <w:sz w:val="20"/>
                <w:szCs w:val="20"/>
              </w:rPr>
            </w:pPr>
            <w:r>
              <w:rPr>
                <w:rFonts w:cs="Times New Roman"/>
                <w:sz w:val="20"/>
                <w:szCs w:val="20"/>
                <w:lang w:val="da"/>
              </w:rPr>
              <w:t xml:space="preserve">SKATER Mini-Loop dræningssæt </w:t>
            </w:r>
          </w:p>
        </w:tc>
        <w:tc>
          <w:tcPr>
            <w:tcW w:w="654" w:type="pct"/>
            <w:vAlign w:val="center"/>
          </w:tcPr>
          <w:p w14:paraId="0E9A6203" w14:textId="711FC695" w:rsidR="00821182" w:rsidRPr="00451CE9" w:rsidRDefault="00821182" w:rsidP="00821182">
            <w:pPr>
              <w:jc w:val="center"/>
              <w:rPr>
                <w:rFonts w:cs="Times New Roman"/>
                <w:sz w:val="20"/>
                <w:szCs w:val="20"/>
              </w:rPr>
            </w:pPr>
            <w:r w:rsidRPr="00451CE9">
              <w:rPr>
                <w:rFonts w:cs="Times New Roman"/>
                <w:sz w:val="20"/>
                <w:szCs w:val="20"/>
                <w:lang w:val="da-DK"/>
              </w:rPr>
              <w:t>47796</w:t>
            </w:r>
          </w:p>
        </w:tc>
        <w:tc>
          <w:tcPr>
            <w:tcW w:w="780" w:type="pct"/>
            <w:vAlign w:val="center"/>
          </w:tcPr>
          <w:p w14:paraId="370602F0" w14:textId="77777777" w:rsidR="00821182" w:rsidRPr="00451CE9" w:rsidRDefault="00821182" w:rsidP="00821182">
            <w:pPr>
              <w:jc w:val="center"/>
              <w:rPr>
                <w:rFonts w:cs="Times New Roman"/>
                <w:sz w:val="20"/>
                <w:szCs w:val="20"/>
                <w:lang w:val="da-DK"/>
              </w:rPr>
            </w:pPr>
            <w:bookmarkStart w:id="12" w:name="_Hlk157447155"/>
            <w:r w:rsidRPr="00451CE9">
              <w:rPr>
                <w:rFonts w:cs="Times New Roman"/>
                <w:sz w:val="20"/>
                <w:szCs w:val="20"/>
                <w:lang w:val="da-DK"/>
              </w:rPr>
              <w:t>A060201</w:t>
            </w:r>
          </w:p>
          <w:bookmarkEnd w:id="12"/>
          <w:p w14:paraId="73B0BA3D" w14:textId="7CAB75BE" w:rsidR="00821182" w:rsidRPr="00451CE9" w:rsidRDefault="00821182" w:rsidP="00821182">
            <w:pPr>
              <w:jc w:val="center"/>
              <w:rPr>
                <w:rFonts w:cs="Times New Roman"/>
                <w:sz w:val="20"/>
                <w:szCs w:val="20"/>
              </w:rPr>
            </w:pPr>
            <w:r w:rsidRPr="00451CE9">
              <w:rPr>
                <w:rFonts w:cs="Times New Roman"/>
                <w:sz w:val="20"/>
                <w:szCs w:val="20"/>
                <w:lang w:val="da-DK"/>
              </w:rPr>
              <w:t>U040203</w:t>
            </w:r>
          </w:p>
        </w:tc>
        <w:tc>
          <w:tcPr>
            <w:tcW w:w="882" w:type="pct"/>
            <w:vMerge w:val="restart"/>
          </w:tcPr>
          <w:p w14:paraId="07DD4E16" w14:textId="77777777" w:rsidR="00821182" w:rsidRPr="00451CE9" w:rsidRDefault="00821182" w:rsidP="00821182">
            <w:pPr>
              <w:jc w:val="center"/>
              <w:rPr>
                <w:rFonts w:cs="Times New Roman"/>
                <w:sz w:val="20"/>
                <w:szCs w:val="20"/>
              </w:rPr>
            </w:pPr>
          </w:p>
          <w:p w14:paraId="12FDD8CD" w14:textId="77777777" w:rsidR="00821182" w:rsidRPr="00451CE9" w:rsidRDefault="00821182" w:rsidP="00821182">
            <w:pPr>
              <w:jc w:val="center"/>
              <w:rPr>
                <w:rFonts w:cs="Times New Roman"/>
                <w:sz w:val="20"/>
                <w:szCs w:val="20"/>
              </w:rPr>
            </w:pPr>
          </w:p>
          <w:p w14:paraId="6685A89A" w14:textId="77777777" w:rsidR="00821182" w:rsidRPr="00451CE9" w:rsidRDefault="00821182" w:rsidP="00821182">
            <w:pPr>
              <w:jc w:val="center"/>
              <w:rPr>
                <w:rFonts w:cs="Times New Roman"/>
                <w:sz w:val="20"/>
                <w:szCs w:val="20"/>
              </w:rPr>
            </w:pPr>
          </w:p>
          <w:p w14:paraId="3D0C067F" w14:textId="2F72E9F2" w:rsidR="00821182" w:rsidRPr="00451CE9" w:rsidRDefault="00821182" w:rsidP="00821182">
            <w:pPr>
              <w:jc w:val="center"/>
              <w:rPr>
                <w:rFonts w:cs="Times New Roman"/>
                <w:sz w:val="20"/>
                <w:szCs w:val="20"/>
              </w:rPr>
            </w:pPr>
            <w:r>
              <w:rPr>
                <w:rFonts w:cs="Times New Roman"/>
                <w:sz w:val="20"/>
                <w:szCs w:val="20"/>
                <w:lang w:val="da"/>
              </w:rPr>
              <w:t>IIb</w:t>
            </w:r>
          </w:p>
        </w:tc>
      </w:tr>
      <w:tr w:rsidR="00821182" w:rsidRPr="00451CE9" w14:paraId="1E092638" w14:textId="15722C7B" w:rsidTr="00821182">
        <w:trPr>
          <w:trHeight w:val="576"/>
        </w:trPr>
        <w:tc>
          <w:tcPr>
            <w:tcW w:w="2684" w:type="pct"/>
            <w:vAlign w:val="center"/>
          </w:tcPr>
          <w:p w14:paraId="504722E5" w14:textId="77777777" w:rsidR="00821182" w:rsidRPr="00451CE9" w:rsidRDefault="00821182" w:rsidP="00821182">
            <w:pPr>
              <w:pStyle w:val="ListParagraph"/>
              <w:numPr>
                <w:ilvl w:val="0"/>
                <w:numId w:val="9"/>
              </w:numPr>
              <w:spacing w:before="40" w:after="0" w:afterAutospacing="0"/>
              <w:contextualSpacing w:val="0"/>
              <w:rPr>
                <w:rFonts w:cs="Times New Roman"/>
                <w:sz w:val="20"/>
                <w:szCs w:val="20"/>
              </w:rPr>
            </w:pPr>
            <w:r>
              <w:rPr>
                <w:rFonts w:cs="Times New Roman"/>
                <w:sz w:val="20"/>
                <w:szCs w:val="20"/>
                <w:lang w:val="da"/>
              </w:rPr>
              <w:t xml:space="preserve">SKATER dræningssæt, 1-trins </w:t>
            </w:r>
          </w:p>
          <w:p w14:paraId="5412839B" w14:textId="77777777" w:rsidR="00821182" w:rsidRPr="00451CE9" w:rsidRDefault="00821182" w:rsidP="00821182">
            <w:pPr>
              <w:pStyle w:val="ListParagraph"/>
              <w:numPr>
                <w:ilvl w:val="0"/>
                <w:numId w:val="9"/>
              </w:numPr>
              <w:spacing w:before="40" w:after="0" w:afterAutospacing="0"/>
              <w:contextualSpacing w:val="0"/>
              <w:rPr>
                <w:rFonts w:cs="Times New Roman"/>
                <w:sz w:val="20"/>
                <w:szCs w:val="20"/>
              </w:rPr>
            </w:pPr>
            <w:r>
              <w:rPr>
                <w:rFonts w:cs="Times New Roman"/>
                <w:sz w:val="20"/>
                <w:szCs w:val="20"/>
                <w:lang w:val="da"/>
              </w:rPr>
              <w:t>SKATER dræningskateter</w:t>
            </w:r>
          </w:p>
        </w:tc>
        <w:tc>
          <w:tcPr>
            <w:tcW w:w="654" w:type="pct"/>
            <w:vAlign w:val="center"/>
          </w:tcPr>
          <w:p w14:paraId="65446792" w14:textId="77777777" w:rsidR="00821182" w:rsidRPr="00451CE9" w:rsidRDefault="00821182" w:rsidP="00821182">
            <w:pPr>
              <w:jc w:val="center"/>
              <w:rPr>
                <w:rFonts w:cs="Times New Roman"/>
                <w:sz w:val="20"/>
                <w:szCs w:val="20"/>
                <w:lang w:val="da-DK"/>
              </w:rPr>
            </w:pPr>
            <w:r w:rsidRPr="00451CE9">
              <w:rPr>
                <w:rFonts w:cs="Times New Roman"/>
                <w:sz w:val="20"/>
                <w:szCs w:val="20"/>
                <w:lang w:val="da-DK"/>
              </w:rPr>
              <w:t>35824</w:t>
            </w:r>
          </w:p>
          <w:p w14:paraId="3E540C3C" w14:textId="0C4630E5" w:rsidR="00821182" w:rsidRPr="00451CE9" w:rsidRDefault="00821182" w:rsidP="00821182">
            <w:pPr>
              <w:jc w:val="center"/>
              <w:rPr>
                <w:rFonts w:cs="Times New Roman"/>
                <w:sz w:val="20"/>
                <w:szCs w:val="20"/>
              </w:rPr>
            </w:pPr>
            <w:r w:rsidRPr="00451CE9">
              <w:rPr>
                <w:rFonts w:cs="Times New Roman"/>
                <w:sz w:val="20"/>
                <w:szCs w:val="20"/>
                <w:lang w:val="da-DK"/>
              </w:rPr>
              <w:t>11305</w:t>
            </w:r>
          </w:p>
        </w:tc>
        <w:tc>
          <w:tcPr>
            <w:tcW w:w="780" w:type="pct"/>
            <w:vAlign w:val="center"/>
          </w:tcPr>
          <w:p w14:paraId="396620E8" w14:textId="3D2D3576" w:rsidR="00821182" w:rsidRPr="00451CE9" w:rsidRDefault="00821182" w:rsidP="00821182">
            <w:pPr>
              <w:jc w:val="center"/>
              <w:rPr>
                <w:rFonts w:cs="Times New Roman"/>
                <w:sz w:val="20"/>
                <w:szCs w:val="20"/>
              </w:rPr>
            </w:pPr>
            <w:r w:rsidRPr="00451CE9">
              <w:rPr>
                <w:rFonts w:cs="Times New Roman"/>
                <w:sz w:val="20"/>
                <w:szCs w:val="20"/>
                <w:lang w:val="da-DK"/>
              </w:rPr>
              <w:t>A060201</w:t>
            </w:r>
          </w:p>
        </w:tc>
        <w:tc>
          <w:tcPr>
            <w:tcW w:w="882" w:type="pct"/>
            <w:vMerge/>
          </w:tcPr>
          <w:p w14:paraId="5821261A" w14:textId="77777777" w:rsidR="00821182" w:rsidRPr="00451CE9" w:rsidRDefault="00821182" w:rsidP="00821182">
            <w:pPr>
              <w:jc w:val="center"/>
              <w:rPr>
                <w:rFonts w:cs="Times New Roman"/>
                <w:sz w:val="20"/>
                <w:szCs w:val="20"/>
              </w:rPr>
            </w:pPr>
          </w:p>
        </w:tc>
      </w:tr>
      <w:tr w:rsidR="00821182" w:rsidRPr="00451CE9" w14:paraId="56D2204C" w14:textId="13C70FE6" w:rsidTr="00821182">
        <w:trPr>
          <w:trHeight w:val="288"/>
        </w:trPr>
        <w:tc>
          <w:tcPr>
            <w:tcW w:w="2684" w:type="pct"/>
            <w:vAlign w:val="center"/>
          </w:tcPr>
          <w:p w14:paraId="600C0630" w14:textId="77777777" w:rsidR="00821182" w:rsidRPr="00451CE9" w:rsidRDefault="00821182" w:rsidP="00821182">
            <w:pPr>
              <w:pStyle w:val="ListParagraph"/>
              <w:numPr>
                <w:ilvl w:val="0"/>
                <w:numId w:val="9"/>
              </w:numPr>
              <w:spacing w:before="40" w:after="0" w:afterAutospacing="0"/>
              <w:contextualSpacing w:val="0"/>
              <w:rPr>
                <w:rFonts w:cs="Times New Roman"/>
                <w:sz w:val="20"/>
                <w:szCs w:val="20"/>
              </w:rPr>
            </w:pPr>
            <w:r>
              <w:rPr>
                <w:rFonts w:cs="Times New Roman"/>
                <w:sz w:val="20"/>
                <w:szCs w:val="20"/>
                <w:lang w:val="da"/>
              </w:rPr>
              <w:t xml:space="preserve">SKATER nefrostomikateter </w:t>
            </w:r>
          </w:p>
        </w:tc>
        <w:tc>
          <w:tcPr>
            <w:tcW w:w="654" w:type="pct"/>
            <w:vAlign w:val="center"/>
          </w:tcPr>
          <w:p w14:paraId="48564318" w14:textId="71D26DA1" w:rsidR="00821182" w:rsidRPr="00451CE9" w:rsidRDefault="00821182" w:rsidP="00821182">
            <w:pPr>
              <w:jc w:val="center"/>
              <w:rPr>
                <w:rFonts w:cs="Times New Roman"/>
                <w:sz w:val="20"/>
                <w:szCs w:val="20"/>
              </w:rPr>
            </w:pPr>
            <w:r w:rsidRPr="00451CE9">
              <w:rPr>
                <w:rFonts w:cs="Times New Roman"/>
                <w:sz w:val="20"/>
                <w:szCs w:val="20"/>
                <w:lang w:val="da-DK"/>
              </w:rPr>
              <w:t>10735</w:t>
            </w:r>
          </w:p>
        </w:tc>
        <w:tc>
          <w:tcPr>
            <w:tcW w:w="780" w:type="pct"/>
            <w:vAlign w:val="center"/>
          </w:tcPr>
          <w:p w14:paraId="3058B986" w14:textId="0442E201" w:rsidR="00821182" w:rsidRPr="00451CE9" w:rsidRDefault="00821182" w:rsidP="00821182">
            <w:pPr>
              <w:jc w:val="center"/>
              <w:rPr>
                <w:rFonts w:cs="Times New Roman"/>
                <w:sz w:val="20"/>
                <w:szCs w:val="20"/>
              </w:rPr>
            </w:pPr>
            <w:r w:rsidRPr="00451CE9">
              <w:rPr>
                <w:rFonts w:cs="Times New Roman"/>
                <w:sz w:val="20"/>
                <w:szCs w:val="20"/>
                <w:lang w:val="da-DK"/>
              </w:rPr>
              <w:t>U040203</w:t>
            </w:r>
          </w:p>
        </w:tc>
        <w:tc>
          <w:tcPr>
            <w:tcW w:w="882" w:type="pct"/>
            <w:vMerge/>
          </w:tcPr>
          <w:p w14:paraId="56B99A6F" w14:textId="77777777" w:rsidR="00821182" w:rsidRPr="00451CE9" w:rsidRDefault="00821182" w:rsidP="00821182">
            <w:pPr>
              <w:jc w:val="center"/>
              <w:rPr>
                <w:rFonts w:cs="Times New Roman"/>
                <w:sz w:val="20"/>
                <w:szCs w:val="20"/>
              </w:rPr>
            </w:pPr>
          </w:p>
        </w:tc>
      </w:tr>
      <w:tr w:rsidR="00821182" w:rsidRPr="00451CE9" w14:paraId="32CDB9C3" w14:textId="0D8C8807" w:rsidTr="00821182">
        <w:trPr>
          <w:trHeight w:val="576"/>
        </w:trPr>
        <w:tc>
          <w:tcPr>
            <w:tcW w:w="2684" w:type="pct"/>
            <w:vAlign w:val="center"/>
          </w:tcPr>
          <w:p w14:paraId="562DDC8C" w14:textId="77777777" w:rsidR="00821182" w:rsidRPr="00451CE9" w:rsidRDefault="00821182" w:rsidP="00821182">
            <w:pPr>
              <w:pStyle w:val="BT1"/>
              <w:rPr>
                <w:rFonts w:ascii="Times New Roman" w:hAnsi="Times New Roman" w:cs="Times New Roman"/>
                <w:b/>
                <w:bCs/>
                <w:sz w:val="20"/>
                <w:szCs w:val="20"/>
              </w:rPr>
            </w:pPr>
            <w:r>
              <w:rPr>
                <w:rFonts w:ascii="Times New Roman" w:hAnsi="Times New Roman" w:cs="Times New Roman"/>
                <w:b/>
                <w:bCs/>
                <w:sz w:val="20"/>
                <w:szCs w:val="20"/>
                <w:lang w:val="da"/>
              </w:rPr>
              <w:t>SKATER™ dræningssæt:</w:t>
            </w:r>
          </w:p>
          <w:p w14:paraId="3872D800" w14:textId="77777777" w:rsidR="00821182" w:rsidRPr="00451CE9" w:rsidRDefault="00821182" w:rsidP="00821182">
            <w:pPr>
              <w:pStyle w:val="ListParagraph"/>
              <w:numPr>
                <w:ilvl w:val="0"/>
                <w:numId w:val="9"/>
              </w:numPr>
              <w:spacing w:before="40" w:after="0" w:afterAutospacing="0"/>
              <w:contextualSpacing w:val="0"/>
              <w:rPr>
                <w:rFonts w:cs="Times New Roman"/>
                <w:sz w:val="20"/>
                <w:szCs w:val="20"/>
              </w:rPr>
            </w:pPr>
            <w:r>
              <w:rPr>
                <w:rFonts w:cs="Times New Roman"/>
                <w:sz w:val="20"/>
                <w:szCs w:val="20"/>
                <w:lang w:val="da"/>
              </w:rPr>
              <w:t xml:space="preserve">SKATER nefrostomisæt </w:t>
            </w:r>
          </w:p>
          <w:p w14:paraId="28D55C7B" w14:textId="77777777" w:rsidR="00821182" w:rsidRPr="00451CE9" w:rsidRDefault="00821182" w:rsidP="00821182">
            <w:pPr>
              <w:pStyle w:val="ListParagraph"/>
              <w:numPr>
                <w:ilvl w:val="0"/>
                <w:numId w:val="9"/>
              </w:numPr>
              <w:spacing w:before="40" w:after="0" w:afterAutospacing="0"/>
              <w:contextualSpacing w:val="0"/>
              <w:rPr>
                <w:rFonts w:cs="Times New Roman"/>
                <w:sz w:val="20"/>
                <w:szCs w:val="20"/>
              </w:rPr>
            </w:pPr>
            <w:r>
              <w:rPr>
                <w:rFonts w:cs="Times New Roman"/>
                <w:sz w:val="20"/>
                <w:szCs w:val="20"/>
                <w:lang w:val="da"/>
              </w:rPr>
              <w:t xml:space="preserve">SKATER indførernefrostomisæt </w:t>
            </w:r>
          </w:p>
        </w:tc>
        <w:tc>
          <w:tcPr>
            <w:tcW w:w="654" w:type="pct"/>
            <w:vAlign w:val="center"/>
          </w:tcPr>
          <w:p w14:paraId="2BF5CD1A" w14:textId="77777777" w:rsidR="00821182" w:rsidRPr="00451CE9" w:rsidRDefault="00821182" w:rsidP="00821182">
            <w:pPr>
              <w:jc w:val="center"/>
              <w:rPr>
                <w:rFonts w:cs="Times New Roman"/>
                <w:sz w:val="20"/>
                <w:szCs w:val="20"/>
                <w:lang w:val="da-DK"/>
              </w:rPr>
            </w:pPr>
            <w:r w:rsidRPr="00451CE9">
              <w:rPr>
                <w:rFonts w:cs="Times New Roman"/>
                <w:sz w:val="20"/>
                <w:szCs w:val="20"/>
                <w:lang w:val="da-DK"/>
              </w:rPr>
              <w:t>35824</w:t>
            </w:r>
          </w:p>
          <w:p w14:paraId="50354628" w14:textId="0FCA25A1" w:rsidR="00821182" w:rsidRPr="00451CE9" w:rsidRDefault="00821182" w:rsidP="00821182">
            <w:pPr>
              <w:jc w:val="center"/>
              <w:rPr>
                <w:rFonts w:cs="Times New Roman"/>
                <w:sz w:val="20"/>
                <w:szCs w:val="20"/>
              </w:rPr>
            </w:pPr>
            <w:r w:rsidRPr="00451CE9">
              <w:rPr>
                <w:rFonts w:cs="Times New Roman"/>
                <w:sz w:val="20"/>
                <w:szCs w:val="20"/>
                <w:lang w:val="da-DK"/>
              </w:rPr>
              <w:t>10735</w:t>
            </w:r>
          </w:p>
        </w:tc>
        <w:tc>
          <w:tcPr>
            <w:tcW w:w="780" w:type="pct"/>
            <w:vAlign w:val="center"/>
          </w:tcPr>
          <w:p w14:paraId="3022A46B" w14:textId="77777777" w:rsidR="00821182" w:rsidRPr="00451CE9" w:rsidRDefault="00821182" w:rsidP="00821182">
            <w:pPr>
              <w:jc w:val="center"/>
              <w:rPr>
                <w:rFonts w:cs="Times New Roman"/>
                <w:sz w:val="20"/>
                <w:szCs w:val="20"/>
                <w:lang w:val="da-DK"/>
              </w:rPr>
            </w:pPr>
            <w:r w:rsidRPr="00451CE9">
              <w:rPr>
                <w:rFonts w:cs="Times New Roman"/>
                <w:sz w:val="20"/>
                <w:szCs w:val="20"/>
                <w:lang w:val="da-DK"/>
              </w:rPr>
              <w:t>A060299</w:t>
            </w:r>
          </w:p>
          <w:p w14:paraId="4601169F" w14:textId="3C0A5A8A" w:rsidR="00821182" w:rsidRPr="00451CE9" w:rsidRDefault="00821182" w:rsidP="00821182">
            <w:pPr>
              <w:jc w:val="center"/>
              <w:rPr>
                <w:rFonts w:cs="Times New Roman"/>
                <w:sz w:val="20"/>
                <w:szCs w:val="20"/>
              </w:rPr>
            </w:pPr>
            <w:r w:rsidRPr="00451CE9">
              <w:rPr>
                <w:rFonts w:cs="Times New Roman"/>
                <w:sz w:val="20"/>
                <w:szCs w:val="20"/>
                <w:lang w:val="da-DK"/>
              </w:rPr>
              <w:t>U040203</w:t>
            </w:r>
          </w:p>
        </w:tc>
        <w:tc>
          <w:tcPr>
            <w:tcW w:w="882" w:type="pct"/>
            <w:vMerge/>
          </w:tcPr>
          <w:p w14:paraId="634B2984" w14:textId="77777777" w:rsidR="00821182" w:rsidRPr="00451CE9" w:rsidRDefault="00821182" w:rsidP="00821182">
            <w:pPr>
              <w:jc w:val="center"/>
              <w:rPr>
                <w:rFonts w:cs="Times New Roman"/>
                <w:sz w:val="20"/>
                <w:szCs w:val="20"/>
              </w:rPr>
            </w:pPr>
          </w:p>
        </w:tc>
      </w:tr>
      <w:tr w:rsidR="00821182" w:rsidRPr="00451CE9" w14:paraId="7AA9C78C" w14:textId="77FE2FC0" w:rsidTr="00821182">
        <w:trPr>
          <w:trHeight w:val="576"/>
        </w:trPr>
        <w:tc>
          <w:tcPr>
            <w:tcW w:w="2684" w:type="pct"/>
            <w:vAlign w:val="center"/>
          </w:tcPr>
          <w:p w14:paraId="195C4C2D" w14:textId="77777777" w:rsidR="00821182" w:rsidRPr="00451CE9" w:rsidRDefault="00821182" w:rsidP="00821182">
            <w:pPr>
              <w:pStyle w:val="ListParagraph"/>
              <w:numPr>
                <w:ilvl w:val="0"/>
                <w:numId w:val="10"/>
              </w:numPr>
              <w:spacing w:before="40" w:after="0" w:afterAutospacing="0"/>
              <w:contextualSpacing w:val="0"/>
              <w:rPr>
                <w:rFonts w:cs="Times New Roman"/>
                <w:sz w:val="20"/>
                <w:szCs w:val="20"/>
              </w:rPr>
            </w:pPr>
            <w:r>
              <w:rPr>
                <w:rFonts w:cs="Times New Roman"/>
                <w:sz w:val="20"/>
                <w:szCs w:val="20"/>
                <w:lang w:val="da"/>
              </w:rPr>
              <w:t xml:space="preserve">SKATER™ galdedræningskateter </w:t>
            </w:r>
          </w:p>
          <w:p w14:paraId="04E32821" w14:textId="77777777" w:rsidR="00821182" w:rsidRPr="00451CE9" w:rsidRDefault="00821182" w:rsidP="00821182">
            <w:pPr>
              <w:pStyle w:val="ListParagraph"/>
              <w:numPr>
                <w:ilvl w:val="0"/>
                <w:numId w:val="10"/>
              </w:numPr>
              <w:spacing w:before="40" w:after="0" w:afterAutospacing="0"/>
              <w:contextualSpacing w:val="0"/>
              <w:rPr>
                <w:rFonts w:cs="Times New Roman"/>
                <w:sz w:val="20"/>
                <w:szCs w:val="20"/>
              </w:rPr>
            </w:pPr>
            <w:r>
              <w:rPr>
                <w:rFonts w:cs="Times New Roman"/>
                <w:sz w:val="20"/>
                <w:szCs w:val="20"/>
                <w:lang w:val="da"/>
              </w:rPr>
              <w:t xml:space="preserve">SKATER™ indførergaldedræningssæt </w:t>
            </w:r>
          </w:p>
        </w:tc>
        <w:tc>
          <w:tcPr>
            <w:tcW w:w="654" w:type="pct"/>
            <w:vAlign w:val="center"/>
          </w:tcPr>
          <w:p w14:paraId="5C0E98E2" w14:textId="77777777" w:rsidR="00821182" w:rsidRPr="00451CE9" w:rsidRDefault="00821182" w:rsidP="00821182">
            <w:pPr>
              <w:jc w:val="center"/>
              <w:rPr>
                <w:rFonts w:cs="Times New Roman"/>
                <w:sz w:val="20"/>
                <w:szCs w:val="20"/>
                <w:lang w:val="da-DK"/>
              </w:rPr>
            </w:pPr>
            <w:r w:rsidRPr="00451CE9">
              <w:rPr>
                <w:rFonts w:cs="Times New Roman"/>
                <w:sz w:val="20"/>
                <w:szCs w:val="20"/>
                <w:lang w:val="da-DK"/>
              </w:rPr>
              <w:t>10696</w:t>
            </w:r>
          </w:p>
          <w:p w14:paraId="6F475E29" w14:textId="370BF0FE" w:rsidR="00821182" w:rsidRPr="00451CE9" w:rsidRDefault="00821182" w:rsidP="00821182">
            <w:pPr>
              <w:jc w:val="center"/>
              <w:rPr>
                <w:rFonts w:cs="Times New Roman"/>
                <w:sz w:val="20"/>
                <w:szCs w:val="20"/>
              </w:rPr>
            </w:pPr>
            <w:r w:rsidRPr="00451CE9">
              <w:rPr>
                <w:rFonts w:cs="Times New Roman"/>
                <w:sz w:val="20"/>
                <w:szCs w:val="20"/>
                <w:lang w:val="da-DK"/>
              </w:rPr>
              <w:t>35824</w:t>
            </w:r>
          </w:p>
        </w:tc>
        <w:tc>
          <w:tcPr>
            <w:tcW w:w="780" w:type="pct"/>
            <w:vAlign w:val="center"/>
          </w:tcPr>
          <w:p w14:paraId="1FF44FE5" w14:textId="2001A891" w:rsidR="00821182" w:rsidRPr="00451CE9" w:rsidRDefault="00821182" w:rsidP="00821182">
            <w:pPr>
              <w:jc w:val="center"/>
              <w:rPr>
                <w:rFonts w:cs="Times New Roman"/>
                <w:sz w:val="20"/>
                <w:szCs w:val="20"/>
              </w:rPr>
            </w:pPr>
            <w:r w:rsidRPr="00451CE9">
              <w:rPr>
                <w:rFonts w:cs="Times New Roman"/>
                <w:sz w:val="20"/>
                <w:szCs w:val="20"/>
                <w:lang w:val="da-DK"/>
              </w:rPr>
              <w:t>G02060299</w:t>
            </w:r>
          </w:p>
        </w:tc>
        <w:tc>
          <w:tcPr>
            <w:tcW w:w="882" w:type="pct"/>
            <w:vMerge/>
          </w:tcPr>
          <w:p w14:paraId="6D7AD128" w14:textId="77777777" w:rsidR="00821182" w:rsidRPr="00451CE9" w:rsidRDefault="00821182" w:rsidP="00821182">
            <w:pPr>
              <w:jc w:val="center"/>
              <w:rPr>
                <w:rFonts w:cs="Times New Roman"/>
                <w:sz w:val="20"/>
                <w:szCs w:val="20"/>
              </w:rPr>
            </w:pPr>
          </w:p>
        </w:tc>
      </w:tr>
    </w:tbl>
    <w:p w14:paraId="164FE3F8" w14:textId="77777777" w:rsidR="00EA08F0" w:rsidRPr="00451CE9" w:rsidRDefault="00EA08F0" w:rsidP="0087714A">
      <w:pPr>
        <w:tabs>
          <w:tab w:val="left" w:pos="1140"/>
        </w:tabs>
        <w:rPr>
          <w:rFonts w:cs="Times New Roman"/>
        </w:rPr>
      </w:pPr>
    </w:p>
    <w:p w14:paraId="0B68FDF2" w14:textId="77777777" w:rsidR="00304978" w:rsidRDefault="00304978" w:rsidP="0087714A">
      <w:pPr>
        <w:tabs>
          <w:tab w:val="left" w:pos="1140"/>
        </w:tabs>
        <w:rPr>
          <w:rFonts w:cs="Times New Roman"/>
        </w:rPr>
      </w:pPr>
    </w:p>
    <w:p w14:paraId="2FAE5591" w14:textId="77777777" w:rsidR="001B366C" w:rsidRPr="00451CE9" w:rsidRDefault="001B366C" w:rsidP="0087714A">
      <w:pPr>
        <w:tabs>
          <w:tab w:val="left" w:pos="1140"/>
        </w:tabs>
        <w:rPr>
          <w:rFonts w:cs="Times New Roman"/>
        </w:rPr>
      </w:pPr>
    </w:p>
    <w:p w14:paraId="4B18C73D" w14:textId="38BFDEF1" w:rsidR="009855C3" w:rsidRPr="00F43595" w:rsidRDefault="009855C3" w:rsidP="00042B91">
      <w:pPr>
        <w:pStyle w:val="Heading1"/>
        <w:rPr>
          <w:rFonts w:cs="Times New Roman"/>
          <w:lang w:val="da-DK"/>
        </w:rPr>
      </w:pPr>
      <w:bookmarkStart w:id="13" w:name="_Toc212113537"/>
      <w:r>
        <w:rPr>
          <w:rFonts w:cs="Times New Roman"/>
          <w:bCs/>
          <w:lang w:val="da"/>
        </w:rPr>
        <w:lastRenderedPageBreak/>
        <w:t>År, hvor det første certifikat (CE) blev udstedt, der dækker enheden</w:t>
      </w:r>
      <w:bookmarkEnd w:id="13"/>
    </w:p>
    <w:p w14:paraId="702087CA" w14:textId="77777777" w:rsidR="00CE798A" w:rsidRPr="00F43595" w:rsidRDefault="00CE798A" w:rsidP="00676A01">
      <w:pPr>
        <w:spacing w:after="0" w:afterAutospacing="0"/>
        <w:rPr>
          <w:rFonts w:cs="Times New Roman"/>
          <w:lang w:val="da-DK"/>
        </w:rPr>
      </w:pPr>
    </w:p>
    <w:p w14:paraId="419DA4E3" w14:textId="751CE23F" w:rsidR="00AD1B03" w:rsidRPr="00CD50A3" w:rsidRDefault="00AD1B03" w:rsidP="00676A01">
      <w:pPr>
        <w:spacing w:after="0" w:afterAutospacing="0"/>
        <w:rPr>
          <w:rFonts w:cs="Times New Roman"/>
          <w:lang w:val="da"/>
        </w:rPr>
      </w:pPr>
      <w:r>
        <w:rPr>
          <w:rFonts w:cs="Times New Roman"/>
          <w:lang w:val="da"/>
        </w:rPr>
        <w:t>SKATER dræningskatetre blev først lanceret på markedet i EU og fik det første CE-mærke i 1998 af PBN Medical. Efterfølgende blev SKATER dræningskatetre markedsført i USA i 1999 af Angiotech/Medical Device Technologies.</w:t>
      </w:r>
    </w:p>
    <w:p w14:paraId="6BA785EF" w14:textId="00AD9848" w:rsidR="00EC76C8" w:rsidRPr="00CD50A3" w:rsidRDefault="00AD1B03" w:rsidP="001B22F6">
      <w:pPr>
        <w:spacing w:after="0" w:afterAutospacing="0"/>
        <w:rPr>
          <w:rFonts w:cs="Times New Roman"/>
          <w:lang w:val="da"/>
        </w:rPr>
      </w:pPr>
      <w:r>
        <w:rPr>
          <w:rFonts w:cs="Times New Roman"/>
          <w:lang w:val="da"/>
        </w:rPr>
        <w:t>I 2013 erhvervede Argon Medical Devices, Inc. produktlinjen med opkøbet af Angiotech/Medical Device Technologies, som i øjeblikket sælges i EU under CE-mærket CE 565719 og NB 2797. Disse enheder var tidligere CE-mærkede i henhold til MDD som klasse IIb-enheder i henhold til bilag IX, regel 8 i MDD 93/42/EØF. Det historiske tekniske filnummer for SKATER dræningskatetre og -sæt var TF-82238. SKATER dræningskatetre og -sæt vil forblive klasse IIb-udstyr ved anvendelse af kriterierne i bilag VIII, kapitel III i EU MDR 2017/745, regel 8.</w:t>
      </w:r>
    </w:p>
    <w:p w14:paraId="07BD252B" w14:textId="77777777" w:rsidR="001B22F6" w:rsidRPr="00CD50A3" w:rsidRDefault="001B22F6" w:rsidP="001B22F6">
      <w:pPr>
        <w:spacing w:after="0" w:afterAutospacing="0"/>
        <w:rPr>
          <w:rFonts w:cs="Times New Roman"/>
          <w:lang w:val="da"/>
        </w:rPr>
      </w:pPr>
    </w:p>
    <w:p w14:paraId="10A04209" w14:textId="33D88D22" w:rsidR="009855C3" w:rsidRPr="00451CE9" w:rsidRDefault="009855C3" w:rsidP="00042B91">
      <w:pPr>
        <w:pStyle w:val="Heading1"/>
        <w:rPr>
          <w:rFonts w:cs="Times New Roman"/>
          <w:szCs w:val="24"/>
        </w:rPr>
      </w:pPr>
      <w:r>
        <w:rPr>
          <w:rFonts w:cs="Times New Roman"/>
          <w:b w:val="0"/>
          <w:lang w:val="da"/>
        </w:rPr>
        <w:t xml:space="preserve"> </w:t>
      </w:r>
      <w:bookmarkStart w:id="14" w:name="_Toc212113538"/>
      <w:r>
        <w:rPr>
          <w:rFonts w:cs="Times New Roman"/>
          <w:bCs/>
          <w:szCs w:val="24"/>
          <w:lang w:val="da"/>
        </w:rPr>
        <w:t>Producentens navn, adresse og SRN</w:t>
      </w:r>
      <w:bookmarkEnd w:id="14"/>
    </w:p>
    <w:tbl>
      <w:tblPr>
        <w:tblStyle w:val="TableGrid1"/>
        <w:tblW w:w="0" w:type="auto"/>
        <w:tblLook w:val="04A0" w:firstRow="1" w:lastRow="0" w:firstColumn="1" w:lastColumn="0" w:noHBand="0" w:noVBand="1"/>
      </w:tblPr>
      <w:tblGrid>
        <w:gridCol w:w="4315"/>
        <w:gridCol w:w="5314"/>
      </w:tblGrid>
      <w:tr w:rsidR="00E102E6" w:rsidRPr="00451CE9" w14:paraId="4826B409" w14:textId="77777777" w:rsidTr="00B066F7">
        <w:tc>
          <w:tcPr>
            <w:tcW w:w="9629" w:type="dxa"/>
            <w:gridSpan w:val="2"/>
            <w:shd w:val="clear" w:color="auto" w:fill="D9D9D9" w:themeFill="background1" w:themeFillShade="D9"/>
          </w:tcPr>
          <w:p w14:paraId="446DECEA" w14:textId="77777777" w:rsidR="00E102E6" w:rsidRPr="00451CE9" w:rsidRDefault="00E102E6" w:rsidP="00B066F7">
            <w:pPr>
              <w:spacing w:after="0" w:afterAutospacing="0"/>
              <w:jc w:val="center"/>
              <w:rPr>
                <w:b/>
                <w:bCs/>
                <w:szCs w:val="24"/>
              </w:rPr>
            </w:pPr>
            <w:r>
              <w:rPr>
                <w:b/>
                <w:bCs/>
                <w:szCs w:val="24"/>
                <w:lang w:val="da"/>
              </w:rPr>
              <w:t>Producentens oplysninger</w:t>
            </w:r>
          </w:p>
        </w:tc>
      </w:tr>
      <w:tr w:rsidR="00E102E6" w:rsidRPr="00451CE9" w14:paraId="669A2986" w14:textId="77777777" w:rsidTr="00B066F7">
        <w:trPr>
          <w:trHeight w:val="489"/>
        </w:trPr>
        <w:tc>
          <w:tcPr>
            <w:tcW w:w="4315" w:type="dxa"/>
          </w:tcPr>
          <w:p w14:paraId="0FD58DBF" w14:textId="77777777" w:rsidR="00E102E6" w:rsidRPr="00451CE9" w:rsidRDefault="00E102E6" w:rsidP="004A7FA0">
            <w:pPr>
              <w:spacing w:after="0" w:afterAutospacing="0"/>
              <w:rPr>
                <w:spacing w:val="-5"/>
                <w:szCs w:val="24"/>
              </w:rPr>
            </w:pPr>
            <w:r>
              <w:rPr>
                <w:szCs w:val="24"/>
                <w:lang w:val="da"/>
              </w:rPr>
              <w:t>Producentens serienummer: US-MF-000002324</w:t>
            </w:r>
          </w:p>
        </w:tc>
        <w:tc>
          <w:tcPr>
            <w:tcW w:w="5314" w:type="dxa"/>
          </w:tcPr>
          <w:p w14:paraId="0EAB8F03" w14:textId="77777777" w:rsidR="00E102E6" w:rsidRPr="00451CE9" w:rsidRDefault="00E102E6" w:rsidP="00B066F7">
            <w:pPr>
              <w:spacing w:after="0" w:afterAutospacing="0"/>
              <w:rPr>
                <w:szCs w:val="24"/>
              </w:rPr>
            </w:pPr>
            <w:r>
              <w:rPr>
                <w:szCs w:val="24"/>
                <w:lang w:val="da"/>
              </w:rPr>
              <w:t>Producentens navn: Argon Medical Devices, Inc.</w:t>
            </w:r>
          </w:p>
        </w:tc>
      </w:tr>
      <w:tr w:rsidR="00E102E6" w:rsidRPr="00451CE9" w14:paraId="7ADFB6AB" w14:textId="77777777" w:rsidTr="00B066F7">
        <w:trPr>
          <w:trHeight w:val="525"/>
        </w:trPr>
        <w:tc>
          <w:tcPr>
            <w:tcW w:w="4315" w:type="dxa"/>
          </w:tcPr>
          <w:p w14:paraId="4337E5CD" w14:textId="77777777" w:rsidR="00E102E6" w:rsidRPr="00CD50A3" w:rsidRDefault="00E102E6" w:rsidP="00B066F7">
            <w:pPr>
              <w:spacing w:after="0" w:afterAutospacing="0"/>
              <w:jc w:val="both"/>
              <w:rPr>
                <w:spacing w:val="-2"/>
                <w:szCs w:val="24"/>
                <w:lang w:val="de-DE"/>
              </w:rPr>
            </w:pPr>
            <w:r>
              <w:rPr>
                <w:szCs w:val="24"/>
                <w:lang w:val="da"/>
              </w:rPr>
              <w:t>Kontakt for- og efternavn: Scott Bishop</w:t>
            </w:r>
          </w:p>
        </w:tc>
        <w:tc>
          <w:tcPr>
            <w:tcW w:w="5314" w:type="dxa"/>
          </w:tcPr>
          <w:p w14:paraId="5277C76F" w14:textId="77777777" w:rsidR="00E102E6" w:rsidRPr="00451CE9" w:rsidRDefault="00E102E6" w:rsidP="00B066F7">
            <w:pPr>
              <w:widowControl w:val="0"/>
              <w:autoSpaceDE w:val="0"/>
              <w:autoSpaceDN w:val="0"/>
              <w:spacing w:before="42" w:after="0" w:afterAutospacing="0"/>
              <w:rPr>
                <w:spacing w:val="-2"/>
                <w:szCs w:val="24"/>
              </w:rPr>
            </w:pPr>
            <w:r>
              <w:rPr>
                <w:szCs w:val="24"/>
                <w:lang w:val="da"/>
              </w:rPr>
              <w:t>E-mail:</w:t>
            </w:r>
            <w:r>
              <w:rPr>
                <w:sz w:val="22"/>
                <w:lang w:val="da"/>
              </w:rPr>
              <w:t xml:space="preserve"> </w:t>
            </w:r>
            <w:hyperlink r:id="rId11" w:history="1">
              <w:r>
                <w:rPr>
                  <w:color w:val="0563C1"/>
                  <w:szCs w:val="24"/>
                  <w:u w:val="single"/>
                  <w:lang w:val="da"/>
                </w:rPr>
                <w:t>RegCompliance@argonmedical.com</w:t>
              </w:r>
            </w:hyperlink>
          </w:p>
          <w:p w14:paraId="582ABE9F" w14:textId="77777777" w:rsidR="00E102E6" w:rsidRPr="00451CE9" w:rsidRDefault="00E102E6" w:rsidP="00B066F7">
            <w:pPr>
              <w:spacing w:after="0" w:afterAutospacing="0"/>
              <w:rPr>
                <w:szCs w:val="24"/>
              </w:rPr>
            </w:pPr>
          </w:p>
        </w:tc>
      </w:tr>
      <w:tr w:rsidR="00E102E6" w:rsidRPr="00451CE9" w14:paraId="3972A371" w14:textId="77777777" w:rsidTr="00B066F7">
        <w:trPr>
          <w:trHeight w:val="525"/>
        </w:trPr>
        <w:tc>
          <w:tcPr>
            <w:tcW w:w="4315" w:type="dxa"/>
          </w:tcPr>
          <w:p w14:paraId="736FC750" w14:textId="77777777" w:rsidR="00E102E6" w:rsidRPr="00451CE9" w:rsidRDefault="00E102E6" w:rsidP="00B066F7">
            <w:pPr>
              <w:widowControl w:val="0"/>
              <w:autoSpaceDE w:val="0"/>
              <w:autoSpaceDN w:val="0"/>
              <w:spacing w:before="42" w:after="0" w:afterAutospacing="0"/>
              <w:rPr>
                <w:spacing w:val="-2"/>
                <w:szCs w:val="24"/>
              </w:rPr>
            </w:pPr>
            <w:r>
              <w:rPr>
                <w:szCs w:val="24"/>
                <w:lang w:val="da"/>
              </w:rPr>
              <w:t>Telefonnummer: 903.675.9321</w:t>
            </w:r>
          </w:p>
        </w:tc>
        <w:tc>
          <w:tcPr>
            <w:tcW w:w="5314" w:type="dxa"/>
          </w:tcPr>
          <w:p w14:paraId="686676CC" w14:textId="77777777" w:rsidR="009A0041" w:rsidRPr="00451CE9" w:rsidRDefault="009A0041" w:rsidP="009A0041">
            <w:pPr>
              <w:pStyle w:val="TableParagraph"/>
              <w:ind w:left="0"/>
              <w:rPr>
                <w:spacing w:val="-2"/>
                <w:sz w:val="24"/>
                <w:szCs w:val="24"/>
              </w:rPr>
            </w:pPr>
            <w:r>
              <w:rPr>
                <w:sz w:val="24"/>
                <w:szCs w:val="24"/>
                <w:lang w:val="da"/>
              </w:rPr>
              <w:t>Adresse:</w:t>
            </w:r>
          </w:p>
          <w:p w14:paraId="3DE85E54" w14:textId="77777777" w:rsidR="009A0041" w:rsidRPr="00451CE9" w:rsidRDefault="009A0041" w:rsidP="009A0041">
            <w:pPr>
              <w:pStyle w:val="TableParagraph"/>
              <w:ind w:left="0"/>
              <w:rPr>
                <w:spacing w:val="-2"/>
                <w:sz w:val="24"/>
                <w:szCs w:val="24"/>
              </w:rPr>
            </w:pPr>
            <w:r>
              <w:rPr>
                <w:sz w:val="24"/>
                <w:szCs w:val="24"/>
                <w:lang w:val="da"/>
              </w:rPr>
              <w:t>1445 Flat Creek Rd.</w:t>
            </w:r>
          </w:p>
          <w:p w14:paraId="16779DC7" w14:textId="77777777" w:rsidR="009A0041" w:rsidRPr="00451CE9" w:rsidRDefault="009A0041" w:rsidP="009A0041">
            <w:pPr>
              <w:pStyle w:val="TableParagraph"/>
              <w:ind w:left="0"/>
              <w:rPr>
                <w:spacing w:val="-2"/>
                <w:sz w:val="24"/>
                <w:szCs w:val="24"/>
              </w:rPr>
            </w:pPr>
            <w:r>
              <w:rPr>
                <w:sz w:val="24"/>
                <w:szCs w:val="24"/>
                <w:lang w:val="da"/>
              </w:rPr>
              <w:t>Athens, Texas 75751</w:t>
            </w:r>
          </w:p>
          <w:p w14:paraId="352A790C" w14:textId="05EC85EE" w:rsidR="00E102E6" w:rsidRPr="00451CE9" w:rsidRDefault="009A0041" w:rsidP="009A0041">
            <w:pPr>
              <w:widowControl w:val="0"/>
              <w:autoSpaceDE w:val="0"/>
              <w:autoSpaceDN w:val="0"/>
              <w:spacing w:before="42" w:after="0" w:afterAutospacing="0"/>
              <w:rPr>
                <w:spacing w:val="-2"/>
                <w:szCs w:val="24"/>
              </w:rPr>
            </w:pPr>
            <w:r>
              <w:rPr>
                <w:szCs w:val="24"/>
                <w:lang w:val="da"/>
              </w:rPr>
              <w:t>USA</w:t>
            </w:r>
          </w:p>
        </w:tc>
      </w:tr>
    </w:tbl>
    <w:p w14:paraId="68EB588E" w14:textId="6719210E" w:rsidR="009855C3" w:rsidRPr="00451CE9" w:rsidRDefault="009855C3" w:rsidP="00042B91">
      <w:pPr>
        <w:spacing w:after="0" w:afterAutospacing="0" w:line="240" w:lineRule="auto"/>
        <w:ind w:left="1440"/>
        <w:rPr>
          <w:rFonts w:cs="Times New Roman"/>
          <w:szCs w:val="24"/>
        </w:rPr>
      </w:pPr>
      <w:r>
        <w:rPr>
          <w:rFonts w:cs="Times New Roman"/>
          <w:szCs w:val="24"/>
          <w:lang w:val="da"/>
        </w:rPr>
        <w:t xml:space="preserve"> </w:t>
      </w:r>
    </w:p>
    <w:p w14:paraId="09014EE0" w14:textId="77777777" w:rsidR="00420B5C" w:rsidRPr="00451CE9" w:rsidRDefault="00420B5C" w:rsidP="00042B91">
      <w:pPr>
        <w:spacing w:after="0" w:afterAutospacing="0" w:line="240" w:lineRule="auto"/>
        <w:ind w:left="1440"/>
        <w:rPr>
          <w:rFonts w:cs="Times New Roman"/>
          <w:szCs w:val="24"/>
        </w:rPr>
      </w:pPr>
    </w:p>
    <w:p w14:paraId="6F9BDD52" w14:textId="08FD5E4D" w:rsidR="00157058" w:rsidRPr="00CD50A3" w:rsidRDefault="00887E5D" w:rsidP="00157058">
      <w:pPr>
        <w:pStyle w:val="Heading1"/>
        <w:rPr>
          <w:rFonts w:cs="Times New Roman"/>
          <w:szCs w:val="24"/>
          <w:lang w:val="fr-FR"/>
        </w:rPr>
      </w:pPr>
      <w:bookmarkStart w:id="15" w:name="_Toc212113539"/>
      <w:r>
        <w:rPr>
          <w:rFonts w:cs="Times New Roman"/>
          <w:b w:val="0"/>
          <w:szCs w:val="24"/>
          <w:lang w:val="da"/>
        </w:rPr>
        <w:t>Autoriseret repræsentants navn og SRN</w:t>
      </w:r>
      <w:bookmarkEnd w:id="15"/>
    </w:p>
    <w:tbl>
      <w:tblPr>
        <w:tblStyle w:val="TableGrid2"/>
        <w:tblW w:w="0" w:type="auto"/>
        <w:tblLook w:val="04A0" w:firstRow="1" w:lastRow="0" w:firstColumn="1" w:lastColumn="0" w:noHBand="0" w:noVBand="1"/>
      </w:tblPr>
      <w:tblGrid>
        <w:gridCol w:w="4315"/>
        <w:gridCol w:w="5314"/>
      </w:tblGrid>
      <w:tr w:rsidR="007F055C" w:rsidRPr="00451CE9" w14:paraId="3EE939C2" w14:textId="77777777" w:rsidTr="00B066F7">
        <w:tc>
          <w:tcPr>
            <w:tcW w:w="9629" w:type="dxa"/>
            <w:gridSpan w:val="2"/>
            <w:shd w:val="clear" w:color="auto" w:fill="D9D9D9" w:themeFill="background1" w:themeFillShade="D9"/>
          </w:tcPr>
          <w:p w14:paraId="5DB68A6C" w14:textId="77777777" w:rsidR="007F055C" w:rsidRPr="00451CE9" w:rsidRDefault="007F055C" w:rsidP="00B066F7">
            <w:pPr>
              <w:spacing w:after="0" w:afterAutospacing="0"/>
              <w:jc w:val="center"/>
              <w:rPr>
                <w:b/>
                <w:bCs/>
                <w:szCs w:val="24"/>
              </w:rPr>
            </w:pPr>
            <w:r>
              <w:rPr>
                <w:b/>
                <w:bCs/>
                <w:szCs w:val="24"/>
                <w:lang w:val="da"/>
              </w:rPr>
              <w:t>Oplysninger om autoriseret repræsentant</w:t>
            </w:r>
          </w:p>
        </w:tc>
      </w:tr>
      <w:tr w:rsidR="007F055C" w:rsidRPr="00CD50A3" w14:paraId="140A0289" w14:textId="77777777" w:rsidTr="00B066F7">
        <w:trPr>
          <w:trHeight w:val="489"/>
        </w:trPr>
        <w:tc>
          <w:tcPr>
            <w:tcW w:w="4315" w:type="dxa"/>
          </w:tcPr>
          <w:p w14:paraId="1459B03B" w14:textId="77777777" w:rsidR="007F055C" w:rsidRPr="00451CE9" w:rsidRDefault="007F055C" w:rsidP="00B066F7">
            <w:pPr>
              <w:spacing w:after="0" w:afterAutospacing="0"/>
              <w:jc w:val="both"/>
              <w:rPr>
                <w:spacing w:val="-5"/>
                <w:szCs w:val="24"/>
              </w:rPr>
            </w:pPr>
            <w:r>
              <w:rPr>
                <w:szCs w:val="24"/>
                <w:lang w:val="da"/>
              </w:rPr>
              <w:t>SRN: NL-AR-000000116</w:t>
            </w:r>
          </w:p>
        </w:tc>
        <w:tc>
          <w:tcPr>
            <w:tcW w:w="5314" w:type="dxa"/>
          </w:tcPr>
          <w:p w14:paraId="4FCA785C" w14:textId="77777777" w:rsidR="007F055C" w:rsidRPr="00CD50A3" w:rsidRDefault="007F055C" w:rsidP="00B066F7">
            <w:pPr>
              <w:widowControl w:val="0"/>
              <w:autoSpaceDE w:val="0"/>
              <w:autoSpaceDN w:val="0"/>
              <w:spacing w:before="119" w:after="0" w:afterAutospacing="0"/>
              <w:rPr>
                <w:bCs/>
                <w:szCs w:val="24"/>
                <w:lang w:val="fr-FR"/>
              </w:rPr>
            </w:pPr>
            <w:r>
              <w:rPr>
                <w:szCs w:val="24"/>
                <w:lang w:val="da"/>
              </w:rPr>
              <w:t>Navn på autoriseret repræsentantorganisation:</w:t>
            </w:r>
          </w:p>
          <w:p w14:paraId="257852B7" w14:textId="77777777" w:rsidR="007F055C" w:rsidRPr="00CD50A3" w:rsidRDefault="007F055C" w:rsidP="00B066F7">
            <w:pPr>
              <w:spacing w:after="0" w:afterAutospacing="0"/>
              <w:rPr>
                <w:szCs w:val="24"/>
                <w:lang w:val="fr-FR"/>
              </w:rPr>
            </w:pPr>
            <w:r>
              <w:rPr>
                <w:szCs w:val="24"/>
                <w:lang w:val="da"/>
              </w:rPr>
              <w:t>Emergo Europa</w:t>
            </w:r>
          </w:p>
        </w:tc>
      </w:tr>
      <w:tr w:rsidR="007F055C" w:rsidRPr="002307EF" w14:paraId="03DBF7E6" w14:textId="77777777" w:rsidTr="00B066F7">
        <w:trPr>
          <w:trHeight w:val="525"/>
        </w:trPr>
        <w:tc>
          <w:tcPr>
            <w:tcW w:w="4315" w:type="dxa"/>
          </w:tcPr>
          <w:p w14:paraId="5F100341" w14:textId="77777777" w:rsidR="007F055C" w:rsidRPr="00451CE9" w:rsidRDefault="007F055C" w:rsidP="00B066F7">
            <w:pPr>
              <w:spacing w:after="0" w:afterAutospacing="0"/>
              <w:jc w:val="both"/>
              <w:rPr>
                <w:spacing w:val="-2"/>
                <w:szCs w:val="24"/>
              </w:rPr>
            </w:pPr>
            <w:r>
              <w:rPr>
                <w:szCs w:val="24"/>
                <w:lang w:val="da"/>
              </w:rPr>
              <w:t>Kontaktoplysninger: Vigilance-teamet</w:t>
            </w:r>
          </w:p>
        </w:tc>
        <w:tc>
          <w:tcPr>
            <w:tcW w:w="5314" w:type="dxa"/>
          </w:tcPr>
          <w:p w14:paraId="0459CB61" w14:textId="77777777" w:rsidR="007F055C" w:rsidRPr="00CD50A3" w:rsidRDefault="007F055C" w:rsidP="00B066F7">
            <w:pPr>
              <w:widowControl w:val="0"/>
              <w:autoSpaceDE w:val="0"/>
              <w:autoSpaceDN w:val="0"/>
              <w:spacing w:before="39" w:after="0" w:afterAutospacing="0"/>
              <w:rPr>
                <w:spacing w:val="-2"/>
                <w:szCs w:val="24"/>
                <w:lang w:val="pt-BR"/>
              </w:rPr>
            </w:pPr>
            <w:r>
              <w:rPr>
                <w:szCs w:val="24"/>
                <w:lang w:val="da"/>
              </w:rPr>
              <w:t xml:space="preserve">E-mail: </w:t>
            </w:r>
            <w:hyperlink r:id="rId12" w:history="1">
              <w:r>
                <w:rPr>
                  <w:color w:val="0563C1"/>
                  <w:szCs w:val="24"/>
                  <w:u w:val="single"/>
                  <w:lang w:val="da"/>
                </w:rPr>
                <w:t>EmergoVigilance@ul.com</w:t>
              </w:r>
            </w:hyperlink>
          </w:p>
        </w:tc>
      </w:tr>
      <w:tr w:rsidR="007F055C" w:rsidRPr="00451CE9" w14:paraId="372A1CB7" w14:textId="77777777" w:rsidTr="00B066F7">
        <w:trPr>
          <w:trHeight w:val="525"/>
        </w:trPr>
        <w:tc>
          <w:tcPr>
            <w:tcW w:w="4315" w:type="dxa"/>
          </w:tcPr>
          <w:p w14:paraId="28C1D3C0" w14:textId="77777777" w:rsidR="007F055C" w:rsidRPr="00451CE9" w:rsidRDefault="007F055C" w:rsidP="00B066F7">
            <w:pPr>
              <w:widowControl w:val="0"/>
              <w:autoSpaceDE w:val="0"/>
              <w:autoSpaceDN w:val="0"/>
              <w:spacing w:before="42" w:after="0" w:afterAutospacing="0"/>
              <w:rPr>
                <w:spacing w:val="-2"/>
                <w:szCs w:val="24"/>
              </w:rPr>
            </w:pPr>
            <w:r>
              <w:rPr>
                <w:szCs w:val="24"/>
                <w:lang w:val="da"/>
              </w:rPr>
              <w:t>Telefonnummer: +31.70.345.8570</w:t>
            </w:r>
          </w:p>
          <w:p w14:paraId="2EE53223" w14:textId="77777777" w:rsidR="007F055C" w:rsidRPr="00451CE9" w:rsidRDefault="007F055C" w:rsidP="00B066F7">
            <w:pPr>
              <w:widowControl w:val="0"/>
              <w:autoSpaceDE w:val="0"/>
              <w:autoSpaceDN w:val="0"/>
              <w:spacing w:before="42" w:after="0" w:afterAutospacing="0"/>
              <w:rPr>
                <w:spacing w:val="-2"/>
                <w:szCs w:val="24"/>
              </w:rPr>
            </w:pPr>
            <w:r>
              <w:rPr>
                <w:color w:val="000000"/>
                <w:szCs w:val="24"/>
                <w:lang w:val="da"/>
              </w:rPr>
              <w:t>Fax: +31 (0)70 346 7299</w:t>
            </w:r>
          </w:p>
        </w:tc>
        <w:tc>
          <w:tcPr>
            <w:tcW w:w="5314" w:type="dxa"/>
          </w:tcPr>
          <w:p w14:paraId="29C123D6" w14:textId="77777777" w:rsidR="007F055C" w:rsidRPr="00451CE9" w:rsidRDefault="007F055C" w:rsidP="00B066F7">
            <w:pPr>
              <w:widowControl w:val="0"/>
              <w:autoSpaceDE w:val="0"/>
              <w:autoSpaceDN w:val="0"/>
              <w:spacing w:before="42" w:after="0" w:afterAutospacing="0"/>
              <w:rPr>
                <w:spacing w:val="-2"/>
                <w:szCs w:val="24"/>
              </w:rPr>
            </w:pPr>
            <w:r>
              <w:rPr>
                <w:szCs w:val="24"/>
                <w:lang w:val="da"/>
              </w:rPr>
              <w:t>Adresse</w:t>
            </w:r>
          </w:p>
          <w:p w14:paraId="71888847" w14:textId="77777777" w:rsidR="007F055C" w:rsidRPr="00451CE9" w:rsidRDefault="007F055C" w:rsidP="00B066F7">
            <w:pPr>
              <w:widowControl w:val="0"/>
              <w:autoSpaceDE w:val="0"/>
              <w:autoSpaceDN w:val="0"/>
              <w:spacing w:before="42" w:after="0" w:afterAutospacing="0"/>
              <w:rPr>
                <w:spacing w:val="-2"/>
                <w:szCs w:val="24"/>
              </w:rPr>
            </w:pPr>
            <w:r>
              <w:rPr>
                <w:szCs w:val="24"/>
                <w:lang w:val="da"/>
              </w:rPr>
              <w:t>Gadenummer og navn:</w:t>
            </w:r>
            <w:r>
              <w:rPr>
                <w:sz w:val="22"/>
                <w:lang w:val="da"/>
              </w:rPr>
              <w:t xml:space="preserve"> 60 </w:t>
            </w:r>
            <w:r>
              <w:rPr>
                <w:szCs w:val="24"/>
                <w:lang w:val="da"/>
              </w:rPr>
              <w:t>Westervoortsedijk</w:t>
            </w:r>
          </w:p>
          <w:p w14:paraId="1DE10D32" w14:textId="77777777" w:rsidR="007F055C" w:rsidRPr="00451CE9" w:rsidRDefault="007F055C" w:rsidP="00B066F7">
            <w:pPr>
              <w:widowControl w:val="0"/>
              <w:autoSpaceDE w:val="0"/>
              <w:autoSpaceDN w:val="0"/>
              <w:spacing w:before="42" w:after="0" w:afterAutospacing="0"/>
              <w:rPr>
                <w:spacing w:val="-2"/>
                <w:szCs w:val="24"/>
              </w:rPr>
            </w:pPr>
            <w:r>
              <w:rPr>
                <w:szCs w:val="24"/>
                <w:lang w:val="da"/>
              </w:rPr>
              <w:t>By: Arnhem</w:t>
            </w:r>
          </w:p>
          <w:p w14:paraId="5DC40550" w14:textId="77777777" w:rsidR="007F055C" w:rsidRPr="00451CE9" w:rsidRDefault="007F055C" w:rsidP="00B066F7">
            <w:pPr>
              <w:widowControl w:val="0"/>
              <w:autoSpaceDE w:val="0"/>
              <w:autoSpaceDN w:val="0"/>
              <w:spacing w:before="42" w:after="0" w:afterAutospacing="0"/>
              <w:rPr>
                <w:spacing w:val="-2"/>
                <w:szCs w:val="24"/>
              </w:rPr>
            </w:pPr>
            <w:r>
              <w:rPr>
                <w:szCs w:val="24"/>
                <w:lang w:val="da"/>
              </w:rPr>
              <w:t>Postnummer: 6827 AT</w:t>
            </w:r>
          </w:p>
          <w:p w14:paraId="440CB936" w14:textId="77777777" w:rsidR="007F055C" w:rsidRPr="00451CE9" w:rsidRDefault="007F055C" w:rsidP="00B066F7">
            <w:pPr>
              <w:widowControl w:val="0"/>
              <w:autoSpaceDE w:val="0"/>
              <w:autoSpaceDN w:val="0"/>
              <w:spacing w:before="42" w:after="0" w:afterAutospacing="0"/>
              <w:rPr>
                <w:spacing w:val="-2"/>
                <w:szCs w:val="24"/>
              </w:rPr>
            </w:pPr>
            <w:r>
              <w:rPr>
                <w:szCs w:val="24"/>
                <w:lang w:val="da"/>
              </w:rPr>
              <w:t>Land: Holland</w:t>
            </w:r>
          </w:p>
        </w:tc>
      </w:tr>
    </w:tbl>
    <w:p w14:paraId="30C3AC52" w14:textId="77777777" w:rsidR="007F055C" w:rsidRPr="00451CE9" w:rsidRDefault="007F055C" w:rsidP="007F055C">
      <w:pPr>
        <w:rPr>
          <w:rFonts w:cs="Times New Roman"/>
          <w:highlight w:val="green"/>
        </w:rPr>
      </w:pPr>
    </w:p>
    <w:p w14:paraId="5B70EC0F" w14:textId="77777777" w:rsidR="004777A5" w:rsidRPr="00451CE9" w:rsidRDefault="004777A5" w:rsidP="007F055C">
      <w:pPr>
        <w:rPr>
          <w:rFonts w:cs="Times New Roman"/>
          <w:highlight w:val="green"/>
        </w:rPr>
      </w:pPr>
    </w:p>
    <w:p w14:paraId="2B6A751B" w14:textId="77777777" w:rsidR="00222699" w:rsidRPr="00451CE9" w:rsidRDefault="00222699" w:rsidP="007F055C">
      <w:pPr>
        <w:rPr>
          <w:rFonts w:cs="Times New Roman"/>
          <w:highlight w:val="green"/>
        </w:rPr>
      </w:pPr>
    </w:p>
    <w:p w14:paraId="24DA2915" w14:textId="77777777" w:rsidR="00563390" w:rsidRPr="00451CE9" w:rsidRDefault="00563390" w:rsidP="007F055C">
      <w:pPr>
        <w:rPr>
          <w:rFonts w:cs="Times New Roman"/>
          <w:highlight w:val="green"/>
        </w:rPr>
      </w:pPr>
    </w:p>
    <w:p w14:paraId="1107ED26" w14:textId="6DF02A81" w:rsidR="009855C3" w:rsidRPr="00CD50A3" w:rsidRDefault="009855C3" w:rsidP="00042B91">
      <w:pPr>
        <w:pStyle w:val="Heading1"/>
        <w:rPr>
          <w:rFonts w:cs="Times New Roman"/>
          <w:szCs w:val="24"/>
          <w:lang w:val="de-DE"/>
        </w:rPr>
      </w:pPr>
      <w:bookmarkStart w:id="16" w:name="_Toc212113540"/>
      <w:r>
        <w:rPr>
          <w:rFonts w:cs="Times New Roman"/>
          <w:bCs/>
          <w:szCs w:val="24"/>
          <w:lang w:val="da"/>
        </w:rPr>
        <w:lastRenderedPageBreak/>
        <w:t>Det bemydigede organs navn og enkelte identifikationsnummer</w:t>
      </w:r>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7105"/>
      </w:tblGrid>
      <w:tr w:rsidR="0079233C" w:rsidRPr="00451CE9" w14:paraId="01102A85" w14:textId="77777777" w:rsidTr="00D52A42">
        <w:trPr>
          <w:trHeight w:val="594"/>
          <w:jc w:val="center"/>
        </w:trPr>
        <w:tc>
          <w:tcPr>
            <w:tcW w:w="5000" w:type="pct"/>
            <w:gridSpan w:val="2"/>
            <w:shd w:val="clear" w:color="auto" w:fill="D9D9D9" w:themeFill="background1" w:themeFillShade="D9"/>
          </w:tcPr>
          <w:p w14:paraId="03BCE7AB" w14:textId="73569ADD" w:rsidR="0079233C" w:rsidRPr="00451CE9" w:rsidRDefault="00D52A42" w:rsidP="00D52A42">
            <w:pPr>
              <w:suppressAutoHyphens/>
              <w:spacing w:after="0" w:afterAutospacing="0" w:line="240" w:lineRule="exact"/>
              <w:jc w:val="center"/>
              <w:rPr>
                <w:rFonts w:cs="Times New Roman"/>
                <w:szCs w:val="24"/>
              </w:rPr>
            </w:pPr>
            <w:r>
              <w:rPr>
                <w:rFonts w:eastAsia="Times New Roman" w:cs="Times New Roman"/>
                <w:b/>
                <w:bCs/>
                <w:szCs w:val="24"/>
                <w:lang w:val="da"/>
              </w:rPr>
              <w:t>Bemyndiget organ</w:t>
            </w:r>
          </w:p>
        </w:tc>
      </w:tr>
      <w:tr w:rsidR="00542C96" w:rsidRPr="00451CE9" w14:paraId="683D42A5" w14:textId="77777777" w:rsidTr="00726DB4">
        <w:trPr>
          <w:trHeight w:val="350"/>
          <w:jc w:val="center"/>
        </w:trPr>
        <w:tc>
          <w:tcPr>
            <w:tcW w:w="1594" w:type="pct"/>
          </w:tcPr>
          <w:p w14:paraId="693B1CC4"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da"/>
              </w:rPr>
              <w:t>Navn:</w:t>
            </w:r>
          </w:p>
        </w:tc>
        <w:tc>
          <w:tcPr>
            <w:tcW w:w="3406" w:type="pct"/>
          </w:tcPr>
          <w:p w14:paraId="1BCB7B13" w14:textId="012B763B" w:rsidR="00542C96" w:rsidRPr="00451CE9" w:rsidRDefault="00916823" w:rsidP="00861D75">
            <w:pPr>
              <w:suppressAutoHyphens/>
              <w:spacing w:after="0" w:afterAutospacing="0" w:line="240" w:lineRule="exact"/>
              <w:rPr>
                <w:rFonts w:eastAsia="Times New Roman" w:cs="Times New Roman"/>
                <w:bCs/>
                <w:szCs w:val="24"/>
              </w:rPr>
            </w:pPr>
            <w:r w:rsidRPr="00F43595">
              <w:rPr>
                <w:rFonts w:cs="Times New Roman"/>
                <w:szCs w:val="24"/>
              </w:rPr>
              <w:t>British Standards Institution (BSI) Group, Holland B.V.</w:t>
            </w:r>
          </w:p>
        </w:tc>
      </w:tr>
      <w:tr w:rsidR="00542C96" w:rsidRPr="00451CE9" w14:paraId="624E73B3" w14:textId="77777777" w:rsidTr="00726DB4">
        <w:trPr>
          <w:trHeight w:val="863"/>
          <w:jc w:val="center"/>
        </w:trPr>
        <w:tc>
          <w:tcPr>
            <w:tcW w:w="1594" w:type="pct"/>
          </w:tcPr>
          <w:p w14:paraId="11329D5E"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da"/>
              </w:rPr>
              <w:t>Adresse:</w:t>
            </w:r>
          </w:p>
        </w:tc>
        <w:tc>
          <w:tcPr>
            <w:tcW w:w="3406" w:type="pct"/>
          </w:tcPr>
          <w:p w14:paraId="72A09029"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da"/>
              </w:rPr>
              <w:t>John M. Keynesplein 9</w:t>
            </w:r>
          </w:p>
          <w:p w14:paraId="14C76AAF"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da"/>
              </w:rPr>
              <w:t>1066 EP Amsterdam</w:t>
            </w:r>
          </w:p>
          <w:p w14:paraId="415483BB" w14:textId="77777777" w:rsidR="00542C96" w:rsidRPr="00451CE9" w:rsidRDefault="00542C96" w:rsidP="00861D75">
            <w:pPr>
              <w:suppressAutoHyphens/>
              <w:spacing w:after="0" w:afterAutospacing="0" w:line="240" w:lineRule="exact"/>
              <w:contextualSpacing/>
              <w:rPr>
                <w:rFonts w:eastAsia="Times New Roman" w:cs="Times New Roman"/>
                <w:bCs/>
                <w:szCs w:val="24"/>
              </w:rPr>
            </w:pPr>
            <w:r>
              <w:rPr>
                <w:rFonts w:eastAsia="Times New Roman" w:cs="Times New Roman"/>
                <w:szCs w:val="24"/>
                <w:lang w:val="da"/>
              </w:rPr>
              <w:t xml:space="preserve"> Holland</w:t>
            </w:r>
          </w:p>
        </w:tc>
      </w:tr>
      <w:tr w:rsidR="00542C96" w:rsidRPr="00451CE9" w14:paraId="34796528" w14:textId="77777777" w:rsidTr="00726DB4">
        <w:trPr>
          <w:trHeight w:val="351"/>
          <w:jc w:val="center"/>
        </w:trPr>
        <w:tc>
          <w:tcPr>
            <w:tcW w:w="1594" w:type="pct"/>
          </w:tcPr>
          <w:p w14:paraId="76B980E7" w14:textId="77777777" w:rsidR="00542C96" w:rsidRPr="00451CE9" w:rsidRDefault="00542C96" w:rsidP="00861D75">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da"/>
              </w:rPr>
              <w:t>Hjemmeside:</w:t>
            </w:r>
          </w:p>
        </w:tc>
        <w:tc>
          <w:tcPr>
            <w:tcW w:w="3406" w:type="pct"/>
          </w:tcPr>
          <w:p w14:paraId="459306D1" w14:textId="77777777" w:rsidR="00542C96" w:rsidRPr="00451CE9" w:rsidRDefault="00542C96" w:rsidP="00861D75">
            <w:pPr>
              <w:suppressAutoHyphens/>
              <w:spacing w:after="0" w:afterAutospacing="0" w:line="240" w:lineRule="exact"/>
              <w:contextualSpacing/>
              <w:rPr>
                <w:rFonts w:eastAsia="Times New Roman" w:cs="Times New Roman"/>
                <w:bCs/>
                <w:szCs w:val="24"/>
              </w:rPr>
            </w:pPr>
            <w:hyperlink r:id="rId13" w:history="1">
              <w:r>
                <w:rPr>
                  <w:rFonts w:eastAsia="Times New Roman" w:cs="Times New Roman"/>
                  <w:szCs w:val="24"/>
                  <w:lang w:val="da"/>
                </w:rPr>
                <w:t>www.bsigroup.com</w:t>
              </w:r>
            </w:hyperlink>
            <w:r>
              <w:rPr>
                <w:rFonts w:eastAsia="Times New Roman" w:cs="Times New Roman"/>
                <w:szCs w:val="24"/>
                <w:lang w:val="da"/>
              </w:rPr>
              <w:t xml:space="preserve"> </w:t>
            </w:r>
          </w:p>
        </w:tc>
      </w:tr>
      <w:tr w:rsidR="00542C96" w:rsidRPr="00451CE9" w14:paraId="4C88BB40" w14:textId="77777777" w:rsidTr="00726DB4">
        <w:trPr>
          <w:trHeight w:val="355"/>
          <w:jc w:val="center"/>
        </w:trPr>
        <w:tc>
          <w:tcPr>
            <w:tcW w:w="1594" w:type="pct"/>
          </w:tcPr>
          <w:p w14:paraId="302A7238"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da"/>
              </w:rPr>
              <w:t>Telefon:</w:t>
            </w:r>
          </w:p>
        </w:tc>
        <w:tc>
          <w:tcPr>
            <w:tcW w:w="3406" w:type="pct"/>
          </w:tcPr>
          <w:p w14:paraId="676C9B25"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da"/>
              </w:rPr>
              <w:t>+31 (0)20 346 07 80</w:t>
            </w:r>
          </w:p>
        </w:tc>
      </w:tr>
      <w:tr w:rsidR="00542C96" w:rsidRPr="00451CE9" w14:paraId="4BC223DD" w14:textId="77777777" w:rsidTr="00726DB4">
        <w:trPr>
          <w:trHeight w:val="355"/>
          <w:jc w:val="center"/>
        </w:trPr>
        <w:tc>
          <w:tcPr>
            <w:tcW w:w="1594" w:type="pct"/>
          </w:tcPr>
          <w:p w14:paraId="348453CD" w14:textId="77777777" w:rsidR="00542C96" w:rsidRPr="00451CE9" w:rsidRDefault="00542C96" w:rsidP="00861D75">
            <w:pPr>
              <w:suppressAutoHyphens/>
              <w:spacing w:after="0" w:afterAutospacing="0" w:line="240" w:lineRule="exact"/>
              <w:ind w:left="150"/>
              <w:rPr>
                <w:rFonts w:eastAsia="Times New Roman" w:cs="Times New Roman"/>
                <w:bCs/>
                <w:szCs w:val="24"/>
              </w:rPr>
            </w:pPr>
            <w:r>
              <w:rPr>
                <w:rFonts w:eastAsia="Times New Roman" w:cs="Times New Roman"/>
                <w:szCs w:val="24"/>
                <w:lang w:val="da"/>
              </w:rPr>
              <w:t>Fax:</w:t>
            </w:r>
          </w:p>
        </w:tc>
        <w:tc>
          <w:tcPr>
            <w:tcW w:w="3406" w:type="pct"/>
          </w:tcPr>
          <w:p w14:paraId="538FB93C" w14:textId="77777777" w:rsidR="00542C96" w:rsidRPr="00451CE9" w:rsidRDefault="00542C96" w:rsidP="00861D75">
            <w:pPr>
              <w:suppressAutoHyphens/>
              <w:spacing w:after="0" w:afterAutospacing="0" w:line="240" w:lineRule="exact"/>
              <w:rPr>
                <w:rFonts w:eastAsia="Times New Roman" w:cs="Times New Roman"/>
                <w:bCs/>
                <w:szCs w:val="24"/>
              </w:rPr>
            </w:pPr>
            <w:r>
              <w:rPr>
                <w:rFonts w:eastAsia="Times New Roman" w:cs="Times New Roman"/>
                <w:szCs w:val="24"/>
                <w:lang w:val="da"/>
              </w:rPr>
              <w:t>+31 (0)20 346 07 81</w:t>
            </w:r>
          </w:p>
        </w:tc>
      </w:tr>
      <w:tr w:rsidR="00D52A42" w:rsidRPr="00451CE9" w14:paraId="3A6609F6" w14:textId="01089FCF" w:rsidTr="00726DB4">
        <w:trPr>
          <w:trHeight w:val="368"/>
          <w:jc w:val="center"/>
        </w:trPr>
        <w:tc>
          <w:tcPr>
            <w:tcW w:w="1594" w:type="pct"/>
          </w:tcPr>
          <w:p w14:paraId="71E6B2CB" w14:textId="71C59A7C" w:rsidR="00D52A42" w:rsidRPr="00CD50A3" w:rsidRDefault="00D52A42" w:rsidP="004777A5">
            <w:pPr>
              <w:tabs>
                <w:tab w:val="left" w:pos="3150"/>
              </w:tabs>
              <w:suppressAutoHyphens/>
              <w:spacing w:after="0" w:afterAutospacing="0" w:line="240" w:lineRule="exact"/>
              <w:rPr>
                <w:rFonts w:eastAsia="Times New Roman" w:cs="Times New Roman"/>
                <w:bCs/>
                <w:szCs w:val="24"/>
                <w:lang w:val="de-DE"/>
              </w:rPr>
            </w:pPr>
            <w:r>
              <w:rPr>
                <w:rFonts w:eastAsia="Times New Roman" w:cs="Times New Roman"/>
                <w:szCs w:val="24"/>
                <w:lang w:val="da"/>
              </w:rPr>
              <w:t>Nummeret på det bemyndigede organ:</w:t>
            </w:r>
            <w:r>
              <w:rPr>
                <w:rFonts w:eastAsia="Times New Roman" w:cs="Times New Roman"/>
                <w:szCs w:val="24"/>
                <w:lang w:val="da"/>
              </w:rPr>
              <w:tab/>
            </w:r>
          </w:p>
        </w:tc>
        <w:tc>
          <w:tcPr>
            <w:tcW w:w="3406" w:type="pct"/>
          </w:tcPr>
          <w:p w14:paraId="42E78770" w14:textId="57A63BD8" w:rsidR="00D52A42" w:rsidRPr="00451CE9" w:rsidRDefault="00D52A42" w:rsidP="004777A5">
            <w:pPr>
              <w:tabs>
                <w:tab w:val="left" w:pos="3150"/>
              </w:tabs>
              <w:suppressAutoHyphens/>
              <w:spacing w:after="0" w:afterAutospacing="0" w:line="240" w:lineRule="exact"/>
              <w:ind w:left="150"/>
              <w:rPr>
                <w:rFonts w:eastAsia="Times New Roman" w:cs="Times New Roman"/>
                <w:bCs/>
                <w:szCs w:val="24"/>
              </w:rPr>
            </w:pPr>
            <w:r>
              <w:rPr>
                <w:rFonts w:eastAsia="Times New Roman" w:cs="Times New Roman"/>
                <w:szCs w:val="24"/>
                <w:lang w:val="da"/>
              </w:rPr>
              <w:t>2797</w:t>
            </w:r>
          </w:p>
        </w:tc>
      </w:tr>
    </w:tbl>
    <w:p w14:paraId="3E4CF2BF" w14:textId="77777777" w:rsidR="009855C3" w:rsidRPr="00451CE9" w:rsidRDefault="009855C3" w:rsidP="00042B91">
      <w:pPr>
        <w:spacing w:after="0" w:afterAutospacing="0" w:line="240" w:lineRule="auto"/>
        <w:rPr>
          <w:rFonts w:cs="Times New Roman"/>
        </w:rPr>
      </w:pPr>
    </w:p>
    <w:p w14:paraId="708F564C" w14:textId="77777777" w:rsidR="00AA2E04" w:rsidRPr="00451CE9" w:rsidRDefault="00AA2E04" w:rsidP="00363EE0">
      <w:pPr>
        <w:pStyle w:val="Heading1"/>
        <w:numPr>
          <w:ilvl w:val="0"/>
          <w:numId w:val="2"/>
        </w:numPr>
        <w:rPr>
          <w:rFonts w:cs="Times New Roman"/>
          <w:szCs w:val="24"/>
        </w:rPr>
      </w:pPr>
      <w:bookmarkStart w:id="17" w:name="_Toc212113541"/>
      <w:r>
        <w:rPr>
          <w:rFonts w:cs="Times New Roman"/>
          <w:bCs/>
          <w:szCs w:val="24"/>
          <w:lang w:val="da"/>
        </w:rPr>
        <w:t>Påtænkt anvendelse af enheden</w:t>
      </w:r>
      <w:bookmarkEnd w:id="17"/>
      <w:r>
        <w:rPr>
          <w:rFonts w:cs="Times New Roman"/>
          <w:bCs/>
          <w:szCs w:val="24"/>
          <w:lang w:val="da"/>
        </w:rPr>
        <w:t xml:space="preserve"> </w:t>
      </w:r>
    </w:p>
    <w:p w14:paraId="5CC3EE9B" w14:textId="77777777" w:rsidR="00042B91" w:rsidRPr="00451CE9" w:rsidRDefault="00042B91" w:rsidP="00042B91">
      <w:pPr>
        <w:spacing w:after="0" w:afterAutospacing="0" w:line="240" w:lineRule="auto"/>
        <w:rPr>
          <w:rFonts w:cs="Times New Roman"/>
          <w:szCs w:val="24"/>
        </w:rPr>
      </w:pPr>
    </w:p>
    <w:p w14:paraId="6F48BC3C" w14:textId="192B6275" w:rsidR="00F63ED2" w:rsidRPr="00451CE9" w:rsidRDefault="00B7112F" w:rsidP="009800B4">
      <w:pPr>
        <w:pStyle w:val="Heading1"/>
        <w:rPr>
          <w:rFonts w:cs="Times New Roman"/>
          <w:szCs w:val="24"/>
        </w:rPr>
      </w:pPr>
      <w:r>
        <w:rPr>
          <w:rFonts w:cs="Times New Roman"/>
          <w:bCs/>
          <w:szCs w:val="24"/>
          <w:lang w:val="da"/>
        </w:rPr>
        <w:t xml:space="preserve"> </w:t>
      </w:r>
      <w:bookmarkStart w:id="18" w:name="_Toc212113542"/>
      <w:r>
        <w:rPr>
          <w:rFonts w:cs="Times New Roman"/>
          <w:bCs/>
          <w:szCs w:val="24"/>
          <w:lang w:val="da"/>
        </w:rPr>
        <w:t>Tilsigtet anvendelse/formål</w:t>
      </w:r>
      <w:bookmarkStart w:id="19" w:name="_Toc100654495"/>
      <w:bookmarkEnd w:id="18"/>
    </w:p>
    <w:bookmarkEnd w:id="19"/>
    <w:p w14:paraId="63A5A376" w14:textId="073AB754" w:rsidR="00042B91" w:rsidRPr="00F43595" w:rsidRDefault="004A5CF7" w:rsidP="00313AE5">
      <w:pPr>
        <w:spacing w:after="0" w:afterAutospacing="0" w:line="240" w:lineRule="auto"/>
        <w:ind w:left="792"/>
        <w:rPr>
          <w:rFonts w:eastAsia="Times New Roman" w:cs="Times New Roman"/>
          <w:bCs/>
          <w:noProof/>
          <w:szCs w:val="24"/>
          <w:lang w:val="da-DK"/>
        </w:rPr>
      </w:pPr>
      <w:r>
        <w:rPr>
          <w:rFonts w:eastAsia="Times New Roman" w:cs="Times New Roman"/>
          <w:noProof/>
          <w:szCs w:val="24"/>
          <w:lang w:val="da"/>
        </w:rPr>
        <w:t>Skater dræningssystemet er beregnet til brug for alle personer, der har brug for perkutan dræning eller aspiration af abscesser og unormale væskeansamlinger til diagnostisk og terapeutisk behandling af en bred vifte af væskeansamlinger.</w:t>
      </w:r>
    </w:p>
    <w:p w14:paraId="776CF1A0" w14:textId="77777777" w:rsidR="00313AE5" w:rsidRPr="00F43595" w:rsidRDefault="00313AE5" w:rsidP="00042B91">
      <w:pPr>
        <w:spacing w:after="0" w:afterAutospacing="0" w:line="240" w:lineRule="auto"/>
        <w:rPr>
          <w:rFonts w:cs="Times New Roman"/>
          <w:iCs/>
          <w:color w:val="FF0000"/>
          <w:szCs w:val="24"/>
          <w:lang w:val="da-DK"/>
        </w:rPr>
      </w:pPr>
    </w:p>
    <w:p w14:paraId="0540FB4C" w14:textId="669153EB" w:rsidR="006F0810" w:rsidRPr="00451CE9" w:rsidRDefault="006F0810" w:rsidP="00042B91">
      <w:pPr>
        <w:pStyle w:val="Heading1"/>
        <w:rPr>
          <w:rFonts w:cs="Times New Roman"/>
          <w:szCs w:val="24"/>
        </w:rPr>
      </w:pPr>
      <w:bookmarkStart w:id="20" w:name="_Toc212113543"/>
      <w:r>
        <w:rPr>
          <w:rFonts w:cs="Times New Roman"/>
          <w:bCs/>
          <w:szCs w:val="24"/>
          <w:lang w:val="da"/>
        </w:rPr>
        <w:t>Indikationer</w:t>
      </w:r>
      <w:bookmarkEnd w:id="20"/>
    </w:p>
    <w:p w14:paraId="250F03AC" w14:textId="147A3773" w:rsidR="00042B91" w:rsidRPr="00451CE9" w:rsidRDefault="00AB3339" w:rsidP="009800B4">
      <w:pPr>
        <w:ind w:left="792"/>
        <w:rPr>
          <w:rFonts w:cs="Times New Roman"/>
          <w:b/>
          <w:bCs/>
        </w:rPr>
      </w:pPr>
      <w:proofErr w:type="spellStart"/>
      <w:r w:rsidRPr="00F43595">
        <w:rPr>
          <w:rFonts w:cs="Times New Roman"/>
          <w:shd w:val="clear" w:color="auto" w:fill="FFFFFF"/>
        </w:rPr>
        <w:t>Produktet</w:t>
      </w:r>
      <w:proofErr w:type="spellEnd"/>
      <w:r w:rsidRPr="00F43595">
        <w:rPr>
          <w:rFonts w:cs="Times New Roman"/>
          <w:shd w:val="clear" w:color="auto" w:fill="FFFFFF"/>
        </w:rPr>
        <w:t xml:space="preserve"> er </w:t>
      </w:r>
      <w:proofErr w:type="spellStart"/>
      <w:r w:rsidRPr="00F43595">
        <w:rPr>
          <w:rFonts w:cs="Times New Roman"/>
          <w:shd w:val="clear" w:color="auto" w:fill="FFFFFF"/>
        </w:rPr>
        <w:t>til</w:t>
      </w:r>
      <w:proofErr w:type="spellEnd"/>
      <w:r w:rsidRPr="00F43595">
        <w:rPr>
          <w:rFonts w:cs="Times New Roman"/>
          <w:shd w:val="clear" w:color="auto" w:fill="FFFFFF"/>
        </w:rPr>
        <w:t xml:space="preserve"> </w:t>
      </w:r>
      <w:proofErr w:type="spellStart"/>
      <w:r w:rsidRPr="00F43595">
        <w:rPr>
          <w:rFonts w:cs="Times New Roman"/>
          <w:shd w:val="clear" w:color="auto" w:fill="FFFFFF"/>
        </w:rPr>
        <w:t>perkutan</w:t>
      </w:r>
      <w:proofErr w:type="spellEnd"/>
      <w:r w:rsidRPr="00F43595">
        <w:rPr>
          <w:rFonts w:cs="Times New Roman"/>
          <w:shd w:val="clear" w:color="auto" w:fill="FFFFFF"/>
        </w:rPr>
        <w:t xml:space="preserve"> </w:t>
      </w:r>
      <w:proofErr w:type="spellStart"/>
      <w:r w:rsidRPr="00F43595">
        <w:rPr>
          <w:rFonts w:cs="Times New Roman"/>
          <w:shd w:val="clear" w:color="auto" w:fill="FFFFFF"/>
        </w:rPr>
        <w:t>dræning</w:t>
      </w:r>
      <w:proofErr w:type="spellEnd"/>
      <w:r w:rsidRPr="00F43595">
        <w:rPr>
          <w:rFonts w:cs="Times New Roman"/>
          <w:shd w:val="clear" w:color="auto" w:fill="FFFFFF"/>
        </w:rPr>
        <w:t xml:space="preserve"> </w:t>
      </w:r>
      <w:proofErr w:type="spellStart"/>
      <w:r w:rsidRPr="00F43595">
        <w:rPr>
          <w:rFonts w:cs="Times New Roman"/>
          <w:shd w:val="clear" w:color="auto" w:fill="FFFFFF"/>
        </w:rPr>
        <w:t>i</w:t>
      </w:r>
      <w:proofErr w:type="spellEnd"/>
      <w:r w:rsidRPr="00F43595">
        <w:rPr>
          <w:rFonts w:cs="Times New Roman"/>
          <w:shd w:val="clear" w:color="auto" w:fill="FFFFFF"/>
        </w:rPr>
        <w:t xml:space="preserve"> en </w:t>
      </w:r>
      <w:proofErr w:type="spellStart"/>
      <w:r w:rsidRPr="00F43595">
        <w:rPr>
          <w:rFonts w:cs="Times New Roman"/>
          <w:shd w:val="clear" w:color="auto" w:fill="FFFFFF"/>
        </w:rPr>
        <w:t>række</w:t>
      </w:r>
      <w:proofErr w:type="spellEnd"/>
      <w:r w:rsidRPr="00F43595">
        <w:rPr>
          <w:rFonts w:cs="Times New Roman"/>
          <w:shd w:val="clear" w:color="auto" w:fill="FFFFFF"/>
        </w:rPr>
        <w:t xml:space="preserve"> </w:t>
      </w:r>
      <w:proofErr w:type="spellStart"/>
      <w:r w:rsidRPr="00F43595">
        <w:rPr>
          <w:rFonts w:cs="Times New Roman"/>
          <w:shd w:val="clear" w:color="auto" w:fill="FFFFFF"/>
        </w:rPr>
        <w:t>forskellige</w:t>
      </w:r>
      <w:proofErr w:type="spellEnd"/>
      <w:r w:rsidRPr="00F43595">
        <w:rPr>
          <w:rFonts w:cs="Times New Roman"/>
          <w:shd w:val="clear" w:color="auto" w:fill="FFFFFF"/>
        </w:rPr>
        <w:t xml:space="preserve"> </w:t>
      </w:r>
      <w:proofErr w:type="spellStart"/>
      <w:r w:rsidRPr="00F43595">
        <w:rPr>
          <w:rFonts w:cs="Times New Roman"/>
          <w:shd w:val="clear" w:color="auto" w:fill="FFFFFF"/>
        </w:rPr>
        <w:t>dræningsapplikationer</w:t>
      </w:r>
      <w:proofErr w:type="spellEnd"/>
      <w:r w:rsidRPr="00F43595">
        <w:rPr>
          <w:rFonts w:cs="Times New Roman"/>
          <w:shd w:val="clear" w:color="auto" w:fill="FFFFFF"/>
        </w:rPr>
        <w:t xml:space="preserve"> (</w:t>
      </w:r>
      <w:proofErr w:type="spellStart"/>
      <w:r w:rsidRPr="00F43595">
        <w:rPr>
          <w:rFonts w:cs="Times New Roman"/>
          <w:shd w:val="clear" w:color="auto" w:fill="FFFFFF"/>
        </w:rPr>
        <w:t>f.eks</w:t>
      </w:r>
      <w:proofErr w:type="spellEnd"/>
      <w:r w:rsidRPr="00F43595">
        <w:rPr>
          <w:rFonts w:cs="Times New Roman"/>
          <w:shd w:val="clear" w:color="auto" w:fill="FFFFFF"/>
        </w:rPr>
        <w:t xml:space="preserve">. </w:t>
      </w:r>
      <w:proofErr w:type="spellStart"/>
      <w:r w:rsidRPr="00F43595">
        <w:rPr>
          <w:rFonts w:cs="Times New Roman"/>
          <w:shd w:val="clear" w:color="auto" w:fill="FFFFFF"/>
        </w:rPr>
        <w:t>cyster</w:t>
      </w:r>
      <w:proofErr w:type="spellEnd"/>
      <w:r w:rsidRPr="00F43595">
        <w:rPr>
          <w:rFonts w:cs="Times New Roman"/>
          <w:shd w:val="clear" w:color="auto" w:fill="FFFFFF"/>
        </w:rPr>
        <w:t xml:space="preserve">, </w:t>
      </w:r>
      <w:proofErr w:type="spellStart"/>
      <w:r w:rsidRPr="00F43595">
        <w:rPr>
          <w:rFonts w:cs="Times New Roman"/>
          <w:shd w:val="clear" w:color="auto" w:fill="FFFFFF"/>
        </w:rPr>
        <w:t>abscesser</w:t>
      </w:r>
      <w:proofErr w:type="spellEnd"/>
      <w:r w:rsidRPr="00F43595">
        <w:rPr>
          <w:rFonts w:cs="Times New Roman"/>
          <w:shd w:val="clear" w:color="auto" w:fill="FFFFFF"/>
        </w:rPr>
        <w:t xml:space="preserve">, </w:t>
      </w:r>
      <w:proofErr w:type="spellStart"/>
      <w:r w:rsidRPr="00F43595">
        <w:rPr>
          <w:rFonts w:cs="Times New Roman"/>
          <w:shd w:val="clear" w:color="auto" w:fill="FFFFFF"/>
        </w:rPr>
        <w:t>hæmatomer</w:t>
      </w:r>
      <w:proofErr w:type="spellEnd"/>
      <w:r w:rsidRPr="00F43595">
        <w:rPr>
          <w:rFonts w:cs="Times New Roman"/>
          <w:shd w:val="clear" w:color="auto" w:fill="FFFFFF"/>
        </w:rPr>
        <w:t xml:space="preserve">, </w:t>
      </w:r>
      <w:proofErr w:type="spellStart"/>
      <w:r w:rsidRPr="00F43595">
        <w:rPr>
          <w:rFonts w:cs="Times New Roman"/>
          <w:shd w:val="clear" w:color="auto" w:fill="FFFFFF"/>
        </w:rPr>
        <w:t>pleurale</w:t>
      </w:r>
      <w:proofErr w:type="spellEnd"/>
      <w:r w:rsidRPr="00F43595">
        <w:rPr>
          <w:rFonts w:cs="Times New Roman"/>
          <w:shd w:val="clear" w:color="auto" w:fill="FFFFFF"/>
        </w:rPr>
        <w:t xml:space="preserve"> </w:t>
      </w:r>
      <w:proofErr w:type="spellStart"/>
      <w:r w:rsidRPr="00F43595">
        <w:rPr>
          <w:rFonts w:cs="Times New Roman"/>
          <w:shd w:val="clear" w:color="auto" w:fill="FFFFFF"/>
        </w:rPr>
        <w:t>ekssudater</w:t>
      </w:r>
      <w:proofErr w:type="spellEnd"/>
      <w:r w:rsidRPr="00F43595">
        <w:rPr>
          <w:rFonts w:cs="Times New Roman"/>
          <w:shd w:val="clear" w:color="auto" w:fill="FFFFFF"/>
        </w:rPr>
        <w:t xml:space="preserve">, ascites, </w:t>
      </w:r>
      <w:proofErr w:type="spellStart"/>
      <w:r w:rsidRPr="00F43595">
        <w:rPr>
          <w:rFonts w:cs="Times New Roman"/>
          <w:shd w:val="clear" w:color="auto" w:fill="FFFFFF"/>
        </w:rPr>
        <w:t>galdeblære</w:t>
      </w:r>
      <w:proofErr w:type="spellEnd"/>
      <w:r w:rsidRPr="00F43595">
        <w:rPr>
          <w:rFonts w:cs="Times New Roman"/>
          <w:shd w:val="clear" w:color="auto" w:fill="FFFFFF"/>
        </w:rPr>
        <w:t xml:space="preserve">, </w:t>
      </w:r>
      <w:proofErr w:type="spellStart"/>
      <w:r w:rsidRPr="00F43595">
        <w:rPr>
          <w:rFonts w:cs="Times New Roman"/>
          <w:shd w:val="clear" w:color="auto" w:fill="FFFFFF"/>
        </w:rPr>
        <w:t>nefrostomi</w:t>
      </w:r>
      <w:proofErr w:type="spellEnd"/>
      <w:r w:rsidRPr="00F43595">
        <w:rPr>
          <w:rFonts w:cs="Times New Roman"/>
          <w:shd w:val="clear" w:color="auto" w:fill="FFFFFF"/>
        </w:rPr>
        <w:t xml:space="preserve">, </w:t>
      </w:r>
      <w:proofErr w:type="spellStart"/>
      <w:r w:rsidRPr="00F43595">
        <w:rPr>
          <w:rFonts w:cs="Times New Roman"/>
          <w:shd w:val="clear" w:color="auto" w:fill="FFFFFF"/>
        </w:rPr>
        <w:t>absces</w:t>
      </w:r>
      <w:proofErr w:type="spellEnd"/>
      <w:r w:rsidRPr="00F43595">
        <w:rPr>
          <w:rFonts w:cs="Times New Roman"/>
          <w:shd w:val="clear" w:color="auto" w:fill="FFFFFF"/>
        </w:rPr>
        <w:t xml:space="preserve"> </w:t>
      </w:r>
      <w:proofErr w:type="spellStart"/>
      <w:r w:rsidRPr="00F43595">
        <w:rPr>
          <w:rFonts w:cs="Times New Roman"/>
          <w:shd w:val="clear" w:color="auto" w:fill="FFFFFF"/>
        </w:rPr>
        <w:t>og</w:t>
      </w:r>
      <w:proofErr w:type="spellEnd"/>
      <w:r w:rsidRPr="00F43595">
        <w:rPr>
          <w:rFonts w:cs="Times New Roman"/>
          <w:shd w:val="clear" w:color="auto" w:fill="FFFFFF"/>
        </w:rPr>
        <w:t xml:space="preserve"> </w:t>
      </w:r>
      <w:proofErr w:type="spellStart"/>
      <w:r w:rsidRPr="00F43595">
        <w:rPr>
          <w:rFonts w:cs="Times New Roman"/>
          <w:shd w:val="clear" w:color="auto" w:fill="FFFFFF"/>
        </w:rPr>
        <w:t>galdevejene</w:t>
      </w:r>
      <w:proofErr w:type="spellEnd"/>
      <w:r w:rsidRPr="00F43595">
        <w:rPr>
          <w:rFonts w:cs="Times New Roman"/>
          <w:shd w:val="clear" w:color="auto" w:fill="FFFFFF"/>
        </w:rPr>
        <w:t>).</w:t>
      </w:r>
    </w:p>
    <w:p w14:paraId="498EAE44" w14:textId="77777777" w:rsidR="00D20FA4" w:rsidRPr="00451CE9" w:rsidRDefault="00D20FA4" w:rsidP="00042B91">
      <w:pPr>
        <w:pStyle w:val="Heading1"/>
        <w:rPr>
          <w:rFonts w:cs="Times New Roman"/>
        </w:rPr>
      </w:pPr>
      <w:bookmarkStart w:id="21" w:name="_Toc212113544"/>
      <w:r>
        <w:rPr>
          <w:rFonts w:cs="Times New Roman"/>
          <w:bCs/>
          <w:lang w:val="da"/>
        </w:rPr>
        <w:t>Målpopulation</w:t>
      </w:r>
      <w:bookmarkEnd w:id="21"/>
    </w:p>
    <w:p w14:paraId="10B0E5A6" w14:textId="3784F816" w:rsidR="00AB77A3" w:rsidRPr="00F43595" w:rsidRDefault="006D2807" w:rsidP="006D2807">
      <w:pPr>
        <w:ind w:left="792"/>
        <w:rPr>
          <w:rFonts w:cs="Times New Roman"/>
          <w:lang w:val="da-DK"/>
        </w:rPr>
      </w:pPr>
      <w:r>
        <w:rPr>
          <w:rFonts w:cs="Times New Roman"/>
          <w:lang w:val="da"/>
        </w:rPr>
        <w:t>Patienter kan variere i alder fra teenagere til ældre voksne, uanset køn, race eller etnicitet, og fitnessniveauer kan variere fra aktive og atletiske til overvægtige og stillesiddende.</w:t>
      </w:r>
    </w:p>
    <w:p w14:paraId="28F544BD" w14:textId="4F93A450" w:rsidR="006F0810" w:rsidRPr="00451CE9" w:rsidRDefault="006F0810" w:rsidP="00042B91">
      <w:pPr>
        <w:pStyle w:val="Heading1"/>
        <w:rPr>
          <w:rFonts w:cs="Times New Roman"/>
        </w:rPr>
      </w:pPr>
      <w:bookmarkStart w:id="22" w:name="_Toc212113545"/>
      <w:r>
        <w:rPr>
          <w:rFonts w:cs="Times New Roman"/>
          <w:bCs/>
          <w:lang w:val="da"/>
        </w:rPr>
        <w:t>Kontraindikationer</w:t>
      </w:r>
      <w:bookmarkEnd w:id="22"/>
    </w:p>
    <w:p w14:paraId="5C8B137B" w14:textId="4266F8C7" w:rsidR="004F1BD8" w:rsidRPr="00451CE9" w:rsidRDefault="00DB5AE5" w:rsidP="009800B4">
      <w:pPr>
        <w:ind w:left="792"/>
        <w:rPr>
          <w:rFonts w:cs="Times New Roman"/>
        </w:rPr>
      </w:pPr>
      <w:r>
        <w:rPr>
          <w:rFonts w:cs="Times New Roman"/>
          <w:lang w:val="da"/>
        </w:rPr>
        <w:t xml:space="preserve">Der er ingen kendte kontraindikationer </w:t>
      </w:r>
    </w:p>
    <w:p w14:paraId="0A9D601E" w14:textId="53FB771D" w:rsidR="00760400" w:rsidRPr="00451CE9" w:rsidRDefault="00D20FA4" w:rsidP="00363EE0">
      <w:pPr>
        <w:pStyle w:val="Heading1"/>
        <w:numPr>
          <w:ilvl w:val="0"/>
          <w:numId w:val="2"/>
        </w:numPr>
        <w:rPr>
          <w:rFonts w:cs="Times New Roman"/>
        </w:rPr>
      </w:pPr>
      <w:bookmarkStart w:id="23" w:name="_Toc212113546"/>
      <w:r>
        <w:rPr>
          <w:rFonts w:cs="Times New Roman"/>
          <w:bCs/>
          <w:lang w:val="da"/>
        </w:rPr>
        <w:t>Enhedsbeskrivelse</w:t>
      </w:r>
      <w:bookmarkEnd w:id="23"/>
    </w:p>
    <w:p w14:paraId="7115673A" w14:textId="77777777" w:rsidR="00042B91" w:rsidRPr="00451CE9" w:rsidRDefault="00042B91" w:rsidP="00042B91">
      <w:pPr>
        <w:spacing w:after="0" w:afterAutospacing="0" w:line="240" w:lineRule="auto"/>
        <w:rPr>
          <w:rFonts w:cs="Times New Roman"/>
        </w:rPr>
      </w:pPr>
    </w:p>
    <w:p w14:paraId="33649869" w14:textId="2635B429" w:rsidR="00D20FA4" w:rsidRPr="00451CE9" w:rsidRDefault="00D20FA4" w:rsidP="00042B91">
      <w:pPr>
        <w:pStyle w:val="Heading1"/>
        <w:rPr>
          <w:rFonts w:cs="Times New Roman"/>
        </w:rPr>
      </w:pPr>
      <w:bookmarkStart w:id="24" w:name="_Toc212113547"/>
      <w:r>
        <w:rPr>
          <w:rFonts w:cs="Times New Roman"/>
          <w:bCs/>
          <w:lang w:val="da"/>
        </w:rPr>
        <w:t>Beskrivelse af enheden</w:t>
      </w:r>
      <w:bookmarkEnd w:id="24"/>
      <w:r>
        <w:rPr>
          <w:rFonts w:cs="Times New Roman"/>
          <w:bCs/>
          <w:lang w:val="da"/>
        </w:rPr>
        <w:t xml:space="preserve"> </w:t>
      </w:r>
    </w:p>
    <w:p w14:paraId="67D8CDD1" w14:textId="035CAE96" w:rsidR="00320072" w:rsidRPr="00451CE9" w:rsidRDefault="00300335" w:rsidP="00320072">
      <w:pPr>
        <w:spacing w:after="0" w:afterAutospacing="0"/>
        <w:ind w:left="792"/>
        <w:rPr>
          <w:rFonts w:cs="Times New Roman"/>
        </w:rPr>
      </w:pPr>
      <w:r>
        <w:rPr>
          <w:rFonts w:cs="Times New Roman"/>
          <w:lang w:val="da"/>
        </w:rPr>
        <w:t>Skater dræningskateter:</w:t>
      </w:r>
    </w:p>
    <w:p w14:paraId="182B3732" w14:textId="04DB304E" w:rsidR="00AB6AE8" w:rsidRPr="00CD50A3" w:rsidRDefault="00AB6AE8" w:rsidP="00320072">
      <w:pPr>
        <w:spacing w:after="0" w:afterAutospacing="0"/>
        <w:ind w:left="792"/>
        <w:rPr>
          <w:rFonts w:cs="Times New Roman"/>
          <w:b/>
          <w:bCs/>
          <w:lang w:val="da"/>
        </w:rPr>
      </w:pPr>
      <w:r>
        <w:rPr>
          <w:rFonts w:eastAsia="Times New Roman" w:cs="Times New Roman"/>
          <w:szCs w:val="24"/>
          <w:lang w:val="da"/>
        </w:rPr>
        <w:t xml:space="preserve">Skater dræningskatetre er designet til at fremme maksimal dræningsflow med store lumen og store drænhuller. De er lavet af blød polyurethan for patientkomfort, optimal knækmodstand, nem indsættelse og røntgenpacitet. Visuelle positionsmarkører bekræfter kateterpositionen efter placering. Katetrene er belagt med SLIP-COAT™ hydrofil belægning for minimal friktion under indsættelse. </w:t>
      </w:r>
    </w:p>
    <w:p w14:paraId="4CF12F56" w14:textId="77777777" w:rsidR="00AB6AE8" w:rsidRPr="00CD50A3" w:rsidRDefault="00AB6AE8" w:rsidP="003E2F25">
      <w:pPr>
        <w:shd w:val="clear" w:color="auto" w:fill="FFFFFF"/>
        <w:spacing w:after="0" w:afterAutospacing="0" w:line="240" w:lineRule="auto"/>
        <w:ind w:left="720"/>
        <w:rPr>
          <w:rFonts w:eastAsia="Times New Roman" w:cs="Times New Roman"/>
          <w:szCs w:val="24"/>
          <w:lang w:val="da"/>
        </w:rPr>
      </w:pPr>
      <w:r>
        <w:rPr>
          <w:rFonts w:eastAsia="Times New Roman" w:cs="Times New Roman"/>
          <w:szCs w:val="24"/>
          <w:lang w:val="da"/>
        </w:rPr>
        <w:lastRenderedPageBreak/>
        <w:t>De forskellige konfigurationer tilbyder låsende eller ikke-låsende pigtail, fra 6F til 16F og 15 cm til 60 cm, med metalafstivning, fleksibel afstivning (til katetre ≥ 8F) og/eller Choice Lock™ trokarstylet.</w:t>
      </w:r>
    </w:p>
    <w:p w14:paraId="5BB1DC98" w14:textId="77777777" w:rsidR="00AB6AE8" w:rsidRPr="00CD50A3" w:rsidRDefault="00AB6AE8" w:rsidP="00AB6AE8">
      <w:pPr>
        <w:shd w:val="clear" w:color="auto" w:fill="FFFFFF"/>
        <w:spacing w:after="0" w:afterAutospacing="0" w:line="240" w:lineRule="auto"/>
        <w:ind w:left="1440"/>
        <w:rPr>
          <w:rFonts w:eastAsia="Times New Roman" w:cs="Times New Roman"/>
          <w:szCs w:val="24"/>
          <w:lang w:val="da"/>
        </w:rPr>
      </w:pPr>
    </w:p>
    <w:p w14:paraId="516891B4" w14:textId="77777777" w:rsidR="00AB6AE8" w:rsidRPr="00CD50A3" w:rsidRDefault="00AB6AE8" w:rsidP="003E2F25">
      <w:pPr>
        <w:shd w:val="clear" w:color="auto" w:fill="FFFFFF"/>
        <w:spacing w:after="0" w:afterAutospacing="0" w:line="240" w:lineRule="auto"/>
        <w:ind w:left="720"/>
        <w:rPr>
          <w:rFonts w:eastAsia="Times New Roman" w:cs="Times New Roman"/>
          <w:szCs w:val="24"/>
          <w:shd w:val="clear" w:color="auto" w:fill="FFFFFF"/>
          <w:lang w:val="da"/>
        </w:rPr>
      </w:pPr>
      <w:r>
        <w:rPr>
          <w:rFonts w:eastAsia="Times New Roman" w:cs="Times New Roman"/>
          <w:szCs w:val="24"/>
          <w:shd w:val="clear" w:color="auto" w:fill="FFFFFF"/>
          <w:lang w:val="da"/>
        </w:rPr>
        <w:t>Skater Mini-loop dræningskatetre har en lille pigtail til perkutan dræning i små hulrum.</w:t>
      </w:r>
    </w:p>
    <w:p w14:paraId="33AA821B" w14:textId="77777777" w:rsidR="00AB6AE8" w:rsidRPr="00CD50A3" w:rsidRDefault="00AB6AE8" w:rsidP="003E2F25">
      <w:pPr>
        <w:shd w:val="clear" w:color="auto" w:fill="FFFFFF"/>
        <w:spacing w:after="0" w:afterAutospacing="0" w:line="240" w:lineRule="auto"/>
        <w:ind w:left="720"/>
        <w:rPr>
          <w:rFonts w:eastAsia="Times New Roman" w:cs="Times New Roman"/>
          <w:szCs w:val="24"/>
          <w:shd w:val="clear" w:color="auto" w:fill="FFFFFF"/>
          <w:lang w:val="da"/>
        </w:rPr>
      </w:pPr>
    </w:p>
    <w:p w14:paraId="2F4E05E0" w14:textId="77777777" w:rsidR="00AB6AE8" w:rsidRPr="00CD50A3" w:rsidRDefault="00AB6AE8" w:rsidP="003E2F25">
      <w:pPr>
        <w:shd w:val="clear" w:color="auto" w:fill="FFFFFF"/>
        <w:spacing w:after="0" w:afterAutospacing="0" w:line="240" w:lineRule="auto"/>
        <w:ind w:left="720"/>
        <w:rPr>
          <w:rFonts w:eastAsia="Times New Roman" w:cs="Times New Roman"/>
          <w:szCs w:val="24"/>
          <w:shd w:val="clear" w:color="auto" w:fill="FFFFFF"/>
          <w:lang w:val="da"/>
        </w:rPr>
      </w:pPr>
      <w:r>
        <w:rPr>
          <w:rFonts w:eastAsia="Times New Roman" w:cs="Times New Roman"/>
          <w:szCs w:val="24"/>
          <w:shd w:val="clear" w:color="auto" w:fill="FFFFFF"/>
          <w:lang w:val="da"/>
        </w:rPr>
        <w:t>Skater galdedræningskateteret har et røntgenfast markeringsbånd, der giver et klart udsyn til det mest proksimale drænhul for præcis placering i galdevejene, og yderligere drænhuller til dræning fra galdegang til tolvfingertarm.</w:t>
      </w:r>
    </w:p>
    <w:p w14:paraId="5F442177" w14:textId="77777777" w:rsidR="00AB6AE8" w:rsidRPr="00F43595" w:rsidRDefault="00AB6AE8" w:rsidP="003E2F25">
      <w:pPr>
        <w:shd w:val="clear" w:color="auto" w:fill="FFFFFF"/>
        <w:spacing w:after="0" w:afterAutospacing="0" w:line="240" w:lineRule="auto"/>
        <w:ind w:left="720"/>
        <w:rPr>
          <w:rFonts w:eastAsia="Times New Roman" w:cs="Times New Roman"/>
          <w:szCs w:val="24"/>
          <w:shd w:val="clear" w:color="auto" w:fill="FFFFFF"/>
          <w:lang w:val="da-DK"/>
        </w:rPr>
      </w:pPr>
      <w:r>
        <w:rPr>
          <w:rFonts w:eastAsia="Times New Roman" w:cs="Times New Roman"/>
          <w:szCs w:val="24"/>
          <w:shd w:val="clear" w:color="auto" w:fill="FFFFFF"/>
          <w:lang w:val="da"/>
        </w:rPr>
        <w:t>Enheden leveres steril og er beregnet til engangsbrug.</w:t>
      </w:r>
    </w:p>
    <w:p w14:paraId="53C4A9D2" w14:textId="77777777" w:rsidR="00AB6AE8" w:rsidRPr="00F43595" w:rsidRDefault="00AB6AE8" w:rsidP="003E2F25">
      <w:pPr>
        <w:shd w:val="clear" w:color="auto" w:fill="FFFFFF"/>
        <w:spacing w:after="0" w:afterAutospacing="0" w:line="240" w:lineRule="auto"/>
        <w:ind w:left="720"/>
        <w:rPr>
          <w:rFonts w:eastAsia="Times New Roman" w:cs="Times New Roman"/>
          <w:szCs w:val="24"/>
          <w:shd w:val="clear" w:color="auto" w:fill="FFFFFF"/>
          <w:lang w:val="da-DK"/>
        </w:rPr>
      </w:pPr>
    </w:p>
    <w:p w14:paraId="3AB3C417" w14:textId="43ED710F" w:rsidR="00AB6AE8" w:rsidRPr="00F43595" w:rsidRDefault="00AB6AE8" w:rsidP="003E2F25">
      <w:pPr>
        <w:spacing w:after="120" w:afterAutospacing="0" w:line="240" w:lineRule="auto"/>
        <w:ind w:left="720"/>
        <w:jc w:val="both"/>
        <w:rPr>
          <w:rFonts w:eastAsia="Times New Roman" w:cs="Times New Roman"/>
          <w:szCs w:val="24"/>
          <w:lang w:val="da-DK"/>
        </w:rPr>
      </w:pPr>
      <w:r>
        <w:rPr>
          <w:rFonts w:eastAsia="Times New Roman" w:cs="Times New Roman"/>
          <w:szCs w:val="24"/>
          <w:lang w:val="da"/>
        </w:rPr>
        <w:t>SKATER dræningskateteret, der repræsenterer de forskellige dele, og Skater dræning og Choice Lock trokarstylet.</w:t>
      </w:r>
    </w:p>
    <w:p w14:paraId="1D869789" w14:textId="77777777" w:rsidR="00320072" w:rsidRPr="00F43595" w:rsidRDefault="00320072" w:rsidP="00320072">
      <w:pPr>
        <w:spacing w:after="120" w:afterAutospacing="0" w:line="240" w:lineRule="auto"/>
        <w:ind w:left="720"/>
        <w:jc w:val="both"/>
        <w:rPr>
          <w:rFonts w:cs="Times New Roman"/>
          <w:lang w:val="da-DK"/>
        </w:rPr>
      </w:pPr>
      <w:r>
        <w:rPr>
          <w:rFonts w:cs="Times New Roman"/>
          <w:lang w:val="da"/>
        </w:rPr>
        <w:t>Skater dræningssæt:</w:t>
      </w:r>
    </w:p>
    <w:p w14:paraId="4F702FB8" w14:textId="77777777" w:rsidR="00320072" w:rsidRPr="00F43595" w:rsidRDefault="00320072" w:rsidP="00320072">
      <w:pPr>
        <w:shd w:val="clear" w:color="auto" w:fill="FFFFFF"/>
        <w:spacing w:after="0" w:afterAutospacing="0" w:line="240" w:lineRule="auto"/>
        <w:ind w:left="720"/>
        <w:rPr>
          <w:rFonts w:eastAsia="Times New Roman" w:cs="Times New Roman"/>
          <w:szCs w:val="24"/>
          <w:lang w:val="da-DK"/>
        </w:rPr>
      </w:pPr>
      <w:r>
        <w:rPr>
          <w:rFonts w:eastAsia="Times New Roman" w:cs="Times New Roman"/>
          <w:szCs w:val="24"/>
          <w:lang w:val="da"/>
        </w:rPr>
        <w:t>Skater indførergaldedræningssættet består af en fin trokarnål, en adgangsguidewire og en koaksial dilatator, der giver atraumatisk placering af en 0,035” eller 0,038” guidewire. Produktet har store ovale drænhuller og stor lumen for maksimal drænkapacitet.</w:t>
      </w:r>
    </w:p>
    <w:p w14:paraId="1DE39497" w14:textId="77777777" w:rsidR="00320072" w:rsidRPr="00F43595" w:rsidRDefault="00320072" w:rsidP="00320072">
      <w:pPr>
        <w:shd w:val="clear" w:color="auto" w:fill="FFFFFF"/>
        <w:spacing w:after="0" w:afterAutospacing="0" w:line="240" w:lineRule="auto"/>
        <w:ind w:left="720"/>
        <w:rPr>
          <w:rFonts w:eastAsia="Times New Roman" w:cs="Times New Roman"/>
          <w:szCs w:val="24"/>
          <w:lang w:val="da-DK"/>
        </w:rPr>
      </w:pPr>
    </w:p>
    <w:p w14:paraId="08183DAF" w14:textId="4210D085" w:rsidR="00320072" w:rsidRPr="00CD50A3" w:rsidRDefault="00320072" w:rsidP="00AC1B19">
      <w:pPr>
        <w:shd w:val="clear" w:color="auto" w:fill="FFFFFF"/>
        <w:spacing w:after="0" w:afterAutospacing="0" w:line="240" w:lineRule="auto"/>
        <w:ind w:left="720"/>
        <w:rPr>
          <w:rFonts w:eastAsia="Times New Roman" w:cs="Times New Roman"/>
          <w:szCs w:val="24"/>
          <w:lang w:val="da"/>
        </w:rPr>
      </w:pPr>
      <w:r>
        <w:rPr>
          <w:rFonts w:eastAsia="Times New Roman" w:cs="Times New Roman"/>
          <w:szCs w:val="24"/>
          <w:lang w:val="da"/>
        </w:rPr>
        <w:t>Skater nefrostomisæt og Skater indførernefrostomisæt kommer med en metalkanyle eller en fleksibel afstivningskanyle. Produktet har SLIP-COAT™ hydrofil belægning på den distale spids for nem indsættelse, stort lumen og store ovale drænhuller designet til maksimal drænkapacitet.</w:t>
      </w:r>
    </w:p>
    <w:p w14:paraId="4D82BBCA" w14:textId="77777777" w:rsidR="00AC1B19" w:rsidRPr="00CD50A3" w:rsidRDefault="00AC1B19" w:rsidP="00AC1B19">
      <w:pPr>
        <w:shd w:val="clear" w:color="auto" w:fill="FFFFFF"/>
        <w:spacing w:after="0" w:afterAutospacing="0" w:line="240" w:lineRule="auto"/>
        <w:ind w:left="720"/>
        <w:rPr>
          <w:rFonts w:eastAsia="Times New Roman" w:cs="Times New Roman"/>
          <w:szCs w:val="24"/>
          <w:lang w:val="da"/>
        </w:rPr>
      </w:pPr>
    </w:p>
    <w:p w14:paraId="7F644718" w14:textId="6765636F" w:rsidR="00D84175" w:rsidRPr="00CD50A3" w:rsidRDefault="00D84175" w:rsidP="004C2141">
      <w:pPr>
        <w:spacing w:after="120" w:afterAutospacing="0" w:line="240" w:lineRule="auto"/>
        <w:ind w:left="720"/>
        <w:jc w:val="both"/>
        <w:rPr>
          <w:rFonts w:eastAsia="Times New Roman" w:cs="Times New Roman"/>
          <w:szCs w:val="24"/>
          <w:lang w:val="da"/>
        </w:rPr>
      </w:pPr>
      <w:r>
        <w:rPr>
          <w:rFonts w:eastAsia="Times New Roman" w:cs="Times New Roman"/>
          <w:szCs w:val="24"/>
          <w:lang w:val="da"/>
        </w:rPr>
        <w:t>Varighed/levetid for disse enheder er op til 12 uger.</w:t>
      </w:r>
    </w:p>
    <w:p w14:paraId="5E22F305" w14:textId="785C9146" w:rsidR="00D84175" w:rsidRPr="00CD50A3" w:rsidRDefault="00D84175" w:rsidP="0050130B">
      <w:pPr>
        <w:spacing w:after="120" w:afterAutospacing="0" w:line="240" w:lineRule="auto"/>
        <w:ind w:left="720"/>
        <w:jc w:val="both"/>
        <w:rPr>
          <w:rFonts w:eastAsia="Times New Roman" w:cs="Times New Roman"/>
          <w:szCs w:val="24"/>
          <w:lang w:val="da"/>
        </w:rPr>
      </w:pPr>
      <w:r>
        <w:rPr>
          <w:rFonts w:eastAsia="Times New Roman" w:cs="Times New Roman"/>
          <w:szCs w:val="24"/>
          <w:lang w:val="da"/>
        </w:rPr>
        <w:t>Mulige komplikationer kan omfatte, men er ikke begrænset til, blødning/hæmatom, infektion/sepsis og kateterokklusion og/eller -løsrivelse.</w:t>
      </w:r>
    </w:p>
    <w:p w14:paraId="7A2281FD" w14:textId="727E22A2" w:rsidR="00D84175" w:rsidRPr="00F43595" w:rsidRDefault="00D84175" w:rsidP="00B73552">
      <w:pPr>
        <w:spacing w:after="120" w:afterAutospacing="0" w:line="240" w:lineRule="auto"/>
        <w:ind w:left="720"/>
        <w:jc w:val="both"/>
        <w:rPr>
          <w:rFonts w:eastAsia="Times New Roman" w:cs="Times New Roman"/>
          <w:szCs w:val="24"/>
          <w:lang w:val="da-DK"/>
        </w:rPr>
      </w:pPr>
      <w:r>
        <w:rPr>
          <w:rFonts w:eastAsia="Times New Roman" w:cs="Times New Roman"/>
          <w:szCs w:val="24"/>
          <w:lang w:val="da"/>
        </w:rPr>
        <w:t xml:space="preserve">Som med enhver dræningsprocedure er der en risiko, når den bruges som tilsigtet af en læge. Fordelene ved at bruge Skater dræningskateteret opvejer de risici, der er forbundet med brugen af enheden. </w:t>
      </w:r>
    </w:p>
    <w:p w14:paraId="32DEFF24" w14:textId="51D3116A" w:rsidR="00D84175" w:rsidRPr="00CD50A3" w:rsidRDefault="00D84175" w:rsidP="00D76AD7">
      <w:pPr>
        <w:spacing w:after="120" w:afterAutospacing="0" w:line="240" w:lineRule="auto"/>
        <w:ind w:left="720"/>
        <w:jc w:val="both"/>
        <w:rPr>
          <w:rFonts w:eastAsia="Times New Roman" w:cs="Times New Roman"/>
          <w:szCs w:val="24"/>
          <w:lang w:val="da"/>
        </w:rPr>
      </w:pPr>
      <w:r>
        <w:rPr>
          <w:rFonts w:eastAsia="Times New Roman" w:cs="Times New Roman"/>
          <w:szCs w:val="24"/>
          <w:lang w:val="da"/>
        </w:rPr>
        <w:t>Enhedens kliniske fordel er fjernelse af inficeret væske eller væskeophobning fra kropshuler. Løsning af patientens symptomer på grund af inficeret væske eller væskeophobning. Færre komplikationer og risici sammenlignet med kirurgisk indgreb.</w:t>
      </w:r>
    </w:p>
    <w:p w14:paraId="29B62FCF" w14:textId="5D66ADCD" w:rsidR="009429A9" w:rsidRPr="00F43595" w:rsidRDefault="009429A9" w:rsidP="009429A9">
      <w:pPr>
        <w:spacing w:after="0" w:afterAutospacing="0"/>
        <w:ind w:left="792"/>
        <w:rPr>
          <w:rFonts w:cs="Times New Roman"/>
          <w:lang w:val="da-DK"/>
        </w:rPr>
      </w:pPr>
      <w:r>
        <w:rPr>
          <w:rFonts w:cs="Times New Roman"/>
          <w:lang w:val="da"/>
        </w:rPr>
        <w:t>Levetid/varighed er op til 12 uger.</w:t>
      </w:r>
    </w:p>
    <w:p w14:paraId="19796238" w14:textId="77777777" w:rsidR="00042B91" w:rsidRPr="00F43595" w:rsidRDefault="00042B91" w:rsidP="00042B91">
      <w:pPr>
        <w:spacing w:after="0" w:afterAutospacing="0" w:line="240" w:lineRule="auto"/>
        <w:rPr>
          <w:rFonts w:cs="Times New Roman"/>
          <w:i/>
          <w:color w:val="FF0000"/>
          <w:lang w:val="da-DK"/>
        </w:rPr>
      </w:pPr>
    </w:p>
    <w:p w14:paraId="4C7769AE" w14:textId="77777777" w:rsidR="00D20FA4" w:rsidRPr="00451CE9" w:rsidRDefault="00D20FA4" w:rsidP="00042B91">
      <w:pPr>
        <w:pStyle w:val="Heading1"/>
        <w:rPr>
          <w:rFonts w:cs="Times New Roman"/>
        </w:rPr>
      </w:pPr>
      <w:bookmarkStart w:id="25" w:name="_Toc212113548"/>
      <w:r>
        <w:rPr>
          <w:rFonts w:cs="Times New Roman"/>
          <w:bCs/>
          <w:lang w:val="da"/>
        </w:rPr>
        <w:t>Tidligere varianter og deres forskelle</w:t>
      </w:r>
      <w:bookmarkEnd w:id="25"/>
    </w:p>
    <w:p w14:paraId="7B179EA2" w14:textId="7B206510" w:rsidR="00C20E90" w:rsidRPr="00451CE9" w:rsidRDefault="00C20E90" w:rsidP="000620AA">
      <w:pPr>
        <w:ind w:left="792"/>
        <w:rPr>
          <w:rFonts w:cs="Times New Roman"/>
        </w:rPr>
      </w:pPr>
      <w:r>
        <w:rPr>
          <w:rFonts w:cs="Times New Roman"/>
          <w:lang w:val="da"/>
        </w:rPr>
        <w:t xml:space="preserve">Dette afsnit er ikke relevant (N/A). </w:t>
      </w:r>
    </w:p>
    <w:p w14:paraId="26363C05" w14:textId="77777777" w:rsidR="00760400" w:rsidRPr="00F43595" w:rsidRDefault="00760400" w:rsidP="00042B91">
      <w:pPr>
        <w:pStyle w:val="Heading1"/>
        <w:rPr>
          <w:rFonts w:cs="Times New Roman"/>
          <w:lang w:val="da-DK"/>
        </w:rPr>
      </w:pPr>
      <w:bookmarkStart w:id="26" w:name="_Toc212113549"/>
      <w:r>
        <w:rPr>
          <w:rFonts w:cs="Times New Roman"/>
          <w:bCs/>
          <w:lang w:val="da"/>
        </w:rPr>
        <w:t>Tilbehør, kompatible enheder og andre produkter, der bruges i kombination</w:t>
      </w:r>
      <w:bookmarkEnd w:id="26"/>
    </w:p>
    <w:p w14:paraId="76CCF3A9" w14:textId="0C949BF2" w:rsidR="003B3539" w:rsidRPr="00F43595"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da-DK"/>
        </w:rPr>
      </w:pPr>
      <w:r>
        <w:rPr>
          <w:rFonts w:eastAsia="Times New Roman" w:cs="Times New Roman"/>
          <w:noProof/>
          <w:szCs w:val="24"/>
          <w:lang w:val="da"/>
        </w:rPr>
        <w:t>SKATER™ indføringssæt</w:t>
      </w:r>
    </w:p>
    <w:p w14:paraId="66DB9032" w14:textId="2CE182AE" w:rsidR="003B3539" w:rsidRPr="00F43595" w:rsidRDefault="003B3539" w:rsidP="00D005EE">
      <w:pPr>
        <w:spacing w:after="0" w:afterAutospacing="0" w:line="240" w:lineRule="auto"/>
        <w:ind w:left="720"/>
        <w:jc w:val="both"/>
        <w:rPr>
          <w:rFonts w:eastAsia="Times New Roman" w:cs="Times New Roman"/>
          <w:bCs/>
          <w:szCs w:val="24"/>
          <w:lang w:val="da-DK"/>
        </w:rPr>
      </w:pPr>
      <w:r>
        <w:rPr>
          <w:rFonts w:eastAsia="Times New Roman" w:cs="Times New Roman"/>
          <w:szCs w:val="24"/>
          <w:lang w:val="da"/>
        </w:rPr>
        <w:t>SKATER indførersættet giver nem, præcis og atraumatisk placering af op til en 0,038” guidewire i ikke-vaskulære procedurer.</w:t>
      </w:r>
    </w:p>
    <w:p w14:paraId="07E81D0B" w14:textId="7526A6D8" w:rsidR="003B3539" w:rsidRPr="00F43595" w:rsidRDefault="003B3539" w:rsidP="00D005EE">
      <w:pPr>
        <w:spacing w:after="0" w:afterAutospacing="0" w:line="240" w:lineRule="auto"/>
        <w:ind w:left="720"/>
        <w:jc w:val="both"/>
        <w:rPr>
          <w:rFonts w:eastAsia="Times New Roman" w:cs="Times New Roman"/>
          <w:bCs/>
          <w:noProof/>
          <w:szCs w:val="24"/>
          <w:lang w:val="da-DK"/>
        </w:rPr>
      </w:pPr>
      <w:r>
        <w:rPr>
          <w:rFonts w:eastAsia="Times New Roman" w:cs="Times New Roman"/>
          <w:noProof/>
          <w:szCs w:val="24"/>
          <w:lang w:val="da"/>
        </w:rPr>
        <w:t>Indførerskeder/-nåle (ISN)</w:t>
      </w:r>
    </w:p>
    <w:p w14:paraId="469BCD57" w14:textId="678FE663" w:rsidR="003B3539" w:rsidRPr="00F43595" w:rsidRDefault="003B3539" w:rsidP="00D005EE">
      <w:pPr>
        <w:spacing w:after="0" w:afterAutospacing="0" w:line="240" w:lineRule="auto"/>
        <w:ind w:left="720"/>
        <w:jc w:val="both"/>
        <w:rPr>
          <w:rFonts w:eastAsia="Times New Roman" w:cs="Times New Roman"/>
          <w:bCs/>
          <w:szCs w:val="24"/>
          <w:lang w:val="da-DK"/>
        </w:rPr>
      </w:pPr>
      <w:r>
        <w:rPr>
          <w:rFonts w:eastAsia="Times New Roman" w:cs="Times New Roman"/>
          <w:szCs w:val="24"/>
          <w:lang w:val="da"/>
        </w:rPr>
        <w:t>ISN giver hurtigt og problemfrit adgang til placering af op til en 0,038 guidewire i ikke-vaskulære procedurer.</w:t>
      </w:r>
    </w:p>
    <w:p w14:paraId="48F34DF2" w14:textId="77777777" w:rsidR="003B3539" w:rsidRPr="00F43595"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da-DK"/>
        </w:rPr>
      </w:pPr>
      <w:r>
        <w:rPr>
          <w:rFonts w:eastAsia="Times New Roman" w:cs="Times New Roman"/>
          <w:noProof/>
          <w:szCs w:val="24"/>
          <w:lang w:val="da"/>
        </w:rPr>
        <w:lastRenderedPageBreak/>
        <w:t>Hawkins™ adgangssystem til stumpe nåle</w:t>
      </w:r>
    </w:p>
    <w:p w14:paraId="34321B1B" w14:textId="7E507B06" w:rsidR="003B3539" w:rsidRPr="00F43595" w:rsidRDefault="003B3539" w:rsidP="00D005EE">
      <w:pPr>
        <w:spacing w:after="0" w:afterAutospacing="0" w:line="240" w:lineRule="auto"/>
        <w:ind w:left="720"/>
        <w:jc w:val="both"/>
        <w:rPr>
          <w:rFonts w:eastAsia="Times New Roman" w:cs="Times New Roman"/>
          <w:bCs/>
          <w:szCs w:val="24"/>
          <w:lang w:val="da-DK"/>
        </w:rPr>
      </w:pPr>
      <w:r>
        <w:rPr>
          <w:rFonts w:eastAsia="Times New Roman" w:cs="Times New Roman"/>
          <w:szCs w:val="24"/>
          <w:lang w:val="da"/>
        </w:rPr>
        <w:t>Hawkins stumpe nåle tilbyder skarpe og stumpe stylets til kontrolleret adgang ved perkutan dræning.</w:t>
      </w:r>
    </w:p>
    <w:p w14:paraId="1E4CD184" w14:textId="77777777" w:rsidR="003B3539" w:rsidRPr="00F43595" w:rsidRDefault="003B3539" w:rsidP="00D005EE">
      <w:pPr>
        <w:keepNext/>
        <w:numPr>
          <w:ilvl w:val="3"/>
          <w:numId w:val="0"/>
        </w:numPr>
        <w:spacing w:after="0" w:afterAutospacing="0" w:line="240" w:lineRule="auto"/>
        <w:ind w:left="1440" w:hanging="720"/>
        <w:outlineLvl w:val="3"/>
        <w:rPr>
          <w:rFonts w:eastAsia="Times New Roman" w:cs="Times New Roman"/>
          <w:bCs/>
          <w:noProof/>
          <w:szCs w:val="24"/>
          <w:lang w:val="da-DK"/>
        </w:rPr>
      </w:pPr>
      <w:r>
        <w:rPr>
          <w:rFonts w:eastAsia="Times New Roman" w:cs="Times New Roman"/>
          <w:noProof/>
          <w:szCs w:val="24"/>
          <w:lang w:val="da"/>
        </w:rPr>
        <w:t>Dræningsposer</w:t>
      </w:r>
    </w:p>
    <w:p w14:paraId="040E69C8" w14:textId="77777777" w:rsidR="003B3539" w:rsidRPr="00F43595" w:rsidRDefault="003B3539" w:rsidP="00D005EE">
      <w:pPr>
        <w:spacing w:after="0" w:afterAutospacing="0" w:line="240" w:lineRule="auto"/>
        <w:ind w:left="720"/>
        <w:jc w:val="both"/>
        <w:rPr>
          <w:rFonts w:eastAsia="Times New Roman" w:cs="Times New Roman"/>
          <w:szCs w:val="24"/>
          <w:lang w:val="da-DK"/>
        </w:rPr>
      </w:pPr>
      <w:r>
        <w:rPr>
          <w:rFonts w:eastAsia="Times New Roman" w:cs="Times New Roman"/>
          <w:szCs w:val="24"/>
          <w:lang w:val="da"/>
        </w:rPr>
        <w:t>Drænposer er designet til effektiv væskeopsamling under dræningsprocedurer.</w:t>
      </w:r>
    </w:p>
    <w:p w14:paraId="17CCC4B6" w14:textId="77777777" w:rsidR="00042B91" w:rsidRPr="00F43595" w:rsidRDefault="00042B91" w:rsidP="00042B91">
      <w:pPr>
        <w:spacing w:after="0" w:afterAutospacing="0" w:line="240" w:lineRule="auto"/>
        <w:rPr>
          <w:rFonts w:cs="Times New Roman"/>
          <w:i/>
          <w:color w:val="FF0000"/>
          <w:lang w:val="da-DK"/>
        </w:rPr>
      </w:pPr>
    </w:p>
    <w:p w14:paraId="45C0A245" w14:textId="61A622A4" w:rsidR="008745ED" w:rsidRPr="00451CE9" w:rsidRDefault="008745ED" w:rsidP="00363EE0">
      <w:pPr>
        <w:pStyle w:val="Heading1"/>
        <w:numPr>
          <w:ilvl w:val="0"/>
          <w:numId w:val="2"/>
        </w:numPr>
        <w:rPr>
          <w:rFonts w:cs="Times New Roman"/>
        </w:rPr>
      </w:pPr>
      <w:bookmarkStart w:id="27" w:name="_Toc212113550"/>
      <w:r>
        <w:rPr>
          <w:rFonts w:cs="Times New Roman"/>
          <w:bCs/>
          <w:lang w:val="da"/>
        </w:rPr>
        <w:t>Risici og advarsler</w:t>
      </w:r>
      <w:bookmarkEnd w:id="27"/>
    </w:p>
    <w:p w14:paraId="3D8BE6E3" w14:textId="77777777" w:rsidR="00042B91" w:rsidRPr="00451CE9" w:rsidRDefault="00042B91" w:rsidP="00042B91">
      <w:pPr>
        <w:spacing w:after="0" w:afterAutospacing="0" w:line="240" w:lineRule="auto"/>
        <w:rPr>
          <w:rFonts w:cs="Times New Roman"/>
        </w:rPr>
      </w:pPr>
    </w:p>
    <w:p w14:paraId="75321A3A" w14:textId="425B8A70" w:rsidR="00DF14A4" w:rsidRPr="00451CE9" w:rsidRDefault="008745ED" w:rsidP="00DF14A4">
      <w:pPr>
        <w:pStyle w:val="Heading1"/>
        <w:rPr>
          <w:rFonts w:cs="Times New Roman"/>
        </w:rPr>
      </w:pPr>
      <w:bookmarkStart w:id="28" w:name="_Toc212113551"/>
      <w:r>
        <w:rPr>
          <w:rFonts w:cs="Times New Roman"/>
          <w:bCs/>
          <w:lang w:val="da"/>
        </w:rPr>
        <w:t>Restrisici og uønskede bivirkninger</w:t>
      </w:r>
      <w:bookmarkEnd w:id="28"/>
    </w:p>
    <w:p w14:paraId="145FD092" w14:textId="08855B30" w:rsidR="00CC568F" w:rsidRPr="00CD50A3" w:rsidRDefault="00CC568F" w:rsidP="00CC568F">
      <w:pPr>
        <w:rPr>
          <w:rFonts w:cs="Times New Roman"/>
          <w:lang w:val="da"/>
        </w:rPr>
      </w:pPr>
      <w:r>
        <w:rPr>
          <w:rFonts w:cs="Times New Roman"/>
          <w:lang w:val="da"/>
        </w:rPr>
        <w:t>Argon-risikostyringsprocessen udføres i overensstemmelse med EN ISO 14971:2019. Individuel opsummering og vurdering af restrisiko blev udført ved gennemgang af klinisk litteratur om den pågældende enhed og den nyeste teknologi (SOA) i CER-031 Rev</w:t>
      </w:r>
      <w:r w:rsidR="00821182">
        <w:rPr>
          <w:rFonts w:cs="Times New Roman"/>
          <w:lang w:val="da"/>
        </w:rPr>
        <w:t>.</w:t>
      </w:r>
      <w:r>
        <w:rPr>
          <w:rFonts w:cs="Times New Roman"/>
          <w:lang w:val="da"/>
        </w:rPr>
        <w:t xml:space="preserve"> C. I tabellen nedenfor er kun de mest klinisk relevante risici (hændelser med patientinvolvering) identificeret fra den kliniske evaluering præsenteret. </w:t>
      </w:r>
    </w:p>
    <w:p w14:paraId="05C6F04A" w14:textId="5F6E9824" w:rsidR="00D00603" w:rsidRPr="00CD50A3" w:rsidRDefault="0042600B" w:rsidP="00B47695">
      <w:pPr>
        <w:tabs>
          <w:tab w:val="left" w:pos="975"/>
          <w:tab w:val="left" w:pos="1110"/>
        </w:tabs>
        <w:spacing w:after="0" w:afterAutospacing="0"/>
        <w:rPr>
          <w:rFonts w:cs="Times New Roman"/>
          <w:lang w:val="de-DE"/>
        </w:rPr>
      </w:pPr>
      <w:r>
        <w:rPr>
          <w:rFonts w:cs="Times New Roman"/>
          <w:lang w:val="da"/>
        </w:rPr>
        <w:t>Tabel 4.1-1: R</w:t>
      </w:r>
      <w:r>
        <w:rPr>
          <w:rFonts w:cs="Times New Roman"/>
          <w:sz w:val="22"/>
          <w:lang w:val="da"/>
        </w:rPr>
        <w:t>risiko-fordel-profil for produktet (PMCFP-0030 Rev</w:t>
      </w:r>
      <w:r w:rsidR="00821182">
        <w:rPr>
          <w:rFonts w:cs="Times New Roman"/>
          <w:sz w:val="22"/>
          <w:lang w:val="da"/>
        </w:rPr>
        <w:t>.</w:t>
      </w:r>
      <w:r>
        <w:rPr>
          <w:rFonts w:cs="Times New Roman"/>
          <w:sz w:val="22"/>
          <w:lang w:val="da"/>
        </w:rPr>
        <w:t xml:space="preserve"> E)</w:t>
      </w:r>
    </w:p>
    <w:tbl>
      <w:tblPr>
        <w:tblStyle w:val="GridTable4-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8492"/>
      </w:tblGrid>
      <w:tr w:rsidR="005A7977" w:rsidRPr="00451CE9" w14:paraId="515AF249" w14:textId="77777777" w:rsidTr="00100CD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tcBorders>
              <w:top w:val="none" w:sz="0" w:space="0" w:color="auto"/>
              <w:left w:val="none" w:sz="0" w:space="0" w:color="auto"/>
              <w:bottom w:val="none" w:sz="0" w:space="0" w:color="auto"/>
              <w:right w:val="none" w:sz="0" w:space="0" w:color="auto"/>
            </w:tcBorders>
            <w:shd w:val="clear" w:color="auto" w:fill="auto"/>
            <w:vAlign w:val="center"/>
          </w:tcPr>
          <w:p w14:paraId="5B01075B" w14:textId="77777777" w:rsidR="005A7977" w:rsidRPr="00451CE9" w:rsidRDefault="005A7977" w:rsidP="005A7977">
            <w:pPr>
              <w:spacing w:after="0" w:afterAutospacing="0"/>
              <w:rPr>
                <w:b w:val="0"/>
                <w:bCs w:val="0"/>
                <w:color w:val="auto"/>
              </w:rPr>
            </w:pPr>
            <w:bookmarkStart w:id="29" w:name="_Hlk173762545"/>
            <w:r>
              <w:rPr>
                <w:b w:val="0"/>
                <w:bCs w:val="0"/>
                <w:color w:val="auto"/>
                <w:lang w:val="da"/>
              </w:rPr>
              <w:t>Risiko-id</w:t>
            </w:r>
          </w:p>
        </w:tc>
        <w:tc>
          <w:tcPr>
            <w:tcW w:w="4071" w:type="pct"/>
            <w:tcBorders>
              <w:top w:val="none" w:sz="0" w:space="0" w:color="auto"/>
              <w:left w:val="none" w:sz="0" w:space="0" w:color="auto"/>
              <w:bottom w:val="none" w:sz="0" w:space="0" w:color="auto"/>
              <w:right w:val="none" w:sz="0" w:space="0" w:color="auto"/>
            </w:tcBorders>
            <w:shd w:val="clear" w:color="auto" w:fill="auto"/>
            <w:vAlign w:val="center"/>
          </w:tcPr>
          <w:p w14:paraId="51840905" w14:textId="77777777" w:rsidR="005A7977" w:rsidRPr="00451CE9" w:rsidRDefault="005A7977" w:rsidP="005A7977">
            <w:pPr>
              <w:spacing w:after="0" w:afterAutospacing="0"/>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lang w:val="da"/>
              </w:rPr>
              <w:t>Resterende risiko</w:t>
            </w:r>
          </w:p>
        </w:tc>
      </w:tr>
      <w:tr w:rsidR="005A7977" w:rsidRPr="00451CE9" w14:paraId="2F78EA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290DC2D2" w14:textId="77777777" w:rsidR="005A7977" w:rsidRPr="00451CE9" w:rsidRDefault="005A7977" w:rsidP="005A7977">
            <w:pPr>
              <w:spacing w:after="0" w:afterAutospacing="0"/>
              <w:jc w:val="both"/>
              <w:rPr>
                <w:b w:val="0"/>
                <w:bCs w:val="0"/>
              </w:rPr>
            </w:pPr>
            <w:r>
              <w:rPr>
                <w:b w:val="0"/>
                <w:bCs w:val="0"/>
                <w:lang w:val="da"/>
              </w:rPr>
              <w:t>R1</w:t>
            </w:r>
          </w:p>
        </w:tc>
        <w:tc>
          <w:tcPr>
            <w:tcW w:w="4071" w:type="pct"/>
            <w:shd w:val="clear" w:color="auto" w:fill="auto"/>
          </w:tcPr>
          <w:p w14:paraId="0FF7C623"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da"/>
              </w:rPr>
              <w:t>Blødning (hæmoragi/hæmatom)</w:t>
            </w:r>
          </w:p>
        </w:tc>
      </w:tr>
      <w:tr w:rsidR="005A7977" w:rsidRPr="00451CE9" w14:paraId="771FEF1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4CB61888" w14:textId="77777777" w:rsidR="005A7977" w:rsidRPr="00451CE9" w:rsidRDefault="005A7977" w:rsidP="005A7977">
            <w:pPr>
              <w:spacing w:after="0" w:afterAutospacing="0"/>
              <w:jc w:val="both"/>
              <w:rPr>
                <w:b w:val="0"/>
                <w:bCs w:val="0"/>
              </w:rPr>
            </w:pPr>
            <w:r>
              <w:rPr>
                <w:b w:val="0"/>
                <w:bCs w:val="0"/>
                <w:lang w:val="da"/>
              </w:rPr>
              <w:t>R2</w:t>
            </w:r>
          </w:p>
        </w:tc>
        <w:tc>
          <w:tcPr>
            <w:tcW w:w="4071" w:type="pct"/>
          </w:tcPr>
          <w:p w14:paraId="00D7F007"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da"/>
              </w:rPr>
              <w:t>Infektion/sepsis</w:t>
            </w:r>
          </w:p>
        </w:tc>
      </w:tr>
      <w:tr w:rsidR="005A7977" w:rsidRPr="00451CE9" w14:paraId="0796BD5A"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F25430B" w14:textId="77777777" w:rsidR="005A7977" w:rsidRPr="00451CE9" w:rsidRDefault="005A7977" w:rsidP="005A7977">
            <w:pPr>
              <w:spacing w:after="0" w:afterAutospacing="0"/>
              <w:jc w:val="both"/>
              <w:rPr>
                <w:b w:val="0"/>
                <w:bCs w:val="0"/>
              </w:rPr>
            </w:pPr>
            <w:r>
              <w:rPr>
                <w:b w:val="0"/>
                <w:bCs w:val="0"/>
                <w:lang w:val="da"/>
              </w:rPr>
              <w:t>R3</w:t>
            </w:r>
          </w:p>
        </w:tc>
        <w:tc>
          <w:tcPr>
            <w:tcW w:w="4071" w:type="pct"/>
            <w:shd w:val="clear" w:color="auto" w:fill="auto"/>
          </w:tcPr>
          <w:p w14:paraId="7389C6A6" w14:textId="77777777" w:rsidR="005A7977" w:rsidRPr="00451CE9" w:rsidRDefault="005A7977" w:rsidP="005A7977">
            <w:pPr>
              <w:spacing w:after="0" w:afterAutospacing="0"/>
              <w:jc w:val="both"/>
              <w:cnfStyle w:val="000000100000" w:firstRow="0" w:lastRow="0" w:firstColumn="0" w:lastColumn="0" w:oddVBand="0" w:evenVBand="0" w:oddHBand="1" w:evenHBand="0" w:firstRowFirstColumn="0" w:firstRowLastColumn="0" w:lastRowFirstColumn="0" w:lastRowLastColumn="0"/>
            </w:pPr>
            <w:r>
              <w:rPr>
                <w:lang w:val="da"/>
              </w:rPr>
              <w:t>Pneumothorax</w:t>
            </w:r>
          </w:p>
        </w:tc>
      </w:tr>
      <w:tr w:rsidR="005A7977" w:rsidRPr="00451CE9" w14:paraId="03E3E97E"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CEAE0AA" w14:textId="77777777" w:rsidR="005A7977" w:rsidRPr="00451CE9" w:rsidRDefault="005A7977" w:rsidP="005A7977">
            <w:pPr>
              <w:spacing w:after="0" w:afterAutospacing="0"/>
              <w:jc w:val="both"/>
              <w:rPr>
                <w:b w:val="0"/>
                <w:bCs w:val="0"/>
              </w:rPr>
            </w:pPr>
            <w:r>
              <w:rPr>
                <w:b w:val="0"/>
                <w:bCs w:val="0"/>
                <w:lang w:val="da"/>
              </w:rPr>
              <w:t>R4</w:t>
            </w:r>
          </w:p>
        </w:tc>
        <w:tc>
          <w:tcPr>
            <w:tcW w:w="4071" w:type="pct"/>
          </w:tcPr>
          <w:p w14:paraId="19B9B1BA" w14:textId="77777777" w:rsidR="005A7977" w:rsidRPr="00451CE9" w:rsidRDefault="005A7977" w:rsidP="005A7977">
            <w:pPr>
              <w:spacing w:after="0" w:afterAutospacing="0"/>
              <w:jc w:val="both"/>
              <w:cnfStyle w:val="000000000000" w:firstRow="0" w:lastRow="0" w:firstColumn="0" w:lastColumn="0" w:oddVBand="0" w:evenVBand="0" w:oddHBand="0" w:evenHBand="0" w:firstRowFirstColumn="0" w:firstRowLastColumn="0" w:lastRowFirstColumn="0" w:lastRowLastColumn="0"/>
            </w:pPr>
            <w:r>
              <w:rPr>
                <w:lang w:val="da"/>
              </w:rPr>
              <w:t>Bilomer</w:t>
            </w:r>
          </w:p>
        </w:tc>
      </w:tr>
      <w:tr w:rsidR="00100CD5" w:rsidRPr="00451CE9" w14:paraId="607BF19F" w14:textId="77777777" w:rsidTr="00100CD5">
        <w:trPr>
          <w:cnfStyle w:val="000000100000" w:firstRow="0" w:lastRow="0" w:firstColumn="0" w:lastColumn="0" w:oddVBand="0" w:evenVBand="0" w:oddHBand="1"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9" w:type="pct"/>
            <w:shd w:val="clear" w:color="auto" w:fill="auto"/>
            <w:vAlign w:val="center"/>
          </w:tcPr>
          <w:p w14:paraId="238E48EF" w14:textId="77777777" w:rsidR="00100CD5" w:rsidRPr="00451CE9" w:rsidRDefault="00100CD5" w:rsidP="002A3B36">
            <w:pPr>
              <w:spacing w:after="0"/>
              <w:rPr>
                <w:b w:val="0"/>
                <w:bCs w:val="0"/>
              </w:rPr>
            </w:pPr>
            <w:bookmarkStart w:id="30" w:name="_Hlk171429631"/>
            <w:bookmarkEnd w:id="29"/>
            <w:r>
              <w:rPr>
                <w:b w:val="0"/>
                <w:bCs w:val="0"/>
                <w:lang w:val="da"/>
              </w:rPr>
              <w:t>Fordels-id</w:t>
            </w:r>
          </w:p>
        </w:tc>
        <w:tc>
          <w:tcPr>
            <w:tcW w:w="4071" w:type="pct"/>
            <w:shd w:val="clear" w:color="auto" w:fill="auto"/>
            <w:vAlign w:val="center"/>
          </w:tcPr>
          <w:p w14:paraId="2490C255" w14:textId="77777777" w:rsidR="00100CD5" w:rsidRPr="00451CE9" w:rsidRDefault="00100CD5" w:rsidP="002A3B36">
            <w:pPr>
              <w:spacing w:after="0"/>
              <w:cnfStyle w:val="000000100000" w:firstRow="0" w:lastRow="0" w:firstColumn="0" w:lastColumn="0" w:oddVBand="0" w:evenVBand="0" w:oddHBand="1" w:evenHBand="0" w:firstRowFirstColumn="0" w:firstRowLastColumn="0" w:lastRowFirstColumn="0" w:lastRowLastColumn="0"/>
            </w:pPr>
            <w:r>
              <w:rPr>
                <w:lang w:val="da"/>
              </w:rPr>
              <w:t>Kliniske fordele</w:t>
            </w:r>
          </w:p>
        </w:tc>
      </w:tr>
      <w:tr w:rsidR="00100CD5" w:rsidRPr="00F43595" w14:paraId="349B4B0C"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0DF14A30" w14:textId="77777777" w:rsidR="00100CD5" w:rsidRPr="00451CE9" w:rsidRDefault="00100CD5" w:rsidP="002A3B36">
            <w:pPr>
              <w:spacing w:after="0"/>
              <w:rPr>
                <w:b w:val="0"/>
                <w:bCs w:val="0"/>
              </w:rPr>
            </w:pPr>
            <w:r>
              <w:rPr>
                <w:b w:val="0"/>
                <w:bCs w:val="0"/>
                <w:lang w:val="da"/>
              </w:rPr>
              <w:t>B1</w:t>
            </w:r>
          </w:p>
        </w:tc>
        <w:tc>
          <w:tcPr>
            <w:tcW w:w="4071" w:type="pct"/>
          </w:tcPr>
          <w:p w14:paraId="7CB7DCB7" w14:textId="77777777" w:rsidR="00100CD5" w:rsidRPr="00F43595" w:rsidRDefault="00100CD5" w:rsidP="002A3B36">
            <w:pPr>
              <w:spacing w:after="0"/>
              <w:cnfStyle w:val="000000000000" w:firstRow="0" w:lastRow="0" w:firstColumn="0" w:lastColumn="0" w:oddVBand="0" w:evenVBand="0" w:oddHBand="0" w:evenHBand="0" w:firstRowFirstColumn="0" w:firstRowLastColumn="0" w:lastRowFirstColumn="0" w:lastRowLastColumn="0"/>
              <w:rPr>
                <w:lang w:val="da-DK"/>
              </w:rPr>
            </w:pPr>
            <w:r>
              <w:rPr>
                <w:lang w:val="da"/>
              </w:rPr>
              <w:t>Fjernelse af væskeophobning fra kropshuler</w:t>
            </w:r>
          </w:p>
        </w:tc>
      </w:tr>
      <w:tr w:rsidR="00100CD5" w:rsidRPr="00F43595" w14:paraId="1CC11402" w14:textId="77777777" w:rsidTr="00100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449ADADC" w14:textId="77777777" w:rsidR="00100CD5" w:rsidRPr="00451CE9" w:rsidRDefault="00100CD5" w:rsidP="002A3B36">
            <w:pPr>
              <w:spacing w:after="0"/>
              <w:rPr>
                <w:b w:val="0"/>
                <w:bCs w:val="0"/>
              </w:rPr>
            </w:pPr>
            <w:r>
              <w:rPr>
                <w:b w:val="0"/>
                <w:bCs w:val="0"/>
                <w:lang w:val="da"/>
              </w:rPr>
              <w:t>B2</w:t>
            </w:r>
          </w:p>
        </w:tc>
        <w:tc>
          <w:tcPr>
            <w:tcW w:w="4071" w:type="pct"/>
            <w:shd w:val="clear" w:color="auto" w:fill="auto"/>
          </w:tcPr>
          <w:p w14:paraId="03CAF90D" w14:textId="77777777" w:rsidR="00100CD5" w:rsidRPr="00F43595" w:rsidRDefault="00100CD5" w:rsidP="002A3B36">
            <w:pPr>
              <w:spacing w:after="0"/>
              <w:cnfStyle w:val="000000100000" w:firstRow="0" w:lastRow="0" w:firstColumn="0" w:lastColumn="0" w:oddVBand="0" w:evenVBand="0" w:oddHBand="1" w:evenHBand="0" w:firstRowFirstColumn="0" w:firstRowLastColumn="0" w:lastRowFirstColumn="0" w:lastRowLastColumn="0"/>
              <w:rPr>
                <w:lang w:val="da-DK"/>
              </w:rPr>
            </w:pPr>
            <w:r>
              <w:rPr>
                <w:lang w:val="da"/>
              </w:rPr>
              <w:t>Løsning af patientens symptomer på grund af inficeret væske eller væskeophobning</w:t>
            </w:r>
          </w:p>
        </w:tc>
      </w:tr>
      <w:tr w:rsidR="00100CD5" w:rsidRPr="00F43595" w14:paraId="559D8821"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3629519E" w14:textId="77777777" w:rsidR="00100CD5" w:rsidRPr="00451CE9" w:rsidRDefault="00100CD5" w:rsidP="002A3B36">
            <w:pPr>
              <w:spacing w:after="0"/>
              <w:rPr>
                <w:b w:val="0"/>
                <w:bCs w:val="0"/>
              </w:rPr>
            </w:pPr>
            <w:r>
              <w:rPr>
                <w:b w:val="0"/>
                <w:bCs w:val="0"/>
                <w:lang w:val="da"/>
              </w:rPr>
              <w:t>B3</w:t>
            </w:r>
          </w:p>
        </w:tc>
        <w:tc>
          <w:tcPr>
            <w:tcW w:w="4071" w:type="pct"/>
          </w:tcPr>
          <w:p w14:paraId="6A2CD969" w14:textId="77777777" w:rsidR="00100CD5" w:rsidRPr="00F43595" w:rsidRDefault="00100CD5" w:rsidP="002A3B36">
            <w:pPr>
              <w:spacing w:after="0"/>
              <w:cnfStyle w:val="000000000000" w:firstRow="0" w:lastRow="0" w:firstColumn="0" w:lastColumn="0" w:oddVBand="0" w:evenVBand="0" w:oddHBand="0" w:evenHBand="0" w:firstRowFirstColumn="0" w:firstRowLastColumn="0" w:lastRowFirstColumn="0" w:lastRowLastColumn="0"/>
              <w:rPr>
                <w:lang w:val="da-DK"/>
              </w:rPr>
            </w:pPr>
            <w:r>
              <w:rPr>
                <w:lang w:val="da"/>
              </w:rPr>
              <w:t>Færre komplikationer og risici sammenlignet med kirurgisk indgreb</w:t>
            </w:r>
          </w:p>
        </w:tc>
      </w:tr>
      <w:tr w:rsidR="00100CD5" w:rsidRPr="00F43595" w14:paraId="7E7F1165" w14:textId="77777777" w:rsidTr="00DE397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29" w:type="pct"/>
            <w:shd w:val="clear" w:color="auto" w:fill="auto"/>
          </w:tcPr>
          <w:p w14:paraId="177C44EA" w14:textId="77777777" w:rsidR="00100CD5" w:rsidRPr="00451CE9" w:rsidRDefault="00100CD5" w:rsidP="002A3B36">
            <w:pPr>
              <w:spacing w:after="0"/>
              <w:rPr>
                <w:b w:val="0"/>
                <w:bCs w:val="0"/>
              </w:rPr>
            </w:pPr>
            <w:r>
              <w:rPr>
                <w:b w:val="0"/>
                <w:bCs w:val="0"/>
                <w:lang w:val="da"/>
              </w:rPr>
              <w:t>B4</w:t>
            </w:r>
          </w:p>
        </w:tc>
        <w:tc>
          <w:tcPr>
            <w:tcW w:w="4071" w:type="pct"/>
            <w:shd w:val="clear" w:color="auto" w:fill="auto"/>
          </w:tcPr>
          <w:p w14:paraId="156C8034" w14:textId="77777777" w:rsidR="00100CD5" w:rsidRPr="00F43595" w:rsidRDefault="00100CD5" w:rsidP="002A3B36">
            <w:pPr>
              <w:spacing w:after="0"/>
              <w:cnfStyle w:val="000000100000" w:firstRow="0" w:lastRow="0" w:firstColumn="0" w:lastColumn="0" w:oddVBand="0" w:evenVBand="0" w:oddHBand="1" w:evenHBand="0" w:firstRowFirstColumn="0" w:firstRowLastColumn="0" w:lastRowFirstColumn="0" w:lastRowLastColumn="0"/>
              <w:rPr>
                <w:lang w:val="da-DK"/>
              </w:rPr>
            </w:pPr>
            <w:r>
              <w:rPr>
                <w:lang w:val="da"/>
              </w:rPr>
              <w:t>Lettere perkutan adgang til kateterplacering</w:t>
            </w:r>
          </w:p>
        </w:tc>
      </w:tr>
      <w:tr w:rsidR="00100CD5" w:rsidRPr="00F43595" w14:paraId="5A933703" w14:textId="77777777" w:rsidTr="00100CD5">
        <w:tc>
          <w:tcPr>
            <w:cnfStyle w:val="001000000000" w:firstRow="0" w:lastRow="0" w:firstColumn="1" w:lastColumn="0" w:oddVBand="0" w:evenVBand="0" w:oddHBand="0" w:evenHBand="0" w:firstRowFirstColumn="0" w:firstRowLastColumn="0" w:lastRowFirstColumn="0" w:lastRowLastColumn="0"/>
            <w:tcW w:w="929" w:type="pct"/>
          </w:tcPr>
          <w:p w14:paraId="6BCB4CF8" w14:textId="77777777" w:rsidR="00100CD5" w:rsidRPr="00451CE9" w:rsidRDefault="00100CD5" w:rsidP="002A3B36">
            <w:pPr>
              <w:spacing w:after="0"/>
              <w:rPr>
                <w:b w:val="0"/>
                <w:bCs w:val="0"/>
              </w:rPr>
            </w:pPr>
            <w:r>
              <w:rPr>
                <w:b w:val="0"/>
                <w:bCs w:val="0"/>
                <w:lang w:val="da"/>
              </w:rPr>
              <w:t>B5</w:t>
            </w:r>
          </w:p>
        </w:tc>
        <w:tc>
          <w:tcPr>
            <w:tcW w:w="4071" w:type="pct"/>
          </w:tcPr>
          <w:p w14:paraId="7154BAE7" w14:textId="77777777" w:rsidR="00100CD5" w:rsidRPr="00F43595" w:rsidRDefault="00100CD5" w:rsidP="002A3B36">
            <w:pPr>
              <w:spacing w:after="0"/>
              <w:cnfStyle w:val="000000000000" w:firstRow="0" w:lastRow="0" w:firstColumn="0" w:lastColumn="0" w:oddVBand="0" w:evenVBand="0" w:oddHBand="0" w:evenHBand="0" w:firstRowFirstColumn="0" w:firstRowLastColumn="0" w:lastRowFirstColumn="0" w:lastRowLastColumn="0"/>
              <w:rPr>
                <w:lang w:val="da-DK"/>
              </w:rPr>
            </w:pPr>
            <w:r>
              <w:rPr>
                <w:lang w:val="da"/>
              </w:rPr>
              <w:t>Forhindrer kateterets løsrivelse og migration, hvorved risikoen for yderligere procedurer eller udskiftninger minimeres</w:t>
            </w:r>
          </w:p>
        </w:tc>
      </w:tr>
      <w:bookmarkEnd w:id="30"/>
    </w:tbl>
    <w:p w14:paraId="39B75678" w14:textId="565E9227" w:rsidR="00663547" w:rsidRPr="00F43595" w:rsidRDefault="00663547" w:rsidP="00663547">
      <w:pPr>
        <w:spacing w:after="120" w:afterAutospacing="0" w:line="240" w:lineRule="auto"/>
        <w:ind w:left="576"/>
        <w:rPr>
          <w:rFonts w:eastAsia="Times New Roman" w:cs="Times New Roman"/>
          <w:b/>
          <w:szCs w:val="24"/>
          <w:lang w:val="da-DK"/>
        </w:rPr>
      </w:pPr>
    </w:p>
    <w:p w14:paraId="2B8CDC36" w14:textId="35E45B58" w:rsidR="00024137" w:rsidRPr="00F43595" w:rsidRDefault="00024137" w:rsidP="00024137">
      <w:pPr>
        <w:spacing w:after="120" w:afterAutospacing="0" w:line="240" w:lineRule="auto"/>
        <w:rPr>
          <w:rFonts w:eastAsia="Times New Roman" w:cs="Times New Roman"/>
          <w:b/>
          <w:szCs w:val="24"/>
          <w:lang w:val="da-DK"/>
        </w:rPr>
      </w:pPr>
      <w:r>
        <w:rPr>
          <w:rFonts w:cs="Times New Roman"/>
          <w:lang w:val="da"/>
        </w:rPr>
        <w:t>Tabel 4.1-2: Vurdering af fordele (RMR-0022 Rev</w:t>
      </w:r>
      <w:r w:rsidR="00821182">
        <w:rPr>
          <w:rFonts w:cs="Times New Roman"/>
          <w:lang w:val="da"/>
        </w:rPr>
        <w:t>.</w:t>
      </w:r>
      <w:r>
        <w:rPr>
          <w:rFonts w:cs="Times New Roman"/>
          <w:lang w:val="da"/>
        </w:rPr>
        <w:t xml:space="preserve">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2"/>
        <w:gridCol w:w="782"/>
        <w:gridCol w:w="1149"/>
        <w:gridCol w:w="1727"/>
      </w:tblGrid>
      <w:tr w:rsidR="00663547" w:rsidRPr="00451CE9" w14:paraId="0371C915" w14:textId="77777777" w:rsidTr="00663547">
        <w:trPr>
          <w:trHeight w:val="638"/>
        </w:trPr>
        <w:tc>
          <w:tcPr>
            <w:tcW w:w="3246" w:type="pct"/>
          </w:tcPr>
          <w:p w14:paraId="497CFB28" w14:textId="77777777" w:rsidR="00663547" w:rsidRPr="00451CE9" w:rsidRDefault="00663547" w:rsidP="00C03BE4">
            <w:pPr>
              <w:spacing w:after="0" w:afterAutospacing="0" w:line="240" w:lineRule="auto"/>
              <w:rPr>
                <w:rFonts w:eastAsia="Times New Roman" w:cs="Times New Roman"/>
                <w:szCs w:val="24"/>
              </w:rPr>
            </w:pPr>
            <w:r>
              <w:rPr>
                <w:rFonts w:eastAsia="Times New Roman" w:cs="Times New Roman"/>
                <w:szCs w:val="24"/>
                <w:lang w:val="da"/>
              </w:rPr>
              <w:t>Fordele</w:t>
            </w:r>
          </w:p>
        </w:tc>
        <w:tc>
          <w:tcPr>
            <w:tcW w:w="375" w:type="pct"/>
          </w:tcPr>
          <w:p w14:paraId="5ABC04E5"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da"/>
              </w:rPr>
              <w:t>BEN</w:t>
            </w:r>
          </w:p>
        </w:tc>
        <w:tc>
          <w:tcPr>
            <w:tcW w:w="551" w:type="pct"/>
          </w:tcPr>
          <w:p w14:paraId="7A14BD7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da"/>
              </w:rPr>
              <w:t>OCCt</w:t>
            </w:r>
          </w:p>
        </w:tc>
        <w:tc>
          <w:tcPr>
            <w:tcW w:w="828" w:type="pct"/>
          </w:tcPr>
          <w:p w14:paraId="08B4D313"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da"/>
              </w:rPr>
              <w:t>BPN</w:t>
            </w:r>
          </w:p>
          <w:p w14:paraId="1C1241C4" w14:textId="77777777" w:rsidR="00663547" w:rsidRPr="00451CE9" w:rsidRDefault="00663547" w:rsidP="00C03BE4">
            <w:pPr>
              <w:spacing w:after="0" w:afterAutospacing="0" w:line="240" w:lineRule="auto"/>
              <w:jc w:val="center"/>
              <w:rPr>
                <w:rFonts w:eastAsia="Times New Roman" w:cs="Times New Roman"/>
                <w:bCs/>
                <w:szCs w:val="24"/>
              </w:rPr>
            </w:pPr>
            <w:r>
              <w:rPr>
                <w:rFonts w:eastAsia="Times New Roman" w:cs="Times New Roman"/>
                <w:szCs w:val="24"/>
                <w:lang w:val="da"/>
              </w:rPr>
              <w:t>(BEN*OCCt)</w:t>
            </w:r>
          </w:p>
        </w:tc>
      </w:tr>
      <w:tr w:rsidR="00663547" w:rsidRPr="00451CE9" w14:paraId="0050DA40" w14:textId="77777777" w:rsidTr="00663547">
        <w:trPr>
          <w:trHeight w:val="314"/>
        </w:trPr>
        <w:tc>
          <w:tcPr>
            <w:tcW w:w="3246" w:type="pct"/>
          </w:tcPr>
          <w:p w14:paraId="3F3BEC0B" w14:textId="77777777" w:rsidR="00663547" w:rsidRPr="00F43595" w:rsidRDefault="00663547" w:rsidP="00C03BE4">
            <w:pPr>
              <w:spacing w:after="0" w:afterAutospacing="0" w:line="240" w:lineRule="auto"/>
              <w:rPr>
                <w:rFonts w:eastAsia="Times New Roman" w:cs="Times New Roman"/>
                <w:szCs w:val="24"/>
                <w:lang w:val="da-DK"/>
              </w:rPr>
            </w:pPr>
            <w:r>
              <w:rPr>
                <w:rFonts w:eastAsia="Times New Roman" w:cs="Times New Roman"/>
                <w:sz w:val="20"/>
                <w:szCs w:val="20"/>
                <w:lang w:val="da"/>
              </w:rPr>
              <w:t>Fjernelse af væskeophobning fra kropshuler </w:t>
            </w:r>
          </w:p>
        </w:tc>
        <w:tc>
          <w:tcPr>
            <w:tcW w:w="375" w:type="pct"/>
          </w:tcPr>
          <w:p w14:paraId="78DB2B6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a"/>
              </w:rPr>
              <w:t>4</w:t>
            </w:r>
          </w:p>
        </w:tc>
        <w:tc>
          <w:tcPr>
            <w:tcW w:w="551" w:type="pct"/>
          </w:tcPr>
          <w:p w14:paraId="0B1DCEB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a"/>
              </w:rPr>
              <w:t>6</w:t>
            </w:r>
          </w:p>
        </w:tc>
        <w:tc>
          <w:tcPr>
            <w:tcW w:w="828" w:type="pct"/>
          </w:tcPr>
          <w:p w14:paraId="1190EFEC"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a"/>
              </w:rPr>
              <w:t>24</w:t>
            </w:r>
          </w:p>
        </w:tc>
      </w:tr>
      <w:tr w:rsidR="00663547" w:rsidRPr="00451CE9" w14:paraId="7A398B98" w14:textId="77777777" w:rsidTr="00663547">
        <w:tc>
          <w:tcPr>
            <w:tcW w:w="3246" w:type="pct"/>
          </w:tcPr>
          <w:p w14:paraId="38D16E7D" w14:textId="77777777" w:rsidR="00663547" w:rsidRPr="00F43595" w:rsidRDefault="00663547" w:rsidP="00C03BE4">
            <w:pPr>
              <w:spacing w:after="0" w:afterAutospacing="0" w:line="240" w:lineRule="auto"/>
              <w:rPr>
                <w:rFonts w:eastAsia="Times New Roman" w:cs="Times New Roman"/>
                <w:szCs w:val="24"/>
                <w:lang w:val="da-DK"/>
              </w:rPr>
            </w:pPr>
            <w:r>
              <w:rPr>
                <w:rFonts w:eastAsia="Times New Roman" w:cs="Times New Roman"/>
                <w:sz w:val="20"/>
                <w:szCs w:val="20"/>
                <w:lang w:val="da"/>
              </w:rPr>
              <w:t>Løsning af patientens symptomer på grund af inficeret væske eller væskeophobning </w:t>
            </w:r>
          </w:p>
        </w:tc>
        <w:tc>
          <w:tcPr>
            <w:tcW w:w="375" w:type="pct"/>
          </w:tcPr>
          <w:p w14:paraId="558895D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a"/>
              </w:rPr>
              <w:t>4</w:t>
            </w:r>
          </w:p>
        </w:tc>
        <w:tc>
          <w:tcPr>
            <w:tcW w:w="551" w:type="pct"/>
          </w:tcPr>
          <w:p w14:paraId="73E84412"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a"/>
              </w:rPr>
              <w:t>6</w:t>
            </w:r>
          </w:p>
        </w:tc>
        <w:tc>
          <w:tcPr>
            <w:tcW w:w="828" w:type="pct"/>
          </w:tcPr>
          <w:p w14:paraId="30885BE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a"/>
              </w:rPr>
              <w:t>24</w:t>
            </w:r>
          </w:p>
        </w:tc>
      </w:tr>
      <w:tr w:rsidR="00663547" w:rsidRPr="00451CE9" w14:paraId="65FF8070" w14:textId="77777777" w:rsidTr="00663547">
        <w:tc>
          <w:tcPr>
            <w:tcW w:w="3246" w:type="pct"/>
          </w:tcPr>
          <w:p w14:paraId="0CAD43A7" w14:textId="77777777" w:rsidR="00663547" w:rsidRPr="00F43595" w:rsidRDefault="00663547" w:rsidP="00C03BE4">
            <w:pPr>
              <w:spacing w:after="0" w:afterAutospacing="0" w:line="240" w:lineRule="auto"/>
              <w:rPr>
                <w:rFonts w:eastAsia="Times New Roman" w:cs="Times New Roman"/>
                <w:szCs w:val="24"/>
                <w:lang w:val="da-DK"/>
              </w:rPr>
            </w:pPr>
            <w:r>
              <w:rPr>
                <w:rFonts w:eastAsia="Times New Roman" w:cs="Times New Roman"/>
                <w:sz w:val="20"/>
                <w:szCs w:val="20"/>
                <w:lang w:val="da"/>
              </w:rPr>
              <w:t>Færre komplikationer og risici sammenlignet med kirurgisk indgreb </w:t>
            </w:r>
          </w:p>
        </w:tc>
        <w:tc>
          <w:tcPr>
            <w:tcW w:w="375" w:type="pct"/>
          </w:tcPr>
          <w:p w14:paraId="6E0913D7"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a"/>
              </w:rPr>
              <w:t>4</w:t>
            </w:r>
          </w:p>
        </w:tc>
        <w:tc>
          <w:tcPr>
            <w:tcW w:w="551" w:type="pct"/>
          </w:tcPr>
          <w:p w14:paraId="6D4B0575"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a"/>
              </w:rPr>
              <w:t>6</w:t>
            </w:r>
          </w:p>
        </w:tc>
        <w:tc>
          <w:tcPr>
            <w:tcW w:w="828" w:type="pct"/>
          </w:tcPr>
          <w:p w14:paraId="721D382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a"/>
              </w:rPr>
              <w:t>24</w:t>
            </w:r>
          </w:p>
        </w:tc>
      </w:tr>
      <w:tr w:rsidR="00663547" w:rsidRPr="00451CE9" w14:paraId="6B53AFFF" w14:textId="77777777" w:rsidTr="00663547">
        <w:tc>
          <w:tcPr>
            <w:tcW w:w="3246" w:type="pct"/>
          </w:tcPr>
          <w:p w14:paraId="15EF2DEB" w14:textId="77777777" w:rsidR="00663547" w:rsidRPr="00F43595" w:rsidRDefault="00663547" w:rsidP="00C03BE4">
            <w:pPr>
              <w:spacing w:after="0" w:afterAutospacing="0" w:line="240" w:lineRule="auto"/>
              <w:rPr>
                <w:rFonts w:eastAsia="Times New Roman" w:cs="Times New Roman"/>
                <w:szCs w:val="24"/>
                <w:lang w:val="da-DK"/>
              </w:rPr>
            </w:pPr>
            <w:r>
              <w:rPr>
                <w:rFonts w:eastAsia="Times New Roman" w:cs="Times New Roman"/>
                <w:sz w:val="20"/>
                <w:szCs w:val="20"/>
                <w:lang w:val="da"/>
              </w:rPr>
              <w:t>Lettere perkutan adgang til kateterplacering </w:t>
            </w:r>
          </w:p>
        </w:tc>
        <w:tc>
          <w:tcPr>
            <w:tcW w:w="375" w:type="pct"/>
          </w:tcPr>
          <w:p w14:paraId="13C153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a"/>
              </w:rPr>
              <w:t>4</w:t>
            </w:r>
          </w:p>
        </w:tc>
        <w:tc>
          <w:tcPr>
            <w:tcW w:w="551" w:type="pct"/>
          </w:tcPr>
          <w:p w14:paraId="7A9C333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a"/>
              </w:rPr>
              <w:t>6</w:t>
            </w:r>
          </w:p>
        </w:tc>
        <w:tc>
          <w:tcPr>
            <w:tcW w:w="828" w:type="pct"/>
          </w:tcPr>
          <w:p w14:paraId="5566FF0E"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a"/>
              </w:rPr>
              <w:t>24</w:t>
            </w:r>
          </w:p>
        </w:tc>
      </w:tr>
      <w:tr w:rsidR="00663547" w:rsidRPr="00451CE9" w14:paraId="21896144" w14:textId="77777777" w:rsidTr="00663547">
        <w:trPr>
          <w:trHeight w:val="269"/>
        </w:trPr>
        <w:tc>
          <w:tcPr>
            <w:tcW w:w="3246" w:type="pct"/>
          </w:tcPr>
          <w:p w14:paraId="0493C9C5" w14:textId="77777777" w:rsidR="00663547" w:rsidRPr="00451CE9" w:rsidRDefault="00663547" w:rsidP="00C03BE4">
            <w:pPr>
              <w:spacing w:after="0" w:afterAutospacing="0" w:line="240" w:lineRule="auto"/>
              <w:rPr>
                <w:rFonts w:eastAsia="Times New Roman" w:cs="Times New Roman"/>
                <w:sz w:val="20"/>
                <w:szCs w:val="20"/>
              </w:rPr>
            </w:pPr>
            <w:r>
              <w:rPr>
                <w:rFonts w:eastAsia="Times New Roman" w:cs="Times New Roman"/>
                <w:sz w:val="20"/>
                <w:szCs w:val="20"/>
                <w:lang w:val="da"/>
              </w:rPr>
              <w:t>Forhindrer katetermigration </w:t>
            </w:r>
          </w:p>
        </w:tc>
        <w:tc>
          <w:tcPr>
            <w:tcW w:w="375" w:type="pct"/>
          </w:tcPr>
          <w:p w14:paraId="34B02F0F"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a"/>
              </w:rPr>
              <w:t>4</w:t>
            </w:r>
          </w:p>
        </w:tc>
        <w:tc>
          <w:tcPr>
            <w:tcW w:w="551" w:type="pct"/>
          </w:tcPr>
          <w:p w14:paraId="660A1788"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a"/>
              </w:rPr>
              <w:t>6</w:t>
            </w:r>
          </w:p>
        </w:tc>
        <w:tc>
          <w:tcPr>
            <w:tcW w:w="828" w:type="pct"/>
          </w:tcPr>
          <w:p w14:paraId="2C35A861"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a"/>
              </w:rPr>
              <w:t>24</w:t>
            </w:r>
          </w:p>
        </w:tc>
      </w:tr>
      <w:tr w:rsidR="00663547" w:rsidRPr="00451CE9" w14:paraId="237D69A6" w14:textId="77777777" w:rsidTr="00663547">
        <w:tc>
          <w:tcPr>
            <w:tcW w:w="3246" w:type="pct"/>
          </w:tcPr>
          <w:p w14:paraId="2E6520E1" w14:textId="77777777" w:rsidR="00663547" w:rsidRPr="00451CE9" w:rsidRDefault="00663547" w:rsidP="00C03BE4">
            <w:pPr>
              <w:spacing w:after="0" w:afterAutospacing="0" w:line="240" w:lineRule="auto"/>
              <w:jc w:val="right"/>
              <w:rPr>
                <w:rFonts w:eastAsia="Times New Roman" w:cs="Times New Roman"/>
                <w:bCs/>
                <w:szCs w:val="24"/>
              </w:rPr>
            </w:pPr>
            <w:r>
              <w:rPr>
                <w:rFonts w:eastAsia="Times New Roman" w:cs="Times New Roman"/>
                <w:szCs w:val="24"/>
                <w:lang w:val="da"/>
              </w:rPr>
              <w:t>Værste tilfælde af BPN:</w:t>
            </w:r>
          </w:p>
        </w:tc>
        <w:tc>
          <w:tcPr>
            <w:tcW w:w="375" w:type="pct"/>
          </w:tcPr>
          <w:p w14:paraId="78AB33E6"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a"/>
              </w:rPr>
              <w:t>4</w:t>
            </w:r>
          </w:p>
        </w:tc>
        <w:tc>
          <w:tcPr>
            <w:tcW w:w="551" w:type="pct"/>
          </w:tcPr>
          <w:p w14:paraId="5AF2E86D"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a"/>
              </w:rPr>
              <w:t>6</w:t>
            </w:r>
          </w:p>
        </w:tc>
        <w:tc>
          <w:tcPr>
            <w:tcW w:w="828" w:type="pct"/>
          </w:tcPr>
          <w:p w14:paraId="33CB90C3" w14:textId="77777777" w:rsidR="00663547" w:rsidRPr="00451CE9" w:rsidRDefault="00663547" w:rsidP="00C03BE4">
            <w:pPr>
              <w:spacing w:after="0" w:afterAutospacing="0" w:line="240" w:lineRule="auto"/>
              <w:jc w:val="center"/>
              <w:rPr>
                <w:rFonts w:eastAsia="Times New Roman" w:cs="Times New Roman"/>
                <w:sz w:val="20"/>
                <w:szCs w:val="20"/>
              </w:rPr>
            </w:pPr>
            <w:r>
              <w:rPr>
                <w:rFonts w:eastAsia="Times New Roman" w:cs="Times New Roman"/>
                <w:sz w:val="20"/>
                <w:szCs w:val="20"/>
                <w:lang w:val="da"/>
              </w:rPr>
              <w:t>24</w:t>
            </w:r>
          </w:p>
        </w:tc>
      </w:tr>
    </w:tbl>
    <w:p w14:paraId="1D4AD2DC" w14:textId="51B9C8B1" w:rsidR="00663547" w:rsidRPr="00CD50A3" w:rsidRDefault="00663547" w:rsidP="00C03BE4">
      <w:pPr>
        <w:spacing w:after="120" w:afterAutospacing="0" w:line="240" w:lineRule="auto"/>
        <w:rPr>
          <w:rFonts w:eastAsia="Times New Roman" w:cs="Times New Roman"/>
          <w:iCs/>
          <w:sz w:val="20"/>
          <w:szCs w:val="20"/>
          <w:lang w:val="pt-BR"/>
        </w:rPr>
      </w:pPr>
      <w:r>
        <w:rPr>
          <w:rFonts w:eastAsia="Times New Roman" w:cs="Times New Roman"/>
          <w:szCs w:val="24"/>
          <w:lang w:val="da"/>
        </w:rPr>
        <w:t xml:space="preserve"> </w:t>
      </w:r>
      <w:r>
        <w:rPr>
          <w:rFonts w:eastAsia="Times New Roman" w:cs="Times New Roman"/>
          <w:sz w:val="20"/>
          <w:szCs w:val="20"/>
          <w:lang w:val="da"/>
        </w:rPr>
        <w:t>OCCt er baseret på data fra CER-031 Rev. C</w:t>
      </w:r>
    </w:p>
    <w:p w14:paraId="5A87F552" w14:textId="77777777" w:rsidR="00663547" w:rsidRPr="00F43595" w:rsidRDefault="00663547" w:rsidP="00C03BE4">
      <w:pPr>
        <w:spacing w:after="120" w:afterAutospacing="0" w:line="240" w:lineRule="auto"/>
        <w:rPr>
          <w:rFonts w:eastAsia="Times New Roman" w:cs="Times New Roman"/>
          <w:iCs/>
          <w:sz w:val="20"/>
          <w:szCs w:val="20"/>
          <w:lang w:val="da-DK"/>
        </w:rPr>
      </w:pPr>
      <w:r>
        <w:rPr>
          <w:rFonts w:eastAsia="Times New Roman" w:cs="Times New Roman"/>
          <w:sz w:val="20"/>
          <w:szCs w:val="20"/>
          <w:lang w:val="da"/>
        </w:rPr>
        <w:t>OCCt (sandsynligheden for forekomst af fordelen ved behandlingen/resultatet).</w:t>
      </w:r>
    </w:p>
    <w:p w14:paraId="14C5ED60" w14:textId="77777777" w:rsidR="00663547" w:rsidRPr="00F43595" w:rsidRDefault="00663547" w:rsidP="00B47695">
      <w:pPr>
        <w:spacing w:after="0" w:afterAutospacing="0" w:line="240" w:lineRule="auto"/>
        <w:rPr>
          <w:rFonts w:eastAsia="Arial" w:cs="Times New Roman"/>
          <w:sz w:val="22"/>
          <w:lang w:val="da-DK"/>
        </w:rPr>
      </w:pPr>
    </w:p>
    <w:p w14:paraId="5CA604AF" w14:textId="77777777" w:rsidR="00C03BE4" w:rsidRPr="00F43595" w:rsidRDefault="00C03BE4" w:rsidP="00B47695">
      <w:pPr>
        <w:spacing w:after="0" w:afterAutospacing="0" w:line="240" w:lineRule="auto"/>
        <w:rPr>
          <w:rFonts w:eastAsia="Arial" w:cs="Times New Roman"/>
          <w:sz w:val="22"/>
          <w:lang w:val="da-DK"/>
        </w:rPr>
      </w:pPr>
    </w:p>
    <w:p w14:paraId="1056C038" w14:textId="77777777" w:rsidR="00C03BE4" w:rsidRPr="00F43595" w:rsidRDefault="00C03BE4" w:rsidP="00B47695">
      <w:pPr>
        <w:spacing w:after="0" w:afterAutospacing="0" w:line="240" w:lineRule="auto"/>
        <w:rPr>
          <w:rFonts w:eastAsia="Arial" w:cs="Times New Roman"/>
          <w:sz w:val="22"/>
          <w:lang w:val="da-DK"/>
        </w:rPr>
      </w:pPr>
    </w:p>
    <w:p w14:paraId="54A96677" w14:textId="5D75900E" w:rsidR="00B66CEA" w:rsidRPr="00451CE9" w:rsidRDefault="00B47695" w:rsidP="00B47695">
      <w:pPr>
        <w:spacing w:after="0" w:afterAutospacing="0" w:line="240" w:lineRule="auto"/>
        <w:rPr>
          <w:rFonts w:eastAsia="Arial" w:cs="Times New Roman"/>
          <w:sz w:val="22"/>
        </w:rPr>
      </w:pPr>
      <w:r>
        <w:rPr>
          <w:rFonts w:cs="Times New Roman"/>
          <w:sz w:val="22"/>
          <w:lang w:val="da"/>
        </w:rPr>
        <w:lastRenderedPageBreak/>
        <w:t>Tabel 4.1.-3:</w:t>
      </w:r>
      <w:r>
        <w:rPr>
          <w:rFonts w:cs="Times New Roman"/>
          <w:lang w:val="da"/>
        </w:rPr>
        <w:t xml:space="preserve"> </w:t>
      </w:r>
      <w:r>
        <w:rPr>
          <w:rFonts w:cs="Times New Roman"/>
          <w:sz w:val="22"/>
          <w:lang w:val="da"/>
        </w:rPr>
        <w:t>Bivirkninger rapporteret i litteraturen (CER-031 Rev</w:t>
      </w:r>
      <w:r w:rsidR="00821182">
        <w:rPr>
          <w:rFonts w:cs="Times New Roman"/>
          <w:sz w:val="22"/>
          <w:lang w:val="da"/>
        </w:rPr>
        <w:t>.</w:t>
      </w:r>
      <w:r>
        <w:rPr>
          <w:rFonts w:cs="Times New Roman"/>
          <w:sz w:val="22"/>
          <w:lang w:val="da"/>
        </w:rPr>
        <w:t xml:space="preserve"> C)</w:t>
      </w:r>
    </w:p>
    <w:tbl>
      <w:tblPr>
        <w:tblStyle w:val="TableGrid"/>
        <w:tblW w:w="0" w:type="auto"/>
        <w:tblLook w:val="04A0" w:firstRow="1" w:lastRow="0" w:firstColumn="1" w:lastColumn="0" w:noHBand="0" w:noVBand="1"/>
      </w:tblPr>
      <w:tblGrid>
        <w:gridCol w:w="3476"/>
        <w:gridCol w:w="3477"/>
        <w:gridCol w:w="3477"/>
      </w:tblGrid>
      <w:tr w:rsidR="002B54C9" w:rsidRPr="00451CE9" w14:paraId="73E91E16" w14:textId="77777777" w:rsidTr="007945AA">
        <w:tc>
          <w:tcPr>
            <w:tcW w:w="10430" w:type="dxa"/>
            <w:gridSpan w:val="3"/>
            <w:shd w:val="clear" w:color="auto" w:fill="D9D9D9" w:themeFill="background1" w:themeFillShade="D9"/>
            <w:vAlign w:val="center"/>
          </w:tcPr>
          <w:p w14:paraId="5632BF7E" w14:textId="730045FC" w:rsidR="002B54C9" w:rsidRPr="00451CE9" w:rsidRDefault="008401AC" w:rsidP="006F6EB5">
            <w:pPr>
              <w:autoSpaceDE w:val="0"/>
              <w:autoSpaceDN w:val="0"/>
              <w:adjustRightInd w:val="0"/>
              <w:jc w:val="center"/>
              <w:rPr>
                <w:rFonts w:cs="Times New Roman"/>
                <w:b/>
                <w:bCs/>
                <w:sz w:val="22"/>
              </w:rPr>
            </w:pPr>
            <w:r>
              <w:rPr>
                <w:rFonts w:cs="Times New Roman"/>
                <w:b/>
                <w:bCs/>
                <w:sz w:val="22"/>
                <w:lang w:val="da"/>
              </w:rPr>
              <w:t>Bivirkninger</w:t>
            </w:r>
          </w:p>
        </w:tc>
      </w:tr>
      <w:tr w:rsidR="006F6EB5" w:rsidRPr="00451CE9" w14:paraId="7846DD21" w14:textId="77777777" w:rsidTr="00FC7ADC">
        <w:tc>
          <w:tcPr>
            <w:tcW w:w="3476" w:type="dxa"/>
            <w:vAlign w:val="center"/>
          </w:tcPr>
          <w:p w14:paraId="22E128B0" w14:textId="163BE802" w:rsidR="006F6EB5" w:rsidRPr="00451CE9" w:rsidRDefault="006F6EB5" w:rsidP="00064249">
            <w:pPr>
              <w:spacing w:after="0" w:afterAutospacing="0"/>
              <w:rPr>
                <w:rFonts w:cs="Times New Roman"/>
              </w:rPr>
            </w:pPr>
            <w:r>
              <w:rPr>
                <w:rFonts w:cs="Times New Roman"/>
                <w:b/>
                <w:bCs/>
                <w:sz w:val="22"/>
                <w:lang w:val="da"/>
              </w:rPr>
              <w:t>Bivirkninger</w:t>
            </w:r>
          </w:p>
        </w:tc>
        <w:tc>
          <w:tcPr>
            <w:tcW w:w="3477" w:type="dxa"/>
          </w:tcPr>
          <w:p w14:paraId="32E2BDA8" w14:textId="027FA8B7" w:rsidR="006F6EB5" w:rsidRPr="00451CE9" w:rsidRDefault="006F6EB5" w:rsidP="00064249">
            <w:pPr>
              <w:autoSpaceDE w:val="0"/>
              <w:autoSpaceDN w:val="0"/>
              <w:adjustRightInd w:val="0"/>
              <w:rPr>
                <w:rFonts w:cs="Times New Roman"/>
                <w:b/>
                <w:bCs/>
                <w:sz w:val="22"/>
              </w:rPr>
            </w:pPr>
            <w:r>
              <w:rPr>
                <w:rFonts w:cs="Times New Roman"/>
                <w:b/>
                <w:bCs/>
                <w:sz w:val="22"/>
                <w:lang w:val="da"/>
              </w:rPr>
              <w:t>Rapporteret rate (interval, %)</w:t>
            </w:r>
          </w:p>
        </w:tc>
        <w:tc>
          <w:tcPr>
            <w:tcW w:w="3477" w:type="dxa"/>
          </w:tcPr>
          <w:p w14:paraId="3F92A814" w14:textId="63A152BE" w:rsidR="006F6EB5" w:rsidRPr="00451CE9" w:rsidRDefault="006F6EB5" w:rsidP="00064249">
            <w:pPr>
              <w:autoSpaceDE w:val="0"/>
              <w:autoSpaceDN w:val="0"/>
              <w:adjustRightInd w:val="0"/>
              <w:rPr>
                <w:rFonts w:cs="Times New Roman"/>
                <w:b/>
                <w:bCs/>
                <w:sz w:val="22"/>
              </w:rPr>
            </w:pPr>
            <w:r>
              <w:rPr>
                <w:rFonts w:cs="Times New Roman"/>
                <w:b/>
                <w:bCs/>
                <w:sz w:val="22"/>
                <w:lang w:val="da"/>
              </w:rPr>
              <w:t>Foreslået tærskelværdi (%)</w:t>
            </w:r>
          </w:p>
        </w:tc>
      </w:tr>
      <w:tr w:rsidR="006F6EB5" w:rsidRPr="00451CE9" w14:paraId="1E9DC614" w14:textId="77777777" w:rsidTr="00BE356E">
        <w:tc>
          <w:tcPr>
            <w:tcW w:w="3476" w:type="dxa"/>
          </w:tcPr>
          <w:p w14:paraId="519E4155" w14:textId="5DE6ABFF" w:rsidR="006F6EB5" w:rsidRPr="00451CE9" w:rsidRDefault="006F6EB5" w:rsidP="00064249">
            <w:pPr>
              <w:spacing w:after="0" w:afterAutospacing="0"/>
              <w:rPr>
                <w:rFonts w:cs="Times New Roman"/>
              </w:rPr>
            </w:pPr>
            <w:r>
              <w:rPr>
                <w:rFonts w:cs="Times New Roman"/>
                <w:sz w:val="22"/>
                <w:lang w:val="da"/>
              </w:rPr>
              <w:t>Større komplikationer</w:t>
            </w:r>
          </w:p>
        </w:tc>
        <w:tc>
          <w:tcPr>
            <w:tcW w:w="3477" w:type="dxa"/>
          </w:tcPr>
          <w:p w14:paraId="3F3D4DF1" w14:textId="3F843689" w:rsidR="006F6EB5" w:rsidRPr="00451CE9" w:rsidRDefault="006F6EB5" w:rsidP="00064249">
            <w:pPr>
              <w:spacing w:after="0" w:afterAutospacing="0"/>
              <w:rPr>
                <w:rFonts w:cs="Times New Roman"/>
              </w:rPr>
            </w:pPr>
            <w:r>
              <w:rPr>
                <w:rFonts w:cs="Times New Roman"/>
                <w:sz w:val="22"/>
                <w:lang w:val="da"/>
              </w:rPr>
              <w:t>7,2 % (4,5%-9 %)</w:t>
            </w:r>
          </w:p>
        </w:tc>
        <w:tc>
          <w:tcPr>
            <w:tcW w:w="3477" w:type="dxa"/>
          </w:tcPr>
          <w:p w14:paraId="2DE3FE41" w14:textId="2F63CA98" w:rsidR="006F6EB5" w:rsidRPr="00451CE9" w:rsidRDefault="006F6EB5" w:rsidP="00064249">
            <w:pPr>
              <w:spacing w:after="0" w:afterAutospacing="0"/>
              <w:rPr>
                <w:rFonts w:cs="Times New Roman"/>
              </w:rPr>
            </w:pPr>
            <w:r>
              <w:rPr>
                <w:rFonts w:cs="Times New Roman"/>
                <w:sz w:val="22"/>
                <w:lang w:val="da"/>
              </w:rPr>
              <w:t>10,0 %</w:t>
            </w:r>
          </w:p>
        </w:tc>
      </w:tr>
      <w:tr w:rsidR="006F6EB5" w:rsidRPr="00451CE9" w14:paraId="57C94B46" w14:textId="77777777" w:rsidTr="00BE356E">
        <w:tc>
          <w:tcPr>
            <w:tcW w:w="3476" w:type="dxa"/>
          </w:tcPr>
          <w:p w14:paraId="25C4A52A" w14:textId="225FEC95" w:rsidR="006F6EB5" w:rsidRPr="00451CE9" w:rsidRDefault="006F6EB5" w:rsidP="00064249">
            <w:pPr>
              <w:spacing w:after="0" w:afterAutospacing="0"/>
              <w:rPr>
                <w:rFonts w:cs="Times New Roman"/>
              </w:rPr>
            </w:pPr>
            <w:r>
              <w:rPr>
                <w:rFonts w:cs="Times New Roman"/>
                <w:sz w:val="22"/>
                <w:lang w:val="da"/>
              </w:rPr>
              <w:t>Mindre komplikationer</w:t>
            </w:r>
          </w:p>
        </w:tc>
        <w:tc>
          <w:tcPr>
            <w:tcW w:w="3477" w:type="dxa"/>
          </w:tcPr>
          <w:p w14:paraId="04010312" w14:textId="5503CEEB" w:rsidR="006F6EB5" w:rsidRPr="00451CE9" w:rsidRDefault="006F6EB5" w:rsidP="00064249">
            <w:pPr>
              <w:spacing w:after="0" w:afterAutospacing="0"/>
              <w:rPr>
                <w:rFonts w:cs="Times New Roman"/>
              </w:rPr>
            </w:pPr>
            <w:r>
              <w:rPr>
                <w:rFonts w:cs="Times New Roman"/>
                <w:sz w:val="22"/>
                <w:lang w:val="da"/>
              </w:rPr>
              <w:t>22,2 % (1,6 %-37,6 %)</w:t>
            </w:r>
          </w:p>
        </w:tc>
        <w:tc>
          <w:tcPr>
            <w:tcW w:w="3477" w:type="dxa"/>
          </w:tcPr>
          <w:p w14:paraId="35DF6F9B" w14:textId="0E25EF75" w:rsidR="006F6EB5" w:rsidRPr="00451CE9" w:rsidRDefault="006F6EB5" w:rsidP="00064249">
            <w:pPr>
              <w:spacing w:after="0" w:afterAutospacing="0"/>
              <w:rPr>
                <w:rFonts w:cs="Times New Roman"/>
              </w:rPr>
            </w:pPr>
            <w:r>
              <w:rPr>
                <w:rFonts w:cs="Times New Roman"/>
                <w:sz w:val="22"/>
                <w:lang w:val="da"/>
              </w:rPr>
              <w:t>45,2 %</w:t>
            </w:r>
          </w:p>
        </w:tc>
      </w:tr>
      <w:tr w:rsidR="006F6EB5" w:rsidRPr="00451CE9" w14:paraId="3A48D975" w14:textId="77777777" w:rsidTr="00BE356E">
        <w:tc>
          <w:tcPr>
            <w:tcW w:w="3476" w:type="dxa"/>
          </w:tcPr>
          <w:p w14:paraId="60599E96" w14:textId="60600610" w:rsidR="006F6EB5" w:rsidRPr="00451CE9" w:rsidRDefault="006F6EB5" w:rsidP="00064249">
            <w:pPr>
              <w:spacing w:after="0" w:afterAutospacing="0"/>
              <w:rPr>
                <w:rFonts w:cs="Times New Roman"/>
              </w:rPr>
            </w:pPr>
            <w:r>
              <w:rPr>
                <w:rFonts w:cs="Times New Roman"/>
                <w:sz w:val="22"/>
                <w:lang w:val="da"/>
              </w:rPr>
              <w:t>Dødsfald</w:t>
            </w:r>
          </w:p>
        </w:tc>
        <w:tc>
          <w:tcPr>
            <w:tcW w:w="3477" w:type="dxa"/>
          </w:tcPr>
          <w:p w14:paraId="6925B862" w14:textId="5ED5743E" w:rsidR="006F6EB5" w:rsidRPr="00451CE9" w:rsidRDefault="006F6EB5" w:rsidP="00064249">
            <w:pPr>
              <w:spacing w:after="0" w:afterAutospacing="0"/>
              <w:rPr>
                <w:rFonts w:cs="Times New Roman"/>
              </w:rPr>
            </w:pPr>
            <w:r>
              <w:rPr>
                <w:rFonts w:cs="Times New Roman"/>
                <w:sz w:val="22"/>
                <w:lang w:val="da"/>
              </w:rPr>
              <w:t>1,1 % (0 %-3,7 %)</w:t>
            </w:r>
          </w:p>
        </w:tc>
        <w:tc>
          <w:tcPr>
            <w:tcW w:w="3477" w:type="dxa"/>
          </w:tcPr>
          <w:p w14:paraId="671F63E9" w14:textId="3DD965F6" w:rsidR="006F6EB5" w:rsidRPr="00451CE9" w:rsidRDefault="006F6EB5" w:rsidP="00064249">
            <w:pPr>
              <w:spacing w:after="0" w:afterAutospacing="0"/>
              <w:rPr>
                <w:rFonts w:cs="Times New Roman"/>
              </w:rPr>
            </w:pPr>
            <w:r>
              <w:rPr>
                <w:rFonts w:cs="Times New Roman"/>
                <w:sz w:val="22"/>
                <w:lang w:val="da"/>
              </w:rPr>
              <w:t>3,3 %</w:t>
            </w:r>
          </w:p>
        </w:tc>
      </w:tr>
      <w:tr w:rsidR="006F6EB5" w:rsidRPr="00451CE9" w14:paraId="21F4C688" w14:textId="77777777" w:rsidTr="00BE356E">
        <w:tc>
          <w:tcPr>
            <w:tcW w:w="3476" w:type="dxa"/>
          </w:tcPr>
          <w:p w14:paraId="17CB21FE" w14:textId="5829565F" w:rsidR="006F6EB5" w:rsidRPr="00451CE9" w:rsidRDefault="006F6EB5" w:rsidP="00064249">
            <w:pPr>
              <w:spacing w:after="0" w:afterAutospacing="0"/>
              <w:rPr>
                <w:rFonts w:cs="Times New Roman"/>
              </w:rPr>
            </w:pPr>
            <w:r>
              <w:rPr>
                <w:rFonts w:cs="Times New Roman"/>
                <w:sz w:val="22"/>
                <w:lang w:val="da"/>
              </w:rPr>
              <w:t>Sepsis</w:t>
            </w:r>
          </w:p>
        </w:tc>
        <w:tc>
          <w:tcPr>
            <w:tcW w:w="3477" w:type="dxa"/>
          </w:tcPr>
          <w:p w14:paraId="66E3C17F" w14:textId="44E369B5" w:rsidR="006F6EB5" w:rsidRPr="00451CE9" w:rsidRDefault="006F6EB5" w:rsidP="00064249">
            <w:pPr>
              <w:spacing w:after="0" w:afterAutospacing="0"/>
              <w:rPr>
                <w:rFonts w:cs="Times New Roman"/>
              </w:rPr>
            </w:pPr>
            <w:r>
              <w:rPr>
                <w:rFonts w:cs="Times New Roman"/>
                <w:sz w:val="22"/>
                <w:lang w:val="da"/>
              </w:rPr>
              <w:t>2,3 % (0,4 %-26,4 %)</w:t>
            </w:r>
          </w:p>
        </w:tc>
        <w:tc>
          <w:tcPr>
            <w:tcW w:w="3477" w:type="dxa"/>
          </w:tcPr>
          <w:p w14:paraId="4A831621" w14:textId="635B0D82" w:rsidR="006F6EB5" w:rsidRPr="00451CE9" w:rsidRDefault="006F6EB5" w:rsidP="00064249">
            <w:pPr>
              <w:spacing w:after="0" w:afterAutospacing="0"/>
              <w:rPr>
                <w:rFonts w:cs="Times New Roman"/>
              </w:rPr>
            </w:pPr>
            <w:r>
              <w:rPr>
                <w:rFonts w:cs="Times New Roman"/>
                <w:sz w:val="22"/>
                <w:lang w:val="da"/>
              </w:rPr>
              <w:t>15,2 %</w:t>
            </w:r>
          </w:p>
        </w:tc>
      </w:tr>
      <w:tr w:rsidR="00F1557F" w:rsidRPr="00451CE9" w14:paraId="373C5C8A" w14:textId="77777777" w:rsidTr="00BE356E">
        <w:tc>
          <w:tcPr>
            <w:tcW w:w="3476" w:type="dxa"/>
          </w:tcPr>
          <w:p w14:paraId="46712161" w14:textId="221FAF5F" w:rsidR="00F1557F" w:rsidRPr="00451CE9" w:rsidRDefault="00F1557F" w:rsidP="00064249">
            <w:pPr>
              <w:spacing w:after="0" w:afterAutospacing="0"/>
              <w:rPr>
                <w:rFonts w:cs="Times New Roman"/>
              </w:rPr>
            </w:pPr>
            <w:r>
              <w:rPr>
                <w:rFonts w:cs="Times New Roman"/>
                <w:sz w:val="22"/>
                <w:lang w:val="da"/>
              </w:rPr>
              <w:t>Blødning</w:t>
            </w:r>
          </w:p>
        </w:tc>
        <w:tc>
          <w:tcPr>
            <w:tcW w:w="3477" w:type="dxa"/>
          </w:tcPr>
          <w:p w14:paraId="7D1A5522" w14:textId="7198AB1C" w:rsidR="00F1557F" w:rsidRPr="00451CE9" w:rsidRDefault="00F1557F" w:rsidP="00064249">
            <w:pPr>
              <w:spacing w:after="0" w:afterAutospacing="0"/>
              <w:rPr>
                <w:rFonts w:cs="Times New Roman"/>
              </w:rPr>
            </w:pPr>
            <w:r>
              <w:rPr>
                <w:rFonts w:cs="Times New Roman"/>
                <w:sz w:val="22"/>
                <w:lang w:val="da"/>
              </w:rPr>
              <w:t>1,7 % (0,3 %-9,3</w:t>
            </w:r>
            <w:r w:rsidR="00821182">
              <w:rPr>
                <w:rFonts w:cs="Times New Roman"/>
                <w:sz w:val="22"/>
                <w:lang w:val="da"/>
              </w:rPr>
              <w:t>%)</w:t>
            </w:r>
          </w:p>
        </w:tc>
        <w:tc>
          <w:tcPr>
            <w:tcW w:w="3477" w:type="dxa"/>
          </w:tcPr>
          <w:p w14:paraId="764103D1" w14:textId="526BDE32" w:rsidR="00F1557F" w:rsidRPr="00451CE9" w:rsidRDefault="00F1557F" w:rsidP="00064249">
            <w:pPr>
              <w:spacing w:after="0" w:afterAutospacing="0"/>
              <w:rPr>
                <w:rFonts w:cs="Times New Roman"/>
              </w:rPr>
            </w:pPr>
            <w:r>
              <w:rPr>
                <w:rFonts w:cs="Times New Roman"/>
                <w:sz w:val="22"/>
                <w:lang w:val="da"/>
              </w:rPr>
              <w:t>5.7 %</w:t>
            </w:r>
          </w:p>
        </w:tc>
      </w:tr>
      <w:tr w:rsidR="00F1557F" w:rsidRPr="00451CE9" w14:paraId="7D5163D9" w14:textId="77777777" w:rsidTr="00BE356E">
        <w:tc>
          <w:tcPr>
            <w:tcW w:w="3476" w:type="dxa"/>
          </w:tcPr>
          <w:p w14:paraId="21B6FE77" w14:textId="47E3F51A" w:rsidR="00F1557F" w:rsidRPr="00451CE9" w:rsidRDefault="00F1557F" w:rsidP="00064249">
            <w:pPr>
              <w:autoSpaceDE w:val="0"/>
              <w:autoSpaceDN w:val="0"/>
              <w:adjustRightInd w:val="0"/>
              <w:rPr>
                <w:rFonts w:cs="Times New Roman"/>
                <w:sz w:val="22"/>
              </w:rPr>
            </w:pPr>
            <w:proofErr w:type="spellStart"/>
            <w:r w:rsidRPr="00F43595">
              <w:rPr>
                <w:rFonts w:cs="Times New Roman"/>
                <w:sz w:val="22"/>
              </w:rPr>
              <w:t>Inflammatorisk</w:t>
            </w:r>
            <w:proofErr w:type="spellEnd"/>
            <w:r w:rsidRPr="00F43595">
              <w:rPr>
                <w:rFonts w:cs="Times New Roman"/>
                <w:sz w:val="22"/>
              </w:rPr>
              <w:t>/</w:t>
            </w:r>
            <w:proofErr w:type="spellStart"/>
            <w:r w:rsidRPr="00F43595">
              <w:rPr>
                <w:rFonts w:cs="Times New Roman"/>
                <w:sz w:val="22"/>
              </w:rPr>
              <w:t>infektiøs</w:t>
            </w:r>
            <w:proofErr w:type="spellEnd"/>
            <w:r w:rsidRPr="00F43595">
              <w:rPr>
                <w:rFonts w:cs="Times New Roman"/>
                <w:sz w:val="22"/>
              </w:rPr>
              <w:t xml:space="preserve"> (</w:t>
            </w:r>
            <w:proofErr w:type="spellStart"/>
            <w:r w:rsidRPr="00F43595">
              <w:rPr>
                <w:rFonts w:cs="Times New Roman"/>
                <w:sz w:val="22"/>
              </w:rPr>
              <w:t>absces</w:t>
            </w:r>
            <w:proofErr w:type="spellEnd"/>
            <w:r w:rsidRPr="00F43595">
              <w:rPr>
                <w:rFonts w:cs="Times New Roman"/>
                <w:sz w:val="22"/>
              </w:rPr>
              <w:t>, peritonitis, cholecystitis, pancreatitis)</w:t>
            </w:r>
          </w:p>
        </w:tc>
        <w:tc>
          <w:tcPr>
            <w:tcW w:w="3477" w:type="dxa"/>
          </w:tcPr>
          <w:p w14:paraId="044CD707" w14:textId="3CD6511C" w:rsidR="00F1557F" w:rsidRPr="00451CE9" w:rsidRDefault="00F1557F" w:rsidP="00064249">
            <w:pPr>
              <w:spacing w:after="0" w:afterAutospacing="0"/>
              <w:rPr>
                <w:rFonts w:cs="Times New Roman"/>
              </w:rPr>
            </w:pPr>
            <w:r>
              <w:rPr>
                <w:rFonts w:cs="Times New Roman"/>
                <w:sz w:val="22"/>
                <w:lang w:val="da"/>
              </w:rPr>
              <w:t>3,6 % (0,4 %-8,4 %)</w:t>
            </w:r>
          </w:p>
        </w:tc>
        <w:tc>
          <w:tcPr>
            <w:tcW w:w="3477" w:type="dxa"/>
          </w:tcPr>
          <w:p w14:paraId="12E1D913" w14:textId="04F27DCF" w:rsidR="00F1557F" w:rsidRPr="00451CE9" w:rsidRDefault="00F1557F" w:rsidP="00064249">
            <w:pPr>
              <w:spacing w:after="0" w:afterAutospacing="0"/>
              <w:rPr>
                <w:rFonts w:cs="Times New Roman"/>
              </w:rPr>
            </w:pPr>
            <w:r>
              <w:rPr>
                <w:rFonts w:cs="Times New Roman"/>
                <w:sz w:val="22"/>
                <w:lang w:val="da"/>
              </w:rPr>
              <w:t>18,4 %</w:t>
            </w:r>
          </w:p>
        </w:tc>
      </w:tr>
      <w:tr w:rsidR="00F1557F" w:rsidRPr="00451CE9" w14:paraId="6B9502F4" w14:textId="77777777" w:rsidTr="002B2717">
        <w:trPr>
          <w:trHeight w:val="332"/>
        </w:trPr>
        <w:tc>
          <w:tcPr>
            <w:tcW w:w="3476" w:type="dxa"/>
          </w:tcPr>
          <w:p w14:paraId="367073A5" w14:textId="65D1317C" w:rsidR="00F1557F" w:rsidRPr="00451CE9" w:rsidRDefault="00F1557F" w:rsidP="00064249">
            <w:pPr>
              <w:spacing w:after="0" w:afterAutospacing="0"/>
              <w:rPr>
                <w:rFonts w:cs="Times New Roman"/>
              </w:rPr>
            </w:pPr>
            <w:r>
              <w:rPr>
                <w:rFonts w:cs="Times New Roman"/>
                <w:sz w:val="22"/>
                <w:lang w:val="da"/>
              </w:rPr>
              <w:t>Kateterløsrivelse</w:t>
            </w:r>
          </w:p>
        </w:tc>
        <w:tc>
          <w:tcPr>
            <w:tcW w:w="3477" w:type="dxa"/>
          </w:tcPr>
          <w:p w14:paraId="13114581" w14:textId="2564403C" w:rsidR="00F1557F" w:rsidRPr="00451CE9" w:rsidRDefault="00F1557F" w:rsidP="00064249">
            <w:pPr>
              <w:spacing w:after="0" w:afterAutospacing="0"/>
              <w:rPr>
                <w:rFonts w:cs="Times New Roman"/>
              </w:rPr>
            </w:pPr>
            <w:r>
              <w:rPr>
                <w:rFonts w:cs="Times New Roman"/>
                <w:sz w:val="22"/>
                <w:lang w:val="da"/>
              </w:rPr>
              <w:t>7,9 % (3,6 %-14 %)</w:t>
            </w:r>
          </w:p>
        </w:tc>
        <w:tc>
          <w:tcPr>
            <w:tcW w:w="3477" w:type="dxa"/>
          </w:tcPr>
          <w:p w14:paraId="18A4210F" w14:textId="1200FDA4" w:rsidR="00F1557F" w:rsidRPr="00451CE9" w:rsidRDefault="00F1557F" w:rsidP="00064249">
            <w:pPr>
              <w:spacing w:after="0" w:afterAutospacing="0"/>
              <w:rPr>
                <w:rFonts w:cs="Times New Roman"/>
              </w:rPr>
            </w:pPr>
            <w:r>
              <w:rPr>
                <w:rFonts w:cs="Times New Roman"/>
                <w:sz w:val="22"/>
                <w:lang w:val="da"/>
              </w:rPr>
              <w:t>17 %</w:t>
            </w:r>
          </w:p>
        </w:tc>
      </w:tr>
      <w:tr w:rsidR="00F1557F" w:rsidRPr="00451CE9" w14:paraId="41AD53D5" w14:textId="77777777" w:rsidTr="00BE356E">
        <w:tc>
          <w:tcPr>
            <w:tcW w:w="3476" w:type="dxa"/>
          </w:tcPr>
          <w:p w14:paraId="36DA5D23" w14:textId="4B0F26C3" w:rsidR="00F1557F" w:rsidRPr="00451CE9" w:rsidRDefault="00F1557F" w:rsidP="00064249">
            <w:pPr>
              <w:spacing w:after="0" w:afterAutospacing="0"/>
              <w:rPr>
                <w:rFonts w:cs="Times New Roman"/>
              </w:rPr>
            </w:pPr>
            <w:r>
              <w:rPr>
                <w:rFonts w:cs="Times New Roman"/>
                <w:sz w:val="22"/>
                <w:lang w:val="da"/>
              </w:rPr>
              <w:t>Perikateterlækage</w:t>
            </w:r>
          </w:p>
        </w:tc>
        <w:tc>
          <w:tcPr>
            <w:tcW w:w="3477" w:type="dxa"/>
          </w:tcPr>
          <w:p w14:paraId="7233D902" w14:textId="1F4EEACC" w:rsidR="00F1557F" w:rsidRPr="00451CE9" w:rsidRDefault="00F1557F" w:rsidP="00064249">
            <w:pPr>
              <w:spacing w:after="0" w:afterAutospacing="0"/>
              <w:rPr>
                <w:rFonts w:cs="Times New Roman"/>
              </w:rPr>
            </w:pPr>
            <w:r>
              <w:rPr>
                <w:rFonts w:cs="Times New Roman"/>
                <w:sz w:val="22"/>
                <w:lang w:val="da"/>
              </w:rPr>
              <w:t>2,2 % (0,4 %-10 %)</w:t>
            </w:r>
          </w:p>
        </w:tc>
        <w:tc>
          <w:tcPr>
            <w:tcW w:w="3477" w:type="dxa"/>
          </w:tcPr>
          <w:p w14:paraId="4A192500" w14:textId="3192536D" w:rsidR="00F1557F" w:rsidRPr="00451CE9" w:rsidRDefault="00F1557F" w:rsidP="00064249">
            <w:pPr>
              <w:spacing w:after="0" w:afterAutospacing="0"/>
              <w:rPr>
                <w:rFonts w:cs="Times New Roman"/>
              </w:rPr>
            </w:pPr>
            <w:r>
              <w:rPr>
                <w:rFonts w:cs="Times New Roman"/>
                <w:sz w:val="22"/>
                <w:lang w:val="da"/>
              </w:rPr>
              <w:t>8,3 %</w:t>
            </w:r>
          </w:p>
        </w:tc>
      </w:tr>
      <w:tr w:rsidR="00F1557F" w:rsidRPr="00451CE9" w14:paraId="01AFDD82" w14:textId="77777777" w:rsidTr="00BE356E">
        <w:tc>
          <w:tcPr>
            <w:tcW w:w="3476" w:type="dxa"/>
          </w:tcPr>
          <w:p w14:paraId="3175DC42" w14:textId="559742BB" w:rsidR="00F1557F" w:rsidRPr="00451CE9" w:rsidRDefault="00F1557F" w:rsidP="00064249">
            <w:pPr>
              <w:spacing w:after="0" w:afterAutospacing="0"/>
              <w:rPr>
                <w:rFonts w:cs="Times New Roman"/>
              </w:rPr>
            </w:pPr>
            <w:r>
              <w:rPr>
                <w:rFonts w:cs="Times New Roman"/>
                <w:sz w:val="22"/>
                <w:lang w:val="da"/>
              </w:rPr>
              <w:t>Fjernelse af sten</w:t>
            </w:r>
          </w:p>
        </w:tc>
        <w:tc>
          <w:tcPr>
            <w:tcW w:w="3477" w:type="dxa"/>
          </w:tcPr>
          <w:p w14:paraId="118FAD91" w14:textId="77777777" w:rsidR="00F1557F" w:rsidRPr="00451CE9" w:rsidRDefault="00F1557F" w:rsidP="00064249">
            <w:pPr>
              <w:spacing w:after="0" w:afterAutospacing="0"/>
              <w:rPr>
                <w:rFonts w:cs="Times New Roman"/>
              </w:rPr>
            </w:pPr>
          </w:p>
        </w:tc>
        <w:tc>
          <w:tcPr>
            <w:tcW w:w="3477" w:type="dxa"/>
          </w:tcPr>
          <w:p w14:paraId="50024221" w14:textId="77777777" w:rsidR="00F1557F" w:rsidRPr="00451CE9" w:rsidRDefault="00F1557F" w:rsidP="00064249">
            <w:pPr>
              <w:spacing w:after="0" w:afterAutospacing="0"/>
              <w:rPr>
                <w:rFonts w:cs="Times New Roman"/>
              </w:rPr>
            </w:pPr>
          </w:p>
        </w:tc>
      </w:tr>
      <w:tr w:rsidR="007945AA" w:rsidRPr="00451CE9" w14:paraId="6FE96DAC" w14:textId="77777777" w:rsidTr="00BE356E">
        <w:tc>
          <w:tcPr>
            <w:tcW w:w="3476" w:type="dxa"/>
          </w:tcPr>
          <w:p w14:paraId="52D17ED2" w14:textId="5EC9875A" w:rsidR="007945AA" w:rsidRPr="00451CE9" w:rsidRDefault="007945AA" w:rsidP="00390948">
            <w:pPr>
              <w:pStyle w:val="ListParagraph"/>
              <w:numPr>
                <w:ilvl w:val="0"/>
                <w:numId w:val="26"/>
              </w:numPr>
              <w:spacing w:after="0" w:afterAutospacing="0"/>
              <w:rPr>
                <w:rFonts w:cs="Times New Roman"/>
              </w:rPr>
            </w:pPr>
            <w:r>
              <w:rPr>
                <w:rFonts w:cs="Times New Roman"/>
                <w:sz w:val="22"/>
                <w:lang w:val="da"/>
              </w:rPr>
              <w:t>Kolangitis</w:t>
            </w:r>
          </w:p>
        </w:tc>
        <w:tc>
          <w:tcPr>
            <w:tcW w:w="3477" w:type="dxa"/>
          </w:tcPr>
          <w:p w14:paraId="49FB19C7" w14:textId="745A7CBB" w:rsidR="007945AA" w:rsidRPr="00451CE9" w:rsidRDefault="007945AA" w:rsidP="00064249">
            <w:pPr>
              <w:spacing w:after="0" w:afterAutospacing="0"/>
              <w:rPr>
                <w:rFonts w:cs="Times New Roman"/>
              </w:rPr>
            </w:pPr>
            <w:r>
              <w:rPr>
                <w:rFonts w:cs="Times New Roman"/>
                <w:sz w:val="22"/>
                <w:lang w:val="da"/>
              </w:rPr>
              <w:t>2 % (1,8 %-2,7 %)</w:t>
            </w:r>
          </w:p>
        </w:tc>
        <w:tc>
          <w:tcPr>
            <w:tcW w:w="3477" w:type="dxa"/>
          </w:tcPr>
          <w:p w14:paraId="4118CFD1" w14:textId="4E70077F" w:rsidR="007945AA" w:rsidRPr="00451CE9" w:rsidRDefault="007945AA" w:rsidP="00064249">
            <w:pPr>
              <w:spacing w:after="0" w:afterAutospacing="0"/>
              <w:rPr>
                <w:rFonts w:cs="Times New Roman"/>
              </w:rPr>
            </w:pPr>
            <w:r>
              <w:rPr>
                <w:rFonts w:cs="Times New Roman"/>
                <w:sz w:val="22"/>
                <w:lang w:val="da"/>
              </w:rPr>
              <w:t>3 %</w:t>
            </w:r>
          </w:p>
        </w:tc>
      </w:tr>
      <w:tr w:rsidR="007945AA" w:rsidRPr="00451CE9" w14:paraId="5FC018BF" w14:textId="77777777" w:rsidTr="00BE356E">
        <w:tc>
          <w:tcPr>
            <w:tcW w:w="3476" w:type="dxa"/>
          </w:tcPr>
          <w:p w14:paraId="76670E85" w14:textId="3ADC6CD4" w:rsidR="007945AA" w:rsidRPr="00451CE9" w:rsidRDefault="007945AA" w:rsidP="00390948">
            <w:pPr>
              <w:pStyle w:val="ListParagraph"/>
              <w:numPr>
                <w:ilvl w:val="0"/>
                <w:numId w:val="26"/>
              </w:numPr>
              <w:spacing w:after="0" w:afterAutospacing="0"/>
              <w:rPr>
                <w:rFonts w:cs="Times New Roman"/>
              </w:rPr>
            </w:pPr>
            <w:r>
              <w:rPr>
                <w:rFonts w:cs="Times New Roman"/>
                <w:sz w:val="22"/>
                <w:lang w:val="da"/>
              </w:rPr>
              <w:t>Hæmobili</w:t>
            </w:r>
          </w:p>
        </w:tc>
        <w:tc>
          <w:tcPr>
            <w:tcW w:w="3477" w:type="dxa"/>
          </w:tcPr>
          <w:p w14:paraId="6AA4F815" w14:textId="3547C4C0" w:rsidR="007945AA" w:rsidRPr="00451CE9" w:rsidRDefault="007945AA" w:rsidP="00064249">
            <w:pPr>
              <w:spacing w:after="0" w:afterAutospacing="0"/>
              <w:rPr>
                <w:rFonts w:cs="Times New Roman"/>
              </w:rPr>
            </w:pPr>
            <w:r>
              <w:rPr>
                <w:rFonts w:cs="Times New Roman"/>
                <w:sz w:val="22"/>
                <w:lang w:val="da"/>
              </w:rPr>
              <w:t>1 %</w:t>
            </w:r>
          </w:p>
        </w:tc>
        <w:tc>
          <w:tcPr>
            <w:tcW w:w="3477" w:type="dxa"/>
          </w:tcPr>
          <w:p w14:paraId="55CE2075" w14:textId="1D53DB62" w:rsidR="007945AA" w:rsidRPr="00451CE9" w:rsidRDefault="007945AA" w:rsidP="00064249">
            <w:pPr>
              <w:spacing w:after="0" w:afterAutospacing="0"/>
              <w:rPr>
                <w:rFonts w:cs="Times New Roman"/>
              </w:rPr>
            </w:pPr>
            <w:r>
              <w:rPr>
                <w:rFonts w:cs="Times New Roman"/>
                <w:sz w:val="22"/>
                <w:lang w:val="da"/>
              </w:rPr>
              <w:t>2 %</w:t>
            </w:r>
          </w:p>
        </w:tc>
      </w:tr>
      <w:tr w:rsidR="007945AA" w:rsidRPr="00451CE9" w14:paraId="01E32BE0" w14:textId="77777777" w:rsidTr="00BE356E">
        <w:tc>
          <w:tcPr>
            <w:tcW w:w="3476" w:type="dxa"/>
          </w:tcPr>
          <w:p w14:paraId="678234F8" w14:textId="35140C14" w:rsidR="007945AA" w:rsidRPr="00451CE9" w:rsidRDefault="007945AA" w:rsidP="00390948">
            <w:pPr>
              <w:pStyle w:val="ListParagraph"/>
              <w:numPr>
                <w:ilvl w:val="0"/>
                <w:numId w:val="26"/>
              </w:numPr>
              <w:spacing w:after="0" w:afterAutospacing="0"/>
              <w:rPr>
                <w:rFonts w:cs="Times New Roman"/>
              </w:rPr>
            </w:pPr>
            <w:r>
              <w:rPr>
                <w:rFonts w:cs="Times New Roman"/>
                <w:sz w:val="22"/>
                <w:lang w:val="da"/>
              </w:rPr>
              <w:t>Mindre komplikationer</w:t>
            </w:r>
          </w:p>
        </w:tc>
        <w:tc>
          <w:tcPr>
            <w:tcW w:w="3477" w:type="dxa"/>
          </w:tcPr>
          <w:p w14:paraId="09370948" w14:textId="5D202E0F" w:rsidR="007945AA" w:rsidRPr="00451CE9" w:rsidRDefault="007945AA" w:rsidP="00064249">
            <w:pPr>
              <w:spacing w:after="0" w:afterAutospacing="0"/>
              <w:rPr>
                <w:rFonts w:cs="Times New Roman"/>
              </w:rPr>
            </w:pPr>
            <w:r>
              <w:rPr>
                <w:rFonts w:cs="Times New Roman"/>
                <w:sz w:val="22"/>
                <w:lang w:val="da"/>
              </w:rPr>
              <w:t>8 % (5,7 %-8,8 %)</w:t>
            </w:r>
          </w:p>
        </w:tc>
        <w:tc>
          <w:tcPr>
            <w:tcW w:w="3477" w:type="dxa"/>
          </w:tcPr>
          <w:p w14:paraId="1F6BB3F3" w14:textId="3693EAA3" w:rsidR="007945AA" w:rsidRPr="00451CE9" w:rsidRDefault="007945AA" w:rsidP="00064249">
            <w:pPr>
              <w:spacing w:after="0" w:afterAutospacing="0"/>
              <w:rPr>
                <w:rFonts w:cs="Times New Roman"/>
              </w:rPr>
            </w:pPr>
            <w:r>
              <w:rPr>
                <w:rFonts w:cs="Times New Roman"/>
                <w:sz w:val="22"/>
                <w:lang w:val="da"/>
              </w:rPr>
              <w:t>2 %</w:t>
            </w:r>
          </w:p>
        </w:tc>
      </w:tr>
    </w:tbl>
    <w:p w14:paraId="37038681" w14:textId="77777777" w:rsidR="00C33E83" w:rsidRPr="00451CE9" w:rsidRDefault="00C33E83" w:rsidP="006866F0">
      <w:pPr>
        <w:spacing w:after="0" w:afterAutospacing="0"/>
        <w:jc w:val="both"/>
        <w:rPr>
          <w:rFonts w:cs="Times New Roman"/>
        </w:rPr>
      </w:pPr>
    </w:p>
    <w:p w14:paraId="3CB16F57" w14:textId="6191F226" w:rsidR="006866F0" w:rsidRPr="00CD50A3" w:rsidRDefault="006866F0" w:rsidP="006866F0">
      <w:pPr>
        <w:spacing w:after="0" w:afterAutospacing="0"/>
        <w:jc w:val="both"/>
        <w:rPr>
          <w:rFonts w:cs="Times New Roman"/>
          <w:lang w:val="da"/>
        </w:rPr>
      </w:pPr>
      <w:r w:rsidRPr="00F43595">
        <w:rPr>
          <w:rFonts w:cs="Times New Roman"/>
        </w:rPr>
        <w:t xml:space="preserve">Den </w:t>
      </w:r>
      <w:proofErr w:type="spellStart"/>
      <w:r w:rsidRPr="00F43595">
        <w:rPr>
          <w:rFonts w:cs="Times New Roman"/>
        </w:rPr>
        <w:t>kliniske</w:t>
      </w:r>
      <w:proofErr w:type="spellEnd"/>
      <w:r w:rsidRPr="00F43595">
        <w:rPr>
          <w:rFonts w:cs="Times New Roman"/>
        </w:rPr>
        <w:t xml:space="preserve"> </w:t>
      </w:r>
      <w:proofErr w:type="spellStart"/>
      <w:r w:rsidRPr="00F43595">
        <w:rPr>
          <w:rFonts w:cs="Times New Roman"/>
        </w:rPr>
        <w:t>fordel</w:t>
      </w:r>
      <w:proofErr w:type="spellEnd"/>
      <w:r w:rsidRPr="00F43595">
        <w:rPr>
          <w:rFonts w:cs="Times New Roman"/>
        </w:rPr>
        <w:t xml:space="preserve"> </w:t>
      </w:r>
      <w:proofErr w:type="spellStart"/>
      <w:r w:rsidRPr="00F43595">
        <w:rPr>
          <w:rFonts w:cs="Times New Roman"/>
        </w:rPr>
        <w:t>og</w:t>
      </w:r>
      <w:proofErr w:type="spellEnd"/>
      <w:r w:rsidRPr="00F43595">
        <w:rPr>
          <w:rFonts w:cs="Times New Roman"/>
        </w:rPr>
        <w:t xml:space="preserve"> </w:t>
      </w:r>
      <w:proofErr w:type="spellStart"/>
      <w:r w:rsidRPr="00F43595">
        <w:rPr>
          <w:rFonts w:cs="Times New Roman"/>
        </w:rPr>
        <w:t>eventuelle</w:t>
      </w:r>
      <w:proofErr w:type="spellEnd"/>
      <w:r w:rsidRPr="00F43595">
        <w:rPr>
          <w:rFonts w:cs="Times New Roman"/>
        </w:rPr>
        <w:t xml:space="preserve"> </w:t>
      </w:r>
      <w:proofErr w:type="spellStart"/>
      <w:r w:rsidRPr="00F43595">
        <w:rPr>
          <w:rFonts w:cs="Times New Roman"/>
        </w:rPr>
        <w:t>identificerede</w:t>
      </w:r>
      <w:proofErr w:type="spellEnd"/>
      <w:r w:rsidRPr="00F43595">
        <w:rPr>
          <w:rFonts w:cs="Times New Roman"/>
        </w:rPr>
        <w:t xml:space="preserve"> </w:t>
      </w:r>
      <w:proofErr w:type="spellStart"/>
      <w:r w:rsidRPr="00F43595">
        <w:rPr>
          <w:rFonts w:cs="Times New Roman"/>
        </w:rPr>
        <w:t>eller</w:t>
      </w:r>
      <w:proofErr w:type="spellEnd"/>
      <w:r w:rsidRPr="00F43595">
        <w:rPr>
          <w:rFonts w:cs="Times New Roman"/>
        </w:rPr>
        <w:t xml:space="preserve"> </w:t>
      </w:r>
      <w:proofErr w:type="spellStart"/>
      <w:r w:rsidRPr="00F43595">
        <w:rPr>
          <w:rFonts w:cs="Times New Roman"/>
        </w:rPr>
        <w:t>resterende</w:t>
      </w:r>
      <w:proofErr w:type="spellEnd"/>
      <w:r w:rsidRPr="00F43595">
        <w:rPr>
          <w:rFonts w:cs="Times New Roman"/>
        </w:rPr>
        <w:t xml:space="preserve"> </w:t>
      </w:r>
      <w:proofErr w:type="spellStart"/>
      <w:r w:rsidRPr="00F43595">
        <w:rPr>
          <w:rFonts w:cs="Times New Roman"/>
        </w:rPr>
        <w:t>risici</w:t>
      </w:r>
      <w:proofErr w:type="spellEnd"/>
      <w:r w:rsidRPr="00F43595">
        <w:rPr>
          <w:rFonts w:cs="Times New Roman"/>
        </w:rPr>
        <w:t xml:space="preserve"> for </w:t>
      </w:r>
      <w:proofErr w:type="spellStart"/>
      <w:r w:rsidRPr="00F43595">
        <w:rPr>
          <w:rFonts w:cs="Times New Roman"/>
        </w:rPr>
        <w:t>patienten</w:t>
      </w:r>
      <w:proofErr w:type="spellEnd"/>
      <w:r w:rsidRPr="00F43595">
        <w:rPr>
          <w:rFonts w:cs="Times New Roman"/>
        </w:rPr>
        <w:t xml:space="preserve">, der er </w:t>
      </w:r>
      <w:proofErr w:type="spellStart"/>
      <w:r w:rsidRPr="00F43595">
        <w:rPr>
          <w:rFonts w:cs="Times New Roman"/>
        </w:rPr>
        <w:t>identificeret</w:t>
      </w:r>
      <w:proofErr w:type="spellEnd"/>
      <w:r w:rsidRPr="00F43595">
        <w:rPr>
          <w:rFonts w:cs="Times New Roman"/>
        </w:rPr>
        <w:t xml:space="preserve"> </w:t>
      </w:r>
      <w:proofErr w:type="spellStart"/>
      <w:r w:rsidRPr="00F43595">
        <w:rPr>
          <w:rFonts w:cs="Times New Roman"/>
        </w:rPr>
        <w:t>i</w:t>
      </w:r>
      <w:proofErr w:type="spellEnd"/>
      <w:r w:rsidRPr="00F43595">
        <w:rPr>
          <w:rFonts w:cs="Times New Roman"/>
        </w:rPr>
        <w:t xml:space="preserve"> de </w:t>
      </w:r>
      <w:proofErr w:type="spellStart"/>
      <w:r w:rsidRPr="00F43595">
        <w:rPr>
          <w:rFonts w:cs="Times New Roman"/>
        </w:rPr>
        <w:t>kliniske</w:t>
      </w:r>
      <w:proofErr w:type="spellEnd"/>
      <w:r w:rsidRPr="00F43595">
        <w:rPr>
          <w:rFonts w:cs="Times New Roman"/>
        </w:rPr>
        <w:t xml:space="preserve"> data, er </w:t>
      </w:r>
      <w:proofErr w:type="spellStart"/>
      <w:r w:rsidRPr="00F43595">
        <w:rPr>
          <w:rFonts w:cs="Times New Roman"/>
        </w:rPr>
        <w:t>blevet</w:t>
      </w:r>
      <w:proofErr w:type="spellEnd"/>
      <w:r w:rsidRPr="00F43595">
        <w:rPr>
          <w:rFonts w:cs="Times New Roman"/>
        </w:rPr>
        <w:t xml:space="preserve"> </w:t>
      </w:r>
      <w:proofErr w:type="spellStart"/>
      <w:r w:rsidRPr="00F43595">
        <w:rPr>
          <w:rFonts w:cs="Times New Roman"/>
        </w:rPr>
        <w:t>vurderet</w:t>
      </w:r>
      <w:proofErr w:type="spellEnd"/>
      <w:r w:rsidRPr="00F43595">
        <w:rPr>
          <w:rFonts w:cs="Times New Roman"/>
        </w:rPr>
        <w:t xml:space="preserve">. </w:t>
      </w:r>
      <w:r>
        <w:rPr>
          <w:rFonts w:cs="Times New Roman"/>
          <w:lang w:val="da"/>
        </w:rPr>
        <w:t xml:space="preserve">Ved at anvende relevante kliniske sikkerheds- og ydeevnemål, der er relevante for den tilsigtede kliniske fordel, blev acceptabiliteten af fordel-risiko-forholdet bestemt baseret på SOA inden for det medicinske område. </w:t>
      </w:r>
    </w:p>
    <w:p w14:paraId="7EEFC60D" w14:textId="7E0928CE" w:rsidR="00310BF1" w:rsidRPr="00CD50A3" w:rsidRDefault="006866F0" w:rsidP="006866F0">
      <w:pPr>
        <w:spacing w:after="0" w:afterAutospacing="0"/>
        <w:jc w:val="both"/>
        <w:rPr>
          <w:rFonts w:cs="Times New Roman"/>
          <w:lang w:val="de-DE"/>
        </w:rPr>
      </w:pPr>
      <w:r>
        <w:rPr>
          <w:rFonts w:cs="Times New Roman"/>
          <w:lang w:val="da"/>
        </w:rPr>
        <w:t>Farerne forbundet med brugen af SKATER dræningssystem udgør ikke en urimelig risiko for brugeren, patienten eller miljøet. Som følge heraf er det blevet fastslået, at de kliniske fordele ved SKATER dræningssystemet opvejer den samlede restrisiko. Den kliniske dataevaluering identificerede ingen nye risici for SKATER Drainage System.</w:t>
      </w:r>
    </w:p>
    <w:p w14:paraId="77B9E5FA" w14:textId="77777777" w:rsidR="00310BF1" w:rsidRPr="00CD50A3" w:rsidRDefault="00310BF1" w:rsidP="00E138A7">
      <w:pPr>
        <w:spacing w:after="0" w:afterAutospacing="0"/>
        <w:rPr>
          <w:rFonts w:cs="Times New Roman"/>
          <w:lang w:val="de-DE"/>
        </w:rPr>
      </w:pPr>
    </w:p>
    <w:p w14:paraId="49600333" w14:textId="212CB35E" w:rsidR="001C0092" w:rsidRPr="00451CE9" w:rsidRDefault="008745ED" w:rsidP="00740F34">
      <w:pPr>
        <w:pStyle w:val="Heading1"/>
        <w:rPr>
          <w:rFonts w:cs="Times New Roman"/>
        </w:rPr>
      </w:pPr>
      <w:bookmarkStart w:id="31" w:name="_Toc212113552"/>
      <w:r>
        <w:rPr>
          <w:rFonts w:cs="Times New Roman"/>
          <w:bCs/>
          <w:lang w:val="da"/>
        </w:rPr>
        <w:t>Advarsler og sikkerhedsforholdsregler</w:t>
      </w:r>
      <w:bookmarkEnd w:id="31"/>
    </w:p>
    <w:p w14:paraId="07938BB1" w14:textId="5C584220" w:rsidR="00740F34" w:rsidRPr="00451CE9" w:rsidRDefault="00BD2BE9" w:rsidP="00B47695">
      <w:pPr>
        <w:spacing w:after="0" w:afterAutospacing="0"/>
        <w:rPr>
          <w:rFonts w:cs="Times New Roman"/>
        </w:rPr>
      </w:pPr>
      <w:r>
        <w:rPr>
          <w:rFonts w:cs="Times New Roman"/>
          <w:lang w:val="da"/>
        </w:rPr>
        <w:t xml:space="preserve">Tabel 4.2.-1: Brugsanvisningsreferencer for advarsler og forholdsregler </w:t>
      </w:r>
    </w:p>
    <w:tbl>
      <w:tblPr>
        <w:tblStyle w:val="TableGrid5"/>
        <w:tblW w:w="9363" w:type="dxa"/>
        <w:tblBorders>
          <w:left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238"/>
        <w:gridCol w:w="4125"/>
      </w:tblGrid>
      <w:tr w:rsidR="00FB5D70" w:rsidRPr="00451CE9" w14:paraId="3F6C8ECD" w14:textId="77777777" w:rsidTr="006C59ED">
        <w:tc>
          <w:tcPr>
            <w:tcW w:w="5238" w:type="dxa"/>
            <w:shd w:val="clear" w:color="auto" w:fill="D9D9D9" w:themeFill="background1" w:themeFillShade="D9"/>
            <w:vAlign w:val="center"/>
          </w:tcPr>
          <w:p w14:paraId="66B0E9D7"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da"/>
              </w:rPr>
              <w:t>Enheds-/systemkomponent</w:t>
            </w:r>
          </w:p>
        </w:tc>
        <w:tc>
          <w:tcPr>
            <w:tcW w:w="4125" w:type="dxa"/>
            <w:shd w:val="clear" w:color="auto" w:fill="D9D9D9" w:themeFill="background1" w:themeFillShade="D9"/>
            <w:vAlign w:val="center"/>
          </w:tcPr>
          <w:p w14:paraId="2C07B9B8" w14:textId="77777777" w:rsidR="00FB5D70" w:rsidRPr="00451CE9" w:rsidRDefault="00FB5D70" w:rsidP="00FB5D70">
            <w:pPr>
              <w:spacing w:before="40" w:after="40" w:afterAutospacing="0"/>
              <w:jc w:val="center"/>
              <w:rPr>
                <w:rFonts w:eastAsia="Arial Unicode MS"/>
                <w:b/>
                <w:bCs/>
                <w:iCs/>
                <w:sz w:val="20"/>
              </w:rPr>
            </w:pPr>
            <w:r>
              <w:rPr>
                <w:rFonts w:eastAsia="Arial Unicode MS"/>
                <w:b/>
                <w:bCs/>
                <w:sz w:val="20"/>
                <w:lang w:val="da"/>
              </w:rPr>
              <w:t>Brugsanvisning</w:t>
            </w:r>
          </w:p>
        </w:tc>
      </w:tr>
      <w:tr w:rsidR="00FB5D70" w:rsidRPr="00451CE9" w14:paraId="29BB28EC" w14:textId="77777777" w:rsidTr="006C59ED">
        <w:tc>
          <w:tcPr>
            <w:tcW w:w="5238" w:type="dxa"/>
          </w:tcPr>
          <w:p w14:paraId="42AF28D6" w14:textId="77777777" w:rsidR="00FB5D70" w:rsidRPr="00451CE9" w:rsidRDefault="00FB5D70" w:rsidP="00FB5D70">
            <w:pPr>
              <w:spacing w:before="40" w:after="40" w:afterAutospacing="0"/>
              <w:rPr>
                <w:rFonts w:eastAsia="Arial Unicode MS"/>
                <w:iCs/>
                <w:sz w:val="20"/>
              </w:rPr>
            </w:pPr>
            <w:r>
              <w:rPr>
                <w:rFonts w:eastAsia="Arial Unicode MS"/>
                <w:sz w:val="20"/>
                <w:lang w:val="da"/>
              </w:rPr>
              <w:t xml:space="preserve">SKATER dræningskatetre </w:t>
            </w:r>
          </w:p>
        </w:tc>
        <w:tc>
          <w:tcPr>
            <w:tcW w:w="4125" w:type="dxa"/>
            <w:vAlign w:val="center"/>
          </w:tcPr>
          <w:p w14:paraId="54BE75D4" w14:textId="28CDD72F" w:rsidR="00FB5D70" w:rsidRPr="00451CE9" w:rsidRDefault="00FB5D70" w:rsidP="00FB5D70">
            <w:pPr>
              <w:spacing w:before="40" w:after="40" w:afterAutospacing="0"/>
              <w:jc w:val="center"/>
              <w:rPr>
                <w:rFonts w:eastAsia="Arial Unicode MS"/>
                <w:iCs/>
                <w:sz w:val="20"/>
              </w:rPr>
            </w:pPr>
            <w:r>
              <w:rPr>
                <w:rFonts w:eastAsia="Arial Unicode MS"/>
                <w:sz w:val="20"/>
                <w:lang w:val="da"/>
              </w:rPr>
              <w:t>IFU7000M Rev</w:t>
            </w:r>
            <w:r w:rsidR="00821182">
              <w:rPr>
                <w:rFonts w:eastAsia="Arial Unicode MS"/>
                <w:sz w:val="20"/>
                <w:lang w:val="da"/>
              </w:rPr>
              <w:t>.</w:t>
            </w:r>
            <w:r>
              <w:rPr>
                <w:rFonts w:eastAsia="Arial Unicode MS"/>
                <w:sz w:val="20"/>
                <w:lang w:val="da"/>
              </w:rPr>
              <w:t xml:space="preserve"> B</w:t>
            </w:r>
          </w:p>
        </w:tc>
      </w:tr>
      <w:tr w:rsidR="00FB5D70" w:rsidRPr="00451CE9" w14:paraId="6C4ADB69" w14:textId="77777777" w:rsidTr="006C59ED">
        <w:tc>
          <w:tcPr>
            <w:tcW w:w="5238" w:type="dxa"/>
          </w:tcPr>
          <w:p w14:paraId="0C1DB696" w14:textId="77777777" w:rsidR="00FB5D70" w:rsidRPr="00451CE9" w:rsidRDefault="00FB5D70" w:rsidP="00FB5D70">
            <w:pPr>
              <w:spacing w:before="40" w:after="40" w:afterAutospacing="0"/>
              <w:rPr>
                <w:rFonts w:eastAsia="Arial Unicode MS"/>
                <w:iCs/>
                <w:sz w:val="20"/>
              </w:rPr>
            </w:pPr>
            <w:r>
              <w:rPr>
                <w:rFonts w:eastAsia="Arial Unicode MS"/>
                <w:sz w:val="20"/>
                <w:lang w:val="da"/>
              </w:rPr>
              <w:t>SKATER dræningssæt</w:t>
            </w:r>
          </w:p>
        </w:tc>
        <w:tc>
          <w:tcPr>
            <w:tcW w:w="4125" w:type="dxa"/>
            <w:vAlign w:val="center"/>
          </w:tcPr>
          <w:p w14:paraId="6AF24B97" w14:textId="6904F440" w:rsidR="00FB5D70" w:rsidRPr="00451CE9" w:rsidRDefault="00FB5D70" w:rsidP="00FB5D70">
            <w:pPr>
              <w:spacing w:before="40" w:after="40" w:afterAutospacing="0"/>
              <w:jc w:val="center"/>
              <w:rPr>
                <w:rFonts w:eastAsia="Arial Unicode MS"/>
                <w:iCs/>
                <w:sz w:val="20"/>
              </w:rPr>
            </w:pPr>
            <w:r>
              <w:rPr>
                <w:sz w:val="20"/>
                <w:lang w:val="da"/>
              </w:rPr>
              <w:t>IFU7653M</w:t>
            </w:r>
            <w:r>
              <w:rPr>
                <w:lang w:val="da"/>
              </w:rPr>
              <w:t xml:space="preserve"> </w:t>
            </w:r>
            <w:r>
              <w:rPr>
                <w:sz w:val="20"/>
                <w:lang w:val="da"/>
              </w:rPr>
              <w:t>Rev</w:t>
            </w:r>
            <w:r w:rsidR="00821182">
              <w:rPr>
                <w:sz w:val="20"/>
                <w:lang w:val="da"/>
              </w:rPr>
              <w:t>.</w:t>
            </w:r>
            <w:r>
              <w:rPr>
                <w:sz w:val="20"/>
                <w:lang w:val="da"/>
              </w:rPr>
              <w:t xml:space="preserve"> B</w:t>
            </w:r>
          </w:p>
        </w:tc>
      </w:tr>
    </w:tbl>
    <w:p w14:paraId="06457357" w14:textId="77777777" w:rsidR="00D82EF4" w:rsidRPr="00451CE9" w:rsidRDefault="00D82EF4" w:rsidP="009E62B3">
      <w:pPr>
        <w:spacing w:after="120" w:afterAutospacing="0" w:line="240" w:lineRule="auto"/>
        <w:jc w:val="both"/>
        <w:rPr>
          <w:rFonts w:eastAsia="Times New Roman" w:cs="Times New Roman"/>
          <w:b/>
          <w:bCs/>
          <w:szCs w:val="24"/>
        </w:rPr>
      </w:pPr>
    </w:p>
    <w:p w14:paraId="4BE7ED01" w14:textId="79DF4ACC" w:rsidR="00587A0D" w:rsidRPr="00451CE9" w:rsidRDefault="00587A0D" w:rsidP="009E62B3">
      <w:pPr>
        <w:spacing w:after="120" w:afterAutospacing="0" w:line="240" w:lineRule="auto"/>
        <w:jc w:val="both"/>
        <w:rPr>
          <w:rFonts w:eastAsia="Times New Roman" w:cs="Times New Roman"/>
          <w:b/>
          <w:bCs/>
          <w:szCs w:val="24"/>
        </w:rPr>
      </w:pPr>
      <w:r>
        <w:rPr>
          <w:rFonts w:eastAsia="Times New Roman" w:cs="Times New Roman"/>
          <w:b/>
          <w:bCs/>
          <w:szCs w:val="24"/>
          <w:lang w:val="da"/>
        </w:rPr>
        <w:t>Advarsler</w:t>
      </w:r>
    </w:p>
    <w:p w14:paraId="62763F83" w14:textId="77777777" w:rsidR="00BC286E" w:rsidRPr="00F43595"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da-DK"/>
        </w:rPr>
      </w:pPr>
      <w:r>
        <w:rPr>
          <w:rFonts w:eastAsia="Calibri" w:cs="Times New Roman"/>
          <w:szCs w:val="24"/>
          <w:lang w:val="da"/>
        </w:rPr>
        <w:t>Denne enhed må ikke resteriliseres, genbruges eller genbehandles</w:t>
      </w:r>
      <w:bookmarkStart w:id="32" w:name="_Hlk16237650"/>
    </w:p>
    <w:p w14:paraId="6D6F6086" w14:textId="77777777" w:rsidR="00BC286E" w:rsidRPr="00F43595"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da-DK"/>
        </w:rPr>
      </w:pPr>
      <w:r>
        <w:rPr>
          <w:rFonts w:eastAsia="Calibri" w:cs="Times New Roman"/>
          <w:szCs w:val="24"/>
          <w:lang w:val="da"/>
        </w:rPr>
        <w:t xml:space="preserve">Må ikke anvendes, hvis emballagen er åben, enheden er beskadiget, eller hvis udløbsdatoen er overskredet. </w:t>
      </w:r>
      <w:bookmarkEnd w:id="32"/>
    </w:p>
    <w:p w14:paraId="64D6F002" w14:textId="77777777" w:rsidR="00BC286E" w:rsidRPr="00F43595" w:rsidRDefault="00BC286E" w:rsidP="00390948">
      <w:pPr>
        <w:numPr>
          <w:ilvl w:val="0"/>
          <w:numId w:val="12"/>
        </w:numPr>
        <w:tabs>
          <w:tab w:val="left" w:pos="360"/>
        </w:tabs>
        <w:spacing w:after="160" w:afterAutospacing="0" w:line="240" w:lineRule="auto"/>
        <w:ind w:hanging="270"/>
        <w:contextualSpacing/>
        <w:jc w:val="both"/>
        <w:rPr>
          <w:rFonts w:eastAsia="Calibri" w:cs="Times New Roman"/>
          <w:szCs w:val="24"/>
          <w:lang w:val="da-DK"/>
        </w:rPr>
      </w:pPr>
      <w:r>
        <w:rPr>
          <w:rFonts w:eastAsia="Calibri" w:cs="Times New Roman"/>
          <w:szCs w:val="24"/>
          <w:lang w:val="da"/>
        </w:rPr>
        <w:t>Undgå kontakt med knogler, brusk og arvæv under indsættelse og placering af kateter, da dette kan beskadige kateterspidsen.</w:t>
      </w:r>
    </w:p>
    <w:p w14:paraId="5C34CAF5" w14:textId="77777777" w:rsidR="00587A0D" w:rsidRPr="00451CE9" w:rsidRDefault="00587A0D" w:rsidP="0091485C">
      <w:pPr>
        <w:spacing w:after="120" w:afterAutospacing="0" w:line="240" w:lineRule="auto"/>
        <w:jc w:val="both"/>
        <w:rPr>
          <w:rFonts w:eastAsia="Times New Roman" w:cs="Times New Roman"/>
          <w:b/>
          <w:bCs/>
          <w:szCs w:val="24"/>
        </w:rPr>
      </w:pPr>
      <w:r>
        <w:rPr>
          <w:rFonts w:eastAsia="Times New Roman" w:cs="Times New Roman"/>
          <w:b/>
          <w:bCs/>
          <w:szCs w:val="24"/>
          <w:lang w:val="da"/>
        </w:rPr>
        <w:t>Forholdsregler</w:t>
      </w:r>
    </w:p>
    <w:p w14:paraId="5419666B" w14:textId="77777777" w:rsidR="00B6106A" w:rsidRPr="00F43595"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da-DK"/>
        </w:rPr>
      </w:pPr>
      <w:r>
        <w:rPr>
          <w:rFonts w:eastAsia="Calibri" w:cs="Times New Roman"/>
          <w:szCs w:val="24"/>
          <w:lang w:val="da"/>
        </w:rPr>
        <w:t>Sørg for at aktivere den hydrofile belægning på kateteret med sterilt vand eller saltvand før brug.</w:t>
      </w:r>
    </w:p>
    <w:p w14:paraId="6D7B023E" w14:textId="77777777" w:rsidR="00B6106A" w:rsidRPr="00F43595"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da-DK"/>
        </w:rPr>
      </w:pPr>
      <w:r>
        <w:rPr>
          <w:rFonts w:eastAsia="Calibri" w:cs="Times New Roman"/>
          <w:szCs w:val="24"/>
          <w:lang w:val="da"/>
        </w:rPr>
        <w:t>Sørg for, at drænet er sikret, og at systemet er intakt for at forhindre, at det løsner sig. Fastgør med en kateterfikseringsenhed, sutur eller tape.</w:t>
      </w:r>
    </w:p>
    <w:p w14:paraId="2311E987" w14:textId="77777777" w:rsidR="00B6106A" w:rsidRPr="00F43595"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da-DK"/>
        </w:rPr>
      </w:pPr>
      <w:r>
        <w:rPr>
          <w:rFonts w:eastAsia="Calibri" w:cs="Times New Roman"/>
          <w:szCs w:val="24"/>
          <w:lang w:val="da"/>
        </w:rPr>
        <w:lastRenderedPageBreak/>
        <w:t>Vurder drænindføringsstedet for tegn på lækage, rødme eller væske. Disse tegn kan indikere en infektion eller irritation af den omgivende hud.</w:t>
      </w:r>
    </w:p>
    <w:p w14:paraId="0138B431" w14:textId="77777777" w:rsidR="00B6106A" w:rsidRPr="00CD50A3"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de-DE"/>
        </w:rPr>
      </w:pPr>
      <w:r>
        <w:rPr>
          <w:rFonts w:eastAsia="Calibri" w:cs="Times New Roman"/>
          <w:szCs w:val="24"/>
          <w:lang w:val="da"/>
        </w:rPr>
        <w:t>Overvåg ændringer i væskens eller blødningens karakter eller volumen.</w:t>
      </w:r>
    </w:p>
    <w:p w14:paraId="0950E9A2" w14:textId="0C3804C1" w:rsidR="00B6106A" w:rsidRPr="00CD50A3"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lang w:val="de-DE"/>
        </w:rPr>
      </w:pPr>
      <w:r>
        <w:rPr>
          <w:rFonts w:eastAsia="Calibri" w:cs="Times New Roman"/>
          <w:szCs w:val="24"/>
          <w:lang w:val="da"/>
        </w:rPr>
        <w:t>Det anbefales at fastgøre kateteret i en lige linje, og at enhver krumning påføres forbindelsesslangen.</w:t>
      </w:r>
    </w:p>
    <w:p w14:paraId="001FA939" w14:textId="77777777"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da"/>
        </w:rPr>
        <w:t>Hvis kateteret skal fjernes på en anden afdeling, anbefaler vi, at disse vejledende noter ledsager patientens sagsnotater for at sikre, at det relevante personale er opmærksom på tilstedeværelsen af et låsende kateter. Det tilrådes også at informere patienten.</w:t>
      </w:r>
    </w:p>
    <w:p w14:paraId="59AB9A1D" w14:textId="26EBAC44" w:rsidR="00B6106A" w:rsidRPr="00451CE9" w:rsidRDefault="00B6106A" w:rsidP="00390948">
      <w:pPr>
        <w:numPr>
          <w:ilvl w:val="0"/>
          <w:numId w:val="12"/>
        </w:numPr>
        <w:tabs>
          <w:tab w:val="left" w:pos="360"/>
        </w:tabs>
        <w:spacing w:after="160" w:afterAutospacing="0" w:line="240" w:lineRule="auto"/>
        <w:ind w:hanging="270"/>
        <w:contextualSpacing/>
        <w:jc w:val="both"/>
        <w:rPr>
          <w:rFonts w:eastAsia="Calibri" w:cs="Times New Roman"/>
          <w:szCs w:val="24"/>
        </w:rPr>
      </w:pPr>
      <w:r>
        <w:rPr>
          <w:rFonts w:eastAsia="Calibri" w:cs="Times New Roman"/>
          <w:szCs w:val="24"/>
          <w:lang w:val="da"/>
        </w:rPr>
        <w:t>Introducernålen har et nav, der forhindrer fingrene i at røre ved/trække i tråden. Træk ikke guidewiren gennem nålen. (til SKATER dræningssæt)</w:t>
      </w:r>
    </w:p>
    <w:p w14:paraId="5240AF40" w14:textId="77777777" w:rsidR="00042B91" w:rsidRPr="00451CE9" w:rsidRDefault="00042B91" w:rsidP="00042B91">
      <w:pPr>
        <w:spacing w:after="0" w:afterAutospacing="0" w:line="240" w:lineRule="auto"/>
        <w:rPr>
          <w:rFonts w:cs="Times New Roman"/>
          <w:i/>
          <w:color w:val="FF0000"/>
        </w:rPr>
      </w:pPr>
    </w:p>
    <w:p w14:paraId="09A94B0F" w14:textId="4E2D0EE5" w:rsidR="00760400" w:rsidRPr="00CD50A3" w:rsidRDefault="008745ED" w:rsidP="00042B91">
      <w:pPr>
        <w:pStyle w:val="Heading1"/>
        <w:rPr>
          <w:rFonts w:cs="Times New Roman"/>
          <w:lang w:val="de-DE"/>
        </w:rPr>
      </w:pPr>
      <w:bookmarkStart w:id="33" w:name="_Toc212113553"/>
      <w:r>
        <w:rPr>
          <w:rFonts w:cs="Times New Roman"/>
          <w:bCs/>
          <w:lang w:val="da"/>
        </w:rPr>
        <w:t>Andre relevante sikkerhedsaspekter, herunder en oversigt over eventuelle korrigerende handlinger i marken (FSCA inklusive FSN), hvis relevant</w:t>
      </w:r>
      <w:bookmarkEnd w:id="33"/>
    </w:p>
    <w:p w14:paraId="659122B4" w14:textId="1C4FFC0F" w:rsidR="00A829EC" w:rsidRPr="00CD50A3" w:rsidRDefault="005008E6" w:rsidP="00C33E83">
      <w:pPr>
        <w:tabs>
          <w:tab w:val="left" w:pos="4755"/>
        </w:tabs>
        <w:spacing w:after="0" w:afterAutospacing="0" w:line="240" w:lineRule="auto"/>
        <w:ind w:left="720"/>
        <w:rPr>
          <w:rFonts w:cs="Times New Roman"/>
          <w:lang w:val="de-DE"/>
        </w:rPr>
      </w:pPr>
      <w:r>
        <w:rPr>
          <w:rFonts w:cs="Times New Roman"/>
          <w:lang w:val="da"/>
        </w:rPr>
        <w:t>Der var ingen FSCA'er i rapporteringsperioden.</w:t>
      </w:r>
    </w:p>
    <w:p w14:paraId="7BF00272" w14:textId="77777777" w:rsidR="00200313" w:rsidRPr="00CD50A3" w:rsidRDefault="00200313" w:rsidP="005008E6">
      <w:pPr>
        <w:tabs>
          <w:tab w:val="left" w:pos="4755"/>
        </w:tabs>
        <w:spacing w:after="0" w:afterAutospacing="0" w:line="240" w:lineRule="auto"/>
        <w:rPr>
          <w:rFonts w:cs="Times New Roman"/>
          <w:lang w:val="de-DE"/>
        </w:rPr>
      </w:pPr>
    </w:p>
    <w:p w14:paraId="21FC0F42" w14:textId="6F4CDE71" w:rsidR="008745ED" w:rsidRPr="00CD50A3" w:rsidRDefault="008745ED" w:rsidP="00363EE0">
      <w:pPr>
        <w:pStyle w:val="Heading1"/>
        <w:numPr>
          <w:ilvl w:val="0"/>
          <w:numId w:val="2"/>
        </w:numPr>
        <w:rPr>
          <w:rFonts w:cs="Times New Roman"/>
          <w:lang w:val="de-DE"/>
        </w:rPr>
      </w:pPr>
      <w:bookmarkStart w:id="34" w:name="_Toc212113554"/>
      <w:r>
        <w:rPr>
          <w:rFonts w:cs="Times New Roman"/>
          <w:bCs/>
          <w:lang w:val="da"/>
        </w:rPr>
        <w:t xml:space="preserve">Resumé af klinisk evaluering og </w:t>
      </w:r>
      <w:bookmarkStart w:id="35" w:name="_Hlk176256981"/>
      <w:r>
        <w:rPr>
          <w:rFonts w:cs="Times New Roman"/>
          <w:bCs/>
          <w:lang w:val="da"/>
        </w:rPr>
        <w:t>klinisk opfølgning efter markedsføring</w:t>
      </w:r>
      <w:bookmarkEnd w:id="35"/>
      <w:r>
        <w:rPr>
          <w:rFonts w:cs="Times New Roman"/>
          <w:bCs/>
          <w:lang w:val="da"/>
        </w:rPr>
        <w:t>(PMCF)</w:t>
      </w:r>
      <w:bookmarkEnd w:id="34"/>
    </w:p>
    <w:p w14:paraId="056DD745" w14:textId="77777777" w:rsidR="00C34970" w:rsidRPr="00CD50A3" w:rsidRDefault="00C34970" w:rsidP="00C53E29">
      <w:pPr>
        <w:tabs>
          <w:tab w:val="left" w:pos="8100"/>
        </w:tabs>
        <w:spacing w:after="0" w:afterAutospacing="0" w:line="240" w:lineRule="auto"/>
        <w:rPr>
          <w:rStyle w:val="normaltextrun1"/>
          <w:rFonts w:cs="Times New Roman"/>
          <w:lang w:val="de-DE"/>
        </w:rPr>
      </w:pPr>
    </w:p>
    <w:p w14:paraId="264C5BDB" w14:textId="3E78F460" w:rsidR="00FB2370" w:rsidRPr="00451CE9" w:rsidRDefault="009E72CD" w:rsidP="00FB2370">
      <w:pPr>
        <w:tabs>
          <w:tab w:val="left" w:pos="8100"/>
        </w:tabs>
        <w:spacing w:after="0" w:afterAutospacing="0" w:line="240" w:lineRule="auto"/>
        <w:rPr>
          <w:rFonts w:cs="Times New Roman"/>
        </w:rPr>
      </w:pPr>
      <w:r>
        <w:rPr>
          <w:rFonts w:cs="Times New Roman"/>
          <w:lang w:val="da"/>
        </w:rPr>
        <w:t>Oversigt over klinisk evalueringsrapport CER-031 Rev</w:t>
      </w:r>
      <w:r w:rsidR="00821182">
        <w:rPr>
          <w:rFonts w:cs="Times New Roman"/>
          <w:lang w:val="da"/>
        </w:rPr>
        <w:t>.</w:t>
      </w:r>
      <w:r>
        <w:rPr>
          <w:rFonts w:cs="Times New Roman"/>
          <w:lang w:val="da"/>
        </w:rPr>
        <w:t xml:space="preserve"> C:</w:t>
      </w:r>
    </w:p>
    <w:p w14:paraId="7D1C9871" w14:textId="77777777" w:rsidR="00D42228" w:rsidRPr="00451CE9" w:rsidRDefault="00D42228" w:rsidP="00D42228">
      <w:pPr>
        <w:pStyle w:val="BodyText"/>
        <w:rPr>
          <w:b w:val="0"/>
          <w:bCs/>
        </w:rPr>
      </w:pPr>
      <w:r w:rsidRPr="00F43595">
        <w:rPr>
          <w:b w:val="0"/>
          <w:lang w:val="en-US"/>
        </w:rPr>
        <w:t xml:space="preserve">Denne </w:t>
      </w:r>
      <w:proofErr w:type="spellStart"/>
      <w:r w:rsidRPr="00F43595">
        <w:rPr>
          <w:b w:val="0"/>
          <w:lang w:val="en-US"/>
        </w:rPr>
        <w:t>kliniske</w:t>
      </w:r>
      <w:proofErr w:type="spellEnd"/>
      <w:r w:rsidRPr="00F43595">
        <w:rPr>
          <w:b w:val="0"/>
          <w:lang w:val="en-US"/>
        </w:rPr>
        <w:t xml:space="preserve"> </w:t>
      </w:r>
      <w:proofErr w:type="spellStart"/>
      <w:r w:rsidRPr="00F43595">
        <w:rPr>
          <w:b w:val="0"/>
          <w:lang w:val="en-US"/>
        </w:rPr>
        <w:t>evaluering</w:t>
      </w:r>
      <w:proofErr w:type="spellEnd"/>
      <w:r w:rsidRPr="00F43595">
        <w:rPr>
          <w:b w:val="0"/>
          <w:lang w:val="en-US"/>
        </w:rPr>
        <w:t xml:space="preserve"> </w:t>
      </w:r>
      <w:proofErr w:type="spellStart"/>
      <w:r w:rsidRPr="00F43595">
        <w:rPr>
          <w:b w:val="0"/>
          <w:lang w:val="en-US"/>
        </w:rPr>
        <w:t>blev</w:t>
      </w:r>
      <w:proofErr w:type="spellEnd"/>
      <w:r w:rsidRPr="00F43595">
        <w:rPr>
          <w:b w:val="0"/>
          <w:lang w:val="en-US"/>
        </w:rPr>
        <w:t xml:space="preserve"> </w:t>
      </w:r>
      <w:proofErr w:type="spellStart"/>
      <w:r w:rsidRPr="00F43595">
        <w:rPr>
          <w:b w:val="0"/>
          <w:lang w:val="en-US"/>
        </w:rPr>
        <w:t>udført</w:t>
      </w:r>
      <w:proofErr w:type="spellEnd"/>
      <w:r w:rsidRPr="00F43595">
        <w:rPr>
          <w:b w:val="0"/>
          <w:lang w:val="en-US"/>
        </w:rPr>
        <w:t xml:space="preserve"> for at </w:t>
      </w:r>
      <w:proofErr w:type="spellStart"/>
      <w:r w:rsidRPr="00F43595">
        <w:rPr>
          <w:b w:val="0"/>
          <w:lang w:val="en-US"/>
        </w:rPr>
        <w:t>evaluere</w:t>
      </w:r>
      <w:proofErr w:type="spellEnd"/>
      <w:r w:rsidRPr="00F43595">
        <w:rPr>
          <w:b w:val="0"/>
          <w:lang w:val="en-US"/>
        </w:rPr>
        <w:t xml:space="preserve"> </w:t>
      </w:r>
      <w:proofErr w:type="spellStart"/>
      <w:r w:rsidRPr="00F43595">
        <w:rPr>
          <w:b w:val="0"/>
          <w:lang w:val="en-US"/>
        </w:rPr>
        <w:t>sikkerheden</w:t>
      </w:r>
      <w:proofErr w:type="spellEnd"/>
      <w:r w:rsidRPr="00F43595">
        <w:rPr>
          <w:b w:val="0"/>
          <w:lang w:val="en-US"/>
        </w:rPr>
        <w:t xml:space="preserve"> </w:t>
      </w:r>
      <w:proofErr w:type="spellStart"/>
      <w:r w:rsidRPr="00F43595">
        <w:rPr>
          <w:b w:val="0"/>
          <w:lang w:val="en-US"/>
        </w:rPr>
        <w:t>og</w:t>
      </w:r>
      <w:proofErr w:type="spellEnd"/>
      <w:r w:rsidRPr="00F43595">
        <w:rPr>
          <w:b w:val="0"/>
          <w:lang w:val="en-US"/>
        </w:rPr>
        <w:t xml:space="preserve"> </w:t>
      </w:r>
      <w:proofErr w:type="spellStart"/>
      <w:r w:rsidRPr="00F43595">
        <w:rPr>
          <w:b w:val="0"/>
          <w:lang w:val="en-US"/>
        </w:rPr>
        <w:t>ydeevnen</w:t>
      </w:r>
      <w:proofErr w:type="spellEnd"/>
      <w:r w:rsidRPr="00F43595">
        <w:rPr>
          <w:b w:val="0"/>
          <w:lang w:val="en-US"/>
        </w:rPr>
        <w:t xml:space="preserve"> </w:t>
      </w:r>
      <w:proofErr w:type="spellStart"/>
      <w:r w:rsidRPr="00F43595">
        <w:rPr>
          <w:b w:val="0"/>
          <w:lang w:val="en-US"/>
        </w:rPr>
        <w:t>af</w:t>
      </w:r>
      <w:proofErr w:type="spellEnd"/>
      <w:r w:rsidRPr="00F43595">
        <w:rPr>
          <w:b w:val="0"/>
          <w:lang w:val="en-US"/>
        </w:rPr>
        <w:t xml:space="preserve"> data om SKATER </w:t>
      </w:r>
      <w:proofErr w:type="spellStart"/>
      <w:r w:rsidRPr="00F43595">
        <w:rPr>
          <w:b w:val="0"/>
          <w:lang w:val="en-US"/>
        </w:rPr>
        <w:t>dræningssystem</w:t>
      </w:r>
      <w:proofErr w:type="spellEnd"/>
      <w:r w:rsidRPr="00F43595">
        <w:rPr>
          <w:b w:val="0"/>
          <w:lang w:val="en-US"/>
        </w:rPr>
        <w:t xml:space="preserve">, </w:t>
      </w:r>
      <w:proofErr w:type="spellStart"/>
      <w:r w:rsidRPr="00F43595">
        <w:rPr>
          <w:b w:val="0"/>
          <w:lang w:val="en-US"/>
        </w:rPr>
        <w:t>som</w:t>
      </w:r>
      <w:proofErr w:type="spellEnd"/>
      <w:r w:rsidRPr="00F43595">
        <w:rPr>
          <w:b w:val="0"/>
          <w:lang w:val="en-US"/>
        </w:rPr>
        <w:t xml:space="preserve"> </w:t>
      </w:r>
      <w:proofErr w:type="spellStart"/>
      <w:r w:rsidRPr="00F43595">
        <w:rPr>
          <w:b w:val="0"/>
          <w:lang w:val="en-US"/>
        </w:rPr>
        <w:t>producenten</w:t>
      </w:r>
      <w:proofErr w:type="spellEnd"/>
      <w:r w:rsidRPr="00F43595">
        <w:rPr>
          <w:b w:val="0"/>
          <w:lang w:val="en-US"/>
        </w:rPr>
        <w:t xml:space="preserve"> </w:t>
      </w:r>
      <w:proofErr w:type="spellStart"/>
      <w:r w:rsidRPr="00F43595">
        <w:rPr>
          <w:b w:val="0"/>
          <w:lang w:val="en-US"/>
        </w:rPr>
        <w:t>opbevarer</w:t>
      </w:r>
      <w:proofErr w:type="spellEnd"/>
      <w:r w:rsidRPr="00F43595">
        <w:rPr>
          <w:b w:val="0"/>
          <w:lang w:val="en-US"/>
        </w:rPr>
        <w:t xml:space="preserve">, </w:t>
      </w:r>
      <w:proofErr w:type="spellStart"/>
      <w:r w:rsidRPr="00F43595">
        <w:rPr>
          <w:b w:val="0"/>
          <w:lang w:val="en-US"/>
        </w:rPr>
        <w:t>samt</w:t>
      </w:r>
      <w:proofErr w:type="spellEnd"/>
      <w:r w:rsidRPr="00F43595">
        <w:rPr>
          <w:b w:val="0"/>
          <w:lang w:val="en-US"/>
        </w:rPr>
        <w:t xml:space="preserve"> data </w:t>
      </w:r>
      <w:proofErr w:type="spellStart"/>
      <w:r w:rsidRPr="00F43595">
        <w:rPr>
          <w:b w:val="0"/>
          <w:lang w:val="en-US"/>
        </w:rPr>
        <w:t>hentet</w:t>
      </w:r>
      <w:proofErr w:type="spellEnd"/>
      <w:r w:rsidRPr="00F43595">
        <w:rPr>
          <w:b w:val="0"/>
          <w:lang w:val="en-US"/>
        </w:rPr>
        <w:t xml:space="preserve"> </w:t>
      </w:r>
      <w:proofErr w:type="spellStart"/>
      <w:r w:rsidRPr="00F43595">
        <w:rPr>
          <w:b w:val="0"/>
          <w:lang w:val="en-US"/>
        </w:rPr>
        <w:t>fra</w:t>
      </w:r>
      <w:proofErr w:type="spellEnd"/>
      <w:r w:rsidRPr="00F43595">
        <w:rPr>
          <w:b w:val="0"/>
          <w:lang w:val="en-US"/>
        </w:rPr>
        <w:t xml:space="preserve"> </w:t>
      </w:r>
      <w:proofErr w:type="spellStart"/>
      <w:r w:rsidRPr="00F43595">
        <w:rPr>
          <w:b w:val="0"/>
          <w:lang w:val="en-US"/>
        </w:rPr>
        <w:t>eksterne</w:t>
      </w:r>
      <w:proofErr w:type="spellEnd"/>
      <w:r w:rsidRPr="00F43595">
        <w:rPr>
          <w:b w:val="0"/>
          <w:lang w:val="en-US"/>
        </w:rPr>
        <w:t xml:space="preserve"> </w:t>
      </w:r>
      <w:proofErr w:type="spellStart"/>
      <w:r w:rsidRPr="00F43595">
        <w:rPr>
          <w:b w:val="0"/>
          <w:lang w:val="en-US"/>
        </w:rPr>
        <w:t>kilder</w:t>
      </w:r>
      <w:proofErr w:type="spellEnd"/>
      <w:r w:rsidRPr="00F43595">
        <w:rPr>
          <w:b w:val="0"/>
          <w:lang w:val="en-US"/>
        </w:rPr>
        <w:t xml:space="preserve">, der </w:t>
      </w:r>
      <w:proofErr w:type="spellStart"/>
      <w:r w:rsidRPr="00F43595">
        <w:rPr>
          <w:b w:val="0"/>
          <w:lang w:val="en-US"/>
        </w:rPr>
        <w:t>blev</w:t>
      </w:r>
      <w:proofErr w:type="spellEnd"/>
      <w:r w:rsidRPr="00F43595">
        <w:rPr>
          <w:b w:val="0"/>
          <w:lang w:val="en-US"/>
        </w:rPr>
        <w:t xml:space="preserve"> </w:t>
      </w:r>
      <w:proofErr w:type="spellStart"/>
      <w:r w:rsidRPr="00F43595">
        <w:rPr>
          <w:b w:val="0"/>
          <w:lang w:val="en-US"/>
        </w:rPr>
        <w:t>evalueret</w:t>
      </w:r>
      <w:proofErr w:type="spellEnd"/>
      <w:r w:rsidRPr="00F43595">
        <w:rPr>
          <w:b w:val="0"/>
          <w:lang w:val="en-US"/>
        </w:rPr>
        <w:t xml:space="preserve"> </w:t>
      </w:r>
      <w:proofErr w:type="spellStart"/>
      <w:r w:rsidRPr="00F43595">
        <w:rPr>
          <w:b w:val="0"/>
          <w:lang w:val="en-US"/>
        </w:rPr>
        <w:t>i</w:t>
      </w:r>
      <w:proofErr w:type="spellEnd"/>
      <w:r w:rsidRPr="00F43595">
        <w:rPr>
          <w:b w:val="0"/>
          <w:lang w:val="en-US"/>
        </w:rPr>
        <w:t xml:space="preserve"> </w:t>
      </w:r>
      <w:proofErr w:type="spellStart"/>
      <w:r w:rsidRPr="00F43595">
        <w:rPr>
          <w:b w:val="0"/>
          <w:lang w:val="en-US"/>
        </w:rPr>
        <w:t>denne</w:t>
      </w:r>
      <w:proofErr w:type="spellEnd"/>
      <w:r w:rsidRPr="00F43595">
        <w:rPr>
          <w:b w:val="0"/>
          <w:lang w:val="en-US"/>
        </w:rPr>
        <w:t xml:space="preserve"> rapport.</w:t>
      </w:r>
    </w:p>
    <w:p w14:paraId="4D111425" w14:textId="77777777" w:rsidR="00D42228" w:rsidRPr="00F43595" w:rsidRDefault="00D42228" w:rsidP="00390948">
      <w:pPr>
        <w:pStyle w:val="List"/>
        <w:widowControl w:val="0"/>
        <w:numPr>
          <w:ilvl w:val="0"/>
          <w:numId w:val="27"/>
        </w:numPr>
        <w:suppressAutoHyphens/>
        <w:spacing w:after="120"/>
        <w:jc w:val="both"/>
        <w:rPr>
          <w:rFonts w:ascii="Times New Roman" w:hAnsi="Times New Roman"/>
          <w:lang w:val="en-GB"/>
        </w:rPr>
      </w:pPr>
      <w:r w:rsidRPr="00F43595">
        <w:rPr>
          <w:rFonts w:ascii="Times New Roman" w:hAnsi="Times New Roman"/>
          <w:lang w:val="en-GB"/>
        </w:rPr>
        <w:t xml:space="preserve">SKATER </w:t>
      </w:r>
      <w:proofErr w:type="spellStart"/>
      <w:r w:rsidRPr="00F43595">
        <w:rPr>
          <w:rFonts w:ascii="Times New Roman" w:hAnsi="Times New Roman"/>
          <w:lang w:val="en-GB"/>
        </w:rPr>
        <w:t>dræningssystem</w:t>
      </w:r>
      <w:proofErr w:type="spellEnd"/>
      <w:r w:rsidRPr="00F43595">
        <w:rPr>
          <w:rFonts w:ascii="Times New Roman" w:hAnsi="Times New Roman"/>
          <w:lang w:val="en-GB"/>
        </w:rPr>
        <w:t xml:space="preserve"> er </w:t>
      </w:r>
      <w:proofErr w:type="spellStart"/>
      <w:r w:rsidRPr="00F43595">
        <w:rPr>
          <w:rFonts w:ascii="Times New Roman" w:hAnsi="Times New Roman"/>
          <w:lang w:val="en-GB"/>
        </w:rPr>
        <w:t>traditionelle</w:t>
      </w:r>
      <w:proofErr w:type="spellEnd"/>
      <w:r w:rsidRPr="00F43595">
        <w:rPr>
          <w:rFonts w:ascii="Times New Roman" w:hAnsi="Times New Roman"/>
          <w:lang w:val="en-GB"/>
        </w:rPr>
        <w:t xml:space="preserve"> </w:t>
      </w:r>
      <w:proofErr w:type="spellStart"/>
      <w:r w:rsidRPr="00F43595">
        <w:rPr>
          <w:rFonts w:ascii="Times New Roman" w:hAnsi="Times New Roman"/>
          <w:lang w:val="en-GB"/>
        </w:rPr>
        <w:t>produkter</w:t>
      </w:r>
      <w:proofErr w:type="spellEnd"/>
      <w:r w:rsidRPr="00F43595">
        <w:rPr>
          <w:rFonts w:ascii="Times New Roman" w:hAnsi="Times New Roman"/>
          <w:lang w:val="en-GB"/>
        </w:rPr>
        <w:t xml:space="preserve"> med </w:t>
      </w:r>
      <w:proofErr w:type="spellStart"/>
      <w:r w:rsidRPr="00F43595">
        <w:rPr>
          <w:rFonts w:ascii="Times New Roman" w:hAnsi="Times New Roman"/>
          <w:lang w:val="en-GB"/>
        </w:rPr>
        <w:t>en</w:t>
      </w:r>
      <w:proofErr w:type="spellEnd"/>
      <w:r w:rsidRPr="00F43595">
        <w:rPr>
          <w:rFonts w:ascii="Times New Roman" w:hAnsi="Times New Roman"/>
          <w:lang w:val="en-GB"/>
        </w:rPr>
        <w:t xml:space="preserve"> lang </w:t>
      </w:r>
      <w:proofErr w:type="spellStart"/>
      <w:r w:rsidRPr="00F43595">
        <w:rPr>
          <w:rFonts w:ascii="Times New Roman" w:hAnsi="Times New Roman"/>
          <w:lang w:val="en-GB"/>
        </w:rPr>
        <w:t>historie</w:t>
      </w:r>
      <w:proofErr w:type="spellEnd"/>
      <w:r w:rsidRPr="00F43595">
        <w:rPr>
          <w:rFonts w:ascii="Times New Roman" w:hAnsi="Times New Roman"/>
          <w:lang w:val="en-GB"/>
        </w:rPr>
        <w:t xml:space="preserve"> </w:t>
      </w:r>
      <w:proofErr w:type="spellStart"/>
      <w:r w:rsidRPr="00F43595">
        <w:rPr>
          <w:rFonts w:ascii="Times New Roman" w:hAnsi="Times New Roman"/>
          <w:lang w:val="en-GB"/>
        </w:rPr>
        <w:t>på</w:t>
      </w:r>
      <w:proofErr w:type="spellEnd"/>
      <w:r w:rsidRPr="00F43595">
        <w:rPr>
          <w:rFonts w:ascii="Times New Roman" w:hAnsi="Times New Roman"/>
          <w:lang w:val="en-GB"/>
        </w:rPr>
        <w:t xml:space="preserve"> </w:t>
      </w:r>
      <w:proofErr w:type="spellStart"/>
      <w:r w:rsidRPr="00F43595">
        <w:rPr>
          <w:rFonts w:ascii="Times New Roman" w:hAnsi="Times New Roman"/>
          <w:lang w:val="en-GB"/>
        </w:rPr>
        <w:t>markedet</w:t>
      </w:r>
      <w:proofErr w:type="spellEnd"/>
      <w:r w:rsidRPr="00F43595">
        <w:rPr>
          <w:rFonts w:ascii="Times New Roman" w:hAnsi="Times New Roman"/>
          <w:lang w:val="en-GB"/>
        </w:rPr>
        <w:t xml:space="preserve">. Denne </w:t>
      </w:r>
      <w:proofErr w:type="spellStart"/>
      <w:r w:rsidRPr="00F43595">
        <w:rPr>
          <w:rFonts w:ascii="Times New Roman" w:hAnsi="Times New Roman"/>
          <w:lang w:val="en-GB"/>
        </w:rPr>
        <w:t>kliniske</w:t>
      </w:r>
      <w:proofErr w:type="spellEnd"/>
      <w:r w:rsidRPr="00F43595">
        <w:rPr>
          <w:rFonts w:ascii="Times New Roman" w:hAnsi="Times New Roman"/>
          <w:lang w:val="en-GB"/>
        </w:rPr>
        <w:t xml:space="preserve"> </w:t>
      </w:r>
      <w:proofErr w:type="spellStart"/>
      <w:r w:rsidRPr="00F43595">
        <w:rPr>
          <w:rFonts w:ascii="Times New Roman" w:hAnsi="Times New Roman"/>
          <w:lang w:val="en-GB"/>
        </w:rPr>
        <w:t>evaluering</w:t>
      </w:r>
      <w:proofErr w:type="spellEnd"/>
      <w:r w:rsidRPr="00F43595">
        <w:rPr>
          <w:rFonts w:ascii="Times New Roman" w:hAnsi="Times New Roman"/>
          <w:lang w:val="en-GB"/>
        </w:rPr>
        <w:t xml:space="preserve"> </w:t>
      </w:r>
      <w:proofErr w:type="spellStart"/>
      <w:r w:rsidRPr="00F43595">
        <w:rPr>
          <w:rFonts w:ascii="Times New Roman" w:hAnsi="Times New Roman"/>
          <w:lang w:val="en-GB"/>
        </w:rPr>
        <w:t>viste</w:t>
      </w:r>
      <w:proofErr w:type="spellEnd"/>
      <w:r w:rsidRPr="00F43595">
        <w:rPr>
          <w:rFonts w:ascii="Times New Roman" w:hAnsi="Times New Roman"/>
          <w:lang w:val="en-GB"/>
        </w:rPr>
        <w:t xml:space="preserve">, at de </w:t>
      </w:r>
      <w:proofErr w:type="spellStart"/>
      <w:r w:rsidRPr="00F43595">
        <w:rPr>
          <w:rFonts w:ascii="Times New Roman" w:hAnsi="Times New Roman"/>
          <w:lang w:val="en-GB"/>
        </w:rPr>
        <w:t>overordnede</w:t>
      </w:r>
      <w:proofErr w:type="spellEnd"/>
      <w:r w:rsidRPr="00F43595">
        <w:rPr>
          <w:rFonts w:ascii="Times New Roman" w:hAnsi="Times New Roman"/>
          <w:lang w:val="en-GB"/>
        </w:rPr>
        <w:t xml:space="preserve"> </w:t>
      </w:r>
      <w:proofErr w:type="spellStart"/>
      <w:r w:rsidRPr="00F43595">
        <w:rPr>
          <w:rFonts w:ascii="Times New Roman" w:hAnsi="Times New Roman"/>
          <w:lang w:val="en-GB"/>
        </w:rPr>
        <w:t>tekniske</w:t>
      </w:r>
      <w:proofErr w:type="spellEnd"/>
      <w:r w:rsidRPr="00F43595">
        <w:rPr>
          <w:rFonts w:ascii="Times New Roman" w:hAnsi="Times New Roman"/>
          <w:lang w:val="en-GB"/>
        </w:rPr>
        <w:t xml:space="preserve">, </w:t>
      </w:r>
      <w:proofErr w:type="spellStart"/>
      <w:r w:rsidRPr="00F43595">
        <w:rPr>
          <w:rFonts w:ascii="Times New Roman" w:hAnsi="Times New Roman"/>
          <w:lang w:val="en-GB"/>
        </w:rPr>
        <w:t>biologiske</w:t>
      </w:r>
      <w:proofErr w:type="spellEnd"/>
      <w:r w:rsidRPr="00F43595">
        <w:rPr>
          <w:rFonts w:ascii="Times New Roman" w:hAnsi="Times New Roman"/>
          <w:lang w:val="en-GB"/>
        </w:rPr>
        <w:t xml:space="preserve"> </w:t>
      </w:r>
      <w:proofErr w:type="spellStart"/>
      <w:r w:rsidRPr="00F43595">
        <w:rPr>
          <w:rFonts w:ascii="Times New Roman" w:hAnsi="Times New Roman"/>
          <w:lang w:val="en-GB"/>
        </w:rPr>
        <w:t>og</w:t>
      </w:r>
      <w:proofErr w:type="spellEnd"/>
      <w:r w:rsidRPr="00F43595">
        <w:rPr>
          <w:rFonts w:ascii="Times New Roman" w:hAnsi="Times New Roman"/>
          <w:lang w:val="en-GB"/>
        </w:rPr>
        <w:t xml:space="preserve"> </w:t>
      </w:r>
      <w:proofErr w:type="spellStart"/>
      <w:r w:rsidRPr="00F43595">
        <w:rPr>
          <w:rFonts w:ascii="Times New Roman" w:hAnsi="Times New Roman"/>
          <w:lang w:val="en-GB"/>
        </w:rPr>
        <w:t>kliniske</w:t>
      </w:r>
      <w:proofErr w:type="spellEnd"/>
      <w:r w:rsidRPr="00F43595">
        <w:rPr>
          <w:rFonts w:ascii="Times New Roman" w:hAnsi="Times New Roman"/>
          <w:lang w:val="en-GB"/>
        </w:rPr>
        <w:t xml:space="preserve"> </w:t>
      </w:r>
      <w:proofErr w:type="spellStart"/>
      <w:r w:rsidRPr="00F43595">
        <w:rPr>
          <w:rFonts w:ascii="Times New Roman" w:hAnsi="Times New Roman"/>
          <w:lang w:val="en-GB"/>
        </w:rPr>
        <w:t>karakteristika</w:t>
      </w:r>
      <w:proofErr w:type="spellEnd"/>
      <w:r w:rsidRPr="00F43595">
        <w:rPr>
          <w:rFonts w:ascii="Times New Roman" w:hAnsi="Times New Roman"/>
          <w:lang w:val="en-GB"/>
        </w:rPr>
        <w:t xml:space="preserve"> var </w:t>
      </w:r>
      <w:proofErr w:type="spellStart"/>
      <w:r w:rsidRPr="00F43595">
        <w:rPr>
          <w:rFonts w:ascii="Times New Roman" w:hAnsi="Times New Roman"/>
          <w:lang w:val="en-GB"/>
        </w:rPr>
        <w:t>ens</w:t>
      </w:r>
      <w:proofErr w:type="spellEnd"/>
      <w:r w:rsidRPr="00F43595">
        <w:rPr>
          <w:rFonts w:ascii="Times New Roman" w:hAnsi="Times New Roman"/>
          <w:lang w:val="en-GB"/>
        </w:rPr>
        <w:t xml:space="preserve"> for </w:t>
      </w:r>
      <w:proofErr w:type="spellStart"/>
      <w:r w:rsidRPr="00F43595">
        <w:rPr>
          <w:rFonts w:ascii="Times New Roman" w:hAnsi="Times New Roman"/>
          <w:lang w:val="en-GB"/>
        </w:rPr>
        <w:t>enhederne</w:t>
      </w:r>
      <w:proofErr w:type="spellEnd"/>
      <w:r w:rsidRPr="00F43595">
        <w:rPr>
          <w:rFonts w:ascii="Times New Roman" w:hAnsi="Times New Roman"/>
          <w:lang w:val="en-GB"/>
        </w:rPr>
        <w:t xml:space="preserve">. </w:t>
      </w:r>
    </w:p>
    <w:p w14:paraId="233EBB44" w14:textId="77777777" w:rsidR="00D42228" w:rsidRPr="00F43595" w:rsidRDefault="00D42228" w:rsidP="00390948">
      <w:pPr>
        <w:pStyle w:val="List"/>
        <w:widowControl w:val="0"/>
        <w:numPr>
          <w:ilvl w:val="0"/>
          <w:numId w:val="27"/>
        </w:numPr>
        <w:suppressAutoHyphens/>
        <w:spacing w:after="120"/>
        <w:jc w:val="both"/>
        <w:rPr>
          <w:rFonts w:ascii="Times New Roman" w:hAnsi="Times New Roman"/>
          <w:lang w:val="da-DK"/>
        </w:rPr>
      </w:pPr>
      <w:r w:rsidRPr="00F43595">
        <w:rPr>
          <w:rFonts w:ascii="Times New Roman" w:hAnsi="Times New Roman"/>
          <w:lang w:val="en-GB"/>
        </w:rPr>
        <w:t>Ikke-</w:t>
      </w:r>
      <w:proofErr w:type="spellStart"/>
      <w:r w:rsidRPr="00F43595">
        <w:rPr>
          <w:rFonts w:ascii="Times New Roman" w:hAnsi="Times New Roman"/>
          <w:lang w:val="en-GB"/>
        </w:rPr>
        <w:t>klinisk</w:t>
      </w:r>
      <w:proofErr w:type="spellEnd"/>
      <w:r w:rsidRPr="00F43595">
        <w:rPr>
          <w:rFonts w:ascii="Times New Roman" w:hAnsi="Times New Roman"/>
          <w:lang w:val="en-GB"/>
        </w:rPr>
        <w:t xml:space="preserve"> </w:t>
      </w:r>
      <w:proofErr w:type="spellStart"/>
      <w:r w:rsidRPr="00F43595">
        <w:rPr>
          <w:rFonts w:ascii="Times New Roman" w:hAnsi="Times New Roman"/>
          <w:lang w:val="en-GB"/>
        </w:rPr>
        <w:t>sikkerheds</w:t>
      </w:r>
      <w:proofErr w:type="spellEnd"/>
      <w:r w:rsidRPr="00F43595">
        <w:rPr>
          <w:rFonts w:ascii="Times New Roman" w:hAnsi="Times New Roman"/>
          <w:lang w:val="en-GB"/>
        </w:rPr>
        <w:t xml:space="preserve">- </w:t>
      </w:r>
      <w:proofErr w:type="spellStart"/>
      <w:r w:rsidRPr="00F43595">
        <w:rPr>
          <w:rFonts w:ascii="Times New Roman" w:hAnsi="Times New Roman"/>
          <w:lang w:val="en-GB"/>
        </w:rPr>
        <w:t>og</w:t>
      </w:r>
      <w:proofErr w:type="spellEnd"/>
      <w:r w:rsidRPr="00F43595">
        <w:rPr>
          <w:rFonts w:ascii="Times New Roman" w:hAnsi="Times New Roman"/>
          <w:lang w:val="en-GB"/>
        </w:rPr>
        <w:t xml:space="preserve"> </w:t>
      </w:r>
      <w:proofErr w:type="spellStart"/>
      <w:r w:rsidRPr="00F43595">
        <w:rPr>
          <w:rFonts w:ascii="Times New Roman" w:hAnsi="Times New Roman"/>
          <w:lang w:val="en-GB"/>
        </w:rPr>
        <w:t>ydeevnetestning</w:t>
      </w:r>
      <w:proofErr w:type="spellEnd"/>
      <w:r w:rsidRPr="00F43595">
        <w:rPr>
          <w:rFonts w:ascii="Times New Roman" w:hAnsi="Times New Roman"/>
          <w:lang w:val="en-GB"/>
        </w:rPr>
        <w:t xml:space="preserve"> </w:t>
      </w:r>
      <w:proofErr w:type="spellStart"/>
      <w:r w:rsidRPr="00F43595">
        <w:rPr>
          <w:rFonts w:ascii="Times New Roman" w:hAnsi="Times New Roman"/>
          <w:lang w:val="en-GB"/>
        </w:rPr>
        <w:t>samt</w:t>
      </w:r>
      <w:proofErr w:type="spellEnd"/>
      <w:r w:rsidRPr="00F43595">
        <w:rPr>
          <w:rFonts w:ascii="Times New Roman" w:hAnsi="Times New Roman"/>
          <w:lang w:val="en-GB"/>
        </w:rPr>
        <w:t xml:space="preserve"> </w:t>
      </w:r>
      <w:proofErr w:type="spellStart"/>
      <w:r w:rsidRPr="00F43595">
        <w:rPr>
          <w:rFonts w:ascii="Times New Roman" w:hAnsi="Times New Roman"/>
          <w:lang w:val="en-GB"/>
        </w:rPr>
        <w:t>biokompatibilitetsevaluering</w:t>
      </w:r>
      <w:proofErr w:type="spellEnd"/>
      <w:r w:rsidRPr="00F43595">
        <w:rPr>
          <w:rFonts w:ascii="Times New Roman" w:hAnsi="Times New Roman"/>
          <w:lang w:val="en-GB"/>
        </w:rPr>
        <w:t xml:space="preserve"> </w:t>
      </w:r>
      <w:proofErr w:type="spellStart"/>
      <w:r w:rsidRPr="00F43595">
        <w:rPr>
          <w:rFonts w:ascii="Times New Roman" w:hAnsi="Times New Roman"/>
          <w:lang w:val="en-GB"/>
        </w:rPr>
        <w:t>understøtter</w:t>
      </w:r>
      <w:proofErr w:type="spellEnd"/>
      <w:r w:rsidRPr="00F43595">
        <w:rPr>
          <w:rFonts w:ascii="Times New Roman" w:hAnsi="Times New Roman"/>
          <w:lang w:val="en-GB"/>
        </w:rPr>
        <w:t xml:space="preserve"> SKATER </w:t>
      </w:r>
      <w:proofErr w:type="spellStart"/>
      <w:r w:rsidRPr="00F43595">
        <w:rPr>
          <w:rFonts w:ascii="Times New Roman" w:hAnsi="Times New Roman"/>
          <w:lang w:val="en-GB"/>
        </w:rPr>
        <w:t>dræningssystemets</w:t>
      </w:r>
      <w:proofErr w:type="spellEnd"/>
      <w:r w:rsidRPr="00F43595">
        <w:rPr>
          <w:rFonts w:ascii="Times New Roman" w:hAnsi="Times New Roman"/>
          <w:lang w:val="en-GB"/>
        </w:rPr>
        <w:t xml:space="preserve"> </w:t>
      </w:r>
      <w:proofErr w:type="spellStart"/>
      <w:r w:rsidRPr="00F43595">
        <w:rPr>
          <w:rFonts w:ascii="Times New Roman" w:hAnsi="Times New Roman"/>
          <w:lang w:val="en-GB"/>
        </w:rPr>
        <w:t>ydeevne</w:t>
      </w:r>
      <w:proofErr w:type="spellEnd"/>
      <w:r w:rsidRPr="00F43595">
        <w:rPr>
          <w:rFonts w:ascii="Times New Roman" w:hAnsi="Times New Roman"/>
          <w:lang w:val="en-GB"/>
        </w:rPr>
        <w:t xml:space="preserve"> </w:t>
      </w:r>
      <w:proofErr w:type="spellStart"/>
      <w:r w:rsidRPr="00F43595">
        <w:rPr>
          <w:rFonts w:ascii="Times New Roman" w:hAnsi="Times New Roman"/>
          <w:lang w:val="en-GB"/>
        </w:rPr>
        <w:t>og</w:t>
      </w:r>
      <w:proofErr w:type="spellEnd"/>
      <w:r w:rsidRPr="00F43595">
        <w:rPr>
          <w:rFonts w:ascii="Times New Roman" w:hAnsi="Times New Roman"/>
          <w:lang w:val="en-GB"/>
        </w:rPr>
        <w:t xml:space="preserve"> </w:t>
      </w:r>
      <w:proofErr w:type="spellStart"/>
      <w:r w:rsidRPr="00F43595">
        <w:rPr>
          <w:rFonts w:ascii="Times New Roman" w:hAnsi="Times New Roman"/>
          <w:lang w:val="en-GB"/>
        </w:rPr>
        <w:t>sikkerhed</w:t>
      </w:r>
      <w:proofErr w:type="spellEnd"/>
      <w:r w:rsidRPr="00F43595">
        <w:rPr>
          <w:rFonts w:ascii="Times New Roman" w:hAnsi="Times New Roman"/>
          <w:lang w:val="en-GB"/>
        </w:rPr>
        <w:t xml:space="preserve"> </w:t>
      </w:r>
      <w:proofErr w:type="spellStart"/>
      <w:r w:rsidRPr="00F43595">
        <w:rPr>
          <w:rFonts w:ascii="Times New Roman" w:hAnsi="Times New Roman"/>
          <w:lang w:val="en-GB"/>
        </w:rPr>
        <w:t>i</w:t>
      </w:r>
      <w:proofErr w:type="spellEnd"/>
      <w:r w:rsidRPr="00F43595">
        <w:rPr>
          <w:rFonts w:ascii="Times New Roman" w:hAnsi="Times New Roman"/>
          <w:lang w:val="en-GB"/>
        </w:rPr>
        <w:t xml:space="preserve"> </w:t>
      </w:r>
      <w:proofErr w:type="spellStart"/>
      <w:r w:rsidRPr="00F43595">
        <w:rPr>
          <w:rFonts w:ascii="Times New Roman" w:hAnsi="Times New Roman"/>
          <w:lang w:val="en-GB"/>
        </w:rPr>
        <w:t>klinisk</w:t>
      </w:r>
      <w:proofErr w:type="spellEnd"/>
      <w:r w:rsidRPr="00F43595">
        <w:rPr>
          <w:rFonts w:ascii="Times New Roman" w:hAnsi="Times New Roman"/>
          <w:lang w:val="en-GB"/>
        </w:rPr>
        <w:t xml:space="preserve"> </w:t>
      </w:r>
      <w:proofErr w:type="spellStart"/>
      <w:r w:rsidRPr="00F43595">
        <w:rPr>
          <w:rFonts w:ascii="Times New Roman" w:hAnsi="Times New Roman"/>
          <w:lang w:val="en-GB"/>
        </w:rPr>
        <w:t>brug</w:t>
      </w:r>
      <w:proofErr w:type="spellEnd"/>
      <w:r w:rsidRPr="00F43595">
        <w:rPr>
          <w:rFonts w:ascii="Times New Roman" w:hAnsi="Times New Roman"/>
          <w:lang w:val="en-GB"/>
        </w:rPr>
        <w:t xml:space="preserve">. Dette </w:t>
      </w:r>
      <w:proofErr w:type="spellStart"/>
      <w:r w:rsidRPr="00F43595">
        <w:rPr>
          <w:rFonts w:ascii="Times New Roman" w:hAnsi="Times New Roman"/>
          <w:lang w:val="en-GB"/>
        </w:rPr>
        <w:t>omfatter</w:t>
      </w:r>
      <w:proofErr w:type="spellEnd"/>
      <w:r w:rsidRPr="00F43595">
        <w:rPr>
          <w:rFonts w:ascii="Times New Roman" w:hAnsi="Times New Roman"/>
          <w:lang w:val="en-GB"/>
        </w:rPr>
        <w:t xml:space="preserve">, men er </w:t>
      </w:r>
      <w:proofErr w:type="spellStart"/>
      <w:r w:rsidRPr="00F43595">
        <w:rPr>
          <w:rFonts w:ascii="Times New Roman" w:hAnsi="Times New Roman"/>
          <w:lang w:val="en-GB"/>
        </w:rPr>
        <w:t>ikke</w:t>
      </w:r>
      <w:proofErr w:type="spellEnd"/>
      <w:r w:rsidRPr="00F43595">
        <w:rPr>
          <w:rFonts w:ascii="Times New Roman" w:hAnsi="Times New Roman"/>
          <w:lang w:val="en-GB"/>
        </w:rPr>
        <w:t xml:space="preserve"> </w:t>
      </w:r>
      <w:proofErr w:type="spellStart"/>
      <w:r w:rsidRPr="00F43595">
        <w:rPr>
          <w:rFonts w:ascii="Times New Roman" w:hAnsi="Times New Roman"/>
          <w:lang w:val="en-GB"/>
        </w:rPr>
        <w:t>begrænset</w:t>
      </w:r>
      <w:proofErr w:type="spellEnd"/>
      <w:r w:rsidRPr="00F43595">
        <w:rPr>
          <w:rFonts w:ascii="Times New Roman" w:hAnsi="Times New Roman"/>
          <w:lang w:val="en-GB"/>
        </w:rPr>
        <w:t xml:space="preserve"> </w:t>
      </w:r>
      <w:proofErr w:type="spellStart"/>
      <w:r w:rsidRPr="00F43595">
        <w:rPr>
          <w:rFonts w:ascii="Times New Roman" w:hAnsi="Times New Roman"/>
          <w:lang w:val="en-GB"/>
        </w:rPr>
        <w:t>til</w:t>
      </w:r>
      <w:proofErr w:type="spellEnd"/>
      <w:r w:rsidRPr="00F43595">
        <w:rPr>
          <w:rFonts w:ascii="Times New Roman" w:hAnsi="Times New Roman"/>
          <w:lang w:val="en-GB"/>
        </w:rPr>
        <w:t xml:space="preserve">, </w:t>
      </w:r>
      <w:proofErr w:type="spellStart"/>
      <w:r w:rsidRPr="00F43595">
        <w:rPr>
          <w:rFonts w:ascii="Times New Roman" w:hAnsi="Times New Roman"/>
          <w:lang w:val="en-GB"/>
        </w:rPr>
        <w:t>simuleringstest</w:t>
      </w:r>
      <w:proofErr w:type="spellEnd"/>
      <w:r w:rsidRPr="00F43595">
        <w:rPr>
          <w:rFonts w:ascii="Times New Roman" w:hAnsi="Times New Roman"/>
          <w:lang w:val="en-GB"/>
        </w:rPr>
        <w:t xml:space="preserve">, </w:t>
      </w:r>
      <w:proofErr w:type="spellStart"/>
      <w:r w:rsidRPr="00F43595">
        <w:rPr>
          <w:rFonts w:ascii="Times New Roman" w:hAnsi="Times New Roman"/>
          <w:lang w:val="en-GB"/>
        </w:rPr>
        <w:t>enhedsfunktionalitetstest</w:t>
      </w:r>
      <w:proofErr w:type="spellEnd"/>
      <w:r w:rsidRPr="00F43595">
        <w:rPr>
          <w:rFonts w:ascii="Times New Roman" w:hAnsi="Times New Roman"/>
          <w:lang w:val="en-GB"/>
        </w:rPr>
        <w:t xml:space="preserve">, </w:t>
      </w:r>
      <w:proofErr w:type="spellStart"/>
      <w:r w:rsidRPr="00F43595">
        <w:rPr>
          <w:rFonts w:ascii="Times New Roman" w:hAnsi="Times New Roman"/>
          <w:lang w:val="en-GB"/>
        </w:rPr>
        <w:t>ydeevnetest</w:t>
      </w:r>
      <w:proofErr w:type="spellEnd"/>
      <w:r w:rsidRPr="00F43595">
        <w:rPr>
          <w:rFonts w:ascii="Times New Roman" w:hAnsi="Times New Roman"/>
          <w:lang w:val="en-GB"/>
        </w:rPr>
        <w:t xml:space="preserve">, </w:t>
      </w:r>
      <w:proofErr w:type="spellStart"/>
      <w:r w:rsidRPr="00F43595">
        <w:rPr>
          <w:rFonts w:ascii="Times New Roman" w:hAnsi="Times New Roman"/>
          <w:lang w:val="en-GB"/>
        </w:rPr>
        <w:t>accelereret</w:t>
      </w:r>
      <w:proofErr w:type="spellEnd"/>
      <w:r w:rsidRPr="00F43595">
        <w:rPr>
          <w:rFonts w:ascii="Times New Roman" w:hAnsi="Times New Roman"/>
          <w:lang w:val="en-GB"/>
        </w:rPr>
        <w:t xml:space="preserve"> </w:t>
      </w:r>
      <w:proofErr w:type="spellStart"/>
      <w:r w:rsidRPr="00F43595">
        <w:rPr>
          <w:rFonts w:ascii="Times New Roman" w:hAnsi="Times New Roman"/>
          <w:lang w:val="en-GB"/>
        </w:rPr>
        <w:t>ældningstest</w:t>
      </w:r>
      <w:proofErr w:type="spellEnd"/>
      <w:r w:rsidRPr="00F43595">
        <w:rPr>
          <w:rFonts w:ascii="Times New Roman" w:hAnsi="Times New Roman"/>
          <w:lang w:val="en-GB"/>
        </w:rPr>
        <w:t xml:space="preserve">, </w:t>
      </w:r>
      <w:proofErr w:type="spellStart"/>
      <w:r w:rsidRPr="00F43595">
        <w:rPr>
          <w:rFonts w:ascii="Times New Roman" w:hAnsi="Times New Roman"/>
          <w:lang w:val="en-GB"/>
        </w:rPr>
        <w:t>partikelgenereringstest</w:t>
      </w:r>
      <w:proofErr w:type="spellEnd"/>
      <w:r w:rsidRPr="00F43595">
        <w:rPr>
          <w:rFonts w:ascii="Times New Roman" w:hAnsi="Times New Roman"/>
          <w:lang w:val="en-GB"/>
        </w:rPr>
        <w:t xml:space="preserve">, </w:t>
      </w:r>
      <w:proofErr w:type="spellStart"/>
      <w:r w:rsidRPr="00F43595">
        <w:rPr>
          <w:rFonts w:ascii="Times New Roman" w:hAnsi="Times New Roman"/>
          <w:lang w:val="en-GB"/>
        </w:rPr>
        <w:t>emballagetest</w:t>
      </w:r>
      <w:proofErr w:type="spellEnd"/>
      <w:r w:rsidRPr="00F43595">
        <w:rPr>
          <w:rFonts w:ascii="Times New Roman" w:hAnsi="Times New Roman"/>
          <w:lang w:val="en-GB"/>
        </w:rPr>
        <w:t xml:space="preserve">, </w:t>
      </w:r>
      <w:proofErr w:type="spellStart"/>
      <w:r w:rsidRPr="00F43595">
        <w:rPr>
          <w:rFonts w:ascii="Times New Roman" w:hAnsi="Times New Roman"/>
          <w:lang w:val="en-GB"/>
        </w:rPr>
        <w:t>dimensionelle</w:t>
      </w:r>
      <w:proofErr w:type="spellEnd"/>
      <w:r w:rsidRPr="00F43595">
        <w:rPr>
          <w:rFonts w:ascii="Times New Roman" w:hAnsi="Times New Roman"/>
          <w:lang w:val="en-GB"/>
        </w:rPr>
        <w:t xml:space="preserve"> </w:t>
      </w:r>
      <w:proofErr w:type="spellStart"/>
      <w:r w:rsidRPr="00F43595">
        <w:rPr>
          <w:rFonts w:ascii="Times New Roman" w:hAnsi="Times New Roman"/>
          <w:lang w:val="en-GB"/>
        </w:rPr>
        <w:t>og</w:t>
      </w:r>
      <w:proofErr w:type="spellEnd"/>
      <w:r w:rsidRPr="00F43595">
        <w:rPr>
          <w:rFonts w:ascii="Times New Roman" w:hAnsi="Times New Roman"/>
          <w:lang w:val="en-GB"/>
        </w:rPr>
        <w:t xml:space="preserve"> </w:t>
      </w:r>
      <w:proofErr w:type="spellStart"/>
      <w:r w:rsidRPr="00F43595">
        <w:rPr>
          <w:rFonts w:ascii="Times New Roman" w:hAnsi="Times New Roman"/>
          <w:lang w:val="en-GB"/>
        </w:rPr>
        <w:t>visuelle</w:t>
      </w:r>
      <w:proofErr w:type="spellEnd"/>
      <w:r w:rsidRPr="00F43595">
        <w:rPr>
          <w:rFonts w:ascii="Times New Roman" w:hAnsi="Times New Roman"/>
          <w:lang w:val="en-GB"/>
        </w:rPr>
        <w:t xml:space="preserve"> </w:t>
      </w:r>
      <w:proofErr w:type="spellStart"/>
      <w:r w:rsidRPr="00F43595">
        <w:rPr>
          <w:rFonts w:ascii="Times New Roman" w:hAnsi="Times New Roman"/>
          <w:lang w:val="en-GB"/>
        </w:rPr>
        <w:t>inspektioner</w:t>
      </w:r>
      <w:proofErr w:type="spellEnd"/>
      <w:r w:rsidRPr="00F43595">
        <w:rPr>
          <w:rFonts w:ascii="Times New Roman" w:hAnsi="Times New Roman"/>
          <w:lang w:val="en-GB"/>
        </w:rPr>
        <w:t xml:space="preserve">, </w:t>
      </w:r>
      <w:proofErr w:type="spellStart"/>
      <w:r w:rsidRPr="00F43595">
        <w:rPr>
          <w:rFonts w:ascii="Times New Roman" w:hAnsi="Times New Roman"/>
          <w:lang w:val="en-GB"/>
        </w:rPr>
        <w:t>lækagetest</w:t>
      </w:r>
      <w:proofErr w:type="spellEnd"/>
      <w:r w:rsidRPr="00F43595">
        <w:rPr>
          <w:rFonts w:ascii="Times New Roman" w:hAnsi="Times New Roman"/>
          <w:lang w:val="en-GB"/>
        </w:rPr>
        <w:t xml:space="preserve">, </w:t>
      </w:r>
      <w:proofErr w:type="spellStart"/>
      <w:r w:rsidRPr="00F43595">
        <w:rPr>
          <w:rFonts w:ascii="Times New Roman" w:hAnsi="Times New Roman"/>
          <w:lang w:val="en-GB"/>
        </w:rPr>
        <w:t>produktintegritetstest</w:t>
      </w:r>
      <w:proofErr w:type="spellEnd"/>
      <w:r w:rsidRPr="00F43595">
        <w:rPr>
          <w:rFonts w:ascii="Times New Roman" w:hAnsi="Times New Roman"/>
          <w:lang w:val="en-GB"/>
        </w:rPr>
        <w:t xml:space="preserve"> </w:t>
      </w:r>
      <w:proofErr w:type="spellStart"/>
      <w:r w:rsidRPr="00F43595">
        <w:rPr>
          <w:rFonts w:ascii="Times New Roman" w:hAnsi="Times New Roman"/>
          <w:lang w:val="en-GB"/>
        </w:rPr>
        <w:t>og</w:t>
      </w:r>
      <w:proofErr w:type="spellEnd"/>
      <w:r w:rsidRPr="00F43595">
        <w:rPr>
          <w:rFonts w:ascii="Times New Roman" w:hAnsi="Times New Roman"/>
          <w:lang w:val="en-GB"/>
        </w:rPr>
        <w:t xml:space="preserve"> </w:t>
      </w:r>
      <w:proofErr w:type="spellStart"/>
      <w:r w:rsidRPr="00F43595">
        <w:rPr>
          <w:rFonts w:ascii="Times New Roman" w:hAnsi="Times New Roman"/>
          <w:lang w:val="en-GB"/>
        </w:rPr>
        <w:t>trækstyrketest</w:t>
      </w:r>
      <w:proofErr w:type="spellEnd"/>
      <w:r w:rsidRPr="00F43595">
        <w:rPr>
          <w:rFonts w:ascii="Times New Roman" w:hAnsi="Times New Roman"/>
          <w:lang w:val="en-GB"/>
        </w:rPr>
        <w:t xml:space="preserve">. </w:t>
      </w:r>
      <w:r>
        <w:rPr>
          <w:rFonts w:ascii="Times New Roman" w:hAnsi="Times New Roman"/>
          <w:lang w:val="da"/>
        </w:rPr>
        <w:t>Det blev også påvist, at enhederne overholdt de gældende standarder og retningslinjer.</w:t>
      </w:r>
    </w:p>
    <w:p w14:paraId="38A2E1CA" w14:textId="77777777" w:rsidR="00D42228" w:rsidRPr="00F43595" w:rsidRDefault="00D42228" w:rsidP="00390948">
      <w:pPr>
        <w:pStyle w:val="List"/>
        <w:widowControl w:val="0"/>
        <w:numPr>
          <w:ilvl w:val="0"/>
          <w:numId w:val="27"/>
        </w:numPr>
        <w:suppressAutoHyphens/>
        <w:spacing w:after="120"/>
        <w:jc w:val="both"/>
        <w:rPr>
          <w:rFonts w:ascii="Times New Roman" w:hAnsi="Times New Roman"/>
          <w:lang w:val="da-DK"/>
        </w:rPr>
      </w:pPr>
      <w:r>
        <w:rPr>
          <w:rFonts w:ascii="Times New Roman" w:hAnsi="Times New Roman"/>
          <w:lang w:val="da"/>
        </w:rPr>
        <w:t>Baseret på den SOA-gennemgang, der er udført på den tilgængelige litteratur om dræningssystemer til dræningsapplikationer, og evaluering af alternative enheder og teknikker, der er tilgængelige på markedet, kan SKATER dræningssystem betragtes som state-of-the-art til det tilsigtede formål.</w:t>
      </w:r>
    </w:p>
    <w:p w14:paraId="5BBCE42A" w14:textId="3B01BD71" w:rsidR="00D42228" w:rsidRPr="00CD50A3" w:rsidRDefault="00D42228" w:rsidP="00390948">
      <w:pPr>
        <w:pStyle w:val="List"/>
        <w:widowControl w:val="0"/>
        <w:numPr>
          <w:ilvl w:val="0"/>
          <w:numId w:val="27"/>
        </w:numPr>
        <w:suppressAutoHyphens/>
        <w:spacing w:after="120"/>
        <w:jc w:val="both"/>
        <w:rPr>
          <w:rFonts w:ascii="Times New Roman" w:hAnsi="Times New Roman"/>
          <w:lang w:val="da"/>
        </w:rPr>
      </w:pPr>
      <w:r>
        <w:rPr>
          <w:rFonts w:ascii="Times New Roman" w:hAnsi="Times New Roman"/>
          <w:lang w:val="da"/>
        </w:rPr>
        <w:t xml:space="preserve">Fra gennemgangen af PMS-data eller data fra eksterne databaser over medicinsk udstyr i datointervallet fra 1. maj 2019 til 30. april 2024. </w:t>
      </w:r>
      <w:bookmarkStart w:id="36" w:name="_Hlk169706695"/>
      <w:r>
        <w:rPr>
          <w:rFonts w:ascii="Times New Roman" w:hAnsi="Times New Roman"/>
          <w:lang w:val="da"/>
        </w:rPr>
        <w:t xml:space="preserve">Der blev rapporteret 225 klager i EU vedrørende SKATER-dræningskatetre og SKATER-dræningssæt, med en procentdel på 0,035 % for EU. </w:t>
      </w:r>
      <w:r>
        <w:rPr>
          <w:rFonts w:ascii="Times New Roman" w:hAnsi="Times New Roman"/>
          <w:color w:val="000000"/>
          <w:lang w:val="da"/>
        </w:rPr>
        <w:t>637.771 enheder</w:t>
      </w:r>
      <w:r>
        <w:rPr>
          <w:rFonts w:ascii="Times New Roman" w:hAnsi="Times New Roman"/>
          <w:lang w:val="da"/>
        </w:rPr>
        <w:t xml:space="preserve"> i den rapporterede periode. Der blev rapporteret 11 klager i EU vedrørende SKATER indførersæt med en procentdel på 0,043 % for 25.329 solgte enheder i EU i den rapporterede periode. Der blev rapporteret 2 klager i EU vedrørende SKATER FIX med en procentdel på 0,0003 % for 724.513 solgte enheder i EU i den rapporterede periode. </w:t>
      </w:r>
      <w:bookmarkEnd w:id="36"/>
      <w:r>
        <w:rPr>
          <w:rFonts w:ascii="Times New Roman" w:hAnsi="Times New Roman"/>
          <w:lang w:val="da"/>
        </w:rPr>
        <w:t>Således var antallet af indberettede klager lavt i forhold til antallet af solgte enheder for alle dræningsenheder. Der blev ikke identificeret nye risici i forbindelse med gennemgangen af klager, CAPA'er eller felthandlinger inden for det betragtede datointerval. Bivirkninger rapporteret for lignende udstyr fra sikkerhedsdatabaserne var ikke nye risici og er allerede adresseret i risikodokumentationen for det pågældende udstyr, som er reduceret til acceptable niveauer.</w:t>
      </w:r>
    </w:p>
    <w:p w14:paraId="7889FAAB" w14:textId="77777777" w:rsidR="00D42228" w:rsidRPr="00CD50A3" w:rsidRDefault="00D42228" w:rsidP="00390948">
      <w:pPr>
        <w:pStyle w:val="List"/>
        <w:widowControl w:val="0"/>
        <w:numPr>
          <w:ilvl w:val="0"/>
          <w:numId w:val="27"/>
        </w:numPr>
        <w:suppressAutoHyphens/>
        <w:spacing w:after="120"/>
        <w:jc w:val="both"/>
        <w:rPr>
          <w:rFonts w:ascii="Times New Roman" w:hAnsi="Times New Roman"/>
          <w:lang w:val="da"/>
        </w:rPr>
      </w:pPr>
      <w:r>
        <w:rPr>
          <w:rFonts w:ascii="Times New Roman" w:hAnsi="Times New Roman"/>
          <w:lang w:val="da"/>
        </w:rPr>
        <w:t xml:space="preserve">En systematisk litteraturgennemgang udført for at evaluere SKATER dræningssystemer sikkerhed og </w:t>
      </w:r>
      <w:r>
        <w:rPr>
          <w:rFonts w:ascii="Times New Roman" w:hAnsi="Times New Roman"/>
          <w:lang w:val="da"/>
        </w:rPr>
        <w:lastRenderedPageBreak/>
        <w:t>ydeevne identificerede ingen hændelser relateret til sikkerheden i forbindelse med brugen af enhederne. Derudover var der ingen nye risici eller en stigning i tendenser for kendte risici identificeret ved brugen af disse enheder.</w:t>
      </w:r>
    </w:p>
    <w:p w14:paraId="60626309" w14:textId="77777777" w:rsidR="00D42228" w:rsidRPr="00CD50A3" w:rsidRDefault="00D42228" w:rsidP="00390948">
      <w:pPr>
        <w:pStyle w:val="List"/>
        <w:widowControl w:val="0"/>
        <w:numPr>
          <w:ilvl w:val="0"/>
          <w:numId w:val="27"/>
        </w:numPr>
        <w:suppressAutoHyphens/>
        <w:spacing w:after="120"/>
        <w:jc w:val="both"/>
        <w:rPr>
          <w:rFonts w:ascii="Times New Roman" w:hAnsi="Times New Roman"/>
          <w:lang w:val="da"/>
        </w:rPr>
      </w:pPr>
      <w:r>
        <w:rPr>
          <w:rFonts w:ascii="Times New Roman" w:hAnsi="Times New Roman"/>
          <w:lang w:val="da"/>
        </w:rPr>
        <w:t>Data gennemgået under denne kliniske evaluering bekræfter, at de gavnlige virkninger af SKATER dræningssystem opvejer de risici, der er forbundet med brugen af enhederne.</w:t>
      </w:r>
    </w:p>
    <w:p w14:paraId="397E4648" w14:textId="77777777" w:rsidR="00D42228" w:rsidRPr="00CD50A3" w:rsidRDefault="00D42228" w:rsidP="00390948">
      <w:pPr>
        <w:pStyle w:val="List"/>
        <w:widowControl w:val="0"/>
        <w:numPr>
          <w:ilvl w:val="0"/>
          <w:numId w:val="27"/>
        </w:numPr>
        <w:suppressAutoHyphens/>
        <w:spacing w:after="120"/>
        <w:jc w:val="both"/>
        <w:rPr>
          <w:rFonts w:ascii="Times New Roman" w:hAnsi="Times New Roman"/>
          <w:lang w:val="da"/>
        </w:rPr>
      </w:pPr>
      <w:r>
        <w:rPr>
          <w:rFonts w:ascii="Times New Roman" w:hAnsi="Times New Roman"/>
          <w:lang w:val="da"/>
        </w:rPr>
        <w:t>Under normale brugsforhold og ved anvendelse i henhold til producentens anvisninger er de kliniske ydeevnekrav til enheden opfyldt, og enheden fungerer som angivet og tilsigtet.</w:t>
      </w:r>
    </w:p>
    <w:p w14:paraId="3C5B1538" w14:textId="77777777" w:rsidR="00D42228" w:rsidRPr="00CD50A3" w:rsidRDefault="00D42228" w:rsidP="00390948">
      <w:pPr>
        <w:pStyle w:val="List"/>
        <w:widowControl w:val="0"/>
        <w:numPr>
          <w:ilvl w:val="0"/>
          <w:numId w:val="27"/>
        </w:numPr>
        <w:suppressAutoHyphens/>
        <w:spacing w:after="120"/>
        <w:jc w:val="both"/>
        <w:rPr>
          <w:rFonts w:ascii="Times New Roman" w:hAnsi="Times New Roman"/>
          <w:lang w:val="da"/>
        </w:rPr>
      </w:pPr>
      <w:r>
        <w:rPr>
          <w:rFonts w:ascii="Times New Roman" w:hAnsi="Times New Roman"/>
          <w:lang w:val="da"/>
        </w:rPr>
        <w:t>Farer identificeret i FMEA'er for enhederne er blevet acceptabelt afbødet, og de identificerede resterende risici og bivirkninger er acceptable, når de vejes op mod de tilsigtede fordele ved enhederne.</w:t>
      </w:r>
    </w:p>
    <w:p w14:paraId="0D49CFC0" w14:textId="77777777" w:rsidR="00D42228" w:rsidRPr="00F43595" w:rsidRDefault="00D42228" w:rsidP="00390948">
      <w:pPr>
        <w:pStyle w:val="List"/>
        <w:widowControl w:val="0"/>
        <w:numPr>
          <w:ilvl w:val="0"/>
          <w:numId w:val="27"/>
        </w:numPr>
        <w:suppressAutoHyphens/>
        <w:spacing w:after="120"/>
        <w:jc w:val="both"/>
        <w:rPr>
          <w:rFonts w:ascii="Times New Roman" w:hAnsi="Times New Roman"/>
          <w:lang w:val="da-DK"/>
        </w:rPr>
      </w:pPr>
      <w:r>
        <w:rPr>
          <w:rFonts w:ascii="Times New Roman" w:hAnsi="Times New Roman"/>
          <w:lang w:val="da"/>
        </w:rPr>
        <w:t>Rapporten bekræfter, at brugen af SKATER dræningssystem er forenelig med et højt niveau af beskyttelse af sundhed og sikkerhed. Alle risici og hændelser, der rapporteres for enhederne, er tilstrækkeligt behandlet i risikodokumenterne. Alvorlighedsniveauerne og forekomsten af alle potentielle risici blev vurderet til at være inden for acceptable grænser.</w:t>
      </w:r>
    </w:p>
    <w:p w14:paraId="63B3BA63" w14:textId="77777777" w:rsidR="00111B5E" w:rsidRPr="00451CE9" w:rsidRDefault="00D42228" w:rsidP="00390948">
      <w:pPr>
        <w:pStyle w:val="List"/>
        <w:widowControl w:val="0"/>
        <w:numPr>
          <w:ilvl w:val="0"/>
          <w:numId w:val="27"/>
        </w:numPr>
        <w:suppressAutoHyphens/>
        <w:spacing w:after="120"/>
        <w:jc w:val="both"/>
        <w:rPr>
          <w:rFonts w:ascii="Times New Roman" w:hAnsi="Times New Roman"/>
        </w:rPr>
      </w:pPr>
      <w:r>
        <w:rPr>
          <w:rFonts w:ascii="Times New Roman" w:hAnsi="Times New Roman"/>
          <w:lang w:val="da"/>
        </w:rPr>
        <w:t>Argon Medical Devices har vist, at den pågældende enhed, SKATER dræningssystem, overholder de relevante GSPR'er for sikkerhed og ydeevne (GSPR 1, 2, 6 og 8). Derfor er kravene til klinisk evaluering opfyldt.</w:t>
      </w:r>
    </w:p>
    <w:p w14:paraId="523D9E41" w14:textId="0B6B5063" w:rsidR="00E6756A" w:rsidRPr="00CD50A3" w:rsidRDefault="00E6756A" w:rsidP="00654B25">
      <w:pPr>
        <w:tabs>
          <w:tab w:val="left" w:pos="8100"/>
        </w:tabs>
        <w:spacing w:after="0" w:afterAutospacing="0" w:line="240" w:lineRule="auto"/>
        <w:rPr>
          <w:rFonts w:cs="Times New Roman"/>
          <w:b/>
          <w:bCs/>
          <w:iCs/>
          <w:lang w:val="de-DE"/>
        </w:rPr>
      </w:pPr>
      <w:r>
        <w:rPr>
          <w:rStyle w:val="normaltextrun1"/>
          <w:rFonts w:cs="Times New Roman"/>
          <w:b/>
          <w:bCs/>
          <w:lang w:val="da"/>
        </w:rPr>
        <w:t>Sammenfattende klinisk opfølgning efter markedsføring:</w:t>
      </w:r>
    </w:p>
    <w:p w14:paraId="0FD7CF4F" w14:textId="585264F4" w:rsidR="008334BD" w:rsidRPr="00F43595" w:rsidRDefault="008334BD" w:rsidP="008334BD">
      <w:pPr>
        <w:spacing w:after="120" w:afterAutospacing="0" w:line="240" w:lineRule="auto"/>
        <w:jc w:val="both"/>
        <w:rPr>
          <w:rFonts w:eastAsia="Times New Roman" w:cs="Times New Roman"/>
          <w:bCs/>
          <w:szCs w:val="24"/>
          <w:lang w:val="da-DK"/>
        </w:rPr>
      </w:pPr>
      <w:r>
        <w:rPr>
          <w:rFonts w:eastAsia="Times New Roman" w:cs="Times New Roman"/>
          <w:szCs w:val="24"/>
          <w:lang w:val="da"/>
        </w:rPr>
        <w:t>PMCF vil blive evalueret som en del af PMCF Plan-0030, som er en del af PMS-planen, som vil blive opdateret baseret på resultaterne af denne PMCF og i overensstemmelse med MEDDEV 2.12/2 Rev.</w:t>
      </w:r>
    </w:p>
    <w:p w14:paraId="3A2A75C7" w14:textId="0BEAD9AB" w:rsidR="00F952C8" w:rsidRPr="00F43595" w:rsidRDefault="001F0A2A" w:rsidP="00F952C8">
      <w:pPr>
        <w:tabs>
          <w:tab w:val="left" w:pos="240"/>
          <w:tab w:val="left" w:pos="4470"/>
          <w:tab w:val="left" w:pos="8100"/>
        </w:tabs>
        <w:spacing w:after="0" w:afterAutospacing="0" w:line="240" w:lineRule="auto"/>
        <w:rPr>
          <w:rFonts w:cs="Times New Roman"/>
          <w:lang w:val="da-DK"/>
        </w:rPr>
      </w:pPr>
      <w:r>
        <w:rPr>
          <w:rStyle w:val="normaltextrun1"/>
          <w:rFonts w:cs="Times New Roman"/>
          <w:lang w:val="da"/>
        </w:rPr>
        <w:t>PMCF-rapporten vil indeholde:</w:t>
      </w:r>
    </w:p>
    <w:p w14:paraId="63E49DCB" w14:textId="31290E9B" w:rsidR="00684ABB" w:rsidRPr="00F43595" w:rsidRDefault="00684ABB" w:rsidP="00684ABB">
      <w:pPr>
        <w:spacing w:after="120" w:afterAutospacing="0" w:line="240" w:lineRule="auto"/>
        <w:rPr>
          <w:rFonts w:eastAsia="Times New Roman" w:cs="Times New Roman"/>
          <w:sz w:val="22"/>
          <w:lang w:val="da"/>
        </w:rPr>
      </w:pPr>
      <w:r>
        <w:rPr>
          <w:rFonts w:eastAsia="Times New Roman" w:cs="Times New Roman"/>
          <w:sz w:val="22"/>
          <w:lang w:val="da"/>
        </w:rPr>
        <w:t xml:space="preserve">Resultaterne af PMCFR-0030-aktiviteterne vil blive analyseret og dokumenteret i en PMCF-evalueringsrapport. PMCF-evalueringsrapporten vil være en del af den kliniske evalueringsrapport og den tekniske dokumentation. </w:t>
      </w:r>
    </w:p>
    <w:p w14:paraId="54865E18" w14:textId="77777777" w:rsidR="00684ABB" w:rsidRPr="00F43595" w:rsidRDefault="00684ABB" w:rsidP="00684ABB">
      <w:pPr>
        <w:spacing w:after="120" w:afterAutospacing="0" w:line="240" w:lineRule="auto"/>
        <w:rPr>
          <w:rFonts w:eastAsia="Times New Roman" w:cs="Times New Roman"/>
          <w:sz w:val="22"/>
          <w:lang w:val="da"/>
        </w:rPr>
      </w:pPr>
      <w:r>
        <w:rPr>
          <w:rFonts w:eastAsia="Times New Roman" w:cs="Times New Roman"/>
          <w:sz w:val="22"/>
          <w:lang w:val="da"/>
        </w:rPr>
        <w:t>Følgende vil blive inkluderet i PMCF-rapporten:</w:t>
      </w:r>
    </w:p>
    <w:p w14:paraId="41D4A765" w14:textId="77777777" w:rsidR="00684ABB" w:rsidRPr="00F43595" w:rsidRDefault="00684ABB" w:rsidP="00390948">
      <w:pPr>
        <w:numPr>
          <w:ilvl w:val="0"/>
          <w:numId w:val="5"/>
        </w:numPr>
        <w:spacing w:after="120" w:afterAutospacing="0" w:line="240" w:lineRule="auto"/>
        <w:jc w:val="both"/>
        <w:rPr>
          <w:rFonts w:eastAsia="Times New Roman" w:cs="Times New Roman"/>
          <w:sz w:val="22"/>
          <w:lang w:val="da-DK"/>
        </w:rPr>
      </w:pPr>
      <w:r>
        <w:rPr>
          <w:rFonts w:eastAsia="Times New Roman" w:cs="Times New Roman"/>
          <w:sz w:val="22"/>
          <w:lang w:val="da"/>
        </w:rPr>
        <w:t>Patientpopulation: Den population, der er inkluderet i PMCF-aktiviteterne (hvis relevant), og den samlede patientpopulation, der er påvirket af enheden.</w:t>
      </w:r>
    </w:p>
    <w:p w14:paraId="16269E04" w14:textId="77777777" w:rsidR="00684ABB" w:rsidRPr="00F43595" w:rsidRDefault="00684ABB" w:rsidP="00390948">
      <w:pPr>
        <w:numPr>
          <w:ilvl w:val="0"/>
          <w:numId w:val="5"/>
        </w:numPr>
        <w:spacing w:after="120" w:afterAutospacing="0" w:line="240" w:lineRule="auto"/>
        <w:jc w:val="both"/>
        <w:rPr>
          <w:rFonts w:eastAsia="Times New Roman" w:cs="Times New Roman"/>
          <w:sz w:val="22"/>
          <w:lang w:val="da-DK"/>
        </w:rPr>
      </w:pPr>
      <w:r>
        <w:rPr>
          <w:rFonts w:eastAsia="Times New Roman" w:cs="Times New Roman"/>
          <w:sz w:val="22"/>
          <w:lang w:val="da"/>
        </w:rPr>
        <w:t>Eventuelle inklusions-/eksklusionskriterier for de indsamlede data.</w:t>
      </w:r>
    </w:p>
    <w:p w14:paraId="6288CE80" w14:textId="77777777" w:rsidR="00684ABB" w:rsidRPr="00F43595" w:rsidRDefault="00684ABB" w:rsidP="00390948">
      <w:pPr>
        <w:numPr>
          <w:ilvl w:val="0"/>
          <w:numId w:val="5"/>
        </w:numPr>
        <w:spacing w:after="120" w:afterAutospacing="0" w:line="240" w:lineRule="auto"/>
        <w:jc w:val="both"/>
        <w:rPr>
          <w:rFonts w:eastAsia="Times New Roman" w:cs="Times New Roman"/>
          <w:sz w:val="22"/>
          <w:lang w:val="da-DK"/>
        </w:rPr>
      </w:pPr>
      <w:r>
        <w:rPr>
          <w:rFonts w:eastAsia="Times New Roman" w:cs="Times New Roman"/>
          <w:sz w:val="22"/>
          <w:lang w:val="da"/>
        </w:rPr>
        <w:t xml:space="preserve">Dataoversigt: De ovenfor identificerede datainput skal opsummeres. Hvis der ikke er nye data at rapportere, vil dette blive angivet i opsummeringen. Hvis der findes en stor mængde lignende data, kan der præsenteres en statistisk analyse af disse data. </w:t>
      </w:r>
    </w:p>
    <w:p w14:paraId="3566F68B" w14:textId="77777777" w:rsidR="00684ABB" w:rsidRPr="00F43595" w:rsidRDefault="00684ABB" w:rsidP="00390948">
      <w:pPr>
        <w:numPr>
          <w:ilvl w:val="0"/>
          <w:numId w:val="5"/>
        </w:numPr>
        <w:spacing w:after="120" w:afterAutospacing="0" w:line="240" w:lineRule="auto"/>
        <w:jc w:val="both"/>
        <w:rPr>
          <w:rFonts w:eastAsia="Times New Roman" w:cs="Times New Roman"/>
          <w:sz w:val="22"/>
          <w:lang w:val="da-DK"/>
        </w:rPr>
      </w:pPr>
      <w:r>
        <w:rPr>
          <w:rFonts w:eastAsia="Times New Roman" w:cs="Times New Roman"/>
          <w:sz w:val="22"/>
          <w:lang w:val="da"/>
        </w:rPr>
        <w:t>Diskussion af data: I dette afsnit vil data fra hver PMCF-inputkilde blive diskuteret separat. Diskussionen vil angive, hvilke inputkilder der har identificeret væsentlige nye data eller ændringer i datatendenser, og eventuelle ændringer forbundet med alvorligheden af skader forårsaget af ændringer i enhedens funktionsfejl eller hyppigheden af hændelser.</w:t>
      </w:r>
    </w:p>
    <w:p w14:paraId="69641E71" w14:textId="496EC531" w:rsidR="008515F1" w:rsidRPr="00CD50A3" w:rsidRDefault="00684ABB" w:rsidP="00390948">
      <w:pPr>
        <w:numPr>
          <w:ilvl w:val="0"/>
          <w:numId w:val="5"/>
        </w:numPr>
        <w:spacing w:after="120" w:afterAutospacing="0" w:line="240" w:lineRule="auto"/>
        <w:jc w:val="both"/>
        <w:rPr>
          <w:rFonts w:eastAsia="Times New Roman" w:cs="Times New Roman"/>
          <w:sz w:val="22"/>
          <w:lang w:val="da"/>
        </w:rPr>
      </w:pPr>
      <w:r>
        <w:rPr>
          <w:rFonts w:eastAsia="Times New Roman" w:cs="Times New Roman"/>
          <w:sz w:val="22"/>
          <w:lang w:val="da"/>
        </w:rPr>
        <w:t>Konklusioner: Konklusionen af opsummeringen af hvert PMCF-input vil angive de dragede konklusioner. Eventuelle nye risici, ændringer i risici eller ændringer i hyppigheden af forekomster bør noteres og bør udløse enten en opdatering af den kliniske evalueringsrapport, design-/brugervenlighedsrisikoanalysen eller begge dele. Konklusionen vil identificere eventuelle risici, ændringer i risici eller andre signaler, der kræver forebyggende eller korrigerende foranstaltninger. Konklusionen vil omfatte, om der er behov for yderligere PMCF-aktiviteter, og PMCF-planen vil blive opdateret i overensstemmelse hermed.</w:t>
      </w:r>
    </w:p>
    <w:p w14:paraId="37CD9323" w14:textId="77777777" w:rsidR="00C53E29" w:rsidRPr="00CD50A3" w:rsidRDefault="00C53E29" w:rsidP="00C53E29">
      <w:pPr>
        <w:tabs>
          <w:tab w:val="left" w:pos="8100"/>
        </w:tabs>
        <w:spacing w:after="0" w:afterAutospacing="0" w:line="240" w:lineRule="auto"/>
        <w:rPr>
          <w:rFonts w:cs="Times New Roman"/>
          <w:lang w:val="da"/>
        </w:rPr>
      </w:pPr>
    </w:p>
    <w:p w14:paraId="155DE76E" w14:textId="69B150D2" w:rsidR="00042B91" w:rsidRPr="00451CE9" w:rsidRDefault="008745ED" w:rsidP="00355F6E">
      <w:pPr>
        <w:pStyle w:val="Heading1"/>
        <w:rPr>
          <w:rFonts w:cs="Times New Roman"/>
        </w:rPr>
      </w:pPr>
      <w:bookmarkStart w:id="37" w:name="_Toc212113555"/>
      <w:r>
        <w:rPr>
          <w:rFonts w:cs="Times New Roman"/>
          <w:bCs/>
          <w:lang w:val="da"/>
        </w:rPr>
        <w:lastRenderedPageBreak/>
        <w:t>Oversigt over kliniske data relateret til tilsvarende enhed, hvis relevant</w:t>
      </w:r>
      <w:bookmarkEnd w:id="37"/>
      <w:r>
        <w:rPr>
          <w:rFonts w:cs="Times New Roman"/>
          <w:bCs/>
          <w:lang w:val="da"/>
        </w:rPr>
        <w:t xml:space="preserve"> </w:t>
      </w:r>
    </w:p>
    <w:p w14:paraId="3D348D69" w14:textId="6A224F8D" w:rsidR="00B17FFD" w:rsidRPr="00451CE9" w:rsidRDefault="00F952C8" w:rsidP="0027358A">
      <w:pPr>
        <w:pStyle w:val="Caption"/>
      </w:pPr>
      <w:bookmarkStart w:id="38" w:name="_Toc146710755"/>
      <w:r>
        <w:rPr>
          <w:bCs w:val="0"/>
          <w:lang w:val="da"/>
        </w:rPr>
        <w:tab/>
      </w:r>
    </w:p>
    <w:bookmarkEnd w:id="38"/>
    <w:p w14:paraId="7F4185CA" w14:textId="37DD73EA" w:rsidR="00667954" w:rsidRPr="00451CE9" w:rsidRDefault="00667954" w:rsidP="00667954">
      <w:pPr>
        <w:spacing w:after="0" w:afterAutospacing="0" w:line="240" w:lineRule="auto"/>
        <w:rPr>
          <w:rFonts w:eastAsia="Times New Roman" w:cs="Times New Roman"/>
          <w:szCs w:val="24"/>
        </w:rPr>
      </w:pPr>
      <w:r>
        <w:rPr>
          <w:rFonts w:eastAsia="Times New Roman" w:cs="Times New Roman"/>
          <w:szCs w:val="24"/>
          <w:lang w:val="da"/>
        </w:rPr>
        <w:t>Ækvivalensstrategi for SKATER dræningssystemers eksterne katetre i henhold til CER-031 Rev</w:t>
      </w:r>
      <w:r w:rsidR="005252C3">
        <w:rPr>
          <w:rFonts w:eastAsia="Times New Roman" w:cs="Times New Roman"/>
          <w:szCs w:val="24"/>
          <w:lang w:val="da"/>
        </w:rPr>
        <w:t>.</w:t>
      </w:r>
      <w:r>
        <w:rPr>
          <w:rFonts w:eastAsia="Times New Roman" w:cs="Times New Roman"/>
          <w:szCs w:val="24"/>
          <w:lang w:val="da"/>
        </w:rPr>
        <w:t xml:space="preserve"> C afsnit 6.1</w:t>
      </w:r>
    </w:p>
    <w:p w14:paraId="488DE6AE" w14:textId="77777777" w:rsidR="00097E12" w:rsidRPr="00451CE9" w:rsidRDefault="00097E12" w:rsidP="00667954">
      <w:pPr>
        <w:spacing w:after="0" w:afterAutospacing="0" w:line="240" w:lineRule="auto"/>
        <w:rPr>
          <w:rFonts w:eastAsia="Times New Roman" w:cs="Times New Roman"/>
          <w:szCs w:val="24"/>
        </w:rPr>
      </w:pPr>
    </w:p>
    <w:p w14:paraId="0FB68F05" w14:textId="2BF3F1BF" w:rsidR="00667954" w:rsidRPr="00451CE9" w:rsidRDefault="00667954" w:rsidP="00667954">
      <w:pPr>
        <w:spacing w:after="0" w:afterAutospacing="0" w:line="240" w:lineRule="auto"/>
        <w:rPr>
          <w:rFonts w:eastAsia="Times New Roman" w:cs="Times New Roman"/>
          <w:szCs w:val="24"/>
        </w:rPr>
      </w:pPr>
      <w:r>
        <w:rPr>
          <w:rFonts w:eastAsia="Times New Roman" w:cs="Times New Roman"/>
          <w:szCs w:val="24"/>
          <w:lang w:val="da"/>
        </w:rPr>
        <w:t>Argon Medical implementerer en formel ækvivalensstrategi for de eksterne drænkatetre i SKATER dræningssystemet, som markedsføres under følgende handelsnavne:</w:t>
      </w:r>
    </w:p>
    <w:p w14:paraId="69997760"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da"/>
        </w:rPr>
        <w:t>SKATER™ universal- og nefrostomidræningssæt</w:t>
      </w:r>
    </w:p>
    <w:p w14:paraId="3F857F6F"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da"/>
        </w:rPr>
        <w:t>SKATER™ Mini-Loop dræningssæt</w:t>
      </w:r>
    </w:p>
    <w:p w14:paraId="7F768BD4"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da"/>
        </w:rPr>
        <w:t>SKATER™ dræningssæt, 1-trins</w:t>
      </w:r>
    </w:p>
    <w:p w14:paraId="01DF414D"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da"/>
        </w:rPr>
        <w:t>SKATER™ dræningskateter</w:t>
      </w:r>
    </w:p>
    <w:p w14:paraId="6CD8CF0F" w14:textId="77777777" w:rsidR="00667954" w:rsidRPr="00451CE9" w:rsidRDefault="00667954" w:rsidP="00390948">
      <w:pPr>
        <w:numPr>
          <w:ilvl w:val="0"/>
          <w:numId w:val="17"/>
        </w:numPr>
        <w:spacing w:after="0" w:afterAutospacing="0" w:line="240" w:lineRule="auto"/>
        <w:rPr>
          <w:rFonts w:eastAsia="Times New Roman" w:cs="Times New Roman"/>
          <w:szCs w:val="24"/>
        </w:rPr>
      </w:pPr>
      <w:r>
        <w:rPr>
          <w:rFonts w:eastAsia="Times New Roman" w:cs="Times New Roman"/>
          <w:szCs w:val="24"/>
          <w:lang w:val="da"/>
        </w:rPr>
        <w:t>SKATER™ nefrostomikateter</w:t>
      </w:r>
    </w:p>
    <w:p w14:paraId="548C531C" w14:textId="77777777" w:rsidR="00667954" w:rsidRPr="00CD50A3" w:rsidRDefault="00667954" w:rsidP="00667954">
      <w:pPr>
        <w:spacing w:after="0" w:afterAutospacing="0" w:line="240" w:lineRule="auto"/>
        <w:rPr>
          <w:rFonts w:eastAsia="Times New Roman" w:cs="Times New Roman"/>
          <w:szCs w:val="24"/>
          <w:lang w:val="da"/>
        </w:rPr>
      </w:pPr>
      <w:r w:rsidRPr="00F43595">
        <w:rPr>
          <w:rFonts w:eastAsia="Times New Roman" w:cs="Times New Roman"/>
          <w:szCs w:val="24"/>
        </w:rPr>
        <w:t xml:space="preserve">Der er </w:t>
      </w:r>
      <w:proofErr w:type="spellStart"/>
      <w:r w:rsidRPr="00F43595">
        <w:rPr>
          <w:rFonts w:eastAsia="Times New Roman" w:cs="Times New Roman"/>
          <w:szCs w:val="24"/>
        </w:rPr>
        <w:t>ingen</w:t>
      </w:r>
      <w:proofErr w:type="spellEnd"/>
      <w:r w:rsidRPr="00F43595">
        <w:rPr>
          <w:rFonts w:eastAsia="Times New Roman" w:cs="Times New Roman"/>
          <w:szCs w:val="24"/>
        </w:rPr>
        <w:t xml:space="preserve"> </w:t>
      </w:r>
      <w:proofErr w:type="spellStart"/>
      <w:r w:rsidRPr="00F43595">
        <w:rPr>
          <w:rFonts w:eastAsia="Times New Roman" w:cs="Times New Roman"/>
          <w:szCs w:val="24"/>
        </w:rPr>
        <w:t>forskelle</w:t>
      </w:r>
      <w:proofErr w:type="spellEnd"/>
      <w:r w:rsidRPr="00F43595">
        <w:rPr>
          <w:rFonts w:eastAsia="Times New Roman" w:cs="Times New Roman"/>
          <w:szCs w:val="24"/>
        </w:rPr>
        <w:t xml:space="preserve"> </w:t>
      </w:r>
      <w:proofErr w:type="spellStart"/>
      <w:r w:rsidRPr="00F43595">
        <w:rPr>
          <w:rFonts w:eastAsia="Times New Roman" w:cs="Times New Roman"/>
          <w:szCs w:val="24"/>
        </w:rPr>
        <w:t>i</w:t>
      </w:r>
      <w:proofErr w:type="spellEnd"/>
      <w:r w:rsidRPr="00F43595">
        <w:rPr>
          <w:rFonts w:eastAsia="Times New Roman" w:cs="Times New Roman"/>
          <w:szCs w:val="24"/>
        </w:rPr>
        <w:t xml:space="preserve"> de </w:t>
      </w:r>
      <w:proofErr w:type="spellStart"/>
      <w:r w:rsidRPr="00F43595">
        <w:rPr>
          <w:rFonts w:eastAsia="Times New Roman" w:cs="Times New Roman"/>
          <w:szCs w:val="24"/>
        </w:rPr>
        <w:t>kliniske</w:t>
      </w:r>
      <w:proofErr w:type="spellEnd"/>
      <w:r w:rsidRPr="00F43595">
        <w:rPr>
          <w:rFonts w:eastAsia="Times New Roman" w:cs="Times New Roman"/>
          <w:szCs w:val="24"/>
        </w:rPr>
        <w:t xml:space="preserve"> </w:t>
      </w:r>
      <w:proofErr w:type="spellStart"/>
      <w:r w:rsidRPr="00F43595">
        <w:rPr>
          <w:rFonts w:eastAsia="Times New Roman" w:cs="Times New Roman"/>
          <w:szCs w:val="24"/>
        </w:rPr>
        <w:t>og</w:t>
      </w:r>
      <w:proofErr w:type="spellEnd"/>
      <w:r w:rsidRPr="00F43595">
        <w:rPr>
          <w:rFonts w:eastAsia="Times New Roman" w:cs="Times New Roman"/>
          <w:szCs w:val="24"/>
        </w:rPr>
        <w:t xml:space="preserve"> </w:t>
      </w:r>
      <w:proofErr w:type="spellStart"/>
      <w:r w:rsidRPr="00F43595">
        <w:rPr>
          <w:rFonts w:eastAsia="Times New Roman" w:cs="Times New Roman"/>
          <w:szCs w:val="24"/>
        </w:rPr>
        <w:t>biologiske</w:t>
      </w:r>
      <w:proofErr w:type="spellEnd"/>
      <w:r w:rsidRPr="00F43595">
        <w:rPr>
          <w:rFonts w:eastAsia="Times New Roman" w:cs="Times New Roman"/>
          <w:szCs w:val="24"/>
        </w:rPr>
        <w:t xml:space="preserve"> </w:t>
      </w:r>
      <w:proofErr w:type="spellStart"/>
      <w:r w:rsidRPr="00F43595">
        <w:rPr>
          <w:rFonts w:eastAsia="Times New Roman" w:cs="Times New Roman"/>
          <w:szCs w:val="24"/>
        </w:rPr>
        <w:t>karakteristika</w:t>
      </w:r>
      <w:proofErr w:type="spellEnd"/>
      <w:r w:rsidRPr="00F43595">
        <w:rPr>
          <w:rFonts w:eastAsia="Times New Roman" w:cs="Times New Roman"/>
          <w:szCs w:val="24"/>
        </w:rPr>
        <w:t xml:space="preserve"> for de </w:t>
      </w:r>
      <w:proofErr w:type="spellStart"/>
      <w:r w:rsidRPr="00F43595">
        <w:rPr>
          <w:rFonts w:eastAsia="Times New Roman" w:cs="Times New Roman"/>
          <w:szCs w:val="24"/>
        </w:rPr>
        <w:t>eksterne</w:t>
      </w:r>
      <w:proofErr w:type="spellEnd"/>
      <w:r w:rsidRPr="00F43595">
        <w:rPr>
          <w:rFonts w:eastAsia="Times New Roman" w:cs="Times New Roman"/>
          <w:szCs w:val="24"/>
        </w:rPr>
        <w:t xml:space="preserve"> </w:t>
      </w:r>
      <w:proofErr w:type="spellStart"/>
      <w:r w:rsidRPr="00F43595">
        <w:rPr>
          <w:rFonts w:eastAsia="Times New Roman" w:cs="Times New Roman"/>
          <w:szCs w:val="24"/>
        </w:rPr>
        <w:t>drænkatetre</w:t>
      </w:r>
      <w:proofErr w:type="spellEnd"/>
      <w:r w:rsidRPr="00F43595">
        <w:rPr>
          <w:rFonts w:eastAsia="Times New Roman" w:cs="Times New Roman"/>
          <w:szCs w:val="24"/>
        </w:rPr>
        <w:t xml:space="preserve">, der er </w:t>
      </w:r>
      <w:proofErr w:type="spellStart"/>
      <w:r w:rsidRPr="00F43595">
        <w:rPr>
          <w:rFonts w:eastAsia="Times New Roman" w:cs="Times New Roman"/>
          <w:szCs w:val="24"/>
        </w:rPr>
        <w:t>inkluderet</w:t>
      </w:r>
      <w:proofErr w:type="spellEnd"/>
      <w:r w:rsidRPr="00F43595">
        <w:rPr>
          <w:rFonts w:eastAsia="Times New Roman" w:cs="Times New Roman"/>
          <w:szCs w:val="24"/>
        </w:rPr>
        <w:t xml:space="preserve"> </w:t>
      </w:r>
      <w:proofErr w:type="spellStart"/>
      <w:r w:rsidRPr="00F43595">
        <w:rPr>
          <w:rFonts w:eastAsia="Times New Roman" w:cs="Times New Roman"/>
          <w:szCs w:val="24"/>
        </w:rPr>
        <w:t>i</w:t>
      </w:r>
      <w:proofErr w:type="spellEnd"/>
      <w:r w:rsidRPr="00F43595">
        <w:rPr>
          <w:rFonts w:eastAsia="Times New Roman" w:cs="Times New Roman"/>
          <w:szCs w:val="24"/>
        </w:rPr>
        <w:t xml:space="preserve"> de </w:t>
      </w:r>
      <w:proofErr w:type="spellStart"/>
      <w:r w:rsidRPr="00F43595">
        <w:rPr>
          <w:rFonts w:eastAsia="Times New Roman" w:cs="Times New Roman"/>
          <w:szCs w:val="24"/>
        </w:rPr>
        <w:t>førnævnte</w:t>
      </w:r>
      <w:proofErr w:type="spellEnd"/>
      <w:r w:rsidRPr="00F43595">
        <w:rPr>
          <w:rFonts w:eastAsia="Times New Roman" w:cs="Times New Roman"/>
          <w:szCs w:val="24"/>
        </w:rPr>
        <w:t xml:space="preserve"> </w:t>
      </w:r>
      <w:proofErr w:type="spellStart"/>
      <w:r w:rsidRPr="00F43595">
        <w:rPr>
          <w:rFonts w:eastAsia="Times New Roman" w:cs="Times New Roman"/>
          <w:szCs w:val="24"/>
        </w:rPr>
        <w:t>handelsnavnesæt</w:t>
      </w:r>
      <w:proofErr w:type="spellEnd"/>
      <w:r w:rsidRPr="00F43595">
        <w:rPr>
          <w:rFonts w:eastAsia="Times New Roman" w:cs="Times New Roman"/>
          <w:szCs w:val="24"/>
        </w:rPr>
        <w:t xml:space="preserve">. </w:t>
      </w:r>
      <w:r>
        <w:rPr>
          <w:rFonts w:eastAsia="Times New Roman" w:cs="Times New Roman"/>
          <w:szCs w:val="24"/>
          <w:lang w:val="da"/>
        </w:rPr>
        <w:t>Selvom der er variationer i de tekniske egenskaber såsom design, specifikationer og implementeringsmetoder, er disse forskelle ikke klinisk signifikante og påvirker ikke enhedernes sikkerhed eller ydeevne, når de anvendes som tilsigtet.</w:t>
      </w:r>
    </w:p>
    <w:p w14:paraId="265D2FDE" w14:textId="77777777" w:rsidR="00667954" w:rsidRPr="00CD50A3" w:rsidRDefault="00667954" w:rsidP="00667954">
      <w:pPr>
        <w:spacing w:after="0" w:afterAutospacing="0" w:line="240" w:lineRule="auto"/>
        <w:rPr>
          <w:rFonts w:eastAsia="Times New Roman" w:cs="Times New Roman"/>
          <w:szCs w:val="24"/>
          <w:lang w:val="da"/>
        </w:rPr>
      </w:pPr>
      <w:r>
        <w:rPr>
          <w:rFonts w:eastAsia="Times New Roman" w:cs="Times New Roman"/>
          <w:szCs w:val="24"/>
          <w:lang w:val="da"/>
        </w:rPr>
        <w:t>Valg af design, specifikationer og implementeringsmetoder kan variere afhængigt af patientens behov eller lægens uddannelse og præferencer. For at imødekomme disse variabler fås SKATER dræningssystemet i en række konfigurationer, der er skræddersyet til forskellige patienter og lægevalgte teknikker.</w:t>
      </w:r>
    </w:p>
    <w:p w14:paraId="60021131" w14:textId="77777777" w:rsidR="00667954" w:rsidRPr="00CD50A3" w:rsidRDefault="00667954" w:rsidP="00667954">
      <w:pPr>
        <w:spacing w:after="0" w:afterAutospacing="0" w:line="240" w:lineRule="auto"/>
        <w:rPr>
          <w:rFonts w:eastAsia="Times New Roman" w:cs="Times New Roman"/>
          <w:szCs w:val="24"/>
          <w:lang w:val="de-DE"/>
        </w:rPr>
      </w:pPr>
      <w:r>
        <w:rPr>
          <w:rFonts w:eastAsia="Times New Roman" w:cs="Times New Roman"/>
          <w:szCs w:val="24"/>
          <w:lang w:val="da"/>
        </w:rPr>
        <w:t>De fleste katetersæt inkluderer tilbehør, der understøtter begge anlæggelsesmetoder:</w:t>
      </w:r>
    </w:p>
    <w:p w14:paraId="4A5A71D2" w14:textId="77777777" w:rsidR="00667954" w:rsidRPr="00451CE9" w:rsidRDefault="00667954" w:rsidP="00390948">
      <w:pPr>
        <w:numPr>
          <w:ilvl w:val="0"/>
          <w:numId w:val="18"/>
        </w:numPr>
        <w:spacing w:after="0" w:afterAutospacing="0" w:line="240" w:lineRule="auto"/>
        <w:rPr>
          <w:rFonts w:eastAsia="Times New Roman" w:cs="Times New Roman"/>
          <w:szCs w:val="24"/>
        </w:rPr>
      </w:pPr>
      <w:r w:rsidRPr="00F43595">
        <w:rPr>
          <w:rFonts w:eastAsia="Times New Roman" w:cs="Times New Roman"/>
          <w:b/>
          <w:bCs/>
          <w:szCs w:val="24"/>
        </w:rPr>
        <w:t>Direct Stick:</w:t>
      </w:r>
      <w:r w:rsidRPr="00F43595">
        <w:rPr>
          <w:rFonts w:eastAsia="Times New Roman" w:cs="Times New Roman"/>
          <w:szCs w:val="24"/>
        </w:rPr>
        <w:t xml:space="preserve"> Brug </w:t>
      </w:r>
      <w:proofErr w:type="spellStart"/>
      <w:r w:rsidRPr="00F43595">
        <w:rPr>
          <w:rFonts w:eastAsia="Times New Roman" w:cs="Times New Roman"/>
          <w:szCs w:val="24"/>
        </w:rPr>
        <w:t>af</w:t>
      </w:r>
      <w:proofErr w:type="spellEnd"/>
      <w:r w:rsidRPr="00F43595">
        <w:rPr>
          <w:rFonts w:eastAsia="Times New Roman" w:cs="Times New Roman"/>
          <w:szCs w:val="24"/>
        </w:rPr>
        <w:t xml:space="preserve"> Choice Lock </w:t>
      </w:r>
      <w:proofErr w:type="spellStart"/>
      <w:r w:rsidRPr="00F43595">
        <w:rPr>
          <w:rFonts w:eastAsia="Times New Roman" w:cs="Times New Roman"/>
          <w:szCs w:val="24"/>
        </w:rPr>
        <w:t>trokarstyletten</w:t>
      </w:r>
      <w:proofErr w:type="spellEnd"/>
    </w:p>
    <w:p w14:paraId="0ACD6A25" w14:textId="77777777" w:rsidR="00667954" w:rsidRPr="00F43595" w:rsidRDefault="00667954" w:rsidP="00390948">
      <w:pPr>
        <w:numPr>
          <w:ilvl w:val="0"/>
          <w:numId w:val="18"/>
        </w:numPr>
        <w:spacing w:after="0" w:afterAutospacing="0" w:line="240" w:lineRule="auto"/>
        <w:rPr>
          <w:rFonts w:eastAsia="Times New Roman" w:cs="Times New Roman"/>
          <w:szCs w:val="24"/>
          <w:lang w:val="da-DK"/>
        </w:rPr>
      </w:pPr>
      <w:r>
        <w:rPr>
          <w:rFonts w:eastAsia="Times New Roman" w:cs="Times New Roman"/>
          <w:b/>
          <w:bCs/>
          <w:szCs w:val="24"/>
          <w:lang w:val="da"/>
        </w:rPr>
        <w:t>Over-the-Wire:</w:t>
      </w:r>
      <w:r>
        <w:rPr>
          <w:rFonts w:eastAsia="Times New Roman" w:cs="Times New Roman"/>
          <w:szCs w:val="24"/>
          <w:lang w:val="da"/>
        </w:rPr>
        <w:t xml:space="preserve"> Brug af metal- eller plastafstivere</w:t>
      </w:r>
    </w:p>
    <w:p w14:paraId="056DD3A7" w14:textId="77777777" w:rsidR="00667954" w:rsidRPr="00F43595" w:rsidRDefault="00667954" w:rsidP="00667954">
      <w:pPr>
        <w:spacing w:after="0" w:afterAutospacing="0" w:line="240" w:lineRule="auto"/>
        <w:rPr>
          <w:rFonts w:eastAsia="Times New Roman" w:cs="Times New Roman"/>
          <w:szCs w:val="24"/>
          <w:lang w:val="da-DK"/>
        </w:rPr>
      </w:pPr>
      <w:r>
        <w:rPr>
          <w:rFonts w:eastAsia="Times New Roman" w:cs="Times New Roman"/>
          <w:szCs w:val="24"/>
          <w:lang w:val="da"/>
        </w:rPr>
        <w:t>Valget af placeringsmetode er baseret på placeringen af den ønskede væskeopsamling med det formål at identificere den sikreste vej, der minimerer risikoen for utilsigtet perforation af organer eller kar under perkutan placering.</w:t>
      </w:r>
    </w:p>
    <w:p w14:paraId="6F777EF0" w14:textId="2489C539" w:rsidR="00643276" w:rsidRPr="00CD50A3" w:rsidRDefault="00667954" w:rsidP="00EA32A6">
      <w:pPr>
        <w:spacing w:after="0" w:afterAutospacing="0" w:line="240" w:lineRule="auto"/>
        <w:rPr>
          <w:rFonts w:eastAsia="Times New Roman" w:cs="Times New Roman"/>
          <w:szCs w:val="24"/>
          <w:lang w:val="da"/>
        </w:rPr>
      </w:pPr>
      <w:r>
        <w:rPr>
          <w:rFonts w:eastAsia="Times New Roman" w:cs="Times New Roman"/>
          <w:szCs w:val="24"/>
          <w:lang w:val="da"/>
        </w:rPr>
        <w:t>Katetersættene, der markedsføres under de førnævnte handelsnavne, fås i forskellige størrelser og længder, der passer til forskellige patienters kropstyper og væskeviskositeter. Det er afgørende, at uddannede læger og klinikere vælger det korrekt størrelse kateter baseret på patientens kropsbygning og afstanden mellem huden og den opsamlede væske.</w:t>
      </w:r>
    </w:p>
    <w:p w14:paraId="7EEBDE15" w14:textId="77777777" w:rsidR="00EA32A6" w:rsidRPr="00CD50A3" w:rsidRDefault="00EA32A6" w:rsidP="00EA32A6">
      <w:pPr>
        <w:spacing w:after="0" w:afterAutospacing="0" w:line="240" w:lineRule="auto"/>
        <w:rPr>
          <w:rFonts w:eastAsia="Times New Roman" w:cs="Times New Roman"/>
          <w:szCs w:val="24"/>
          <w:lang w:val="da"/>
        </w:rPr>
      </w:pPr>
    </w:p>
    <w:p w14:paraId="46CE7D79" w14:textId="2B10E133" w:rsidR="008745ED" w:rsidRPr="00CD50A3" w:rsidRDefault="008745ED" w:rsidP="00042B91">
      <w:pPr>
        <w:pStyle w:val="Heading1"/>
        <w:rPr>
          <w:rFonts w:cs="Times New Roman"/>
          <w:lang w:val="da"/>
        </w:rPr>
      </w:pPr>
      <w:bookmarkStart w:id="39" w:name="_Toc212113556"/>
      <w:r>
        <w:rPr>
          <w:rFonts w:cs="Times New Roman"/>
          <w:bCs/>
          <w:lang w:val="da"/>
        </w:rPr>
        <w:t>Oversigt over kliniske data fra gennemførte undersøgelser af enheden inden CE-mærkning, hvis relevant</w:t>
      </w:r>
      <w:bookmarkEnd w:id="39"/>
      <w:r>
        <w:rPr>
          <w:rFonts w:cs="Times New Roman"/>
          <w:bCs/>
          <w:lang w:val="da"/>
        </w:rPr>
        <w:t xml:space="preserve"> </w:t>
      </w:r>
    </w:p>
    <w:p w14:paraId="46E9CF6A" w14:textId="6F94BC18" w:rsidR="006C320A" w:rsidRPr="00F43595" w:rsidRDefault="007F2F84" w:rsidP="00C041CB">
      <w:pPr>
        <w:rPr>
          <w:rFonts w:cs="Times New Roman"/>
          <w:lang w:val="da-DK"/>
        </w:rPr>
      </w:pPr>
      <w:r>
        <w:rPr>
          <w:rFonts w:cs="Times New Roman"/>
          <w:lang w:val="da"/>
        </w:rPr>
        <w:t>Ikke relevant. Der var ingen kliniske undersøgelser forud for CE-mærkningen.</w:t>
      </w:r>
    </w:p>
    <w:p w14:paraId="7A896071" w14:textId="00061818" w:rsidR="008745ED" w:rsidRPr="00451CE9" w:rsidRDefault="008745ED" w:rsidP="00042B91">
      <w:pPr>
        <w:pStyle w:val="Heading1"/>
        <w:rPr>
          <w:rFonts w:cs="Times New Roman"/>
        </w:rPr>
      </w:pPr>
      <w:bookmarkStart w:id="40" w:name="_Toc212113557"/>
      <w:r>
        <w:rPr>
          <w:rFonts w:cs="Times New Roman"/>
          <w:bCs/>
          <w:lang w:val="da"/>
        </w:rPr>
        <w:t>Oversigt over kliniske data fra andre kilder, hvis relevant</w:t>
      </w:r>
      <w:bookmarkEnd w:id="40"/>
      <w:r>
        <w:rPr>
          <w:rFonts w:cs="Times New Roman"/>
          <w:bCs/>
          <w:lang w:val="da"/>
        </w:rPr>
        <w:t xml:space="preserve"> </w:t>
      </w:r>
    </w:p>
    <w:p w14:paraId="2A6791C2" w14:textId="071F0511" w:rsidR="00D54409" w:rsidRPr="00CD50A3" w:rsidRDefault="00524F68" w:rsidP="00D54409">
      <w:pPr>
        <w:spacing w:before="240"/>
        <w:rPr>
          <w:rFonts w:cs="Times New Roman"/>
          <w:lang w:val="de-DE"/>
        </w:rPr>
      </w:pPr>
      <w:r>
        <w:rPr>
          <w:rFonts w:cs="Times New Roman"/>
          <w:color w:val="000000" w:themeColor="text1"/>
          <w:sz w:val="22"/>
          <w:lang w:val="da"/>
        </w:rPr>
        <w:t>Kliniske data, der understøtter Skater dræningssystem, er udledt fra følgende kilder: CER-031 Rev</w:t>
      </w:r>
      <w:r w:rsidR="005252C3">
        <w:rPr>
          <w:rFonts w:cs="Times New Roman"/>
          <w:color w:val="000000" w:themeColor="text1"/>
          <w:sz w:val="22"/>
          <w:lang w:val="da"/>
        </w:rPr>
        <w:t>.</w:t>
      </w:r>
      <w:r>
        <w:rPr>
          <w:rFonts w:cs="Times New Roman"/>
          <w:color w:val="000000" w:themeColor="text1"/>
          <w:sz w:val="22"/>
          <w:lang w:val="da"/>
        </w:rPr>
        <w:t xml:space="preserve"> C</w:t>
      </w:r>
      <w:r>
        <w:rPr>
          <w:rFonts w:cs="Times New Roman"/>
          <w:lang w:val="da"/>
        </w:rPr>
        <w:t>:</w:t>
      </w:r>
    </w:p>
    <w:p w14:paraId="4373A628" w14:textId="55DECD83" w:rsidR="003E2EF5" w:rsidRPr="00F43595" w:rsidRDefault="00B63A39" w:rsidP="003E2EF5">
      <w:pPr>
        <w:spacing w:before="240"/>
        <w:rPr>
          <w:rFonts w:cs="Times New Roman"/>
          <w:b/>
          <w:bCs/>
          <w:lang w:val="da-DK"/>
        </w:rPr>
      </w:pPr>
      <w:r>
        <w:rPr>
          <w:rFonts w:cs="Times New Roman"/>
          <w:b/>
          <w:bCs/>
          <w:lang w:val="da"/>
        </w:rPr>
        <w:t>SOA-litteratur (</w:t>
      </w:r>
      <w:r>
        <w:rPr>
          <w:rFonts w:cs="Times New Roman"/>
          <w:b/>
          <w:bCs/>
          <w:color w:val="000000" w:themeColor="text1"/>
          <w:sz w:val="22"/>
          <w:lang w:val="da"/>
        </w:rPr>
        <w:t>CER-031 Rev C</w:t>
      </w:r>
      <w:r>
        <w:rPr>
          <w:rFonts w:cs="Times New Roman"/>
          <w:b/>
          <w:bCs/>
          <w:lang w:val="da"/>
        </w:rPr>
        <w:t xml:space="preserve"> afsnit 3):</w:t>
      </w:r>
    </w:p>
    <w:p w14:paraId="0C0D67D8" w14:textId="0D6A560B" w:rsidR="0048121D" w:rsidRPr="00CD50A3" w:rsidRDefault="0048121D" w:rsidP="003E2EF5">
      <w:pPr>
        <w:spacing w:before="240"/>
        <w:rPr>
          <w:rFonts w:cs="Times New Roman"/>
          <w:b/>
          <w:bCs/>
          <w:lang w:val="da"/>
        </w:rPr>
      </w:pPr>
      <w:r>
        <w:rPr>
          <w:rFonts w:eastAsia="Times New Roman" w:cs="Times New Roman"/>
          <w:szCs w:val="24"/>
          <w:lang w:val="da"/>
        </w:rPr>
        <w:t>Dette afsnit evaluerer den nuværende viden og den nyeste praksis inden for dræning af væskeansamlinger, abscesser eller ophobninger fra kropshuler. Litteraturen blev gennemgået for at indsamle information om målpopulationen, indikationerne for proceduren baseret på tilgængelige alternativer og en landskabsanalyse af konkurrerende eller lignende enheder.</w:t>
      </w:r>
    </w:p>
    <w:p w14:paraId="79558F73" w14:textId="77777777" w:rsidR="0048121D" w:rsidRPr="00CD50A3" w:rsidRDefault="0048121D" w:rsidP="0048121D">
      <w:pPr>
        <w:spacing w:before="100" w:beforeAutospacing="1" w:line="240" w:lineRule="auto"/>
        <w:rPr>
          <w:rFonts w:eastAsia="Times New Roman" w:cs="Times New Roman"/>
          <w:szCs w:val="24"/>
          <w:lang w:val="da"/>
        </w:rPr>
      </w:pPr>
      <w:r>
        <w:rPr>
          <w:rFonts w:eastAsia="Times New Roman" w:cs="Times New Roman"/>
          <w:szCs w:val="24"/>
          <w:lang w:val="da"/>
        </w:rPr>
        <w:lastRenderedPageBreak/>
        <w:t>Perkutan kateterdræning (PCD) anvendes i stigende grad som en minimalt invasiv medicinsk procedure til dræning af abscesser eller væskeansamlinger. Denne procedure, der typisk udføres under billeddiagnostisk vejledning, anvendes primært af interventionelle radiologer og lignende uddannede sundhedspersonale.</w:t>
      </w:r>
    </w:p>
    <w:p w14:paraId="626D21A4" w14:textId="77777777" w:rsidR="0048121D" w:rsidRPr="00CD50A3" w:rsidRDefault="0048121D" w:rsidP="0048121D">
      <w:pPr>
        <w:spacing w:before="100" w:beforeAutospacing="1" w:line="240" w:lineRule="auto"/>
        <w:rPr>
          <w:rFonts w:eastAsia="Times New Roman" w:cs="Times New Roman"/>
          <w:szCs w:val="24"/>
          <w:lang w:val="da"/>
        </w:rPr>
      </w:pPr>
      <w:r>
        <w:rPr>
          <w:rFonts w:eastAsia="Times New Roman" w:cs="Times New Roman"/>
          <w:szCs w:val="24"/>
          <w:lang w:val="da"/>
        </w:rPr>
        <w:t>Behovet for dræning opstår, når en byld udvikler sig i nogen del af kroppen. Mens nogle tilfælde kan håndteres med et simpelt snit og dræning, kan mere komplicerede tilstande kræve avanceret intervention. Historisk set var åbne kirurgiske procedurer standardmetoden i disse tilfælde. PCD fungerer dog nu som en mellemliggende mulighed, der bygger bro mellem ikke-invasive behandlinger og mere invasiv kirurgi.</w:t>
      </w:r>
    </w:p>
    <w:p w14:paraId="0FB07BF4" w14:textId="77777777" w:rsidR="0048121D" w:rsidRPr="00CD50A3" w:rsidRDefault="0048121D" w:rsidP="0048121D">
      <w:pPr>
        <w:spacing w:before="100" w:beforeAutospacing="1" w:line="240" w:lineRule="auto"/>
        <w:rPr>
          <w:rFonts w:eastAsia="Times New Roman" w:cs="Times New Roman"/>
          <w:szCs w:val="24"/>
          <w:lang w:val="da"/>
        </w:rPr>
      </w:pPr>
      <w:r>
        <w:rPr>
          <w:rFonts w:eastAsia="Times New Roman" w:cs="Times New Roman"/>
          <w:szCs w:val="24"/>
          <w:lang w:val="da"/>
        </w:rPr>
        <w:t>Studier har vist, at billedvejledt PCD, især ved brug af pigtail-katetre, er yderst effektiv til dræning af forskellige væskeansamlinger. Denne teknik kan prale af en høj succesrate og lave komplikationsrater, hvilket gør den til en foretrukken mulighed i mange kliniske scenarier (Mukthinuthalapati et al., 2020; Rai et al., 2022).</w:t>
      </w:r>
    </w:p>
    <w:p w14:paraId="1948A6FC" w14:textId="3BDB4569" w:rsidR="00CC5B04" w:rsidRPr="00CD50A3" w:rsidRDefault="0048121D" w:rsidP="0048121D">
      <w:pPr>
        <w:spacing w:before="100" w:beforeAutospacing="1" w:line="240" w:lineRule="auto"/>
        <w:rPr>
          <w:rFonts w:eastAsia="Times New Roman" w:cs="Times New Roman"/>
          <w:szCs w:val="24"/>
          <w:lang w:val="da"/>
        </w:rPr>
      </w:pPr>
      <w:r>
        <w:rPr>
          <w:rFonts w:eastAsia="Times New Roman" w:cs="Times New Roman"/>
          <w:szCs w:val="24"/>
          <w:lang w:val="da"/>
        </w:rPr>
        <w:t>Ved at fastlægge sikkerheds- og ydeevneresultater ud fra den nuværende viden og den nyeste praksis på området, samt ved at gennemgå offentliggjort litteratur om konkurrerende enheder, blev acceptkriterier defineret. Disse kriterier blev derefter brugt til at sammenligne resultaterne af de pågældende enheder for at sikre, at de opfylder de krævede standarder for sikkerhed og effektivitet.</w:t>
      </w:r>
    </w:p>
    <w:p w14:paraId="0C5D05AE" w14:textId="7440446F" w:rsidR="00CC5B04" w:rsidRPr="00CD50A3" w:rsidRDefault="00B63A39" w:rsidP="00350184">
      <w:pPr>
        <w:tabs>
          <w:tab w:val="center" w:pos="5220"/>
        </w:tabs>
        <w:spacing w:before="240" w:after="0" w:afterAutospacing="0"/>
        <w:rPr>
          <w:rFonts w:cs="Times New Roman"/>
          <w:b/>
          <w:bCs/>
          <w:lang w:val="da"/>
        </w:rPr>
      </w:pPr>
      <w:r>
        <w:rPr>
          <w:rFonts w:cs="Times New Roman"/>
          <w:b/>
          <w:bCs/>
          <w:lang w:val="da"/>
        </w:rPr>
        <w:t>Data hentet fra litteraturen (</w:t>
      </w:r>
      <w:r>
        <w:rPr>
          <w:rFonts w:cs="Times New Roman"/>
          <w:b/>
          <w:bCs/>
          <w:color w:val="000000" w:themeColor="text1"/>
          <w:sz w:val="22"/>
          <w:lang w:val="da"/>
        </w:rPr>
        <w:t>CER-031 Rev</w:t>
      </w:r>
      <w:r w:rsidR="005252C3">
        <w:rPr>
          <w:rFonts w:cs="Times New Roman"/>
          <w:b/>
          <w:bCs/>
          <w:color w:val="000000" w:themeColor="text1"/>
          <w:sz w:val="22"/>
          <w:lang w:val="da"/>
        </w:rPr>
        <w:t>.</w:t>
      </w:r>
      <w:r>
        <w:rPr>
          <w:rFonts w:cs="Times New Roman"/>
          <w:b/>
          <w:bCs/>
          <w:color w:val="000000" w:themeColor="text1"/>
          <w:sz w:val="22"/>
          <w:lang w:val="da"/>
        </w:rPr>
        <w:t xml:space="preserve"> C</w:t>
      </w:r>
      <w:r>
        <w:rPr>
          <w:rFonts w:cs="Times New Roman"/>
          <w:b/>
          <w:bCs/>
          <w:lang w:val="da"/>
        </w:rPr>
        <w:t xml:space="preserve"> afsnit 7.5):</w:t>
      </w:r>
    </w:p>
    <w:p w14:paraId="263D12D2" w14:textId="77777777" w:rsidR="00CC5B04" w:rsidRPr="00CD50A3" w:rsidRDefault="00CC5B04" w:rsidP="00CC5B04">
      <w:pPr>
        <w:spacing w:after="0" w:afterAutospacing="0" w:line="240" w:lineRule="auto"/>
        <w:rPr>
          <w:rFonts w:eastAsia="Times New Roman" w:cs="Times New Roman"/>
          <w:szCs w:val="24"/>
          <w:lang w:val="da"/>
        </w:rPr>
      </w:pPr>
      <w:r>
        <w:rPr>
          <w:rFonts w:eastAsia="Times New Roman" w:cs="Times New Roman"/>
          <w:szCs w:val="24"/>
          <w:lang w:val="da"/>
        </w:rPr>
        <w:t>En omfattende søgning efter kliniske data om Argon Medical SKATER dræningsprodukterne blev udført mellem 1. januar 2022 og 3. maj 2024. Denne søgning identificerede 4 relevante artikler. En tidligere søgning, der dækkede perioden fra 1. januar 2009 til 31. juli 2022, havde identificeret 19 artikler. I alt er 23 artikler blevet inkluderet i denne evaluering af data om brug (DUE).</w:t>
      </w:r>
    </w:p>
    <w:p w14:paraId="1007C2CE" w14:textId="77777777" w:rsidR="00CC5B04" w:rsidRPr="00CD50A3" w:rsidRDefault="00CC5B04" w:rsidP="00CC5B04">
      <w:pPr>
        <w:spacing w:after="0" w:afterAutospacing="0" w:line="240" w:lineRule="auto"/>
        <w:rPr>
          <w:rFonts w:eastAsia="Times New Roman" w:cs="Times New Roman"/>
          <w:szCs w:val="24"/>
          <w:lang w:val="da"/>
        </w:rPr>
      </w:pPr>
      <w:r>
        <w:rPr>
          <w:rFonts w:eastAsia="Times New Roman" w:cs="Times New Roman"/>
          <w:b/>
          <w:bCs/>
          <w:szCs w:val="24"/>
          <w:lang w:val="da"/>
        </w:rPr>
        <w:t>Sikkerhedsresultater</w:t>
      </w:r>
    </w:p>
    <w:p w14:paraId="14C91B60" w14:textId="77777777" w:rsidR="00CC5B04" w:rsidRPr="00451CE9" w:rsidRDefault="00CC5B04" w:rsidP="00CC5B04">
      <w:pPr>
        <w:spacing w:after="0" w:afterAutospacing="0" w:line="240" w:lineRule="auto"/>
        <w:rPr>
          <w:rFonts w:eastAsia="Times New Roman" w:cs="Times New Roman"/>
          <w:szCs w:val="24"/>
        </w:rPr>
      </w:pPr>
      <w:r>
        <w:rPr>
          <w:rFonts w:eastAsia="Times New Roman" w:cs="Times New Roman"/>
          <w:szCs w:val="24"/>
          <w:lang w:val="da"/>
        </w:rPr>
        <w:t>Sikkerhedsresultaterne fra de pågældende enheder og DUE-publikationer blev vurderet i forhold til forudfastsatte acceptkriterier, der er afledt af litteraturen om lignende enheder. Analysen afslørede følgende:</w:t>
      </w:r>
    </w:p>
    <w:p w14:paraId="022BF0BE" w14:textId="77777777" w:rsidR="00CC5B04" w:rsidRPr="00F43595" w:rsidRDefault="00CC5B04" w:rsidP="00390948">
      <w:pPr>
        <w:numPr>
          <w:ilvl w:val="0"/>
          <w:numId w:val="13"/>
        </w:numPr>
        <w:spacing w:after="0" w:afterAutospacing="0" w:line="240" w:lineRule="auto"/>
        <w:rPr>
          <w:rFonts w:eastAsia="Times New Roman" w:cs="Times New Roman"/>
          <w:szCs w:val="24"/>
          <w:lang w:val="da-DK"/>
        </w:rPr>
      </w:pPr>
      <w:r>
        <w:rPr>
          <w:rFonts w:eastAsia="Times New Roman" w:cs="Times New Roman"/>
          <w:b/>
          <w:bCs/>
          <w:szCs w:val="24"/>
          <w:lang w:val="da"/>
        </w:rPr>
        <w:t>Blødningsincidens:</w:t>
      </w:r>
      <w:r>
        <w:rPr>
          <w:rFonts w:eastAsia="Times New Roman" w:cs="Times New Roman"/>
          <w:szCs w:val="24"/>
          <w:lang w:val="da"/>
        </w:rPr>
        <w:t xml:space="preserve"> Der blev observeret lave incidenser med 0,28 % (95 % CI: 0,271-0,290) for dræningsenheder til generelle/alle og 0,86 % (95 % CI: 0,835-0,886) for galdevejsrelaterede applikationer.</w:t>
      </w:r>
    </w:p>
    <w:p w14:paraId="6ABF6BB5" w14:textId="77777777" w:rsidR="00CC5B04" w:rsidRPr="00F43595" w:rsidRDefault="00CC5B04" w:rsidP="00390948">
      <w:pPr>
        <w:numPr>
          <w:ilvl w:val="0"/>
          <w:numId w:val="13"/>
        </w:numPr>
        <w:spacing w:after="0" w:afterAutospacing="0" w:line="240" w:lineRule="auto"/>
        <w:rPr>
          <w:rFonts w:eastAsia="Times New Roman" w:cs="Times New Roman"/>
          <w:szCs w:val="24"/>
          <w:lang w:val="da-DK"/>
        </w:rPr>
      </w:pPr>
      <w:r>
        <w:rPr>
          <w:rFonts w:eastAsia="Times New Roman" w:cs="Times New Roman"/>
          <w:b/>
          <w:bCs/>
          <w:szCs w:val="24"/>
          <w:lang w:val="da"/>
        </w:rPr>
        <w:t>Infektionsrater:</w:t>
      </w:r>
      <w:r>
        <w:rPr>
          <w:rFonts w:eastAsia="Times New Roman" w:cs="Times New Roman"/>
          <w:szCs w:val="24"/>
          <w:lang w:val="da"/>
        </w:rPr>
        <w:t xml:space="preserve"> Infektionsincidensen var henholdsvis 0 % (95 % CI: 0-0) og 1,56 % (95 % CI: 1,500-1,622) for nefrostomi og galdevejsrelaterede anvendelser.</w:t>
      </w:r>
    </w:p>
    <w:p w14:paraId="4C93F1EC" w14:textId="77777777" w:rsidR="00CC5B04" w:rsidRPr="00F43595" w:rsidRDefault="00CC5B04" w:rsidP="00390948">
      <w:pPr>
        <w:numPr>
          <w:ilvl w:val="0"/>
          <w:numId w:val="13"/>
        </w:numPr>
        <w:spacing w:after="0" w:afterAutospacing="0" w:line="240" w:lineRule="auto"/>
        <w:rPr>
          <w:rFonts w:eastAsia="Times New Roman" w:cs="Times New Roman"/>
          <w:szCs w:val="24"/>
          <w:lang w:val="da-DK"/>
        </w:rPr>
      </w:pPr>
      <w:r>
        <w:rPr>
          <w:rFonts w:eastAsia="Times New Roman" w:cs="Times New Roman"/>
          <w:b/>
          <w:bCs/>
          <w:szCs w:val="24"/>
          <w:lang w:val="da"/>
        </w:rPr>
        <w:t>Dødelighed:</w:t>
      </w:r>
      <w:r>
        <w:rPr>
          <w:rFonts w:eastAsia="Times New Roman" w:cs="Times New Roman"/>
          <w:szCs w:val="24"/>
          <w:lang w:val="da"/>
        </w:rPr>
        <w:t xml:space="preserve"> Dødeligheden blev rapporteret til henholdsvis 0,32 % og 0,8 % for generelle/alle formål og galdevejsrelaterede anvendelser.</w:t>
      </w:r>
    </w:p>
    <w:p w14:paraId="62B4BC2E" w14:textId="77777777" w:rsidR="00CC5B04" w:rsidRPr="00F43595" w:rsidRDefault="00CC5B04" w:rsidP="00390948">
      <w:pPr>
        <w:numPr>
          <w:ilvl w:val="0"/>
          <w:numId w:val="13"/>
        </w:numPr>
        <w:spacing w:after="0" w:afterAutospacing="0" w:line="240" w:lineRule="auto"/>
        <w:rPr>
          <w:rFonts w:eastAsia="Times New Roman" w:cs="Times New Roman"/>
          <w:szCs w:val="24"/>
          <w:lang w:val="da-DK"/>
        </w:rPr>
      </w:pPr>
      <w:r>
        <w:rPr>
          <w:rFonts w:eastAsia="Times New Roman" w:cs="Times New Roman"/>
          <w:b/>
          <w:bCs/>
          <w:szCs w:val="24"/>
          <w:lang w:val="da"/>
        </w:rPr>
        <w:t>Samlede komplikationsrater:</w:t>
      </w:r>
      <w:r>
        <w:rPr>
          <w:rFonts w:eastAsia="Times New Roman" w:cs="Times New Roman"/>
          <w:szCs w:val="24"/>
          <w:lang w:val="da"/>
        </w:rPr>
        <w:t xml:space="preserve"> 6,19 % (95 % CI: 5,893-6,499) for generelle/alle formål, 0 % (95 % CI: 0-0) for nefrostomirelaterede anvendelser og en højere rate på 9,95 % (95 % CI: 9,645-10,245) for galdevejsrelaterede anvendelser.</w:t>
      </w:r>
    </w:p>
    <w:p w14:paraId="4AA41B8F" w14:textId="77777777" w:rsidR="00CC5B04" w:rsidRPr="00CD50A3" w:rsidRDefault="00CC5B04" w:rsidP="00CC5B04">
      <w:pPr>
        <w:spacing w:after="0" w:afterAutospacing="0" w:line="240" w:lineRule="auto"/>
        <w:rPr>
          <w:rFonts w:eastAsia="Times New Roman" w:cs="Times New Roman"/>
          <w:szCs w:val="24"/>
          <w:lang w:val="da"/>
        </w:rPr>
      </w:pPr>
      <w:r>
        <w:rPr>
          <w:rFonts w:eastAsia="Times New Roman" w:cs="Times New Roman"/>
          <w:szCs w:val="24"/>
          <w:lang w:val="da"/>
        </w:rPr>
        <w:t>Det samlede kriterium for komplikationsrate blev ikke opfyldt, når man tog det vægtede gennemsnit fra DUE-data i betragtning. Stikprøvestørrelsen for DUE (1.863 patienter) var dog større end den, der blev anvendt til acceptkriterierne fra State of the Art (SOA) (1.289 patienter), hvilket tyder på, at den observerede rate bedre repræsenterer den sande population.</w:t>
      </w:r>
    </w:p>
    <w:p w14:paraId="14C2178A" w14:textId="77777777" w:rsidR="00CC5B04" w:rsidRPr="00F43595" w:rsidRDefault="00CC5B04" w:rsidP="00CC5B04">
      <w:pPr>
        <w:spacing w:after="0" w:afterAutospacing="0" w:line="240" w:lineRule="auto"/>
        <w:rPr>
          <w:rFonts w:eastAsia="Times New Roman" w:cs="Times New Roman"/>
          <w:szCs w:val="24"/>
          <w:lang w:val="da-DK"/>
        </w:rPr>
      </w:pPr>
      <w:r>
        <w:rPr>
          <w:rFonts w:eastAsia="Times New Roman" w:cs="Times New Roman"/>
          <w:b/>
          <w:bCs/>
          <w:szCs w:val="24"/>
          <w:lang w:val="da"/>
        </w:rPr>
        <w:t>Præstationsresultater</w:t>
      </w:r>
    </w:p>
    <w:p w14:paraId="750DD3C2" w14:textId="77777777" w:rsidR="00CC5B04" w:rsidRPr="00F43595" w:rsidRDefault="00CC5B04" w:rsidP="00CC5B04">
      <w:pPr>
        <w:spacing w:after="0" w:afterAutospacing="0" w:line="240" w:lineRule="auto"/>
        <w:rPr>
          <w:rFonts w:eastAsia="Times New Roman" w:cs="Times New Roman"/>
          <w:szCs w:val="24"/>
          <w:lang w:val="da-DK"/>
        </w:rPr>
      </w:pPr>
      <w:r>
        <w:rPr>
          <w:rFonts w:eastAsia="Times New Roman" w:cs="Times New Roman"/>
          <w:szCs w:val="24"/>
          <w:lang w:val="da"/>
        </w:rPr>
        <w:t>Præstationsmål fokuseret på kateterfejlrater, herunder:</w:t>
      </w:r>
    </w:p>
    <w:p w14:paraId="2E81B662" w14:textId="77777777" w:rsidR="00CC5B04" w:rsidRPr="00CD50A3" w:rsidRDefault="00CC5B04" w:rsidP="00390948">
      <w:pPr>
        <w:numPr>
          <w:ilvl w:val="0"/>
          <w:numId w:val="14"/>
        </w:numPr>
        <w:spacing w:after="0" w:afterAutospacing="0" w:line="240" w:lineRule="auto"/>
        <w:rPr>
          <w:rFonts w:eastAsia="Times New Roman" w:cs="Times New Roman"/>
          <w:szCs w:val="24"/>
          <w:lang w:val="de-DE"/>
        </w:rPr>
      </w:pPr>
      <w:r>
        <w:rPr>
          <w:rFonts w:eastAsia="Times New Roman" w:cs="Times New Roman"/>
          <w:b/>
          <w:bCs/>
          <w:szCs w:val="24"/>
          <w:lang w:val="da"/>
        </w:rPr>
        <w:t>Kateterokklusion:</w:t>
      </w:r>
      <w:r>
        <w:rPr>
          <w:rFonts w:eastAsia="Times New Roman" w:cs="Times New Roman"/>
          <w:szCs w:val="24"/>
          <w:lang w:val="da"/>
        </w:rPr>
        <w:t xml:space="preserve"> Rapporteret til 0,47 % for generelle/alle formål og galdevejsrelaterede anvendelser.</w:t>
      </w:r>
    </w:p>
    <w:p w14:paraId="413E9FA6" w14:textId="77777777" w:rsidR="00CC5B04" w:rsidRPr="00CD50A3" w:rsidRDefault="00CC5B04" w:rsidP="00390948">
      <w:pPr>
        <w:numPr>
          <w:ilvl w:val="0"/>
          <w:numId w:val="14"/>
        </w:numPr>
        <w:spacing w:after="0" w:afterAutospacing="0" w:line="240" w:lineRule="auto"/>
        <w:rPr>
          <w:rFonts w:eastAsia="Times New Roman" w:cs="Times New Roman"/>
          <w:szCs w:val="24"/>
          <w:lang w:val="de-DE"/>
        </w:rPr>
      </w:pPr>
      <w:r>
        <w:rPr>
          <w:rFonts w:eastAsia="Times New Roman" w:cs="Times New Roman"/>
          <w:b/>
          <w:bCs/>
          <w:szCs w:val="24"/>
          <w:lang w:val="da"/>
        </w:rPr>
        <w:lastRenderedPageBreak/>
        <w:t>Katetermigration/-løsrivelse:</w:t>
      </w:r>
      <w:r>
        <w:rPr>
          <w:rFonts w:eastAsia="Times New Roman" w:cs="Times New Roman"/>
          <w:szCs w:val="24"/>
          <w:lang w:val="da"/>
        </w:rPr>
        <w:t xml:space="preserve"> Forekom med en rate på 2,2 % for generelle/alle formål og galdevejsrelaterede anvendelser.</w:t>
      </w:r>
    </w:p>
    <w:p w14:paraId="1A7F792D" w14:textId="77777777" w:rsidR="00CC5B04" w:rsidRPr="00CD50A3" w:rsidRDefault="00CC5B04" w:rsidP="00390948">
      <w:pPr>
        <w:numPr>
          <w:ilvl w:val="0"/>
          <w:numId w:val="14"/>
        </w:numPr>
        <w:spacing w:after="0" w:afterAutospacing="0" w:line="240" w:lineRule="auto"/>
        <w:rPr>
          <w:rFonts w:eastAsia="Times New Roman" w:cs="Times New Roman"/>
          <w:szCs w:val="24"/>
          <w:lang w:val="de-DE"/>
        </w:rPr>
      </w:pPr>
      <w:r>
        <w:rPr>
          <w:rFonts w:eastAsia="Times New Roman" w:cs="Times New Roman"/>
          <w:b/>
          <w:bCs/>
          <w:szCs w:val="24"/>
          <w:lang w:val="da"/>
        </w:rPr>
        <w:t>Kateterbrud/-fraktur:</w:t>
      </w:r>
      <w:r>
        <w:rPr>
          <w:rFonts w:eastAsia="Times New Roman" w:cs="Times New Roman"/>
          <w:szCs w:val="24"/>
          <w:lang w:val="da"/>
        </w:rPr>
        <w:t xml:space="preserve"> Rapporteret for nefrostomi-relaterede anvendelser.</w:t>
      </w:r>
    </w:p>
    <w:p w14:paraId="27586CF8" w14:textId="77777777" w:rsidR="00CC5B04" w:rsidRPr="00F43595" w:rsidRDefault="00CC5B04" w:rsidP="00CC5B04">
      <w:pPr>
        <w:spacing w:after="0" w:afterAutospacing="0" w:line="240" w:lineRule="auto"/>
        <w:rPr>
          <w:rFonts w:eastAsia="Times New Roman" w:cs="Times New Roman"/>
          <w:szCs w:val="24"/>
          <w:lang w:val="da-DK"/>
        </w:rPr>
      </w:pPr>
      <w:r>
        <w:rPr>
          <w:rFonts w:eastAsia="Times New Roman" w:cs="Times New Roman"/>
          <w:szCs w:val="24"/>
          <w:lang w:val="da"/>
        </w:rPr>
        <w:t>Tekniske succesrater var bemærkelsesværdigt høje på tværs af alle applikationer:</w:t>
      </w:r>
    </w:p>
    <w:p w14:paraId="065933B9"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da"/>
        </w:rPr>
        <w:t>Generel/Alsidig:</w:t>
      </w:r>
      <w:r>
        <w:rPr>
          <w:rFonts w:eastAsia="Times New Roman" w:cs="Times New Roman"/>
          <w:szCs w:val="24"/>
          <w:lang w:val="da"/>
        </w:rPr>
        <w:t xml:space="preserve"> 99,86 % (95 % CI: 99,858-99,866)</w:t>
      </w:r>
    </w:p>
    <w:p w14:paraId="2721FA94"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da"/>
        </w:rPr>
        <w:t>Galdevejsrelateret:</w:t>
      </w:r>
      <w:r>
        <w:rPr>
          <w:rFonts w:eastAsia="Times New Roman" w:cs="Times New Roman"/>
          <w:szCs w:val="24"/>
          <w:lang w:val="da"/>
        </w:rPr>
        <w:t xml:space="preserve"> 97,92 % (95 % CI: 97,823-98,023)</w:t>
      </w:r>
    </w:p>
    <w:p w14:paraId="5D96C659" w14:textId="77777777" w:rsidR="00CC5B04" w:rsidRPr="00451CE9" w:rsidRDefault="00CC5B04" w:rsidP="00390948">
      <w:pPr>
        <w:numPr>
          <w:ilvl w:val="0"/>
          <w:numId w:val="15"/>
        </w:numPr>
        <w:spacing w:after="0" w:afterAutospacing="0" w:line="240" w:lineRule="auto"/>
        <w:rPr>
          <w:rFonts w:eastAsia="Times New Roman" w:cs="Times New Roman"/>
          <w:szCs w:val="24"/>
        </w:rPr>
      </w:pPr>
      <w:r>
        <w:rPr>
          <w:rFonts w:eastAsia="Times New Roman" w:cs="Times New Roman"/>
          <w:b/>
          <w:bCs/>
          <w:szCs w:val="24"/>
          <w:lang w:val="da"/>
        </w:rPr>
        <w:t>Nefrostomi-relateret:</w:t>
      </w:r>
      <w:r>
        <w:rPr>
          <w:rFonts w:eastAsia="Times New Roman" w:cs="Times New Roman"/>
          <w:szCs w:val="24"/>
          <w:lang w:val="da"/>
        </w:rPr>
        <w:t xml:space="preserve"> 100 %</w:t>
      </w:r>
    </w:p>
    <w:p w14:paraId="7C442237" w14:textId="77777777" w:rsidR="00CC5B04" w:rsidRPr="00F43595" w:rsidRDefault="00CC5B04" w:rsidP="00CC5B04">
      <w:pPr>
        <w:spacing w:after="0" w:afterAutospacing="0" w:line="240" w:lineRule="auto"/>
        <w:rPr>
          <w:rFonts w:eastAsia="Times New Roman" w:cs="Times New Roman"/>
          <w:szCs w:val="24"/>
          <w:lang w:val="da-DK"/>
        </w:rPr>
      </w:pPr>
      <w:r>
        <w:rPr>
          <w:rFonts w:eastAsia="Times New Roman" w:cs="Times New Roman"/>
          <w:szCs w:val="24"/>
          <w:lang w:val="da"/>
        </w:rPr>
        <w:t>Kliniske succesrater var også stærke:</w:t>
      </w:r>
    </w:p>
    <w:p w14:paraId="5CE188AC"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da"/>
        </w:rPr>
        <w:t>Generel/Alsidig:</w:t>
      </w:r>
      <w:r>
        <w:rPr>
          <w:rFonts w:eastAsia="Times New Roman" w:cs="Times New Roman"/>
          <w:szCs w:val="24"/>
          <w:lang w:val="da"/>
        </w:rPr>
        <w:t xml:space="preserve"> 87,16 % (95 % CI: 85,644-88,676)</w:t>
      </w:r>
    </w:p>
    <w:p w14:paraId="53450F84"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da"/>
        </w:rPr>
        <w:t>Galdevejsrelateret:</w:t>
      </w:r>
      <w:r>
        <w:rPr>
          <w:rFonts w:eastAsia="Times New Roman" w:cs="Times New Roman"/>
          <w:szCs w:val="24"/>
          <w:lang w:val="da"/>
        </w:rPr>
        <w:t xml:space="preserve"> 87,44 % (95 % CI: 86,903-87,986)</w:t>
      </w:r>
    </w:p>
    <w:p w14:paraId="1B711D69" w14:textId="77777777" w:rsidR="00CC5B04" w:rsidRPr="00451CE9" w:rsidRDefault="00CC5B04" w:rsidP="00390948">
      <w:pPr>
        <w:numPr>
          <w:ilvl w:val="0"/>
          <w:numId w:val="16"/>
        </w:numPr>
        <w:spacing w:after="0" w:afterAutospacing="0" w:line="240" w:lineRule="auto"/>
        <w:rPr>
          <w:rFonts w:eastAsia="Times New Roman" w:cs="Times New Roman"/>
          <w:szCs w:val="24"/>
        </w:rPr>
      </w:pPr>
      <w:r>
        <w:rPr>
          <w:rFonts w:eastAsia="Times New Roman" w:cs="Times New Roman"/>
          <w:b/>
          <w:bCs/>
          <w:szCs w:val="24"/>
          <w:lang w:val="da"/>
        </w:rPr>
        <w:t>Nefrostomi-relateret:</w:t>
      </w:r>
      <w:r>
        <w:rPr>
          <w:rFonts w:eastAsia="Times New Roman" w:cs="Times New Roman"/>
          <w:szCs w:val="24"/>
          <w:lang w:val="da"/>
        </w:rPr>
        <w:t xml:space="preserve"> 97,90 % (95 % CI: 97,605-98,206)</w:t>
      </w:r>
    </w:p>
    <w:p w14:paraId="5D82128B" w14:textId="77777777" w:rsidR="00CC5B04" w:rsidRPr="00CD50A3" w:rsidRDefault="00CC5B04" w:rsidP="00CC5B04">
      <w:pPr>
        <w:spacing w:after="0" w:afterAutospacing="0" w:line="240" w:lineRule="auto"/>
        <w:rPr>
          <w:rFonts w:cs="Times New Roman"/>
          <w:lang w:val="da"/>
        </w:rPr>
      </w:pPr>
      <w:r>
        <w:rPr>
          <w:rFonts w:cs="Times New Roman"/>
          <w:szCs w:val="24"/>
          <w:lang w:val="da"/>
        </w:rPr>
        <w:t>Ydelsesresultaterne opfyldte acceptkriterierne for alle tre typer dræningsapplikationer. Nogle endepunkter blev ikke rapporteret for bestemte parametre, og disse vil blive gennemgået i den næste kliniske evaluering.</w:t>
      </w:r>
      <w:r>
        <w:rPr>
          <w:rFonts w:cs="Times New Roman"/>
          <w:lang w:val="da"/>
        </w:rPr>
        <w:t xml:space="preserve"> </w:t>
      </w:r>
    </w:p>
    <w:p w14:paraId="620E50AF" w14:textId="77777777" w:rsidR="00CC5B04" w:rsidRPr="00CD50A3" w:rsidRDefault="00CC5B04" w:rsidP="00CC5B04">
      <w:pPr>
        <w:spacing w:after="0" w:afterAutospacing="0" w:line="240" w:lineRule="auto"/>
        <w:rPr>
          <w:rFonts w:cs="Times New Roman"/>
          <w:b/>
          <w:bCs/>
          <w:iCs/>
          <w:lang w:val="da"/>
        </w:rPr>
      </w:pPr>
    </w:p>
    <w:p w14:paraId="5A3A42E2" w14:textId="77777777" w:rsidR="00CC5B04" w:rsidRPr="00F43595" w:rsidRDefault="00CC5B04" w:rsidP="00CC5B04">
      <w:pPr>
        <w:spacing w:after="0" w:afterAutospacing="0" w:line="240" w:lineRule="auto"/>
        <w:rPr>
          <w:rFonts w:cs="Times New Roman"/>
          <w:b/>
          <w:bCs/>
          <w:iCs/>
          <w:lang w:val="da-DK"/>
        </w:rPr>
      </w:pPr>
      <w:r>
        <w:rPr>
          <w:rFonts w:cs="Times New Roman"/>
          <w:b/>
          <w:bCs/>
          <w:lang w:val="da"/>
        </w:rPr>
        <w:t>Konklusion</w:t>
      </w:r>
    </w:p>
    <w:p w14:paraId="570A9531" w14:textId="47381F81" w:rsidR="00B63A39" w:rsidRPr="00F43595" w:rsidRDefault="00CC5B04" w:rsidP="008B6D1E">
      <w:pPr>
        <w:spacing w:after="0" w:afterAutospacing="0" w:line="240" w:lineRule="auto"/>
        <w:rPr>
          <w:rFonts w:cs="Times New Roman"/>
          <w:iCs/>
          <w:lang w:val="da-DK"/>
        </w:rPr>
      </w:pPr>
      <w:r>
        <w:rPr>
          <w:rFonts w:cs="Times New Roman"/>
          <w:lang w:val="da"/>
        </w:rPr>
        <w:t>Baseret på analysen har Argon Medical SKATER dræningsprodukterne vist, at de er sikre at bruge og fungerer som tilsigtet.</w:t>
      </w:r>
      <w:r>
        <w:rPr>
          <w:rFonts w:cs="Times New Roman"/>
          <w:lang w:val="da"/>
        </w:rPr>
        <w:tab/>
      </w:r>
    </w:p>
    <w:p w14:paraId="2ABD2B97" w14:textId="6331567C" w:rsidR="00350184" w:rsidRPr="00F43595" w:rsidRDefault="00F0445F" w:rsidP="00350184">
      <w:pPr>
        <w:spacing w:before="100" w:beforeAutospacing="1" w:after="0" w:afterAutospacing="0" w:line="240" w:lineRule="auto"/>
        <w:rPr>
          <w:rFonts w:eastAsia="Times New Roman" w:cs="Times New Roman"/>
          <w:b/>
          <w:bCs/>
          <w:szCs w:val="24"/>
          <w:lang w:val="da-DK"/>
        </w:rPr>
      </w:pPr>
      <w:r>
        <w:rPr>
          <w:rFonts w:cs="Times New Roman"/>
          <w:b/>
          <w:bCs/>
          <w:szCs w:val="24"/>
          <w:lang w:val="da"/>
        </w:rPr>
        <w:t>PMS-data (</w:t>
      </w:r>
      <w:r>
        <w:rPr>
          <w:rFonts w:cs="Times New Roman"/>
          <w:b/>
          <w:bCs/>
          <w:color w:val="000000" w:themeColor="text1"/>
          <w:sz w:val="22"/>
          <w:lang w:val="da"/>
        </w:rPr>
        <w:t>CER-031 Rev</w:t>
      </w:r>
      <w:r w:rsidR="005252C3">
        <w:rPr>
          <w:rFonts w:cs="Times New Roman"/>
          <w:b/>
          <w:bCs/>
          <w:color w:val="000000" w:themeColor="text1"/>
          <w:sz w:val="22"/>
          <w:lang w:val="da"/>
        </w:rPr>
        <w:t>.</w:t>
      </w:r>
      <w:r>
        <w:rPr>
          <w:rFonts w:cs="Times New Roman"/>
          <w:b/>
          <w:bCs/>
          <w:color w:val="000000" w:themeColor="text1"/>
          <w:sz w:val="22"/>
          <w:lang w:val="da"/>
        </w:rPr>
        <w:t xml:space="preserve"> C</w:t>
      </w:r>
      <w:r>
        <w:rPr>
          <w:rFonts w:cs="Times New Roman"/>
          <w:b/>
          <w:bCs/>
          <w:lang w:val="da"/>
        </w:rPr>
        <w:t xml:space="preserve"> </w:t>
      </w:r>
      <w:r>
        <w:rPr>
          <w:rFonts w:cs="Times New Roman"/>
          <w:b/>
          <w:bCs/>
          <w:szCs w:val="24"/>
          <w:lang w:val="da"/>
        </w:rPr>
        <w:t>afsnit 8):</w:t>
      </w:r>
    </w:p>
    <w:p w14:paraId="0E46AEFF" w14:textId="70453989" w:rsidR="0093375D" w:rsidRPr="00CD50A3" w:rsidRDefault="0093375D" w:rsidP="00350184">
      <w:pPr>
        <w:spacing w:before="100" w:beforeAutospacing="1" w:after="0" w:afterAutospacing="0" w:line="240" w:lineRule="auto"/>
        <w:rPr>
          <w:rFonts w:eastAsia="Times New Roman" w:cs="Times New Roman"/>
          <w:b/>
          <w:bCs/>
          <w:szCs w:val="24"/>
          <w:lang w:val="de-DE"/>
        </w:rPr>
      </w:pPr>
      <w:r>
        <w:rPr>
          <w:rFonts w:eastAsia="Times New Roman" w:cs="Times New Roman"/>
          <w:szCs w:val="24"/>
          <w:lang w:val="da"/>
        </w:rPr>
        <w:t>En gennemgang af data fra overvågning efter markedsføring (PMS), herunder information fra eksterne databaser over medicinsk udstyr, blev udført i perioden fra 1. maj 2019 til 30. april 2024. Resultaterne for SKATER dræningssystem-produkterne er som følger:</w:t>
      </w:r>
    </w:p>
    <w:p w14:paraId="48B42103" w14:textId="77777777" w:rsidR="0093375D" w:rsidRPr="00CD50A3" w:rsidRDefault="0093375D" w:rsidP="0093375D">
      <w:pPr>
        <w:spacing w:after="0" w:afterAutospacing="0" w:line="240" w:lineRule="auto"/>
        <w:ind w:left="720"/>
        <w:rPr>
          <w:rFonts w:eastAsia="Times New Roman" w:cs="Times New Roman"/>
          <w:szCs w:val="24"/>
          <w:lang w:val="de-DE"/>
        </w:rPr>
      </w:pPr>
      <w:r>
        <w:rPr>
          <w:rFonts w:eastAsia="Times New Roman" w:cs="Times New Roman"/>
          <w:szCs w:val="24"/>
          <w:lang w:val="da"/>
        </w:rPr>
        <w:t>SKATER dræningskatetre og -sæt:</w:t>
      </w:r>
    </w:p>
    <w:p w14:paraId="416348A8" w14:textId="77777777" w:rsidR="0093375D" w:rsidRPr="00451CE9" w:rsidRDefault="0093375D" w:rsidP="00390948">
      <w:pPr>
        <w:numPr>
          <w:ilvl w:val="1"/>
          <w:numId w:val="19"/>
        </w:numPr>
        <w:spacing w:after="0" w:afterAutospacing="0" w:line="240" w:lineRule="auto"/>
        <w:rPr>
          <w:rFonts w:eastAsia="Times New Roman" w:cs="Times New Roman"/>
          <w:szCs w:val="24"/>
        </w:rPr>
      </w:pPr>
      <w:r>
        <w:rPr>
          <w:rFonts w:eastAsia="Times New Roman" w:cs="Times New Roman"/>
          <w:szCs w:val="24"/>
          <w:lang w:val="da"/>
        </w:rPr>
        <w:t>EU-klager: 225</w:t>
      </w:r>
    </w:p>
    <w:p w14:paraId="18E72356" w14:textId="77777777" w:rsidR="0093375D" w:rsidRPr="00451CE9" w:rsidRDefault="0093375D" w:rsidP="00390948">
      <w:pPr>
        <w:numPr>
          <w:ilvl w:val="1"/>
          <w:numId w:val="19"/>
        </w:numPr>
        <w:spacing w:line="240" w:lineRule="auto"/>
        <w:rPr>
          <w:rFonts w:eastAsia="Times New Roman" w:cs="Times New Roman"/>
          <w:szCs w:val="24"/>
        </w:rPr>
      </w:pPr>
      <w:r>
        <w:rPr>
          <w:rFonts w:eastAsia="Times New Roman" w:cs="Times New Roman"/>
          <w:szCs w:val="24"/>
          <w:lang w:val="da"/>
        </w:rPr>
        <w:t>Procentdel af solgte enheder: 0,035 %</w:t>
      </w:r>
    </w:p>
    <w:p w14:paraId="76434699" w14:textId="77777777" w:rsidR="0093375D" w:rsidRPr="00F43595" w:rsidRDefault="0093375D" w:rsidP="00390948">
      <w:pPr>
        <w:numPr>
          <w:ilvl w:val="1"/>
          <w:numId w:val="19"/>
        </w:numPr>
        <w:spacing w:line="240" w:lineRule="auto"/>
        <w:rPr>
          <w:rFonts w:eastAsia="Times New Roman" w:cs="Times New Roman"/>
          <w:szCs w:val="24"/>
          <w:lang w:val="da-DK"/>
        </w:rPr>
      </w:pPr>
      <w:r>
        <w:rPr>
          <w:rFonts w:eastAsia="Times New Roman" w:cs="Times New Roman"/>
          <w:szCs w:val="24"/>
          <w:lang w:val="da"/>
        </w:rPr>
        <w:t>Samlet antal solgte enheder i EU: 637.771</w:t>
      </w:r>
    </w:p>
    <w:p w14:paraId="0DF849CE" w14:textId="77777777" w:rsidR="0093375D" w:rsidRPr="00CD50A3" w:rsidRDefault="0093375D" w:rsidP="0093375D">
      <w:pPr>
        <w:spacing w:before="100" w:beforeAutospacing="1" w:line="240" w:lineRule="auto"/>
        <w:rPr>
          <w:rFonts w:eastAsia="Times New Roman" w:cs="Times New Roman"/>
          <w:szCs w:val="24"/>
          <w:lang w:val="da"/>
        </w:rPr>
      </w:pPr>
      <w:r>
        <w:rPr>
          <w:rFonts w:eastAsia="Times New Roman" w:cs="Times New Roman"/>
          <w:szCs w:val="24"/>
          <w:lang w:val="da"/>
        </w:rPr>
        <w:t>De rapporterede klager for alle SKATER-dræningsenheder var lave i forhold til antallet af solgte enheder. Gennemgangen af klager, korrigerende og forebyggende handlinger (CAPA'er) og felthandlinger identificerede ingen nye risici i den betragtede periode. Derudover afslørede bivirkninger rapporteret i sikkerhedsdatabaser for lignende udstyr ingen nye risici; disse risici er allerede dokumenteret og reduceret til et acceptabelt niveau i risikostyringsfilerne for de pågældende udstyr.</w:t>
      </w:r>
    </w:p>
    <w:p w14:paraId="49E4AA89" w14:textId="49EC7518" w:rsidR="00042B91" w:rsidRPr="00CD50A3" w:rsidRDefault="006D1CC7" w:rsidP="007739C0">
      <w:pPr>
        <w:spacing w:before="100" w:beforeAutospacing="1" w:line="240" w:lineRule="auto"/>
        <w:rPr>
          <w:rFonts w:eastAsia="Times New Roman" w:cs="Times New Roman"/>
          <w:szCs w:val="24"/>
          <w:lang w:val="da"/>
        </w:rPr>
      </w:pPr>
      <w:r>
        <w:rPr>
          <w:rFonts w:eastAsia="Times New Roman" w:cs="Times New Roman"/>
          <w:szCs w:val="24"/>
          <w:lang w:val="da"/>
        </w:rPr>
        <w:t>En systematisk litteraturgennemgang udført for at evaluere SKATER dræningssystemer sikkerhed og ydeevne identificerede ingen hændelser relateret til sikkerheden i forbindelse med brugen af enhederne. Derudover var der ingen nye risici eller en stigning i tendenser for kendte risici identificeret ved brugen af disse enheder.</w:t>
      </w:r>
    </w:p>
    <w:p w14:paraId="74B6684D" w14:textId="7C3F7CFC" w:rsidR="00640DD6" w:rsidRPr="00F43595" w:rsidRDefault="008745ED" w:rsidP="002F4C10">
      <w:pPr>
        <w:pStyle w:val="Heading1"/>
        <w:rPr>
          <w:rFonts w:cs="Times New Roman"/>
          <w:lang w:val="da-DK"/>
        </w:rPr>
      </w:pPr>
      <w:bookmarkStart w:id="41" w:name="_Toc212113558"/>
      <w:r>
        <w:rPr>
          <w:rFonts w:cs="Times New Roman"/>
          <w:bCs/>
          <w:lang w:val="da"/>
        </w:rPr>
        <w:t>En samlet oversigt over den kliniske præstation og sikkerhed</w:t>
      </w:r>
      <w:bookmarkEnd w:id="41"/>
      <w:r>
        <w:rPr>
          <w:rFonts w:cs="Times New Roman"/>
          <w:bCs/>
          <w:i/>
          <w:iCs/>
          <w:color w:val="FF0000"/>
          <w:lang w:val="da"/>
        </w:rPr>
        <w:t xml:space="preserve"> </w:t>
      </w:r>
    </w:p>
    <w:p w14:paraId="77370917" w14:textId="77777777" w:rsidR="00640DD6" w:rsidRPr="00F43595" w:rsidRDefault="00640DD6" w:rsidP="00640DD6">
      <w:pPr>
        <w:spacing w:after="0" w:afterAutospacing="0" w:line="240" w:lineRule="auto"/>
        <w:rPr>
          <w:rFonts w:eastAsia="Times New Roman" w:cs="Times New Roman"/>
          <w:b/>
          <w:bCs/>
          <w:szCs w:val="24"/>
          <w:lang w:val="da-DK"/>
        </w:rPr>
      </w:pPr>
    </w:p>
    <w:p w14:paraId="49C46B06" w14:textId="62CC1B1C" w:rsidR="006C131D" w:rsidRPr="00F43595" w:rsidRDefault="00131B54" w:rsidP="0028594C">
      <w:pPr>
        <w:jc w:val="both"/>
        <w:rPr>
          <w:rFonts w:cs="Times New Roman"/>
          <w:lang w:val="da-DK"/>
        </w:rPr>
      </w:pPr>
      <w:r>
        <w:rPr>
          <w:rFonts w:cs="Times New Roman"/>
          <w:lang w:val="da"/>
        </w:rPr>
        <w:t>I henhold til CER-031 Rev</w:t>
      </w:r>
      <w:r w:rsidR="005252C3">
        <w:rPr>
          <w:rFonts w:cs="Times New Roman"/>
          <w:lang w:val="da"/>
        </w:rPr>
        <w:t>.</w:t>
      </w:r>
      <w:r>
        <w:rPr>
          <w:rFonts w:cs="Times New Roman"/>
          <w:lang w:val="da"/>
        </w:rPr>
        <w:t xml:space="preserve"> C, afsnit 4, blev sikkerheds- og ydeevnemålene og tidspunkterne identificeret baseret på en gennemgang af SOA, litteratur om konkurrerende enheder og den pågældende enhed i overensstemmelse med den tilsigtede anvendelse af SKATER dræningssystem.</w:t>
      </w:r>
    </w:p>
    <w:p w14:paraId="23328274" w14:textId="59816CD5" w:rsidR="0028594C" w:rsidRPr="00CD50A3" w:rsidRDefault="0028594C" w:rsidP="0028594C">
      <w:pPr>
        <w:jc w:val="both"/>
        <w:rPr>
          <w:rFonts w:cs="Times New Roman"/>
          <w:lang w:val="da"/>
        </w:rPr>
      </w:pPr>
      <w:r>
        <w:rPr>
          <w:rFonts w:cs="Times New Roman"/>
          <w:lang w:val="da"/>
        </w:rPr>
        <w:lastRenderedPageBreak/>
        <w:t>Analysen af SOA og litteratur om konkurrerende enheder gav et indblik i det nuværende landskab af enheder, der almindeligvis anvendes til dræning af abscesser eller væskeansamlinger eller -ophobning fra kropshuler. Der er etableret sikkerheds- og ydeevneforanstaltninger for SKATER dræningssystemet.</w:t>
      </w:r>
    </w:p>
    <w:p w14:paraId="31CAF508" w14:textId="58A8B8E2" w:rsidR="00FB0598" w:rsidRPr="00CD50A3" w:rsidRDefault="00FB0598" w:rsidP="0028594C">
      <w:pPr>
        <w:jc w:val="both"/>
        <w:rPr>
          <w:rFonts w:cs="Times New Roman"/>
          <w:lang w:val="da"/>
        </w:rPr>
      </w:pPr>
      <w:r>
        <w:rPr>
          <w:rFonts w:cs="Times New Roman"/>
          <w:lang w:val="da"/>
        </w:rPr>
        <w:t>Acceptkriterier for sikkerhed og ydeevne er fastlagt ud fra SOA-litteraturanalyse og konkurrentanalyse. Kriterierne blev formuleret ved at beregne vægtede gennemsnit.</w:t>
      </w:r>
    </w:p>
    <w:p w14:paraId="63C36F02" w14:textId="077F1811" w:rsidR="0028594C" w:rsidRPr="00CD50A3" w:rsidRDefault="002A0EEC" w:rsidP="002A0EEC">
      <w:pPr>
        <w:pStyle w:val="TableHeader"/>
        <w:jc w:val="left"/>
        <w:rPr>
          <w:rFonts w:ascii="Times New Roman" w:hAnsi="Times New Roman"/>
          <w:b w:val="0"/>
          <w:bCs/>
          <w:sz w:val="22"/>
          <w:szCs w:val="22"/>
          <w:lang w:val="da"/>
        </w:rPr>
      </w:pPr>
      <w:bookmarkStart w:id="42" w:name="_Toc173769741"/>
      <w:r>
        <w:rPr>
          <w:rFonts w:ascii="Times New Roman" w:hAnsi="Times New Roman"/>
          <w:b w:val="0"/>
          <w:sz w:val="22"/>
          <w:szCs w:val="22"/>
          <w:lang w:val="da"/>
        </w:rPr>
        <w:t>Tabel 5.4-1: Sikkerheds- og ydeevnemål</w:t>
      </w:r>
      <w:bookmarkEnd w:id="42"/>
    </w:p>
    <w:tbl>
      <w:tblPr>
        <w:tblStyle w:val="TableGrid"/>
        <w:tblW w:w="5000" w:type="pct"/>
        <w:tblLook w:val="04A0" w:firstRow="1" w:lastRow="0" w:firstColumn="1" w:lastColumn="0" w:noHBand="0" w:noVBand="1"/>
      </w:tblPr>
      <w:tblGrid>
        <w:gridCol w:w="1681"/>
        <w:gridCol w:w="2881"/>
        <w:gridCol w:w="5862"/>
      </w:tblGrid>
      <w:tr w:rsidR="0028594C" w:rsidRPr="00451CE9" w14:paraId="13D1604D" w14:textId="77777777" w:rsidTr="002A0EEC">
        <w:trPr>
          <w:tblHeader/>
        </w:trPr>
        <w:tc>
          <w:tcPr>
            <w:tcW w:w="806"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B869BE2"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color w:val="000000"/>
                <w:lang w:val="da"/>
              </w:rPr>
              <w:t>Målingstype</w:t>
            </w:r>
          </w:p>
        </w:tc>
        <w:tc>
          <w:tcPr>
            <w:tcW w:w="138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17061E"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da"/>
              </w:rPr>
              <w:t>Klinisk(e) endepunkt(er)</w:t>
            </w:r>
          </w:p>
        </w:tc>
        <w:tc>
          <w:tcPr>
            <w:tcW w:w="2812"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C527EA5" w14:textId="77777777" w:rsidR="0028594C" w:rsidRPr="00451CE9" w:rsidRDefault="0028594C" w:rsidP="00D74386">
            <w:pPr>
              <w:pStyle w:val="TableTextLeft"/>
              <w:spacing w:before="0" w:after="0" w:line="276" w:lineRule="auto"/>
              <w:jc w:val="center"/>
              <w:rPr>
                <w:rFonts w:ascii="Times New Roman" w:hAnsi="Times New Roman" w:cs="Times New Roman"/>
                <w:b/>
                <w:bCs/>
              </w:rPr>
            </w:pPr>
            <w:r>
              <w:rPr>
                <w:rFonts w:ascii="Times New Roman" w:hAnsi="Times New Roman" w:cs="Times New Roman"/>
                <w:b/>
                <w:bCs/>
                <w:iCs w:val="0"/>
                <w:lang w:val="da"/>
              </w:rPr>
              <w:t>Definition</w:t>
            </w:r>
          </w:p>
        </w:tc>
      </w:tr>
      <w:tr w:rsidR="0028594C" w:rsidRPr="00F43595" w14:paraId="2707441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6268341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da"/>
              </w:rPr>
              <w:t>Sikkerhed</w:t>
            </w:r>
          </w:p>
        </w:tc>
        <w:tc>
          <w:tcPr>
            <w:tcW w:w="1382" w:type="pct"/>
            <w:tcBorders>
              <w:top w:val="single" w:sz="6" w:space="0" w:color="auto"/>
              <w:left w:val="single" w:sz="6" w:space="0" w:color="auto"/>
              <w:bottom w:val="single" w:sz="6" w:space="0" w:color="auto"/>
              <w:right w:val="single" w:sz="6" w:space="0" w:color="auto"/>
            </w:tcBorders>
            <w:vAlign w:val="center"/>
          </w:tcPr>
          <w:p w14:paraId="52A2AF64"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da"/>
              </w:rPr>
              <w:t>Komplikationsrate</w:t>
            </w:r>
          </w:p>
        </w:tc>
        <w:tc>
          <w:tcPr>
            <w:tcW w:w="2812" w:type="pct"/>
            <w:tcBorders>
              <w:top w:val="single" w:sz="6" w:space="0" w:color="auto"/>
              <w:left w:val="single" w:sz="6" w:space="0" w:color="auto"/>
              <w:bottom w:val="single" w:sz="6" w:space="0" w:color="auto"/>
              <w:right w:val="single" w:sz="6" w:space="0" w:color="auto"/>
            </w:tcBorders>
            <w:vAlign w:val="center"/>
          </w:tcPr>
          <w:p w14:paraId="462F7E26" w14:textId="77777777" w:rsidR="0028594C" w:rsidRPr="00F43595" w:rsidRDefault="0028594C" w:rsidP="00D74386">
            <w:pPr>
              <w:pStyle w:val="TableTextLeft"/>
              <w:spacing w:before="0" w:after="0" w:line="276" w:lineRule="auto"/>
              <w:rPr>
                <w:rFonts w:ascii="Times New Roman" w:hAnsi="Times New Roman" w:cs="Times New Roman"/>
                <w:lang w:val="da-DK"/>
              </w:rPr>
            </w:pPr>
            <w:r>
              <w:rPr>
                <w:rFonts w:ascii="Times New Roman" w:hAnsi="Times New Roman" w:cs="Times New Roman"/>
                <w:iCs w:val="0"/>
                <w:lang w:val="da"/>
              </w:rPr>
              <w:t>Hyppigheden af komplikationer og risici (blødning, infektion, recidiv og død) forbundet med brugen af enheden</w:t>
            </w:r>
          </w:p>
        </w:tc>
      </w:tr>
      <w:tr w:rsidR="0028594C" w:rsidRPr="00F43595" w14:paraId="3E8F139E"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5CCBB005"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da"/>
              </w:rPr>
              <w:t>Ydeevne</w:t>
            </w:r>
          </w:p>
        </w:tc>
        <w:tc>
          <w:tcPr>
            <w:tcW w:w="1382" w:type="pct"/>
            <w:tcBorders>
              <w:top w:val="single" w:sz="6" w:space="0" w:color="auto"/>
              <w:left w:val="single" w:sz="6" w:space="0" w:color="auto"/>
              <w:bottom w:val="single" w:sz="6" w:space="0" w:color="auto"/>
              <w:right w:val="single" w:sz="6" w:space="0" w:color="auto"/>
            </w:tcBorders>
            <w:vAlign w:val="center"/>
          </w:tcPr>
          <w:p w14:paraId="0D2C9A3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da"/>
              </w:rPr>
              <w:t>Katetersvigtrate</w:t>
            </w:r>
          </w:p>
        </w:tc>
        <w:tc>
          <w:tcPr>
            <w:tcW w:w="2812" w:type="pct"/>
            <w:tcBorders>
              <w:top w:val="single" w:sz="6" w:space="0" w:color="auto"/>
              <w:left w:val="single" w:sz="6" w:space="0" w:color="auto"/>
              <w:bottom w:val="single" w:sz="6" w:space="0" w:color="auto"/>
              <w:right w:val="single" w:sz="6" w:space="0" w:color="auto"/>
            </w:tcBorders>
            <w:vAlign w:val="center"/>
          </w:tcPr>
          <w:p w14:paraId="03250720" w14:textId="77777777" w:rsidR="0028594C" w:rsidRPr="00F43595" w:rsidRDefault="0028594C" w:rsidP="00D74386">
            <w:pPr>
              <w:pStyle w:val="TableTextLeft"/>
              <w:spacing w:before="0" w:after="0" w:line="276" w:lineRule="auto"/>
              <w:rPr>
                <w:rFonts w:ascii="Times New Roman" w:hAnsi="Times New Roman" w:cs="Times New Roman"/>
                <w:lang w:val="da-DK"/>
              </w:rPr>
            </w:pPr>
            <w:r>
              <w:rPr>
                <w:rFonts w:ascii="Times New Roman" w:hAnsi="Times New Roman" w:cs="Times New Roman"/>
                <w:iCs w:val="0"/>
                <w:lang w:val="da"/>
              </w:rPr>
              <w:t>Hyppighed af kateterokklusion, migration/dislokation, knæk, brud og lækage</w:t>
            </w:r>
          </w:p>
        </w:tc>
      </w:tr>
      <w:tr w:rsidR="0028594C" w:rsidRPr="00F43595" w14:paraId="08A7D839"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11F068B3"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da"/>
              </w:rPr>
              <w:t>Ydeevne</w:t>
            </w:r>
          </w:p>
        </w:tc>
        <w:tc>
          <w:tcPr>
            <w:tcW w:w="1382" w:type="pct"/>
            <w:tcBorders>
              <w:top w:val="single" w:sz="6" w:space="0" w:color="auto"/>
              <w:left w:val="single" w:sz="6" w:space="0" w:color="auto"/>
              <w:bottom w:val="single" w:sz="6" w:space="0" w:color="auto"/>
              <w:right w:val="single" w:sz="6" w:space="0" w:color="auto"/>
            </w:tcBorders>
            <w:vAlign w:val="center"/>
          </w:tcPr>
          <w:p w14:paraId="4EED4C68"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da"/>
              </w:rPr>
              <w:t>Klinisk succesrate</w:t>
            </w:r>
          </w:p>
        </w:tc>
        <w:tc>
          <w:tcPr>
            <w:tcW w:w="2812" w:type="pct"/>
            <w:tcBorders>
              <w:top w:val="single" w:sz="6" w:space="0" w:color="auto"/>
              <w:left w:val="single" w:sz="6" w:space="0" w:color="auto"/>
              <w:bottom w:val="single" w:sz="6" w:space="0" w:color="auto"/>
              <w:right w:val="single" w:sz="6" w:space="0" w:color="auto"/>
            </w:tcBorders>
            <w:vAlign w:val="center"/>
          </w:tcPr>
          <w:p w14:paraId="00990029" w14:textId="77777777" w:rsidR="0028594C" w:rsidRPr="00F43595" w:rsidRDefault="0028594C" w:rsidP="00D74386">
            <w:pPr>
              <w:pStyle w:val="TableTextLeft"/>
              <w:spacing w:before="0" w:after="0" w:line="276" w:lineRule="auto"/>
              <w:rPr>
                <w:rFonts w:ascii="Times New Roman" w:hAnsi="Times New Roman" w:cs="Times New Roman"/>
                <w:lang w:val="da-DK"/>
              </w:rPr>
            </w:pPr>
            <w:r>
              <w:rPr>
                <w:rFonts w:ascii="Times New Roman" w:hAnsi="Times New Roman" w:cs="Times New Roman"/>
                <w:iCs w:val="0"/>
                <w:lang w:val="da"/>
              </w:rPr>
              <w:t>Placering af dræningskateteret i kropshulene til dræning af inficeret eller akkumuleret væske.</w:t>
            </w:r>
          </w:p>
        </w:tc>
      </w:tr>
      <w:tr w:rsidR="0028594C" w:rsidRPr="00F43595" w14:paraId="6EC0FCC5" w14:textId="77777777" w:rsidTr="002A0EEC">
        <w:tc>
          <w:tcPr>
            <w:tcW w:w="806" w:type="pct"/>
            <w:tcBorders>
              <w:top w:val="single" w:sz="6" w:space="0" w:color="auto"/>
              <w:left w:val="single" w:sz="6" w:space="0" w:color="auto"/>
              <w:bottom w:val="single" w:sz="6" w:space="0" w:color="auto"/>
              <w:right w:val="single" w:sz="6" w:space="0" w:color="auto"/>
            </w:tcBorders>
            <w:vAlign w:val="center"/>
          </w:tcPr>
          <w:p w14:paraId="2A1EC672"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da"/>
              </w:rPr>
              <w:t>Ydeevne</w:t>
            </w:r>
          </w:p>
        </w:tc>
        <w:tc>
          <w:tcPr>
            <w:tcW w:w="1382" w:type="pct"/>
            <w:tcBorders>
              <w:top w:val="single" w:sz="6" w:space="0" w:color="auto"/>
              <w:left w:val="single" w:sz="6" w:space="0" w:color="auto"/>
              <w:bottom w:val="single" w:sz="6" w:space="0" w:color="auto"/>
              <w:right w:val="single" w:sz="6" w:space="0" w:color="auto"/>
            </w:tcBorders>
            <w:vAlign w:val="center"/>
          </w:tcPr>
          <w:p w14:paraId="79AFCA2E" w14:textId="77777777" w:rsidR="0028594C" w:rsidRPr="00451CE9" w:rsidRDefault="0028594C" w:rsidP="00D74386">
            <w:pPr>
              <w:pStyle w:val="TableTextLeft"/>
              <w:spacing w:before="0" w:after="0" w:line="276" w:lineRule="auto"/>
              <w:rPr>
                <w:rFonts w:ascii="Times New Roman" w:hAnsi="Times New Roman" w:cs="Times New Roman"/>
              </w:rPr>
            </w:pPr>
            <w:r>
              <w:rPr>
                <w:rFonts w:ascii="Times New Roman" w:hAnsi="Times New Roman" w:cs="Times New Roman"/>
                <w:iCs w:val="0"/>
                <w:lang w:val="da"/>
              </w:rPr>
              <w:t>Klinisk succesrate</w:t>
            </w:r>
          </w:p>
        </w:tc>
        <w:tc>
          <w:tcPr>
            <w:tcW w:w="2812" w:type="pct"/>
            <w:tcBorders>
              <w:top w:val="single" w:sz="6" w:space="0" w:color="auto"/>
              <w:left w:val="single" w:sz="6" w:space="0" w:color="auto"/>
              <w:bottom w:val="single" w:sz="6" w:space="0" w:color="auto"/>
              <w:right w:val="single" w:sz="6" w:space="0" w:color="auto"/>
            </w:tcBorders>
            <w:vAlign w:val="center"/>
          </w:tcPr>
          <w:p w14:paraId="67EC4932" w14:textId="77777777" w:rsidR="0028594C" w:rsidRPr="00F43595" w:rsidRDefault="0028594C" w:rsidP="00D74386">
            <w:pPr>
              <w:pStyle w:val="TableTextLeft"/>
              <w:tabs>
                <w:tab w:val="left" w:pos="965"/>
              </w:tabs>
              <w:spacing w:before="0" w:after="0" w:line="276" w:lineRule="auto"/>
              <w:rPr>
                <w:rFonts w:ascii="Times New Roman" w:hAnsi="Times New Roman" w:cs="Times New Roman"/>
                <w:lang w:val="da-DK"/>
              </w:rPr>
            </w:pPr>
            <w:r>
              <w:rPr>
                <w:rFonts w:ascii="Times New Roman" w:hAnsi="Times New Roman" w:cs="Times New Roman"/>
                <w:iCs w:val="0"/>
                <w:lang w:val="da"/>
              </w:rPr>
              <w:t>Evne til at opnå lindring af patientsymptomer på grund af infektion/væskeophobning.</w:t>
            </w:r>
          </w:p>
        </w:tc>
      </w:tr>
    </w:tbl>
    <w:p w14:paraId="2FCD4B20" w14:textId="77777777" w:rsidR="0028594C" w:rsidRPr="00F43595" w:rsidRDefault="0028594C" w:rsidP="00640DD6">
      <w:pPr>
        <w:spacing w:after="0" w:afterAutospacing="0" w:line="240" w:lineRule="auto"/>
        <w:rPr>
          <w:rFonts w:eastAsia="Times New Roman" w:cs="Times New Roman"/>
          <w:b/>
          <w:bCs/>
          <w:szCs w:val="24"/>
          <w:lang w:val="da-DK"/>
        </w:rPr>
      </w:pPr>
    </w:p>
    <w:p w14:paraId="1564C114" w14:textId="376B70A5" w:rsidR="00640DD6" w:rsidRPr="00F43595" w:rsidRDefault="00640DD6" w:rsidP="00640DD6">
      <w:pPr>
        <w:spacing w:after="0" w:afterAutospacing="0" w:line="240" w:lineRule="auto"/>
        <w:rPr>
          <w:rFonts w:eastAsia="Times New Roman" w:cs="Times New Roman"/>
          <w:b/>
          <w:bCs/>
          <w:szCs w:val="24"/>
          <w:lang w:val="da-DK"/>
        </w:rPr>
      </w:pPr>
      <w:r>
        <w:rPr>
          <w:rFonts w:eastAsia="Times New Roman" w:cs="Times New Roman"/>
          <w:b/>
          <w:bCs/>
          <w:szCs w:val="24"/>
          <w:lang w:val="da"/>
        </w:rPr>
        <w:t>Tilsigtede kliniske fordele</w:t>
      </w:r>
    </w:p>
    <w:p w14:paraId="498418D7" w14:textId="057A3AD5" w:rsidR="00D74386" w:rsidRPr="00F43595" w:rsidRDefault="00640DD6" w:rsidP="00640DD6">
      <w:pPr>
        <w:spacing w:after="0" w:afterAutospacing="0" w:line="240" w:lineRule="auto"/>
        <w:rPr>
          <w:rFonts w:eastAsia="Times New Roman" w:cs="Times New Roman"/>
          <w:szCs w:val="24"/>
          <w:lang w:val="da-DK"/>
        </w:rPr>
      </w:pPr>
      <w:r>
        <w:rPr>
          <w:rFonts w:eastAsia="Times New Roman" w:cs="Times New Roman"/>
          <w:szCs w:val="24"/>
          <w:lang w:val="da"/>
        </w:rPr>
        <w:t>SKATER dræningssystemet indeholder en portefølje af enheder, der giver direkte og indirekte kliniske fordele for patienten målt gennem forskellige kliniske resultatmål.</w:t>
      </w:r>
    </w:p>
    <w:p w14:paraId="6C2FF5BE" w14:textId="77777777" w:rsidR="006F2B24" w:rsidRPr="00F43595" w:rsidRDefault="006F2B24" w:rsidP="00640DD6">
      <w:pPr>
        <w:spacing w:after="0" w:afterAutospacing="0" w:line="240" w:lineRule="auto"/>
        <w:rPr>
          <w:rFonts w:eastAsia="Times New Roman" w:cs="Times New Roman"/>
          <w:szCs w:val="24"/>
          <w:lang w:val="da-DK"/>
        </w:rPr>
      </w:pPr>
    </w:p>
    <w:p w14:paraId="6ED226EC" w14:textId="32607816" w:rsidR="00640DD6" w:rsidRPr="00CD50A3" w:rsidRDefault="00640DD6" w:rsidP="00640DD6">
      <w:pPr>
        <w:pStyle w:val="Caption"/>
        <w:tabs>
          <w:tab w:val="left" w:pos="7290"/>
        </w:tabs>
        <w:rPr>
          <w:szCs w:val="22"/>
          <w:lang w:val="de-DE"/>
        </w:rPr>
      </w:pPr>
      <w:bookmarkStart w:id="43" w:name="_Ref170796748"/>
      <w:bookmarkStart w:id="44" w:name="_Toc173769758"/>
      <w:r>
        <w:rPr>
          <w:bCs w:val="0"/>
          <w:szCs w:val="22"/>
          <w:lang w:val="da"/>
        </w:rPr>
        <w:t xml:space="preserve">Tabel </w:t>
      </w:r>
      <w:r>
        <w:rPr>
          <w:bCs w:val="0"/>
          <w:szCs w:val="22"/>
          <w:lang w:val="da"/>
        </w:rPr>
        <w:fldChar w:fldCharType="begin"/>
      </w:r>
      <w:r>
        <w:rPr>
          <w:bCs w:val="0"/>
          <w:szCs w:val="22"/>
          <w:lang w:val="da"/>
        </w:rPr>
        <w:instrText xml:space="preserve"> SEQ Table \* ARABIC </w:instrText>
      </w:r>
      <w:r>
        <w:rPr>
          <w:bCs w:val="0"/>
          <w:szCs w:val="22"/>
          <w:lang w:val="da"/>
        </w:rPr>
        <w:fldChar w:fldCharType="separate"/>
      </w:r>
      <w:r>
        <w:rPr>
          <w:bCs w:val="0"/>
          <w:szCs w:val="22"/>
          <w:lang w:val="da"/>
        </w:rPr>
        <w:fldChar w:fldCharType="end"/>
      </w:r>
      <w:bookmarkEnd w:id="43"/>
      <w:r>
        <w:rPr>
          <w:bCs w:val="0"/>
          <w:szCs w:val="22"/>
          <w:lang w:val="da"/>
        </w:rPr>
        <w:t>5.4-2: Kliniske fordele og endepunkter forbundet med SKATER dræningssystemet</w:t>
      </w:r>
      <w:bookmarkEnd w:id="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56"/>
        <w:gridCol w:w="5161"/>
        <w:gridCol w:w="4013"/>
      </w:tblGrid>
      <w:tr w:rsidR="00640DD6" w:rsidRPr="00451CE9" w14:paraId="02DB60C7" w14:textId="77777777" w:rsidTr="002A3B36">
        <w:trPr>
          <w:trHeight w:val="395"/>
          <w:jc w:val="center"/>
        </w:trPr>
        <w:tc>
          <w:tcPr>
            <w:tcW w:w="602" w:type="pct"/>
            <w:shd w:val="clear" w:color="auto" w:fill="D9D9D9" w:themeFill="background1" w:themeFillShade="D9"/>
            <w:tcMar>
              <w:top w:w="0" w:type="dxa"/>
              <w:left w:w="85" w:type="dxa"/>
              <w:bottom w:w="0" w:type="dxa"/>
              <w:right w:w="85" w:type="dxa"/>
            </w:tcMar>
          </w:tcPr>
          <w:p w14:paraId="0F2C2BCA" w14:textId="77777777" w:rsidR="00640DD6" w:rsidRPr="00451CE9" w:rsidRDefault="00640DD6" w:rsidP="00D74386">
            <w:pPr>
              <w:pStyle w:val="TableText"/>
              <w:jc w:val="center"/>
              <w:rPr>
                <w:b/>
                <w:bCs/>
                <w:sz w:val="20"/>
              </w:rPr>
            </w:pPr>
            <w:r>
              <w:rPr>
                <w:b/>
                <w:bCs/>
                <w:sz w:val="20"/>
                <w:lang w:val="da"/>
              </w:rPr>
              <w:t>ID-nr.</w:t>
            </w:r>
          </w:p>
        </w:tc>
        <w:tc>
          <w:tcPr>
            <w:tcW w:w="2474" w:type="pct"/>
            <w:shd w:val="clear" w:color="auto" w:fill="D9D9D9" w:themeFill="background1" w:themeFillShade="D9"/>
            <w:tcMar>
              <w:top w:w="0" w:type="dxa"/>
              <w:left w:w="85" w:type="dxa"/>
              <w:bottom w:w="0" w:type="dxa"/>
              <w:right w:w="85" w:type="dxa"/>
            </w:tcMar>
          </w:tcPr>
          <w:p w14:paraId="2C98A832" w14:textId="77777777" w:rsidR="00640DD6" w:rsidRPr="00451CE9" w:rsidRDefault="00640DD6" w:rsidP="00D74386">
            <w:pPr>
              <w:pStyle w:val="TableText"/>
              <w:jc w:val="center"/>
              <w:rPr>
                <w:b/>
                <w:bCs/>
                <w:sz w:val="20"/>
              </w:rPr>
            </w:pPr>
            <w:r>
              <w:rPr>
                <w:b/>
                <w:bCs/>
                <w:sz w:val="20"/>
                <w:lang w:val="da"/>
              </w:rPr>
              <w:t>Kliniske fordele</w:t>
            </w:r>
          </w:p>
        </w:tc>
        <w:tc>
          <w:tcPr>
            <w:tcW w:w="1924" w:type="pct"/>
            <w:shd w:val="clear" w:color="auto" w:fill="D9D9D9" w:themeFill="background1" w:themeFillShade="D9"/>
            <w:tcMar>
              <w:top w:w="0" w:type="dxa"/>
              <w:left w:w="85" w:type="dxa"/>
              <w:bottom w:w="0" w:type="dxa"/>
              <w:right w:w="85" w:type="dxa"/>
            </w:tcMar>
          </w:tcPr>
          <w:p w14:paraId="77794866" w14:textId="77777777" w:rsidR="00640DD6" w:rsidRPr="00451CE9" w:rsidRDefault="00640DD6" w:rsidP="00D74386">
            <w:pPr>
              <w:pStyle w:val="TableText"/>
              <w:jc w:val="center"/>
              <w:rPr>
                <w:b/>
                <w:bCs/>
                <w:sz w:val="20"/>
              </w:rPr>
            </w:pPr>
            <w:r>
              <w:rPr>
                <w:b/>
                <w:bCs/>
                <w:sz w:val="20"/>
                <w:lang w:val="da"/>
              </w:rPr>
              <w:t>Klinisk(e) endepunkt(er)</w:t>
            </w:r>
          </w:p>
        </w:tc>
      </w:tr>
      <w:tr w:rsidR="00640DD6" w:rsidRPr="00451CE9" w14:paraId="0DD306E8" w14:textId="77777777" w:rsidTr="002A3B36">
        <w:trPr>
          <w:trHeight w:val="399"/>
          <w:jc w:val="center"/>
        </w:trPr>
        <w:tc>
          <w:tcPr>
            <w:tcW w:w="602" w:type="pct"/>
            <w:tcMar>
              <w:top w:w="0" w:type="dxa"/>
              <w:left w:w="85" w:type="dxa"/>
              <w:bottom w:w="0" w:type="dxa"/>
              <w:right w:w="85" w:type="dxa"/>
            </w:tcMar>
          </w:tcPr>
          <w:p w14:paraId="351C5F2D" w14:textId="77777777" w:rsidR="00640DD6" w:rsidRPr="00451CE9" w:rsidRDefault="00640DD6" w:rsidP="00D74386">
            <w:pPr>
              <w:pStyle w:val="TableText"/>
              <w:jc w:val="center"/>
              <w:rPr>
                <w:sz w:val="20"/>
              </w:rPr>
            </w:pPr>
            <w:r>
              <w:rPr>
                <w:sz w:val="20"/>
                <w:lang w:val="da"/>
              </w:rPr>
              <w:t>1</w:t>
            </w:r>
          </w:p>
        </w:tc>
        <w:tc>
          <w:tcPr>
            <w:tcW w:w="2474" w:type="pct"/>
            <w:tcMar>
              <w:top w:w="0" w:type="dxa"/>
              <w:left w:w="85" w:type="dxa"/>
              <w:bottom w:w="0" w:type="dxa"/>
              <w:right w:w="85" w:type="dxa"/>
            </w:tcMar>
          </w:tcPr>
          <w:p w14:paraId="1C7C13A0" w14:textId="77777777" w:rsidR="00640DD6" w:rsidRPr="00F43595" w:rsidRDefault="00640DD6" w:rsidP="00D74386">
            <w:pPr>
              <w:pStyle w:val="TableText"/>
              <w:jc w:val="both"/>
              <w:rPr>
                <w:sz w:val="20"/>
                <w:lang w:val="da-DK"/>
              </w:rPr>
            </w:pPr>
            <w:r>
              <w:rPr>
                <w:sz w:val="20"/>
                <w:lang w:val="da"/>
              </w:rPr>
              <w:t>Fjernelse af væskeophobning fra kropshuler</w:t>
            </w:r>
          </w:p>
        </w:tc>
        <w:tc>
          <w:tcPr>
            <w:tcW w:w="1924" w:type="pct"/>
            <w:tcMar>
              <w:top w:w="0" w:type="dxa"/>
              <w:left w:w="85" w:type="dxa"/>
              <w:bottom w:w="0" w:type="dxa"/>
              <w:right w:w="85" w:type="dxa"/>
            </w:tcMar>
            <w:vAlign w:val="center"/>
          </w:tcPr>
          <w:p w14:paraId="5F09962C" w14:textId="77777777" w:rsidR="00640DD6" w:rsidRPr="00451CE9" w:rsidRDefault="00640DD6" w:rsidP="00D74386">
            <w:pPr>
              <w:pStyle w:val="TableText"/>
              <w:jc w:val="center"/>
              <w:rPr>
                <w:sz w:val="20"/>
              </w:rPr>
            </w:pPr>
            <w:r>
              <w:rPr>
                <w:sz w:val="20"/>
                <w:lang w:val="da"/>
              </w:rPr>
              <w:t>Klinisk succesrate</w:t>
            </w:r>
          </w:p>
        </w:tc>
      </w:tr>
      <w:tr w:rsidR="00640DD6" w:rsidRPr="00451CE9" w14:paraId="6D6DFC7A" w14:textId="77777777" w:rsidTr="002A3B36">
        <w:trPr>
          <w:jc w:val="center"/>
        </w:trPr>
        <w:tc>
          <w:tcPr>
            <w:tcW w:w="602" w:type="pct"/>
            <w:tcMar>
              <w:top w:w="0" w:type="dxa"/>
              <w:left w:w="85" w:type="dxa"/>
              <w:bottom w:w="0" w:type="dxa"/>
              <w:right w:w="85" w:type="dxa"/>
            </w:tcMar>
          </w:tcPr>
          <w:p w14:paraId="73BC9B7D" w14:textId="77777777" w:rsidR="00640DD6" w:rsidRPr="00451CE9" w:rsidRDefault="00640DD6" w:rsidP="00D74386">
            <w:pPr>
              <w:pStyle w:val="TableText"/>
              <w:jc w:val="center"/>
              <w:rPr>
                <w:sz w:val="20"/>
              </w:rPr>
            </w:pPr>
            <w:r>
              <w:rPr>
                <w:sz w:val="20"/>
                <w:lang w:val="da"/>
              </w:rPr>
              <w:t>2</w:t>
            </w:r>
          </w:p>
        </w:tc>
        <w:tc>
          <w:tcPr>
            <w:tcW w:w="2474" w:type="pct"/>
            <w:tcMar>
              <w:top w:w="0" w:type="dxa"/>
              <w:left w:w="85" w:type="dxa"/>
              <w:bottom w:w="0" w:type="dxa"/>
              <w:right w:w="85" w:type="dxa"/>
            </w:tcMar>
          </w:tcPr>
          <w:p w14:paraId="25A606DE" w14:textId="77777777" w:rsidR="00640DD6" w:rsidRPr="00F43595" w:rsidRDefault="00640DD6" w:rsidP="00D74386">
            <w:pPr>
              <w:pStyle w:val="TableText"/>
              <w:jc w:val="both"/>
              <w:rPr>
                <w:sz w:val="20"/>
                <w:lang w:val="da-DK"/>
              </w:rPr>
            </w:pPr>
            <w:r>
              <w:rPr>
                <w:sz w:val="20"/>
                <w:lang w:val="da"/>
              </w:rPr>
              <w:t>Løsning af patientens symptomer på grund af inficeret væske eller væskeophobning</w:t>
            </w:r>
          </w:p>
        </w:tc>
        <w:tc>
          <w:tcPr>
            <w:tcW w:w="1924" w:type="pct"/>
            <w:tcMar>
              <w:top w:w="0" w:type="dxa"/>
              <w:left w:w="85" w:type="dxa"/>
              <w:bottom w:w="0" w:type="dxa"/>
              <w:right w:w="85" w:type="dxa"/>
            </w:tcMar>
            <w:vAlign w:val="center"/>
          </w:tcPr>
          <w:p w14:paraId="6D62413F" w14:textId="77777777" w:rsidR="00640DD6" w:rsidRPr="00451CE9" w:rsidRDefault="00640DD6" w:rsidP="00D74386">
            <w:pPr>
              <w:pStyle w:val="TableText"/>
              <w:jc w:val="center"/>
              <w:rPr>
                <w:sz w:val="20"/>
              </w:rPr>
            </w:pPr>
            <w:r>
              <w:rPr>
                <w:sz w:val="20"/>
                <w:lang w:val="da"/>
              </w:rPr>
              <w:t>Klinisk succesrate</w:t>
            </w:r>
          </w:p>
        </w:tc>
      </w:tr>
      <w:tr w:rsidR="00640DD6" w:rsidRPr="00451CE9" w14:paraId="0DD9C6A8" w14:textId="77777777" w:rsidTr="002A3B36">
        <w:trPr>
          <w:jc w:val="center"/>
        </w:trPr>
        <w:tc>
          <w:tcPr>
            <w:tcW w:w="602" w:type="pct"/>
            <w:tcMar>
              <w:top w:w="0" w:type="dxa"/>
              <w:left w:w="85" w:type="dxa"/>
              <w:bottom w:w="0" w:type="dxa"/>
              <w:right w:w="85" w:type="dxa"/>
            </w:tcMar>
          </w:tcPr>
          <w:p w14:paraId="2F7BD86C" w14:textId="77777777" w:rsidR="00640DD6" w:rsidRPr="00451CE9" w:rsidRDefault="00640DD6" w:rsidP="00D74386">
            <w:pPr>
              <w:pStyle w:val="TableText"/>
              <w:jc w:val="center"/>
              <w:rPr>
                <w:sz w:val="20"/>
              </w:rPr>
            </w:pPr>
            <w:r>
              <w:rPr>
                <w:sz w:val="20"/>
                <w:lang w:val="da"/>
              </w:rPr>
              <w:t>3</w:t>
            </w:r>
          </w:p>
        </w:tc>
        <w:tc>
          <w:tcPr>
            <w:tcW w:w="2474" w:type="pct"/>
            <w:tcMar>
              <w:top w:w="0" w:type="dxa"/>
              <w:left w:w="85" w:type="dxa"/>
              <w:bottom w:w="0" w:type="dxa"/>
              <w:right w:w="85" w:type="dxa"/>
            </w:tcMar>
          </w:tcPr>
          <w:p w14:paraId="3D2A63B4" w14:textId="77777777" w:rsidR="00640DD6" w:rsidRPr="00F43595" w:rsidRDefault="00640DD6" w:rsidP="00D74386">
            <w:pPr>
              <w:pStyle w:val="TableText"/>
              <w:jc w:val="both"/>
              <w:rPr>
                <w:sz w:val="20"/>
                <w:lang w:val="da-DK"/>
              </w:rPr>
            </w:pPr>
            <w:r>
              <w:rPr>
                <w:sz w:val="20"/>
                <w:lang w:val="da"/>
              </w:rPr>
              <w:t>Færre komplikationer og risici sammenlignet med kirurgisk indgreb</w:t>
            </w:r>
          </w:p>
        </w:tc>
        <w:tc>
          <w:tcPr>
            <w:tcW w:w="1924" w:type="pct"/>
            <w:tcMar>
              <w:top w:w="0" w:type="dxa"/>
              <w:left w:w="85" w:type="dxa"/>
              <w:bottom w:w="0" w:type="dxa"/>
              <w:right w:w="85" w:type="dxa"/>
            </w:tcMar>
            <w:vAlign w:val="center"/>
          </w:tcPr>
          <w:p w14:paraId="1E3FBA46" w14:textId="77777777" w:rsidR="00640DD6" w:rsidRPr="00451CE9" w:rsidRDefault="00640DD6" w:rsidP="00D74386">
            <w:pPr>
              <w:pStyle w:val="TableText"/>
              <w:jc w:val="center"/>
              <w:rPr>
                <w:sz w:val="20"/>
              </w:rPr>
            </w:pPr>
            <w:r>
              <w:rPr>
                <w:sz w:val="20"/>
                <w:lang w:val="da"/>
              </w:rPr>
              <w:t>Komplikationsrate</w:t>
            </w:r>
          </w:p>
        </w:tc>
      </w:tr>
      <w:tr w:rsidR="00640DD6" w:rsidRPr="00451CE9" w14:paraId="68F4B67F" w14:textId="77777777" w:rsidTr="002A3B36">
        <w:trPr>
          <w:jc w:val="center"/>
        </w:trPr>
        <w:tc>
          <w:tcPr>
            <w:tcW w:w="602" w:type="pct"/>
            <w:tcMar>
              <w:top w:w="0" w:type="dxa"/>
              <w:left w:w="85" w:type="dxa"/>
              <w:bottom w:w="0" w:type="dxa"/>
              <w:right w:w="85" w:type="dxa"/>
            </w:tcMar>
          </w:tcPr>
          <w:p w14:paraId="76A6C97C" w14:textId="77777777" w:rsidR="00640DD6" w:rsidRPr="00451CE9" w:rsidRDefault="00640DD6" w:rsidP="00D74386">
            <w:pPr>
              <w:pStyle w:val="TableText"/>
              <w:jc w:val="center"/>
              <w:rPr>
                <w:sz w:val="20"/>
              </w:rPr>
            </w:pPr>
            <w:r>
              <w:rPr>
                <w:sz w:val="20"/>
                <w:lang w:val="da"/>
              </w:rPr>
              <w:t>4</w:t>
            </w:r>
          </w:p>
        </w:tc>
        <w:tc>
          <w:tcPr>
            <w:tcW w:w="2474" w:type="pct"/>
            <w:tcMar>
              <w:top w:w="0" w:type="dxa"/>
              <w:left w:w="85" w:type="dxa"/>
              <w:bottom w:w="0" w:type="dxa"/>
              <w:right w:w="85" w:type="dxa"/>
            </w:tcMar>
          </w:tcPr>
          <w:p w14:paraId="778C8B8F" w14:textId="77777777" w:rsidR="00640DD6" w:rsidRPr="00F43595" w:rsidRDefault="00640DD6" w:rsidP="00D74386">
            <w:pPr>
              <w:pStyle w:val="TableText"/>
              <w:jc w:val="both"/>
              <w:rPr>
                <w:sz w:val="20"/>
                <w:lang w:val="da-DK"/>
              </w:rPr>
            </w:pPr>
            <w:r>
              <w:rPr>
                <w:sz w:val="20"/>
                <w:lang w:val="da"/>
              </w:rPr>
              <w:t>Lettere perkutan adgang til kateterplacering</w:t>
            </w:r>
          </w:p>
        </w:tc>
        <w:tc>
          <w:tcPr>
            <w:tcW w:w="1924" w:type="pct"/>
            <w:tcMar>
              <w:top w:w="0" w:type="dxa"/>
              <w:left w:w="85" w:type="dxa"/>
              <w:bottom w:w="0" w:type="dxa"/>
              <w:right w:w="85" w:type="dxa"/>
            </w:tcMar>
            <w:vAlign w:val="center"/>
          </w:tcPr>
          <w:p w14:paraId="65D2F458" w14:textId="77777777" w:rsidR="00640DD6" w:rsidRPr="00451CE9" w:rsidRDefault="00640DD6" w:rsidP="00D74386">
            <w:pPr>
              <w:pStyle w:val="TableText"/>
              <w:jc w:val="center"/>
              <w:rPr>
                <w:sz w:val="20"/>
              </w:rPr>
            </w:pPr>
            <w:r>
              <w:rPr>
                <w:sz w:val="20"/>
                <w:lang w:val="da"/>
              </w:rPr>
              <w:t>Klinisk succesrate</w:t>
            </w:r>
          </w:p>
        </w:tc>
      </w:tr>
      <w:tr w:rsidR="00640DD6" w:rsidRPr="00451CE9" w14:paraId="4C46147F" w14:textId="77777777" w:rsidTr="002A3B36">
        <w:trPr>
          <w:jc w:val="center"/>
        </w:trPr>
        <w:tc>
          <w:tcPr>
            <w:tcW w:w="602" w:type="pct"/>
            <w:tcMar>
              <w:top w:w="0" w:type="dxa"/>
              <w:left w:w="85" w:type="dxa"/>
              <w:bottom w:w="0" w:type="dxa"/>
              <w:right w:w="85" w:type="dxa"/>
            </w:tcMar>
          </w:tcPr>
          <w:p w14:paraId="0F0A20DF" w14:textId="77777777" w:rsidR="00640DD6" w:rsidRPr="00451CE9" w:rsidRDefault="00640DD6" w:rsidP="00D74386">
            <w:pPr>
              <w:pStyle w:val="TableText"/>
              <w:jc w:val="center"/>
              <w:rPr>
                <w:sz w:val="20"/>
              </w:rPr>
            </w:pPr>
            <w:r>
              <w:rPr>
                <w:sz w:val="20"/>
                <w:lang w:val="da"/>
              </w:rPr>
              <w:t>5</w:t>
            </w:r>
          </w:p>
        </w:tc>
        <w:tc>
          <w:tcPr>
            <w:tcW w:w="2474" w:type="pct"/>
            <w:tcMar>
              <w:top w:w="0" w:type="dxa"/>
              <w:left w:w="85" w:type="dxa"/>
              <w:bottom w:w="0" w:type="dxa"/>
              <w:right w:w="85" w:type="dxa"/>
            </w:tcMar>
          </w:tcPr>
          <w:p w14:paraId="129BD2B9" w14:textId="77777777" w:rsidR="00640DD6" w:rsidRPr="00F43595" w:rsidRDefault="00640DD6" w:rsidP="00D74386">
            <w:pPr>
              <w:pStyle w:val="TableText"/>
              <w:jc w:val="both"/>
              <w:rPr>
                <w:sz w:val="20"/>
                <w:lang w:val="da-DK"/>
              </w:rPr>
            </w:pPr>
            <w:r>
              <w:rPr>
                <w:sz w:val="20"/>
                <w:lang w:val="da"/>
              </w:rPr>
              <w:t>Forebygger kateterets løsrivelse og migration, hvorved risikoen for yderligere procedurer eller udskiftninger minimeres.</w:t>
            </w:r>
          </w:p>
        </w:tc>
        <w:tc>
          <w:tcPr>
            <w:tcW w:w="1924" w:type="pct"/>
            <w:tcMar>
              <w:top w:w="0" w:type="dxa"/>
              <w:left w:w="85" w:type="dxa"/>
              <w:bottom w:w="0" w:type="dxa"/>
              <w:right w:w="85" w:type="dxa"/>
            </w:tcMar>
            <w:vAlign w:val="center"/>
          </w:tcPr>
          <w:p w14:paraId="7EEFB029" w14:textId="77777777" w:rsidR="00640DD6" w:rsidRPr="00451CE9" w:rsidRDefault="00640DD6" w:rsidP="00D74386">
            <w:pPr>
              <w:pStyle w:val="TableText"/>
              <w:jc w:val="center"/>
              <w:rPr>
                <w:sz w:val="20"/>
              </w:rPr>
            </w:pPr>
            <w:r>
              <w:rPr>
                <w:sz w:val="20"/>
                <w:lang w:val="da"/>
              </w:rPr>
              <w:t>Succesrate for komplikationer</w:t>
            </w:r>
          </w:p>
        </w:tc>
      </w:tr>
    </w:tbl>
    <w:p w14:paraId="3EE52340" w14:textId="77777777" w:rsidR="00640DD6" w:rsidRPr="00F43595" w:rsidRDefault="00640DD6" w:rsidP="00640DD6">
      <w:pPr>
        <w:spacing w:after="0" w:afterAutospacing="0"/>
        <w:jc w:val="both"/>
        <w:rPr>
          <w:rFonts w:cs="Times New Roman"/>
          <w:lang w:val="da-DK"/>
        </w:rPr>
      </w:pPr>
      <w:r>
        <w:rPr>
          <w:rFonts w:cs="Times New Roman"/>
          <w:lang w:val="da"/>
        </w:rPr>
        <w:t>Disse enheder giver følgende direkte kliniske fordele hos patienter, der gennemgår perkutan dræning eller væskeaspiration af væskeansamlinger:</w:t>
      </w:r>
    </w:p>
    <w:p w14:paraId="7786155B" w14:textId="77777777" w:rsidR="00640DD6" w:rsidRPr="00F43595" w:rsidRDefault="00640DD6" w:rsidP="00390948">
      <w:pPr>
        <w:pStyle w:val="ListParagraph"/>
        <w:numPr>
          <w:ilvl w:val="0"/>
          <w:numId w:val="25"/>
        </w:numPr>
        <w:spacing w:after="0" w:afterAutospacing="0" w:line="240" w:lineRule="auto"/>
        <w:contextualSpacing w:val="0"/>
        <w:jc w:val="both"/>
        <w:rPr>
          <w:rFonts w:cs="Times New Roman"/>
          <w:lang w:val="da-DK"/>
        </w:rPr>
      </w:pPr>
      <w:r>
        <w:rPr>
          <w:rFonts w:cs="Times New Roman"/>
          <w:lang w:val="da"/>
        </w:rPr>
        <w:t xml:space="preserve">Fjernelse af væskeophobning fra kropshuler. </w:t>
      </w:r>
    </w:p>
    <w:p w14:paraId="6DEE2C5B" w14:textId="77777777" w:rsidR="00640DD6" w:rsidRPr="00F43595" w:rsidRDefault="00640DD6" w:rsidP="00390948">
      <w:pPr>
        <w:pStyle w:val="ListParagraph"/>
        <w:numPr>
          <w:ilvl w:val="0"/>
          <w:numId w:val="25"/>
        </w:numPr>
        <w:spacing w:after="0" w:afterAutospacing="0" w:line="240" w:lineRule="auto"/>
        <w:contextualSpacing w:val="0"/>
        <w:jc w:val="both"/>
        <w:rPr>
          <w:rFonts w:cs="Times New Roman"/>
          <w:lang w:val="da-DK"/>
        </w:rPr>
      </w:pPr>
      <w:r>
        <w:rPr>
          <w:rFonts w:cs="Times New Roman"/>
          <w:lang w:val="da"/>
        </w:rPr>
        <w:t xml:space="preserve">Løsning af patientens symptomer på grund af inficeret væske eller væskeophobning. </w:t>
      </w:r>
    </w:p>
    <w:p w14:paraId="46EA967F" w14:textId="19AC56B2" w:rsidR="00D74386" w:rsidRPr="00F43595" w:rsidRDefault="00640DD6" w:rsidP="00390948">
      <w:pPr>
        <w:pStyle w:val="ListParagraph"/>
        <w:numPr>
          <w:ilvl w:val="0"/>
          <w:numId w:val="25"/>
        </w:numPr>
        <w:spacing w:after="0" w:afterAutospacing="0" w:line="240" w:lineRule="auto"/>
        <w:contextualSpacing w:val="0"/>
        <w:jc w:val="both"/>
        <w:rPr>
          <w:rFonts w:cs="Times New Roman"/>
          <w:lang w:val="da-DK"/>
        </w:rPr>
      </w:pPr>
      <w:r>
        <w:rPr>
          <w:rFonts w:cs="Times New Roman"/>
          <w:lang w:val="da"/>
        </w:rPr>
        <w:t>Færre komplikationer og risici sammenlignet med kirurgisk indgreb.</w:t>
      </w:r>
      <w:bookmarkStart w:id="45" w:name="_Ref139548872"/>
      <w:bookmarkStart w:id="46" w:name="_Toc173769790"/>
    </w:p>
    <w:p w14:paraId="2DF0C4C9" w14:textId="77777777" w:rsidR="006F2B24" w:rsidRPr="00F43595" w:rsidRDefault="006F2B24" w:rsidP="00D35C8B">
      <w:pPr>
        <w:pStyle w:val="Caption"/>
        <w:tabs>
          <w:tab w:val="left" w:pos="10080"/>
        </w:tabs>
        <w:rPr>
          <w:szCs w:val="22"/>
          <w:lang w:val="da-DK"/>
        </w:rPr>
      </w:pPr>
    </w:p>
    <w:p w14:paraId="01711ABE" w14:textId="6B476B6A" w:rsidR="00D35C8B" w:rsidRPr="00F43595" w:rsidRDefault="00D35C8B" w:rsidP="00D35C8B">
      <w:pPr>
        <w:pStyle w:val="Caption"/>
        <w:tabs>
          <w:tab w:val="left" w:pos="10080"/>
        </w:tabs>
        <w:rPr>
          <w:szCs w:val="22"/>
          <w:lang w:val="da-DK"/>
        </w:rPr>
      </w:pPr>
      <w:r>
        <w:rPr>
          <w:bCs w:val="0"/>
          <w:szCs w:val="22"/>
          <w:lang w:val="da"/>
        </w:rPr>
        <w:t xml:space="preserve">Tabel </w:t>
      </w:r>
      <w:bookmarkEnd w:id="45"/>
      <w:r>
        <w:rPr>
          <w:bCs w:val="0"/>
          <w:szCs w:val="22"/>
          <w:lang w:val="da"/>
        </w:rPr>
        <w:t xml:space="preserve">5.4-3: Acceptkriterier for sikkerhed og ydeevne </w:t>
      </w:r>
      <w:bookmarkStart w:id="47" w:name="_Hlk138931070"/>
      <w:r>
        <w:rPr>
          <w:bCs w:val="0"/>
          <w:szCs w:val="22"/>
          <w:lang w:val="da"/>
        </w:rPr>
        <w:t>Rapporteret fra Analyse af emneenhed</w:t>
      </w:r>
      <w:bookmarkEnd w:id="47"/>
      <w:r>
        <w:rPr>
          <w:bCs w:val="0"/>
          <w:szCs w:val="22"/>
          <w:lang w:val="da"/>
        </w:rPr>
        <w:t xml:space="preserve"> – </w:t>
      </w:r>
      <w:bookmarkStart w:id="48" w:name="_Hlk170340850"/>
      <w:r>
        <w:rPr>
          <w:bCs w:val="0"/>
          <w:szCs w:val="22"/>
          <w:lang w:val="da"/>
        </w:rPr>
        <w:t>Generelle/alle formål til dræning</w:t>
      </w:r>
      <w:bookmarkEnd w:id="46"/>
      <w:bookmarkEnd w:id="48"/>
    </w:p>
    <w:tbl>
      <w:tblPr>
        <w:tblStyle w:val="TableGrid"/>
        <w:tblW w:w="5000" w:type="pct"/>
        <w:tblLook w:val="04A0" w:firstRow="1" w:lastRow="0" w:firstColumn="1" w:lastColumn="0" w:noHBand="0" w:noVBand="1"/>
      </w:tblPr>
      <w:tblGrid>
        <w:gridCol w:w="2826"/>
        <w:gridCol w:w="2280"/>
        <w:gridCol w:w="2756"/>
        <w:gridCol w:w="2568"/>
      </w:tblGrid>
      <w:tr w:rsidR="00D35C8B" w:rsidRPr="00451CE9" w14:paraId="71316919" w14:textId="77777777" w:rsidTr="00D35C8B">
        <w:trPr>
          <w:tblHeader/>
        </w:trPr>
        <w:tc>
          <w:tcPr>
            <w:tcW w:w="1355" w:type="pct"/>
            <w:tcBorders>
              <w:right w:val="single" w:sz="4" w:space="0" w:color="auto"/>
            </w:tcBorders>
            <w:shd w:val="clear" w:color="auto" w:fill="D9D9D9" w:themeFill="background1" w:themeFillShade="D9"/>
          </w:tcPr>
          <w:p w14:paraId="6B1B9A73"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da"/>
              </w:rPr>
              <w:t xml:space="preserve">Endepunkt </w:t>
            </w:r>
          </w:p>
          <w:p w14:paraId="1D012D29"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da"/>
              </w:rPr>
              <w:t>(Mål)</w:t>
            </w:r>
          </w:p>
        </w:tc>
        <w:tc>
          <w:tcPr>
            <w:tcW w:w="1093" w:type="pct"/>
            <w:tcBorders>
              <w:left w:val="single" w:sz="4" w:space="0" w:color="auto"/>
            </w:tcBorders>
            <w:shd w:val="clear" w:color="auto" w:fill="D9D9D9" w:themeFill="background1" w:themeFillShade="D9"/>
          </w:tcPr>
          <w:p w14:paraId="512E34D1" w14:textId="77777777" w:rsidR="00D35C8B" w:rsidRPr="00CD50A3" w:rsidRDefault="00D35C8B" w:rsidP="00D74386">
            <w:pPr>
              <w:pStyle w:val="TableHeader"/>
              <w:spacing w:before="0" w:after="0"/>
              <w:rPr>
                <w:rFonts w:ascii="Times New Roman" w:hAnsi="Times New Roman"/>
                <w:sz w:val="22"/>
                <w:szCs w:val="22"/>
                <w:lang w:val="de-DE"/>
              </w:rPr>
            </w:pPr>
            <w:r>
              <w:rPr>
                <w:rFonts w:ascii="Times New Roman" w:hAnsi="Times New Roman"/>
                <w:bCs/>
                <w:sz w:val="22"/>
                <w:szCs w:val="22"/>
                <w:lang w:val="da"/>
              </w:rPr>
              <w:t>Acceptkriterier fra SOA og konkurrentanalyse (%)</w:t>
            </w:r>
          </w:p>
        </w:tc>
        <w:tc>
          <w:tcPr>
            <w:tcW w:w="1321" w:type="pct"/>
            <w:shd w:val="clear" w:color="auto" w:fill="D9D9D9" w:themeFill="background1" w:themeFillShade="D9"/>
          </w:tcPr>
          <w:p w14:paraId="74AD153B"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da"/>
              </w:rPr>
              <w:t xml:space="preserve">Rapporteret rate fra DUE </w:t>
            </w:r>
          </w:p>
          <w:p w14:paraId="2F147A6F"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da"/>
              </w:rPr>
              <w:t>(%)</w:t>
            </w:r>
          </w:p>
        </w:tc>
        <w:tc>
          <w:tcPr>
            <w:tcW w:w="1230" w:type="pct"/>
            <w:shd w:val="clear" w:color="auto" w:fill="D9D9D9" w:themeFill="background1" w:themeFillShade="D9"/>
          </w:tcPr>
          <w:p w14:paraId="3FA9D3DC" w14:textId="77777777" w:rsidR="00D35C8B" w:rsidRPr="00451CE9" w:rsidRDefault="00D35C8B" w:rsidP="00D74386">
            <w:pPr>
              <w:pStyle w:val="TableHeader"/>
              <w:spacing w:before="0" w:after="0"/>
              <w:rPr>
                <w:rFonts w:ascii="Times New Roman" w:hAnsi="Times New Roman"/>
                <w:sz w:val="22"/>
                <w:szCs w:val="22"/>
              </w:rPr>
            </w:pPr>
            <w:r>
              <w:rPr>
                <w:rFonts w:ascii="Times New Roman" w:hAnsi="Times New Roman"/>
                <w:bCs/>
                <w:sz w:val="22"/>
                <w:szCs w:val="22"/>
                <w:lang w:val="da"/>
              </w:rPr>
              <w:t>Er godkendelseskriterier mødt?</w:t>
            </w:r>
          </w:p>
        </w:tc>
      </w:tr>
      <w:tr w:rsidR="00D35C8B" w:rsidRPr="00451CE9" w14:paraId="1CD4E1E8" w14:textId="77777777" w:rsidTr="00D35C8B">
        <w:trPr>
          <w:trHeight w:val="228"/>
          <w:tblHeader/>
        </w:trPr>
        <w:tc>
          <w:tcPr>
            <w:tcW w:w="5000" w:type="pct"/>
            <w:gridSpan w:val="4"/>
          </w:tcPr>
          <w:p w14:paraId="0F99DD8B" w14:textId="77777777" w:rsidR="00D35C8B" w:rsidRPr="00451CE9" w:rsidRDefault="00D35C8B" w:rsidP="00D74386">
            <w:pPr>
              <w:pStyle w:val="TableHeader"/>
              <w:spacing w:before="0" w:after="0"/>
              <w:jc w:val="left"/>
              <w:rPr>
                <w:rFonts w:ascii="Times New Roman" w:hAnsi="Times New Roman"/>
                <w:sz w:val="22"/>
                <w:szCs w:val="22"/>
              </w:rPr>
            </w:pPr>
            <w:r>
              <w:rPr>
                <w:rFonts w:ascii="Times New Roman" w:hAnsi="Times New Roman"/>
                <w:bCs/>
                <w:sz w:val="22"/>
                <w:szCs w:val="22"/>
                <w:lang w:val="da"/>
              </w:rPr>
              <w:t>Sikkerhed</w:t>
            </w:r>
          </w:p>
        </w:tc>
      </w:tr>
      <w:tr w:rsidR="00D35C8B" w:rsidRPr="00F43595" w14:paraId="0C174358" w14:textId="77777777" w:rsidTr="00D35C8B">
        <w:trPr>
          <w:trHeight w:val="363"/>
        </w:trPr>
        <w:tc>
          <w:tcPr>
            <w:tcW w:w="1355" w:type="pct"/>
            <w:vAlign w:val="center"/>
          </w:tcPr>
          <w:p w14:paraId="2DEB54E7" w14:textId="77777777" w:rsidR="00D35C8B" w:rsidRPr="00451CE9" w:rsidRDefault="00D35C8B" w:rsidP="00D74386">
            <w:pPr>
              <w:spacing w:after="0" w:afterAutospacing="0"/>
              <w:rPr>
                <w:rFonts w:cs="Times New Roman"/>
                <w:sz w:val="22"/>
              </w:rPr>
            </w:pPr>
            <w:r>
              <w:rPr>
                <w:rFonts w:cs="Times New Roman"/>
                <w:sz w:val="22"/>
                <w:lang w:val="da"/>
              </w:rPr>
              <w:t xml:space="preserve">Blødningsrate </w:t>
            </w:r>
          </w:p>
        </w:tc>
        <w:tc>
          <w:tcPr>
            <w:tcW w:w="1093" w:type="pct"/>
            <w:tcBorders>
              <w:left w:val="single" w:sz="4" w:space="0" w:color="auto"/>
            </w:tcBorders>
            <w:vAlign w:val="center"/>
          </w:tcPr>
          <w:p w14:paraId="3824F0AB"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da"/>
              </w:rPr>
              <w:t>≤4,97 %</w:t>
            </w:r>
          </w:p>
        </w:tc>
        <w:tc>
          <w:tcPr>
            <w:tcW w:w="1321" w:type="pct"/>
          </w:tcPr>
          <w:p w14:paraId="7C31A649" w14:textId="77777777" w:rsidR="00D35C8B" w:rsidRPr="00451CE9" w:rsidRDefault="00D35C8B" w:rsidP="00D74386">
            <w:pPr>
              <w:pStyle w:val="TableEntry"/>
              <w:spacing w:before="0" w:after="0"/>
              <w:ind w:left="25" w:right="-55"/>
              <w:rPr>
                <w:rFonts w:ascii="Times New Roman" w:hAnsi="Times New Roman"/>
                <w:iCs/>
                <w:sz w:val="22"/>
                <w:szCs w:val="22"/>
              </w:rPr>
            </w:pPr>
            <w:r>
              <w:rPr>
                <w:rFonts w:ascii="Times New Roman" w:hAnsi="Times New Roman"/>
                <w:sz w:val="22"/>
                <w:szCs w:val="22"/>
                <w:lang w:val="da"/>
              </w:rPr>
              <w:t xml:space="preserve">Vægtet gennemsnit: </w:t>
            </w:r>
            <w:bookmarkStart w:id="49" w:name="_Hlk170341827"/>
            <w:r>
              <w:rPr>
                <w:rFonts w:ascii="Times New Roman" w:hAnsi="Times New Roman"/>
                <w:sz w:val="22"/>
                <w:szCs w:val="22"/>
                <w:lang w:val="da"/>
              </w:rPr>
              <w:t>0,28 %;</w:t>
            </w:r>
          </w:p>
          <w:p w14:paraId="17C53A61" w14:textId="77777777" w:rsidR="00D35C8B" w:rsidRPr="00451CE9" w:rsidRDefault="00D35C8B" w:rsidP="00D74386">
            <w:pPr>
              <w:pStyle w:val="TableEntry"/>
              <w:spacing w:before="0" w:after="0"/>
              <w:ind w:left="25" w:right="-55"/>
              <w:rPr>
                <w:rFonts w:ascii="Times New Roman" w:hAnsi="Times New Roman"/>
                <w:iCs/>
                <w:sz w:val="22"/>
                <w:szCs w:val="22"/>
              </w:rPr>
            </w:pPr>
            <w:r>
              <w:rPr>
                <w:rFonts w:ascii="Times New Roman" w:hAnsi="Times New Roman"/>
                <w:sz w:val="22"/>
                <w:szCs w:val="22"/>
                <w:lang w:val="da"/>
              </w:rPr>
              <w:t>95 % CI (0,271, 0,290)</w:t>
            </w:r>
            <w:bookmarkEnd w:id="49"/>
          </w:p>
        </w:tc>
        <w:tc>
          <w:tcPr>
            <w:tcW w:w="1230" w:type="pct"/>
          </w:tcPr>
          <w:p w14:paraId="045D5875" w14:textId="77777777" w:rsidR="00D35C8B" w:rsidRPr="00F43595" w:rsidRDefault="00D35C8B" w:rsidP="00D74386">
            <w:pPr>
              <w:pStyle w:val="TableEntry"/>
              <w:spacing w:before="0" w:after="0"/>
              <w:jc w:val="both"/>
              <w:rPr>
                <w:rFonts w:ascii="Times New Roman" w:hAnsi="Times New Roman"/>
                <w:iCs/>
                <w:sz w:val="22"/>
                <w:szCs w:val="22"/>
                <w:lang w:val="da-DK"/>
              </w:rPr>
            </w:pPr>
            <w:r>
              <w:rPr>
                <w:rFonts w:ascii="Times New Roman" w:hAnsi="Times New Roman"/>
                <w:sz w:val="22"/>
                <w:szCs w:val="22"/>
                <w:lang w:val="da"/>
              </w:rPr>
              <w:t>Ja, det fastsatte acceptkriterium blev opfyldt.</w:t>
            </w:r>
          </w:p>
        </w:tc>
      </w:tr>
      <w:tr w:rsidR="00D35C8B" w:rsidRPr="00F43595" w14:paraId="3E39D597" w14:textId="77777777" w:rsidTr="00D35C8B">
        <w:tc>
          <w:tcPr>
            <w:tcW w:w="1355" w:type="pct"/>
            <w:vAlign w:val="center"/>
          </w:tcPr>
          <w:p w14:paraId="737F3B5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da"/>
              </w:rPr>
              <w:t>Infektionsrate</w:t>
            </w:r>
          </w:p>
        </w:tc>
        <w:tc>
          <w:tcPr>
            <w:tcW w:w="1093" w:type="pct"/>
            <w:vAlign w:val="center"/>
          </w:tcPr>
          <w:p w14:paraId="73147788"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da"/>
              </w:rPr>
              <w:t>≤2,17 %</w:t>
            </w:r>
          </w:p>
        </w:tc>
        <w:tc>
          <w:tcPr>
            <w:tcW w:w="1321" w:type="pct"/>
            <w:vAlign w:val="center"/>
          </w:tcPr>
          <w:p w14:paraId="733A9137" w14:textId="77777777" w:rsidR="00D35C8B" w:rsidRPr="00451CE9" w:rsidRDefault="00D35C8B" w:rsidP="00D74386">
            <w:pPr>
              <w:pStyle w:val="TableEntry"/>
              <w:spacing w:before="0" w:after="0"/>
              <w:ind w:left="25" w:right="-55"/>
              <w:jc w:val="both"/>
              <w:rPr>
                <w:rFonts w:ascii="Times New Roman" w:hAnsi="Times New Roman"/>
                <w:iCs/>
                <w:sz w:val="22"/>
                <w:szCs w:val="22"/>
              </w:rPr>
            </w:pPr>
            <w:r>
              <w:rPr>
                <w:rFonts w:ascii="Times New Roman" w:hAnsi="Times New Roman"/>
                <w:sz w:val="22"/>
                <w:szCs w:val="22"/>
                <w:lang w:val="da"/>
              </w:rPr>
              <w:t>Vægtet gennemsnit: 0 %;</w:t>
            </w:r>
          </w:p>
          <w:p w14:paraId="28E1F214"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da"/>
              </w:rPr>
              <w:t>95 % KI (0, 0)</w:t>
            </w:r>
          </w:p>
        </w:tc>
        <w:tc>
          <w:tcPr>
            <w:tcW w:w="1230" w:type="pct"/>
            <w:vAlign w:val="center"/>
          </w:tcPr>
          <w:p w14:paraId="7F10AFEB" w14:textId="77777777" w:rsidR="00D35C8B" w:rsidRPr="00F43595" w:rsidRDefault="00D35C8B" w:rsidP="00D74386">
            <w:pPr>
              <w:pStyle w:val="TableEntry"/>
              <w:spacing w:before="0" w:after="0"/>
              <w:jc w:val="both"/>
              <w:rPr>
                <w:rFonts w:ascii="Times New Roman" w:hAnsi="Times New Roman"/>
                <w:iCs/>
                <w:sz w:val="22"/>
                <w:szCs w:val="22"/>
                <w:lang w:val="da-DK"/>
              </w:rPr>
            </w:pPr>
            <w:r>
              <w:rPr>
                <w:rFonts w:ascii="Times New Roman" w:hAnsi="Times New Roman"/>
                <w:sz w:val="22"/>
                <w:szCs w:val="22"/>
                <w:lang w:val="da"/>
              </w:rPr>
              <w:t>Ja, det fastsatte acceptkriterium blev opfyldt.</w:t>
            </w:r>
          </w:p>
        </w:tc>
      </w:tr>
      <w:tr w:rsidR="00D35C8B" w:rsidRPr="00F43595" w14:paraId="0C848D15" w14:textId="77777777" w:rsidTr="00D35C8B">
        <w:tc>
          <w:tcPr>
            <w:tcW w:w="1355" w:type="pct"/>
            <w:vAlign w:val="center"/>
          </w:tcPr>
          <w:p w14:paraId="4BC3C836"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da"/>
              </w:rPr>
              <w:t>Gentagelsesrate</w:t>
            </w:r>
          </w:p>
        </w:tc>
        <w:tc>
          <w:tcPr>
            <w:tcW w:w="1093" w:type="pct"/>
            <w:vAlign w:val="center"/>
          </w:tcPr>
          <w:p w14:paraId="30E4AEF6"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da"/>
              </w:rPr>
              <w:t>≤10,42 %</w:t>
            </w:r>
          </w:p>
        </w:tc>
        <w:tc>
          <w:tcPr>
            <w:tcW w:w="1321" w:type="pct"/>
            <w:vAlign w:val="center"/>
          </w:tcPr>
          <w:p w14:paraId="5018EA0F"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da"/>
              </w:rPr>
              <w:t>IR</w:t>
            </w:r>
          </w:p>
        </w:tc>
        <w:tc>
          <w:tcPr>
            <w:tcW w:w="1230" w:type="pct"/>
            <w:vAlign w:val="center"/>
          </w:tcPr>
          <w:p w14:paraId="66D8215B" w14:textId="77777777" w:rsidR="00D35C8B" w:rsidRPr="00F43595" w:rsidRDefault="00D35C8B" w:rsidP="00D74386">
            <w:pPr>
              <w:pStyle w:val="TableEntry"/>
              <w:spacing w:before="0" w:after="0"/>
              <w:jc w:val="center"/>
              <w:rPr>
                <w:rFonts w:ascii="Times New Roman" w:hAnsi="Times New Roman"/>
                <w:iCs/>
                <w:sz w:val="22"/>
                <w:szCs w:val="22"/>
                <w:lang w:val="da-DK"/>
              </w:rPr>
            </w:pPr>
            <w:r>
              <w:rPr>
                <w:rFonts w:ascii="Times New Roman" w:hAnsi="Times New Roman"/>
                <w:sz w:val="22"/>
                <w:szCs w:val="22"/>
                <w:lang w:val="da"/>
              </w:rPr>
              <w:t>Det fastsatte acceptkriterium kan betragtes som opfyldt.</w:t>
            </w:r>
          </w:p>
        </w:tc>
      </w:tr>
      <w:tr w:rsidR="00D35C8B" w:rsidRPr="00F43595" w14:paraId="390BF740" w14:textId="77777777" w:rsidTr="00D35C8B">
        <w:tc>
          <w:tcPr>
            <w:tcW w:w="1355" w:type="pct"/>
            <w:vAlign w:val="center"/>
          </w:tcPr>
          <w:p w14:paraId="54251D1E"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da"/>
              </w:rPr>
              <w:t>Dødelighedsrate</w:t>
            </w:r>
          </w:p>
        </w:tc>
        <w:tc>
          <w:tcPr>
            <w:tcW w:w="1093" w:type="pct"/>
            <w:vAlign w:val="center"/>
          </w:tcPr>
          <w:p w14:paraId="2EDAF479"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da"/>
              </w:rPr>
              <w:t>≤5,84 %</w:t>
            </w:r>
          </w:p>
        </w:tc>
        <w:tc>
          <w:tcPr>
            <w:tcW w:w="1321" w:type="pct"/>
            <w:vAlign w:val="center"/>
          </w:tcPr>
          <w:p w14:paraId="20E18101" w14:textId="77777777" w:rsidR="00D35C8B" w:rsidRPr="00F43595" w:rsidRDefault="00D35C8B" w:rsidP="00D74386">
            <w:pPr>
              <w:pStyle w:val="TableEntry"/>
              <w:spacing w:before="0" w:after="0"/>
              <w:rPr>
                <w:rFonts w:ascii="Times New Roman" w:hAnsi="Times New Roman"/>
                <w:iCs/>
                <w:sz w:val="22"/>
                <w:szCs w:val="22"/>
                <w:lang w:val="da-DK"/>
              </w:rPr>
            </w:pPr>
            <w:r>
              <w:rPr>
                <w:rFonts w:ascii="Times New Roman" w:hAnsi="Times New Roman"/>
                <w:sz w:val="22"/>
                <w:szCs w:val="22"/>
                <w:lang w:val="da"/>
              </w:rPr>
              <w:t xml:space="preserve">Vægtet gennemsnit: </w:t>
            </w:r>
            <w:bookmarkStart w:id="50" w:name="_Hlk170342241"/>
            <w:r>
              <w:rPr>
                <w:rFonts w:ascii="Times New Roman" w:hAnsi="Times New Roman"/>
                <w:sz w:val="22"/>
                <w:szCs w:val="22"/>
                <w:lang w:val="da"/>
              </w:rPr>
              <w:t>0,32 %</w:t>
            </w:r>
            <w:bookmarkEnd w:id="50"/>
            <w:r>
              <w:rPr>
                <w:rFonts w:ascii="Times New Roman" w:hAnsi="Times New Roman"/>
                <w:sz w:val="22"/>
                <w:szCs w:val="22"/>
                <w:lang w:val="da"/>
              </w:rPr>
              <w:t>;</w:t>
            </w:r>
          </w:p>
          <w:p w14:paraId="061EBBF0" w14:textId="77777777" w:rsidR="00D35C8B" w:rsidRPr="00F43595" w:rsidRDefault="00D35C8B" w:rsidP="00D74386">
            <w:pPr>
              <w:pStyle w:val="TableEntry"/>
              <w:spacing w:before="0" w:after="0"/>
              <w:jc w:val="both"/>
              <w:rPr>
                <w:rFonts w:ascii="Times New Roman" w:hAnsi="Times New Roman"/>
                <w:sz w:val="22"/>
                <w:szCs w:val="22"/>
                <w:lang w:val="da-DK"/>
              </w:rPr>
            </w:pPr>
            <w:r>
              <w:rPr>
                <w:rFonts w:ascii="Times New Roman" w:hAnsi="Times New Roman"/>
                <w:sz w:val="22"/>
                <w:szCs w:val="22"/>
                <w:lang w:val="da"/>
              </w:rPr>
              <w:t>95 % CI: NA (Data blev rapporteret fra én artikel, derfor er CI ikke relevant)</w:t>
            </w:r>
          </w:p>
        </w:tc>
        <w:tc>
          <w:tcPr>
            <w:tcW w:w="1230" w:type="pct"/>
          </w:tcPr>
          <w:p w14:paraId="641C9EFB" w14:textId="77777777" w:rsidR="00D35C8B" w:rsidRPr="00F43595" w:rsidRDefault="00D35C8B" w:rsidP="00D74386">
            <w:pPr>
              <w:pStyle w:val="TableEntry"/>
              <w:spacing w:before="0" w:after="0"/>
              <w:jc w:val="both"/>
              <w:rPr>
                <w:rFonts w:ascii="Times New Roman" w:hAnsi="Times New Roman"/>
                <w:iCs/>
                <w:sz w:val="22"/>
                <w:szCs w:val="22"/>
                <w:highlight w:val="yellow"/>
                <w:lang w:val="da-DK"/>
              </w:rPr>
            </w:pPr>
            <w:r>
              <w:rPr>
                <w:rFonts w:ascii="Times New Roman" w:hAnsi="Times New Roman"/>
                <w:sz w:val="22"/>
                <w:szCs w:val="22"/>
                <w:lang w:val="da"/>
              </w:rPr>
              <w:t>Ja, det fastsatte acceptkriterium blev opfyldt.</w:t>
            </w:r>
          </w:p>
        </w:tc>
      </w:tr>
      <w:tr w:rsidR="00D35C8B" w:rsidRPr="00F43595" w14:paraId="440D33E4" w14:textId="77777777" w:rsidTr="00D35C8B">
        <w:trPr>
          <w:trHeight w:val="579"/>
        </w:trPr>
        <w:tc>
          <w:tcPr>
            <w:tcW w:w="1355" w:type="pct"/>
            <w:vAlign w:val="center"/>
          </w:tcPr>
          <w:p w14:paraId="1B191397" w14:textId="77777777" w:rsidR="00D35C8B" w:rsidRPr="00451CE9" w:rsidRDefault="00D35C8B" w:rsidP="00D74386">
            <w:pPr>
              <w:pStyle w:val="TableEntry"/>
              <w:spacing w:before="0" w:after="0"/>
              <w:rPr>
                <w:rFonts w:ascii="Times New Roman" w:hAnsi="Times New Roman"/>
                <w:i/>
                <w:strike/>
                <w:color w:val="FF0000"/>
                <w:sz w:val="22"/>
                <w:szCs w:val="22"/>
              </w:rPr>
            </w:pPr>
            <w:r>
              <w:rPr>
                <w:rFonts w:ascii="Times New Roman" w:hAnsi="Times New Roman"/>
                <w:sz w:val="22"/>
                <w:szCs w:val="22"/>
                <w:lang w:val="da"/>
              </w:rPr>
              <w:t>Samlet komplikationsfrekvens</w:t>
            </w:r>
          </w:p>
        </w:tc>
        <w:tc>
          <w:tcPr>
            <w:tcW w:w="1093" w:type="pct"/>
            <w:vAlign w:val="center"/>
          </w:tcPr>
          <w:p w14:paraId="2C114A52" w14:textId="77777777" w:rsidR="00D35C8B" w:rsidRPr="00451CE9" w:rsidRDefault="00D35C8B" w:rsidP="00D74386">
            <w:pPr>
              <w:pStyle w:val="TableEntry"/>
              <w:spacing w:before="0" w:after="0"/>
              <w:jc w:val="center"/>
              <w:rPr>
                <w:rFonts w:ascii="Times New Roman" w:hAnsi="Times New Roman"/>
                <w:i/>
                <w:color w:val="FF0000"/>
                <w:sz w:val="22"/>
                <w:szCs w:val="22"/>
              </w:rPr>
            </w:pPr>
            <w:r>
              <w:rPr>
                <w:rFonts w:ascii="Times New Roman" w:hAnsi="Times New Roman"/>
                <w:sz w:val="22"/>
                <w:szCs w:val="22"/>
                <w:lang w:val="da"/>
              </w:rPr>
              <w:t>≤13,72 %</w:t>
            </w:r>
          </w:p>
        </w:tc>
        <w:tc>
          <w:tcPr>
            <w:tcW w:w="1321" w:type="pct"/>
            <w:vAlign w:val="center"/>
          </w:tcPr>
          <w:p w14:paraId="2E5CE3B0"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da"/>
              </w:rPr>
              <w:t xml:space="preserve">Vægtet gennemsnit: </w:t>
            </w:r>
            <w:bookmarkStart w:id="51" w:name="_Hlk170342335"/>
            <w:r>
              <w:rPr>
                <w:rFonts w:ascii="Times New Roman" w:hAnsi="Times New Roman"/>
                <w:sz w:val="22"/>
                <w:szCs w:val="22"/>
                <w:lang w:val="da"/>
              </w:rPr>
              <w:t>6,19 %;</w:t>
            </w:r>
          </w:p>
          <w:p w14:paraId="3C979DBF"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da"/>
              </w:rPr>
              <w:t>95 % CI (5,893, 6,499)</w:t>
            </w:r>
            <w:bookmarkEnd w:id="51"/>
          </w:p>
        </w:tc>
        <w:tc>
          <w:tcPr>
            <w:tcW w:w="1230" w:type="pct"/>
          </w:tcPr>
          <w:p w14:paraId="1F8B74D1" w14:textId="77777777" w:rsidR="00D35C8B" w:rsidRPr="00F43595" w:rsidRDefault="00D35C8B" w:rsidP="00D74386">
            <w:pPr>
              <w:pStyle w:val="TableEntry"/>
              <w:spacing w:before="0" w:after="0"/>
              <w:jc w:val="both"/>
              <w:rPr>
                <w:rFonts w:ascii="Times New Roman" w:hAnsi="Times New Roman"/>
                <w:sz w:val="22"/>
                <w:szCs w:val="22"/>
                <w:lang w:val="da-DK"/>
              </w:rPr>
            </w:pPr>
            <w:r>
              <w:rPr>
                <w:rFonts w:ascii="Times New Roman" w:hAnsi="Times New Roman"/>
                <w:sz w:val="22"/>
                <w:szCs w:val="22"/>
                <w:lang w:val="da"/>
              </w:rPr>
              <w:t>Ja, det fastsatte acceptkriterium blev opfyldt.</w:t>
            </w:r>
          </w:p>
        </w:tc>
      </w:tr>
      <w:tr w:rsidR="00D35C8B" w:rsidRPr="00451CE9" w14:paraId="31160270" w14:textId="77777777" w:rsidTr="00D35C8B">
        <w:trPr>
          <w:trHeight w:val="579"/>
        </w:trPr>
        <w:tc>
          <w:tcPr>
            <w:tcW w:w="5000" w:type="pct"/>
            <w:gridSpan w:val="4"/>
            <w:vAlign w:val="center"/>
          </w:tcPr>
          <w:p w14:paraId="498C93FC"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b/>
                <w:bCs/>
                <w:sz w:val="22"/>
                <w:szCs w:val="22"/>
                <w:lang w:val="da"/>
              </w:rPr>
              <w:t>Ydeevne</w:t>
            </w:r>
          </w:p>
        </w:tc>
      </w:tr>
      <w:tr w:rsidR="00D35C8B" w:rsidRPr="00F43595" w14:paraId="774B65E3" w14:textId="77777777" w:rsidTr="004A7FA0">
        <w:trPr>
          <w:trHeight w:val="1052"/>
        </w:trPr>
        <w:tc>
          <w:tcPr>
            <w:tcW w:w="1355" w:type="pct"/>
            <w:tcBorders>
              <w:right w:val="single" w:sz="4" w:space="0" w:color="auto"/>
            </w:tcBorders>
          </w:tcPr>
          <w:p w14:paraId="34685F00" w14:textId="77777777" w:rsidR="00D35C8B" w:rsidRPr="00451CE9" w:rsidRDefault="00D35C8B" w:rsidP="00D74386">
            <w:pPr>
              <w:pStyle w:val="TableEntry"/>
              <w:spacing w:before="0" w:after="0"/>
              <w:jc w:val="both"/>
              <w:rPr>
                <w:rFonts w:ascii="Times New Roman" w:hAnsi="Times New Roman"/>
                <w:sz w:val="22"/>
                <w:szCs w:val="22"/>
              </w:rPr>
            </w:pPr>
            <w:r>
              <w:rPr>
                <w:rFonts w:ascii="Times New Roman" w:hAnsi="Times New Roman"/>
                <w:sz w:val="22"/>
                <w:szCs w:val="22"/>
                <w:lang w:val="da"/>
              </w:rPr>
              <w:t>Katetersvigtrate:</w:t>
            </w:r>
          </w:p>
          <w:p w14:paraId="23115473" w14:textId="77777777" w:rsidR="00D35C8B" w:rsidRPr="00451CE9" w:rsidRDefault="00D35C8B" w:rsidP="00D74386">
            <w:pPr>
              <w:pStyle w:val="TableEntry"/>
              <w:spacing w:before="0" w:after="0"/>
              <w:rPr>
                <w:rFonts w:ascii="Times New Roman" w:hAnsi="Times New Roman"/>
                <w:sz w:val="22"/>
                <w:szCs w:val="22"/>
              </w:rPr>
            </w:pPr>
          </w:p>
          <w:p w14:paraId="6AE18442"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da"/>
              </w:rPr>
              <w:t>Kateterokklusion</w:t>
            </w:r>
          </w:p>
        </w:tc>
        <w:tc>
          <w:tcPr>
            <w:tcW w:w="1093" w:type="pct"/>
            <w:tcBorders>
              <w:left w:val="single" w:sz="4" w:space="0" w:color="auto"/>
            </w:tcBorders>
            <w:vAlign w:val="center"/>
          </w:tcPr>
          <w:p w14:paraId="689BD8ED" w14:textId="77777777" w:rsidR="00D35C8B" w:rsidRPr="00451CE9" w:rsidRDefault="00D35C8B" w:rsidP="00D74386">
            <w:pPr>
              <w:pStyle w:val="TableEntry"/>
              <w:spacing w:before="0" w:after="0"/>
              <w:jc w:val="center"/>
              <w:rPr>
                <w:rFonts w:ascii="Times New Roman" w:hAnsi="Times New Roman"/>
                <w:bCs/>
                <w:sz w:val="22"/>
                <w:szCs w:val="22"/>
              </w:rPr>
            </w:pPr>
          </w:p>
          <w:p w14:paraId="3DDDED2A"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da"/>
              </w:rPr>
              <w:t>≤5,23 %</w:t>
            </w:r>
          </w:p>
        </w:tc>
        <w:tc>
          <w:tcPr>
            <w:tcW w:w="1321" w:type="pct"/>
            <w:vAlign w:val="center"/>
          </w:tcPr>
          <w:p w14:paraId="0747F06C" w14:textId="77777777" w:rsidR="00D35C8B" w:rsidRPr="00451CE9" w:rsidRDefault="00D35C8B" w:rsidP="00D74386">
            <w:pPr>
              <w:pStyle w:val="TableEntry"/>
              <w:spacing w:before="0" w:after="0"/>
              <w:rPr>
                <w:rFonts w:ascii="Times New Roman" w:hAnsi="Times New Roman"/>
                <w:sz w:val="22"/>
                <w:szCs w:val="22"/>
                <w:highlight w:val="yellow"/>
              </w:rPr>
            </w:pPr>
          </w:p>
          <w:p w14:paraId="6DDF0825"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da"/>
              </w:rPr>
              <w:t>Vægtet gennemsnit</w:t>
            </w:r>
            <w:bookmarkStart w:id="52" w:name="_Hlk170343238"/>
            <w:r>
              <w:rPr>
                <w:rFonts w:ascii="Times New Roman" w:hAnsi="Times New Roman"/>
                <w:sz w:val="22"/>
                <w:szCs w:val="22"/>
                <w:lang w:val="da"/>
              </w:rPr>
              <w:t>: 0,47 %;</w:t>
            </w:r>
            <w:bookmarkEnd w:id="52"/>
          </w:p>
          <w:p w14:paraId="20485407" w14:textId="77777777" w:rsidR="00D35C8B" w:rsidRPr="00F43595" w:rsidRDefault="00D35C8B" w:rsidP="00D74386">
            <w:pPr>
              <w:pStyle w:val="TableEntry"/>
              <w:spacing w:before="0" w:after="0"/>
              <w:jc w:val="both"/>
              <w:rPr>
                <w:rFonts w:ascii="Times New Roman" w:hAnsi="Times New Roman"/>
                <w:iCs/>
                <w:sz w:val="22"/>
                <w:szCs w:val="22"/>
                <w:highlight w:val="yellow"/>
                <w:lang w:val="da-DK"/>
              </w:rPr>
            </w:pPr>
            <w:r>
              <w:rPr>
                <w:rFonts w:ascii="Times New Roman" w:hAnsi="Times New Roman"/>
                <w:sz w:val="22"/>
                <w:szCs w:val="22"/>
                <w:lang w:val="da"/>
              </w:rPr>
              <w:t>95 % CI: NA (Data blev rapporteret fra én artikel, derfor er CI ikke relevant)</w:t>
            </w:r>
          </w:p>
        </w:tc>
        <w:tc>
          <w:tcPr>
            <w:tcW w:w="1230" w:type="pct"/>
          </w:tcPr>
          <w:p w14:paraId="65237C6F" w14:textId="77777777" w:rsidR="00D35C8B" w:rsidRPr="00F43595" w:rsidRDefault="00D35C8B" w:rsidP="00D74386">
            <w:pPr>
              <w:pStyle w:val="TableEntry"/>
              <w:spacing w:before="0" w:after="0"/>
              <w:jc w:val="center"/>
              <w:rPr>
                <w:rFonts w:ascii="Times New Roman" w:hAnsi="Times New Roman"/>
                <w:iCs/>
                <w:sz w:val="22"/>
                <w:szCs w:val="22"/>
                <w:lang w:val="da-DK"/>
              </w:rPr>
            </w:pPr>
          </w:p>
          <w:p w14:paraId="1D699A26" w14:textId="77777777" w:rsidR="00D35C8B" w:rsidRPr="00F43595" w:rsidRDefault="00D35C8B" w:rsidP="00D74386">
            <w:pPr>
              <w:pStyle w:val="TableEntry"/>
              <w:spacing w:before="0" w:after="0"/>
              <w:jc w:val="both"/>
              <w:rPr>
                <w:rFonts w:ascii="Times New Roman" w:hAnsi="Times New Roman"/>
                <w:iCs/>
                <w:sz w:val="22"/>
                <w:szCs w:val="22"/>
                <w:highlight w:val="yellow"/>
                <w:lang w:val="da-DK"/>
              </w:rPr>
            </w:pPr>
            <w:r>
              <w:rPr>
                <w:rFonts w:ascii="Times New Roman" w:hAnsi="Times New Roman"/>
                <w:sz w:val="22"/>
                <w:szCs w:val="22"/>
                <w:lang w:val="da"/>
              </w:rPr>
              <w:t>Ja, det fastsatte acceptkriterium blev opfyldt.</w:t>
            </w:r>
          </w:p>
        </w:tc>
      </w:tr>
      <w:tr w:rsidR="00D35C8B" w:rsidRPr="00F43595" w14:paraId="08F043C5" w14:textId="77777777" w:rsidTr="00D35C8B">
        <w:tc>
          <w:tcPr>
            <w:tcW w:w="1355" w:type="pct"/>
            <w:tcBorders>
              <w:right w:val="single" w:sz="4" w:space="0" w:color="auto"/>
            </w:tcBorders>
            <w:vAlign w:val="center"/>
          </w:tcPr>
          <w:p w14:paraId="2290BD9D"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da"/>
              </w:rPr>
              <w:t>Katetermigration/-løsrivelse</w:t>
            </w:r>
          </w:p>
        </w:tc>
        <w:tc>
          <w:tcPr>
            <w:tcW w:w="1093" w:type="pct"/>
            <w:tcBorders>
              <w:left w:val="single" w:sz="4" w:space="0" w:color="auto"/>
            </w:tcBorders>
            <w:vAlign w:val="center"/>
          </w:tcPr>
          <w:p w14:paraId="25C6E529"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da"/>
              </w:rPr>
              <w:t>≤5,4 %</w:t>
            </w:r>
          </w:p>
        </w:tc>
        <w:tc>
          <w:tcPr>
            <w:tcW w:w="1321" w:type="pct"/>
            <w:vAlign w:val="center"/>
          </w:tcPr>
          <w:p w14:paraId="5A52276A"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da"/>
              </w:rPr>
              <w:t>Vægtet gennemsnit: 2,2 %;</w:t>
            </w:r>
          </w:p>
          <w:p w14:paraId="1CBEFF54" w14:textId="77777777" w:rsidR="00D35C8B" w:rsidRPr="00F43595" w:rsidRDefault="00D35C8B" w:rsidP="00D74386">
            <w:pPr>
              <w:pStyle w:val="TableEntry"/>
              <w:spacing w:before="0" w:after="0"/>
              <w:jc w:val="both"/>
              <w:rPr>
                <w:rFonts w:ascii="Times New Roman" w:hAnsi="Times New Roman"/>
                <w:iCs/>
                <w:sz w:val="22"/>
                <w:szCs w:val="22"/>
                <w:lang w:val="da-DK"/>
              </w:rPr>
            </w:pPr>
            <w:r>
              <w:rPr>
                <w:rFonts w:ascii="Times New Roman" w:hAnsi="Times New Roman"/>
                <w:sz w:val="22"/>
                <w:szCs w:val="22"/>
                <w:lang w:val="da"/>
              </w:rPr>
              <w:t>95 % CI: NA (Data blev rapporteret fra én artikel, derfor er CI ikke relevant)</w:t>
            </w:r>
          </w:p>
        </w:tc>
        <w:tc>
          <w:tcPr>
            <w:tcW w:w="1230" w:type="pct"/>
          </w:tcPr>
          <w:p w14:paraId="6655E99E" w14:textId="77777777" w:rsidR="00D35C8B" w:rsidRPr="00F43595" w:rsidRDefault="00D35C8B" w:rsidP="00D74386">
            <w:pPr>
              <w:pStyle w:val="TableEntry"/>
              <w:spacing w:before="0" w:after="0"/>
              <w:jc w:val="both"/>
              <w:rPr>
                <w:rFonts w:ascii="Times New Roman" w:hAnsi="Times New Roman"/>
                <w:iCs/>
                <w:sz w:val="22"/>
                <w:szCs w:val="22"/>
                <w:lang w:val="da-DK"/>
              </w:rPr>
            </w:pPr>
            <w:r>
              <w:rPr>
                <w:rFonts w:ascii="Times New Roman" w:hAnsi="Times New Roman"/>
                <w:sz w:val="22"/>
                <w:szCs w:val="22"/>
                <w:lang w:val="da"/>
              </w:rPr>
              <w:t>Ja, det fastsatte acceptkriterium blev opfyldt.</w:t>
            </w:r>
          </w:p>
        </w:tc>
      </w:tr>
      <w:tr w:rsidR="00D35C8B" w:rsidRPr="00F43595" w14:paraId="6015C61A" w14:textId="77777777" w:rsidTr="00D35C8B">
        <w:tc>
          <w:tcPr>
            <w:tcW w:w="1355" w:type="pct"/>
            <w:tcBorders>
              <w:right w:val="single" w:sz="4" w:space="0" w:color="auto"/>
            </w:tcBorders>
            <w:vAlign w:val="center"/>
          </w:tcPr>
          <w:p w14:paraId="0464893A"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da"/>
              </w:rPr>
              <w:t>Kateterbøjning</w:t>
            </w:r>
          </w:p>
        </w:tc>
        <w:tc>
          <w:tcPr>
            <w:tcW w:w="1093" w:type="pct"/>
            <w:tcBorders>
              <w:left w:val="single" w:sz="4" w:space="0" w:color="auto"/>
            </w:tcBorders>
            <w:vAlign w:val="center"/>
          </w:tcPr>
          <w:p w14:paraId="1FF1337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da"/>
              </w:rPr>
              <w:t>≤3 %</w:t>
            </w:r>
          </w:p>
        </w:tc>
        <w:tc>
          <w:tcPr>
            <w:tcW w:w="1321" w:type="pct"/>
            <w:vAlign w:val="center"/>
          </w:tcPr>
          <w:p w14:paraId="034F2077"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da"/>
              </w:rPr>
              <w:t>IR</w:t>
            </w:r>
          </w:p>
        </w:tc>
        <w:tc>
          <w:tcPr>
            <w:tcW w:w="1230" w:type="pct"/>
          </w:tcPr>
          <w:p w14:paraId="0D9D215E" w14:textId="77777777" w:rsidR="00D35C8B" w:rsidRPr="00F43595" w:rsidRDefault="00D35C8B" w:rsidP="00D74386">
            <w:pPr>
              <w:pStyle w:val="TableEntry"/>
              <w:spacing w:before="0" w:after="0"/>
              <w:jc w:val="center"/>
              <w:rPr>
                <w:rFonts w:ascii="Times New Roman" w:hAnsi="Times New Roman"/>
                <w:iCs/>
                <w:sz w:val="22"/>
                <w:szCs w:val="22"/>
                <w:lang w:val="da-DK"/>
              </w:rPr>
            </w:pPr>
            <w:r>
              <w:rPr>
                <w:rFonts w:ascii="Times New Roman" w:hAnsi="Times New Roman"/>
                <w:sz w:val="22"/>
                <w:szCs w:val="22"/>
                <w:lang w:val="da"/>
              </w:rPr>
              <w:t>Det fastsatte acceptkriterium kan betragtes som opfyldt.</w:t>
            </w:r>
          </w:p>
        </w:tc>
      </w:tr>
      <w:tr w:rsidR="00D35C8B" w:rsidRPr="00F43595" w14:paraId="6838C910" w14:textId="77777777" w:rsidTr="00D35C8B">
        <w:tc>
          <w:tcPr>
            <w:tcW w:w="1355" w:type="pct"/>
            <w:tcBorders>
              <w:right w:val="single" w:sz="4" w:space="0" w:color="auto"/>
            </w:tcBorders>
            <w:vAlign w:val="center"/>
          </w:tcPr>
          <w:p w14:paraId="3E5DB1B5" w14:textId="77777777" w:rsidR="00D35C8B" w:rsidRPr="00451CE9" w:rsidRDefault="00D35C8B" w:rsidP="00390948">
            <w:pPr>
              <w:pStyle w:val="TableEntry"/>
              <w:numPr>
                <w:ilvl w:val="0"/>
                <w:numId w:val="11"/>
              </w:numPr>
              <w:spacing w:before="0" w:after="0"/>
              <w:rPr>
                <w:rFonts w:ascii="Times New Roman" w:hAnsi="Times New Roman"/>
                <w:iCs/>
                <w:sz w:val="22"/>
                <w:szCs w:val="22"/>
              </w:rPr>
            </w:pPr>
            <w:r>
              <w:rPr>
                <w:rFonts w:ascii="Times New Roman" w:hAnsi="Times New Roman"/>
                <w:sz w:val="22"/>
                <w:szCs w:val="22"/>
                <w:lang w:val="da"/>
              </w:rPr>
              <w:t xml:space="preserve">Kateterbrud </w:t>
            </w:r>
          </w:p>
        </w:tc>
        <w:tc>
          <w:tcPr>
            <w:tcW w:w="1093" w:type="pct"/>
            <w:tcBorders>
              <w:left w:val="single" w:sz="4" w:space="0" w:color="auto"/>
            </w:tcBorders>
            <w:vAlign w:val="center"/>
          </w:tcPr>
          <w:p w14:paraId="2B773390"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da"/>
              </w:rPr>
              <w:t>≤1,8 %</w:t>
            </w:r>
          </w:p>
        </w:tc>
        <w:tc>
          <w:tcPr>
            <w:tcW w:w="1321" w:type="pct"/>
            <w:vAlign w:val="center"/>
          </w:tcPr>
          <w:p w14:paraId="1701E7BE"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hAnsi="Times New Roman"/>
                <w:sz w:val="22"/>
                <w:szCs w:val="22"/>
                <w:lang w:val="da"/>
              </w:rPr>
              <w:t>IR</w:t>
            </w:r>
          </w:p>
        </w:tc>
        <w:tc>
          <w:tcPr>
            <w:tcW w:w="1230" w:type="pct"/>
          </w:tcPr>
          <w:p w14:paraId="3F2421FD" w14:textId="77777777" w:rsidR="00D35C8B" w:rsidRPr="00F43595" w:rsidRDefault="00D35C8B" w:rsidP="00D74386">
            <w:pPr>
              <w:pStyle w:val="TableEntry"/>
              <w:spacing w:before="0" w:after="0"/>
              <w:jc w:val="center"/>
              <w:rPr>
                <w:rFonts w:ascii="Times New Roman" w:hAnsi="Times New Roman"/>
                <w:iCs/>
                <w:sz w:val="22"/>
                <w:szCs w:val="22"/>
                <w:lang w:val="da-DK"/>
              </w:rPr>
            </w:pPr>
            <w:r>
              <w:rPr>
                <w:rFonts w:ascii="Times New Roman" w:hAnsi="Times New Roman"/>
                <w:sz w:val="22"/>
                <w:szCs w:val="22"/>
                <w:lang w:val="da"/>
              </w:rPr>
              <w:t>Det fastsatte acceptkriterium kan betragtes som opfyldt.</w:t>
            </w:r>
          </w:p>
        </w:tc>
      </w:tr>
      <w:tr w:rsidR="00D35C8B" w:rsidRPr="00F43595" w14:paraId="65FFAD08" w14:textId="77777777" w:rsidTr="00D35C8B">
        <w:tc>
          <w:tcPr>
            <w:tcW w:w="1355" w:type="pct"/>
            <w:tcBorders>
              <w:right w:val="single" w:sz="4" w:space="0" w:color="auto"/>
            </w:tcBorders>
            <w:vAlign w:val="center"/>
          </w:tcPr>
          <w:p w14:paraId="65866911" w14:textId="77777777" w:rsidR="00D35C8B" w:rsidRPr="00451CE9" w:rsidRDefault="00D35C8B" w:rsidP="00D74386">
            <w:pPr>
              <w:pStyle w:val="TableEntry"/>
              <w:spacing w:before="0" w:after="0"/>
              <w:rPr>
                <w:rFonts w:ascii="Times New Roman" w:hAnsi="Times New Roman"/>
                <w:iCs/>
                <w:color w:val="FF0000"/>
                <w:sz w:val="22"/>
                <w:szCs w:val="22"/>
              </w:rPr>
            </w:pPr>
            <w:r>
              <w:rPr>
                <w:rFonts w:ascii="Times New Roman" w:hAnsi="Times New Roman"/>
                <w:sz w:val="22"/>
                <w:szCs w:val="22"/>
                <w:lang w:val="da"/>
              </w:rPr>
              <w:t xml:space="preserve">Klinisk succesrate </w:t>
            </w:r>
          </w:p>
        </w:tc>
        <w:tc>
          <w:tcPr>
            <w:tcW w:w="1093" w:type="pct"/>
            <w:tcBorders>
              <w:left w:val="single" w:sz="4" w:space="0" w:color="auto"/>
            </w:tcBorders>
            <w:vAlign w:val="center"/>
          </w:tcPr>
          <w:p w14:paraId="70798D7C"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da"/>
              </w:rPr>
              <w:t>≥93,22 %</w:t>
            </w:r>
          </w:p>
        </w:tc>
        <w:tc>
          <w:tcPr>
            <w:tcW w:w="1321" w:type="pct"/>
            <w:vAlign w:val="center"/>
          </w:tcPr>
          <w:p w14:paraId="0235C5DC"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da"/>
              </w:rPr>
              <w:t xml:space="preserve">Vægtet gennemsnit: </w:t>
            </w:r>
            <w:bookmarkStart w:id="53" w:name="_Hlk170340907"/>
            <w:r>
              <w:rPr>
                <w:rFonts w:ascii="Times New Roman" w:hAnsi="Times New Roman"/>
                <w:sz w:val="22"/>
                <w:szCs w:val="22"/>
                <w:lang w:val="da"/>
              </w:rPr>
              <w:t>99,86 %;</w:t>
            </w:r>
          </w:p>
          <w:p w14:paraId="63F44D7B" w14:textId="77777777" w:rsidR="00D35C8B" w:rsidRPr="00451CE9" w:rsidRDefault="00D35C8B" w:rsidP="00D74386">
            <w:pPr>
              <w:pStyle w:val="TableEntry"/>
              <w:spacing w:before="0" w:after="0"/>
              <w:jc w:val="both"/>
              <w:rPr>
                <w:rFonts w:ascii="Times New Roman" w:hAnsi="Times New Roman"/>
                <w:iCs/>
                <w:sz w:val="22"/>
                <w:szCs w:val="22"/>
              </w:rPr>
            </w:pPr>
            <w:r>
              <w:rPr>
                <w:rFonts w:ascii="Times New Roman" w:hAnsi="Times New Roman"/>
                <w:sz w:val="22"/>
                <w:szCs w:val="22"/>
                <w:lang w:val="da"/>
              </w:rPr>
              <w:t>95% KI (99,858, 99,866)</w:t>
            </w:r>
            <w:bookmarkEnd w:id="53"/>
          </w:p>
        </w:tc>
        <w:tc>
          <w:tcPr>
            <w:tcW w:w="1230" w:type="pct"/>
          </w:tcPr>
          <w:p w14:paraId="2E4D493E" w14:textId="77777777" w:rsidR="00D35C8B" w:rsidRPr="00F43595" w:rsidRDefault="00D35C8B" w:rsidP="00D74386">
            <w:pPr>
              <w:pStyle w:val="TableEntry"/>
              <w:spacing w:before="0" w:after="0"/>
              <w:jc w:val="both"/>
              <w:rPr>
                <w:rFonts w:ascii="Times New Roman" w:hAnsi="Times New Roman"/>
                <w:iCs/>
                <w:sz w:val="22"/>
                <w:szCs w:val="22"/>
                <w:lang w:val="da-DK"/>
              </w:rPr>
            </w:pPr>
            <w:r>
              <w:rPr>
                <w:rFonts w:ascii="Times New Roman" w:hAnsi="Times New Roman"/>
                <w:sz w:val="22"/>
                <w:szCs w:val="22"/>
                <w:lang w:val="da"/>
              </w:rPr>
              <w:t>Ja, det fastsatte acceptkriterium blev opfyldt.</w:t>
            </w:r>
          </w:p>
        </w:tc>
      </w:tr>
      <w:tr w:rsidR="00D35C8B" w:rsidRPr="00F43595" w14:paraId="71F653C9" w14:textId="77777777" w:rsidTr="00D35C8B">
        <w:tc>
          <w:tcPr>
            <w:tcW w:w="1355" w:type="pct"/>
            <w:vAlign w:val="center"/>
          </w:tcPr>
          <w:p w14:paraId="1C9E001F"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da"/>
              </w:rPr>
              <w:t>Klinisk succesrate</w:t>
            </w:r>
          </w:p>
        </w:tc>
        <w:tc>
          <w:tcPr>
            <w:tcW w:w="1093" w:type="pct"/>
            <w:vAlign w:val="center"/>
          </w:tcPr>
          <w:p w14:paraId="74777488" w14:textId="77777777" w:rsidR="00D35C8B" w:rsidRPr="00451CE9" w:rsidRDefault="00D35C8B" w:rsidP="00D74386">
            <w:pPr>
              <w:pStyle w:val="TableEntry"/>
              <w:spacing w:before="0" w:after="0"/>
              <w:jc w:val="center"/>
              <w:rPr>
                <w:rFonts w:ascii="Times New Roman" w:hAnsi="Times New Roman"/>
                <w:iCs/>
                <w:sz w:val="22"/>
                <w:szCs w:val="22"/>
              </w:rPr>
            </w:pPr>
            <w:r>
              <w:rPr>
                <w:rFonts w:ascii="Times New Roman" w:eastAsia="Arial Unicode MS" w:hAnsi="Times New Roman"/>
                <w:sz w:val="22"/>
                <w:szCs w:val="22"/>
                <w:lang w:val="da"/>
              </w:rPr>
              <w:t>≥80,95 %</w:t>
            </w:r>
          </w:p>
        </w:tc>
        <w:tc>
          <w:tcPr>
            <w:tcW w:w="1321" w:type="pct"/>
            <w:vAlign w:val="center"/>
          </w:tcPr>
          <w:p w14:paraId="25BE8C5B" w14:textId="77777777" w:rsidR="00D35C8B" w:rsidRPr="00451CE9" w:rsidRDefault="00D35C8B" w:rsidP="00D74386">
            <w:pPr>
              <w:pStyle w:val="TableEntry"/>
              <w:spacing w:before="0" w:after="0"/>
              <w:rPr>
                <w:rFonts w:ascii="Times New Roman" w:hAnsi="Times New Roman"/>
                <w:iCs/>
                <w:sz w:val="22"/>
                <w:szCs w:val="22"/>
              </w:rPr>
            </w:pPr>
            <w:bookmarkStart w:id="54" w:name="_Hlk170341314"/>
            <w:r>
              <w:rPr>
                <w:rFonts w:ascii="Times New Roman" w:hAnsi="Times New Roman"/>
                <w:sz w:val="22"/>
                <w:szCs w:val="22"/>
                <w:lang w:val="da"/>
              </w:rPr>
              <w:t>Vægtet gennemsnit: 87,16 %;</w:t>
            </w:r>
          </w:p>
          <w:p w14:paraId="1A1B37C8" w14:textId="77777777" w:rsidR="00D35C8B" w:rsidRPr="00451CE9" w:rsidRDefault="00D35C8B" w:rsidP="00D74386">
            <w:pPr>
              <w:pStyle w:val="TableEntry"/>
              <w:spacing w:before="0" w:after="0"/>
              <w:rPr>
                <w:rFonts w:ascii="Times New Roman" w:hAnsi="Times New Roman"/>
                <w:iCs/>
                <w:sz w:val="22"/>
                <w:szCs w:val="22"/>
              </w:rPr>
            </w:pPr>
            <w:r>
              <w:rPr>
                <w:rFonts w:ascii="Times New Roman" w:hAnsi="Times New Roman"/>
                <w:sz w:val="22"/>
                <w:szCs w:val="22"/>
                <w:lang w:val="da"/>
              </w:rPr>
              <w:t>95 % CI (85,644, 88,676)</w:t>
            </w:r>
            <w:bookmarkEnd w:id="54"/>
          </w:p>
        </w:tc>
        <w:tc>
          <w:tcPr>
            <w:tcW w:w="1230" w:type="pct"/>
          </w:tcPr>
          <w:p w14:paraId="2137BA64" w14:textId="77777777" w:rsidR="00D35C8B" w:rsidRPr="00F43595" w:rsidRDefault="00D35C8B" w:rsidP="00D74386">
            <w:pPr>
              <w:pStyle w:val="TableEntry"/>
              <w:spacing w:before="0" w:after="0"/>
              <w:jc w:val="both"/>
              <w:rPr>
                <w:rFonts w:ascii="Times New Roman" w:hAnsi="Times New Roman"/>
                <w:iCs/>
                <w:sz w:val="22"/>
                <w:szCs w:val="22"/>
                <w:lang w:val="da-DK"/>
              </w:rPr>
            </w:pPr>
            <w:r>
              <w:rPr>
                <w:rFonts w:ascii="Times New Roman" w:hAnsi="Times New Roman"/>
                <w:sz w:val="22"/>
                <w:szCs w:val="22"/>
                <w:lang w:val="da"/>
              </w:rPr>
              <w:t>Ja, det fastsatte acceptkriterium blev opfyldt.</w:t>
            </w:r>
          </w:p>
        </w:tc>
      </w:tr>
    </w:tbl>
    <w:p w14:paraId="1F789387" w14:textId="004CAC4B" w:rsidR="00D35C8B" w:rsidRPr="00F43595" w:rsidRDefault="00D35C8B" w:rsidP="00D74386">
      <w:pPr>
        <w:pStyle w:val="BT1BodyTextI1"/>
        <w:ind w:left="810" w:hanging="450"/>
        <w:rPr>
          <w:rFonts w:ascii="Times New Roman" w:hAnsi="Times New Roman" w:cs="Times New Roman"/>
          <w:iCs/>
          <w:sz w:val="16"/>
          <w:szCs w:val="16"/>
          <w:lang w:val="da-DK"/>
        </w:rPr>
      </w:pPr>
      <w:r>
        <w:rPr>
          <w:rFonts w:ascii="Times New Roman" w:hAnsi="Times New Roman" w:cs="Times New Roman"/>
          <w:sz w:val="18"/>
          <w:szCs w:val="18"/>
          <w:lang w:val="da"/>
        </w:rPr>
        <w:t xml:space="preserve">IR: Ikke rapporteret </w:t>
      </w:r>
    </w:p>
    <w:p w14:paraId="4CA79FAA" w14:textId="77777777" w:rsidR="002F2BA2" w:rsidRPr="00F43595" w:rsidRDefault="002F2BA2" w:rsidP="00D35C8B">
      <w:pPr>
        <w:pStyle w:val="Caption"/>
        <w:ind w:right="-18"/>
        <w:rPr>
          <w:szCs w:val="22"/>
          <w:lang w:val="da-DK"/>
        </w:rPr>
      </w:pPr>
      <w:bookmarkStart w:id="55" w:name="_Toc173769791"/>
    </w:p>
    <w:p w14:paraId="6FC06507" w14:textId="3F842C63" w:rsidR="00D35C8B" w:rsidRPr="00F43595" w:rsidRDefault="009006F7" w:rsidP="00D35C8B">
      <w:pPr>
        <w:pStyle w:val="Caption"/>
        <w:ind w:right="-18"/>
        <w:rPr>
          <w:szCs w:val="22"/>
          <w:lang w:val="da-DK"/>
        </w:rPr>
      </w:pPr>
      <w:r>
        <w:rPr>
          <w:bCs w:val="0"/>
          <w:szCs w:val="22"/>
          <w:lang w:val="da"/>
        </w:rPr>
        <w:t>Tabel 5.4-4: Acceptkriterier for sikkerhed og ydeevne rapporteret fra analyse af den pågældende enhed – Galdevejsrelaterede dræningsapplikationer</w:t>
      </w:r>
      <w:bookmarkEnd w:id="55"/>
    </w:p>
    <w:tbl>
      <w:tblPr>
        <w:tblStyle w:val="TableGrid"/>
        <w:tblW w:w="5000" w:type="pct"/>
        <w:tblLook w:val="04A0" w:firstRow="1" w:lastRow="0" w:firstColumn="1" w:lastColumn="0" w:noHBand="0" w:noVBand="1"/>
      </w:tblPr>
      <w:tblGrid>
        <w:gridCol w:w="2805"/>
        <w:gridCol w:w="2174"/>
        <w:gridCol w:w="2866"/>
        <w:gridCol w:w="2570"/>
        <w:gridCol w:w="15"/>
      </w:tblGrid>
      <w:tr w:rsidR="00D35C8B" w:rsidRPr="00451CE9" w14:paraId="5198A9B9" w14:textId="77777777" w:rsidTr="0070268C">
        <w:trPr>
          <w:gridAfter w:val="1"/>
          <w:wAfter w:w="7" w:type="pct"/>
          <w:tblHeader/>
        </w:trPr>
        <w:tc>
          <w:tcPr>
            <w:tcW w:w="1345" w:type="pct"/>
            <w:tcBorders>
              <w:right w:val="single" w:sz="4" w:space="0" w:color="auto"/>
            </w:tcBorders>
            <w:shd w:val="clear" w:color="auto" w:fill="D9D9D9" w:themeFill="background1" w:themeFillShade="D9"/>
          </w:tcPr>
          <w:p w14:paraId="42F0A638"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da"/>
              </w:rPr>
              <w:t>Endepunkt (mål)</w:t>
            </w:r>
          </w:p>
        </w:tc>
        <w:tc>
          <w:tcPr>
            <w:tcW w:w="1042" w:type="pct"/>
            <w:tcBorders>
              <w:left w:val="single" w:sz="4" w:space="0" w:color="auto"/>
            </w:tcBorders>
            <w:shd w:val="clear" w:color="auto" w:fill="D9D9D9" w:themeFill="background1" w:themeFillShade="D9"/>
          </w:tcPr>
          <w:p w14:paraId="252582BE" w14:textId="77777777" w:rsidR="00D35C8B" w:rsidRPr="00CD50A3" w:rsidRDefault="00D35C8B" w:rsidP="00D74386">
            <w:pPr>
              <w:pStyle w:val="TableHeader"/>
              <w:spacing w:before="0" w:after="0"/>
              <w:rPr>
                <w:rFonts w:ascii="Times New Roman" w:hAnsi="Times New Roman"/>
                <w:sz w:val="20"/>
                <w:szCs w:val="20"/>
                <w:lang w:val="de-DE"/>
              </w:rPr>
            </w:pPr>
            <w:r>
              <w:rPr>
                <w:rFonts w:ascii="Times New Roman" w:hAnsi="Times New Roman"/>
                <w:bCs/>
                <w:sz w:val="20"/>
                <w:szCs w:val="20"/>
                <w:lang w:val="da"/>
              </w:rPr>
              <w:t>Acceptkriterier fra SOA og konkurrentanalyse (%)</w:t>
            </w:r>
          </w:p>
        </w:tc>
        <w:tc>
          <w:tcPr>
            <w:tcW w:w="1374" w:type="pct"/>
            <w:shd w:val="clear" w:color="auto" w:fill="D9D9D9" w:themeFill="background1" w:themeFillShade="D9"/>
          </w:tcPr>
          <w:p w14:paraId="2B15890B"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da"/>
              </w:rPr>
              <w:t xml:space="preserve">Rapporteret rate fra DUE </w:t>
            </w:r>
          </w:p>
          <w:p w14:paraId="7437328D"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da"/>
              </w:rPr>
              <w:t>(%)</w:t>
            </w:r>
          </w:p>
        </w:tc>
        <w:tc>
          <w:tcPr>
            <w:tcW w:w="1232" w:type="pct"/>
            <w:shd w:val="clear" w:color="auto" w:fill="D9D9D9" w:themeFill="background1" w:themeFillShade="D9"/>
          </w:tcPr>
          <w:p w14:paraId="049B36F9" w14:textId="77777777" w:rsidR="00D35C8B" w:rsidRPr="00451CE9" w:rsidRDefault="00D35C8B" w:rsidP="00D74386">
            <w:pPr>
              <w:pStyle w:val="TableHeader"/>
              <w:spacing w:before="0" w:after="0"/>
              <w:rPr>
                <w:rFonts w:ascii="Times New Roman" w:hAnsi="Times New Roman"/>
                <w:sz w:val="20"/>
                <w:szCs w:val="20"/>
              </w:rPr>
            </w:pPr>
            <w:r>
              <w:rPr>
                <w:rFonts w:ascii="Times New Roman" w:hAnsi="Times New Roman"/>
                <w:bCs/>
                <w:sz w:val="20"/>
                <w:szCs w:val="20"/>
                <w:lang w:val="da"/>
              </w:rPr>
              <w:t>Er godkendelseskriterier mødt?</w:t>
            </w:r>
          </w:p>
        </w:tc>
      </w:tr>
      <w:tr w:rsidR="00D35C8B" w:rsidRPr="00451CE9" w14:paraId="5F252927" w14:textId="77777777" w:rsidTr="0070268C">
        <w:trPr>
          <w:trHeight w:val="363"/>
        </w:trPr>
        <w:tc>
          <w:tcPr>
            <w:tcW w:w="5000" w:type="pct"/>
            <w:gridSpan w:val="5"/>
          </w:tcPr>
          <w:p w14:paraId="68B4120B"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b/>
                <w:bCs/>
                <w:szCs w:val="20"/>
                <w:lang w:val="da"/>
              </w:rPr>
              <w:t>Sikkerhed</w:t>
            </w:r>
          </w:p>
        </w:tc>
      </w:tr>
      <w:tr w:rsidR="00D35C8B" w:rsidRPr="00F43595" w14:paraId="070B727E" w14:textId="77777777" w:rsidTr="0070268C">
        <w:trPr>
          <w:gridAfter w:val="1"/>
          <w:wAfter w:w="7" w:type="pct"/>
          <w:trHeight w:val="363"/>
        </w:trPr>
        <w:tc>
          <w:tcPr>
            <w:tcW w:w="1345" w:type="pct"/>
            <w:vAlign w:val="center"/>
          </w:tcPr>
          <w:p w14:paraId="2FA8B25B" w14:textId="77777777" w:rsidR="00D35C8B" w:rsidRPr="00451CE9" w:rsidRDefault="00D35C8B" w:rsidP="00D74386">
            <w:pPr>
              <w:spacing w:after="0" w:afterAutospacing="0"/>
              <w:rPr>
                <w:rFonts w:cs="Times New Roman"/>
                <w:sz w:val="20"/>
                <w:szCs w:val="20"/>
              </w:rPr>
            </w:pPr>
            <w:r>
              <w:rPr>
                <w:rFonts w:cs="Times New Roman"/>
                <w:sz w:val="20"/>
                <w:szCs w:val="20"/>
                <w:lang w:val="da"/>
              </w:rPr>
              <w:t xml:space="preserve">Blødningsrate </w:t>
            </w:r>
          </w:p>
        </w:tc>
        <w:tc>
          <w:tcPr>
            <w:tcW w:w="1042" w:type="pct"/>
            <w:tcBorders>
              <w:left w:val="single" w:sz="4" w:space="0" w:color="auto"/>
            </w:tcBorders>
            <w:vAlign w:val="center"/>
          </w:tcPr>
          <w:p w14:paraId="75CF2A3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da"/>
              </w:rPr>
              <w:t>≤3,1 %</w:t>
            </w:r>
          </w:p>
        </w:tc>
        <w:tc>
          <w:tcPr>
            <w:tcW w:w="1374" w:type="pct"/>
          </w:tcPr>
          <w:p w14:paraId="2792918A" w14:textId="77777777" w:rsidR="00D35C8B" w:rsidRPr="00451CE9" w:rsidRDefault="00D35C8B" w:rsidP="00D74386">
            <w:pPr>
              <w:pStyle w:val="TableEntry"/>
              <w:spacing w:before="0" w:after="0"/>
              <w:ind w:left="25" w:right="-55"/>
              <w:rPr>
                <w:rFonts w:ascii="Times New Roman" w:hAnsi="Times New Roman"/>
                <w:iCs/>
                <w:szCs w:val="20"/>
              </w:rPr>
            </w:pPr>
            <w:bookmarkStart w:id="56" w:name="_Hlk170341846"/>
            <w:r>
              <w:rPr>
                <w:rFonts w:ascii="Times New Roman" w:hAnsi="Times New Roman"/>
                <w:lang w:val="da"/>
              </w:rPr>
              <w:t xml:space="preserve">Vægtet gennemsnit: </w:t>
            </w:r>
            <w:r>
              <w:rPr>
                <w:rFonts w:ascii="Times New Roman" w:hAnsi="Times New Roman"/>
                <w:szCs w:val="20"/>
                <w:lang w:val="da"/>
              </w:rPr>
              <w:t>0,86 %;</w:t>
            </w:r>
          </w:p>
          <w:p w14:paraId="3CE618CD" w14:textId="77777777" w:rsidR="00D35C8B" w:rsidRPr="00451CE9" w:rsidRDefault="00D35C8B" w:rsidP="00D74386">
            <w:pPr>
              <w:pStyle w:val="TableEntry"/>
              <w:spacing w:before="0" w:after="0"/>
              <w:ind w:left="25" w:right="-55"/>
              <w:rPr>
                <w:rFonts w:ascii="Times New Roman" w:hAnsi="Times New Roman"/>
                <w:iCs/>
                <w:szCs w:val="20"/>
              </w:rPr>
            </w:pPr>
            <w:r>
              <w:rPr>
                <w:rFonts w:ascii="Times New Roman" w:hAnsi="Times New Roman"/>
                <w:lang w:val="da"/>
              </w:rPr>
              <w:t>95 % CI (0,835, 0,886)</w:t>
            </w:r>
            <w:bookmarkEnd w:id="56"/>
          </w:p>
        </w:tc>
        <w:tc>
          <w:tcPr>
            <w:tcW w:w="1232" w:type="pct"/>
          </w:tcPr>
          <w:p w14:paraId="625236C1" w14:textId="77777777" w:rsidR="00D35C8B" w:rsidRPr="00F43595" w:rsidRDefault="00D35C8B" w:rsidP="00D74386">
            <w:pPr>
              <w:pStyle w:val="TableEntry"/>
              <w:spacing w:before="0" w:after="0"/>
              <w:jc w:val="both"/>
              <w:rPr>
                <w:rFonts w:ascii="Times New Roman" w:hAnsi="Times New Roman"/>
                <w:iCs/>
                <w:szCs w:val="20"/>
                <w:lang w:val="da-DK"/>
              </w:rPr>
            </w:pPr>
            <w:r>
              <w:rPr>
                <w:rFonts w:ascii="Times New Roman" w:hAnsi="Times New Roman"/>
                <w:szCs w:val="20"/>
                <w:lang w:val="da"/>
              </w:rPr>
              <w:t xml:space="preserve">Ja, </w:t>
            </w:r>
            <w:r>
              <w:rPr>
                <w:rFonts w:ascii="Times New Roman" w:hAnsi="Times New Roman"/>
                <w:lang w:val="da"/>
              </w:rPr>
              <w:t>det fastsatte acceptkriterium blev opfyldt.</w:t>
            </w:r>
          </w:p>
        </w:tc>
      </w:tr>
      <w:tr w:rsidR="00D35C8B" w:rsidRPr="00F43595" w14:paraId="40A3A90A" w14:textId="77777777" w:rsidTr="0070268C">
        <w:trPr>
          <w:gridAfter w:val="1"/>
          <w:wAfter w:w="7" w:type="pct"/>
        </w:trPr>
        <w:tc>
          <w:tcPr>
            <w:tcW w:w="1345" w:type="pct"/>
            <w:vAlign w:val="center"/>
          </w:tcPr>
          <w:p w14:paraId="5D340039"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da"/>
              </w:rPr>
              <w:t>Infektionsrate</w:t>
            </w:r>
          </w:p>
        </w:tc>
        <w:tc>
          <w:tcPr>
            <w:tcW w:w="1042" w:type="pct"/>
            <w:vAlign w:val="center"/>
          </w:tcPr>
          <w:p w14:paraId="2EF96A3E"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da"/>
              </w:rPr>
              <w:t>≤5,13 %</w:t>
            </w:r>
          </w:p>
        </w:tc>
        <w:tc>
          <w:tcPr>
            <w:tcW w:w="1374" w:type="pct"/>
            <w:vAlign w:val="center"/>
          </w:tcPr>
          <w:p w14:paraId="316D96B4"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da"/>
              </w:rPr>
              <w:t xml:space="preserve">Vægtet gennemsnit: </w:t>
            </w:r>
            <w:bookmarkStart w:id="57" w:name="_Hlk170341976"/>
            <w:r>
              <w:rPr>
                <w:rFonts w:ascii="Times New Roman" w:hAnsi="Times New Roman"/>
                <w:lang w:val="da"/>
              </w:rPr>
              <w:t>1,56</w:t>
            </w:r>
            <w:r>
              <w:rPr>
                <w:rFonts w:ascii="Times New Roman" w:hAnsi="Times New Roman"/>
                <w:szCs w:val="20"/>
                <w:lang w:val="da"/>
              </w:rPr>
              <w:t> %;</w:t>
            </w:r>
          </w:p>
          <w:p w14:paraId="543B4A7C"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da"/>
              </w:rPr>
              <w:t>95 % CI (1,500, 1,622)</w:t>
            </w:r>
            <w:bookmarkEnd w:id="57"/>
          </w:p>
        </w:tc>
        <w:tc>
          <w:tcPr>
            <w:tcW w:w="1232" w:type="pct"/>
            <w:vAlign w:val="center"/>
          </w:tcPr>
          <w:p w14:paraId="01A561C0" w14:textId="77777777" w:rsidR="00D35C8B" w:rsidRPr="00F43595" w:rsidRDefault="00D35C8B" w:rsidP="00D74386">
            <w:pPr>
              <w:pStyle w:val="TableEntry"/>
              <w:spacing w:before="0" w:after="0"/>
              <w:jc w:val="both"/>
              <w:rPr>
                <w:rFonts w:ascii="Times New Roman" w:hAnsi="Times New Roman"/>
                <w:iCs/>
                <w:szCs w:val="20"/>
                <w:lang w:val="da-DK"/>
              </w:rPr>
            </w:pPr>
            <w:r>
              <w:rPr>
                <w:rFonts w:ascii="Times New Roman" w:hAnsi="Times New Roman"/>
                <w:szCs w:val="20"/>
                <w:lang w:val="da"/>
              </w:rPr>
              <w:t xml:space="preserve">Ja, </w:t>
            </w:r>
            <w:r>
              <w:rPr>
                <w:rFonts w:ascii="Times New Roman" w:hAnsi="Times New Roman"/>
                <w:lang w:val="da"/>
              </w:rPr>
              <w:t>det fastsatte acceptkriterium blev opfyldt.</w:t>
            </w:r>
          </w:p>
        </w:tc>
      </w:tr>
      <w:tr w:rsidR="00D35C8B" w:rsidRPr="00F43595" w14:paraId="36783031" w14:textId="77777777" w:rsidTr="0070268C">
        <w:trPr>
          <w:gridAfter w:val="1"/>
          <w:wAfter w:w="7" w:type="pct"/>
        </w:trPr>
        <w:tc>
          <w:tcPr>
            <w:tcW w:w="1345" w:type="pct"/>
            <w:vAlign w:val="center"/>
          </w:tcPr>
          <w:p w14:paraId="6198B781"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da"/>
              </w:rPr>
              <w:t>Gentagelsesrate</w:t>
            </w:r>
          </w:p>
        </w:tc>
        <w:tc>
          <w:tcPr>
            <w:tcW w:w="1042" w:type="pct"/>
            <w:vAlign w:val="center"/>
          </w:tcPr>
          <w:p w14:paraId="3AC4B11F"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da"/>
              </w:rPr>
              <w:t>≤9,61 %</w:t>
            </w:r>
          </w:p>
        </w:tc>
        <w:tc>
          <w:tcPr>
            <w:tcW w:w="1374" w:type="pct"/>
            <w:vAlign w:val="center"/>
          </w:tcPr>
          <w:p w14:paraId="26CBC343"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da"/>
              </w:rPr>
              <w:t>IR</w:t>
            </w:r>
          </w:p>
        </w:tc>
        <w:tc>
          <w:tcPr>
            <w:tcW w:w="1232" w:type="pct"/>
            <w:vAlign w:val="center"/>
          </w:tcPr>
          <w:p w14:paraId="720EA260" w14:textId="77777777" w:rsidR="00D35C8B" w:rsidRPr="00F43595" w:rsidRDefault="00D35C8B" w:rsidP="00D74386">
            <w:pPr>
              <w:pStyle w:val="TableEntry"/>
              <w:spacing w:before="0" w:after="0"/>
              <w:jc w:val="center"/>
              <w:rPr>
                <w:rFonts w:ascii="Times New Roman" w:hAnsi="Times New Roman"/>
                <w:iCs/>
                <w:szCs w:val="20"/>
                <w:lang w:val="da-DK"/>
              </w:rPr>
            </w:pPr>
            <w:r>
              <w:rPr>
                <w:rFonts w:ascii="Times New Roman" w:hAnsi="Times New Roman"/>
                <w:szCs w:val="20"/>
                <w:lang w:val="da"/>
              </w:rPr>
              <w:t>Det fastsatte acceptkriterium kan betragtes som opfyldt.</w:t>
            </w:r>
          </w:p>
        </w:tc>
      </w:tr>
      <w:tr w:rsidR="00D35C8B" w:rsidRPr="00F43595" w14:paraId="710A6789" w14:textId="77777777" w:rsidTr="0070268C">
        <w:trPr>
          <w:gridAfter w:val="1"/>
          <w:wAfter w:w="7" w:type="pct"/>
        </w:trPr>
        <w:tc>
          <w:tcPr>
            <w:tcW w:w="1345" w:type="pct"/>
            <w:vAlign w:val="center"/>
          </w:tcPr>
          <w:p w14:paraId="3BDD9042"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da"/>
              </w:rPr>
              <w:t>Dødelighedsrate</w:t>
            </w:r>
          </w:p>
        </w:tc>
        <w:tc>
          <w:tcPr>
            <w:tcW w:w="1042" w:type="pct"/>
            <w:vAlign w:val="center"/>
          </w:tcPr>
          <w:p w14:paraId="3DF40041"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da"/>
              </w:rPr>
              <w:t>≤1,54 %</w:t>
            </w:r>
          </w:p>
        </w:tc>
        <w:tc>
          <w:tcPr>
            <w:tcW w:w="1374" w:type="pct"/>
            <w:vAlign w:val="center"/>
          </w:tcPr>
          <w:p w14:paraId="54BA9401" w14:textId="77777777" w:rsidR="00D35C8B" w:rsidRPr="00F43595" w:rsidRDefault="00D35C8B" w:rsidP="00D74386">
            <w:pPr>
              <w:pStyle w:val="TableEntry"/>
              <w:spacing w:before="0" w:after="0"/>
              <w:rPr>
                <w:rFonts w:ascii="Times New Roman" w:hAnsi="Times New Roman"/>
                <w:iCs/>
                <w:szCs w:val="20"/>
                <w:lang w:val="da-DK"/>
              </w:rPr>
            </w:pPr>
            <w:r>
              <w:rPr>
                <w:rFonts w:ascii="Times New Roman" w:hAnsi="Times New Roman"/>
                <w:lang w:val="da"/>
              </w:rPr>
              <w:t xml:space="preserve">Vægtet gennemsnit: </w:t>
            </w:r>
            <w:r>
              <w:rPr>
                <w:rFonts w:ascii="Times New Roman" w:hAnsi="Times New Roman"/>
                <w:szCs w:val="20"/>
                <w:lang w:val="da"/>
              </w:rPr>
              <w:t>0,8 %;</w:t>
            </w:r>
          </w:p>
          <w:p w14:paraId="14CCD4C4" w14:textId="77777777" w:rsidR="00D35C8B" w:rsidRPr="00F43595" w:rsidRDefault="00D35C8B" w:rsidP="00D74386">
            <w:pPr>
              <w:pStyle w:val="TableEntry"/>
              <w:spacing w:before="0" w:after="0"/>
              <w:jc w:val="both"/>
              <w:rPr>
                <w:rFonts w:ascii="Times New Roman" w:hAnsi="Times New Roman"/>
                <w:iCs/>
                <w:szCs w:val="20"/>
                <w:lang w:val="da-DK"/>
              </w:rPr>
            </w:pPr>
            <w:r>
              <w:rPr>
                <w:rFonts w:ascii="Times New Roman" w:hAnsi="Times New Roman"/>
                <w:lang w:val="da"/>
              </w:rPr>
              <w:t>95 % CI: NA (Data blev rapporteret fra én artikel, derfor er CI ikke relevant)</w:t>
            </w:r>
          </w:p>
        </w:tc>
        <w:tc>
          <w:tcPr>
            <w:tcW w:w="1232" w:type="pct"/>
          </w:tcPr>
          <w:p w14:paraId="110B13FC" w14:textId="77777777" w:rsidR="00D35C8B" w:rsidRPr="00F43595" w:rsidRDefault="00D35C8B" w:rsidP="00D74386">
            <w:pPr>
              <w:pStyle w:val="TableEntry"/>
              <w:spacing w:before="0" w:after="0"/>
              <w:jc w:val="both"/>
              <w:rPr>
                <w:rFonts w:ascii="Times New Roman" w:hAnsi="Times New Roman"/>
                <w:iCs/>
                <w:szCs w:val="20"/>
                <w:lang w:val="da-DK"/>
              </w:rPr>
            </w:pPr>
            <w:r>
              <w:rPr>
                <w:rFonts w:ascii="Times New Roman" w:hAnsi="Times New Roman"/>
                <w:szCs w:val="20"/>
                <w:lang w:val="da"/>
              </w:rPr>
              <w:t xml:space="preserve">Ja, </w:t>
            </w:r>
            <w:r>
              <w:rPr>
                <w:rFonts w:ascii="Times New Roman" w:hAnsi="Times New Roman"/>
                <w:lang w:val="da"/>
              </w:rPr>
              <w:t>det fastsatte acceptkriterium blev opfyldt.</w:t>
            </w:r>
          </w:p>
        </w:tc>
      </w:tr>
      <w:tr w:rsidR="00D35C8B" w:rsidRPr="00F43595" w14:paraId="4028968C" w14:textId="77777777" w:rsidTr="0070268C">
        <w:trPr>
          <w:gridAfter w:val="1"/>
          <w:wAfter w:w="7" w:type="pct"/>
        </w:trPr>
        <w:tc>
          <w:tcPr>
            <w:tcW w:w="1345" w:type="pct"/>
            <w:vAlign w:val="center"/>
          </w:tcPr>
          <w:p w14:paraId="3732ED6E" w14:textId="77777777" w:rsidR="00D35C8B" w:rsidRPr="00451CE9" w:rsidRDefault="00D35C8B" w:rsidP="00D74386">
            <w:pPr>
              <w:pStyle w:val="TableEntry"/>
              <w:spacing w:before="0" w:after="0"/>
              <w:rPr>
                <w:rFonts w:ascii="Times New Roman" w:hAnsi="Times New Roman"/>
                <w:i/>
                <w:strike/>
                <w:color w:val="FF0000"/>
                <w:szCs w:val="20"/>
              </w:rPr>
            </w:pPr>
            <w:r>
              <w:rPr>
                <w:rFonts w:ascii="Times New Roman" w:hAnsi="Times New Roman"/>
                <w:szCs w:val="20"/>
                <w:lang w:val="da"/>
              </w:rPr>
              <w:t>Samlet komplikationsfrekvens</w:t>
            </w:r>
          </w:p>
        </w:tc>
        <w:tc>
          <w:tcPr>
            <w:tcW w:w="1042" w:type="pct"/>
            <w:vAlign w:val="center"/>
          </w:tcPr>
          <w:p w14:paraId="37CB55C6" w14:textId="77777777" w:rsidR="00D35C8B" w:rsidRPr="00451CE9" w:rsidRDefault="00D35C8B" w:rsidP="00D74386">
            <w:pPr>
              <w:pStyle w:val="TableEntry"/>
              <w:spacing w:before="0" w:after="0"/>
              <w:jc w:val="center"/>
              <w:rPr>
                <w:rFonts w:ascii="Times New Roman" w:hAnsi="Times New Roman"/>
                <w:i/>
                <w:color w:val="FF0000"/>
                <w:szCs w:val="20"/>
              </w:rPr>
            </w:pPr>
            <w:r>
              <w:rPr>
                <w:rFonts w:ascii="Times New Roman" w:hAnsi="Times New Roman"/>
                <w:szCs w:val="20"/>
                <w:lang w:val="da"/>
              </w:rPr>
              <w:t>≤9,24 %</w:t>
            </w:r>
          </w:p>
        </w:tc>
        <w:tc>
          <w:tcPr>
            <w:tcW w:w="1374" w:type="pct"/>
            <w:vAlign w:val="center"/>
          </w:tcPr>
          <w:p w14:paraId="0EA66B58"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da"/>
              </w:rPr>
              <w:t xml:space="preserve">Vægtet gennemsnit: </w:t>
            </w:r>
            <w:bookmarkStart w:id="58" w:name="_Hlk170342554"/>
            <w:r>
              <w:rPr>
                <w:rFonts w:ascii="Times New Roman" w:hAnsi="Times New Roman"/>
                <w:lang w:val="da"/>
              </w:rPr>
              <w:t>9,95</w:t>
            </w:r>
            <w:r>
              <w:rPr>
                <w:rFonts w:ascii="Times New Roman" w:hAnsi="Times New Roman"/>
                <w:szCs w:val="20"/>
                <w:lang w:val="da"/>
              </w:rPr>
              <w:t> %;</w:t>
            </w:r>
            <w:bookmarkEnd w:id="58"/>
          </w:p>
          <w:p w14:paraId="2170BD5A"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da"/>
              </w:rPr>
              <w:t>95 % CI (9,645, 10,245)</w:t>
            </w:r>
          </w:p>
        </w:tc>
        <w:tc>
          <w:tcPr>
            <w:tcW w:w="1232" w:type="pct"/>
          </w:tcPr>
          <w:p w14:paraId="7D1CE9E0" w14:textId="77777777" w:rsidR="00D35C8B" w:rsidRPr="00F43595" w:rsidRDefault="00D35C8B" w:rsidP="00D74386">
            <w:pPr>
              <w:pStyle w:val="TableEntry"/>
              <w:spacing w:before="0" w:after="0"/>
              <w:jc w:val="both"/>
              <w:rPr>
                <w:rFonts w:ascii="Times New Roman" w:hAnsi="Times New Roman"/>
                <w:iCs/>
                <w:szCs w:val="20"/>
                <w:lang w:val="da-DK"/>
              </w:rPr>
            </w:pPr>
            <w:r>
              <w:rPr>
                <w:rFonts w:ascii="Times New Roman" w:hAnsi="Times New Roman"/>
                <w:szCs w:val="20"/>
                <w:lang w:val="da"/>
              </w:rPr>
              <w:t xml:space="preserve">Nej, det fastsatte acceptkriterium blev ikke opfyldt. </w:t>
            </w:r>
          </w:p>
          <w:p w14:paraId="594541D1" w14:textId="77777777" w:rsidR="00D35C8B" w:rsidRPr="00F43595" w:rsidRDefault="00D35C8B" w:rsidP="00D74386">
            <w:pPr>
              <w:pStyle w:val="TableEntry"/>
              <w:spacing w:before="0" w:after="0"/>
              <w:jc w:val="both"/>
              <w:rPr>
                <w:rFonts w:ascii="Times New Roman" w:hAnsi="Times New Roman"/>
                <w:iCs/>
                <w:szCs w:val="20"/>
                <w:lang w:val="da-DK"/>
              </w:rPr>
            </w:pPr>
          </w:p>
          <w:p w14:paraId="50FACA1D" w14:textId="77777777" w:rsidR="00D35C8B" w:rsidRPr="00F43595" w:rsidRDefault="00D35C8B" w:rsidP="00D74386">
            <w:pPr>
              <w:spacing w:after="0" w:afterAutospacing="0"/>
              <w:jc w:val="both"/>
              <w:rPr>
                <w:rFonts w:cs="Times New Roman"/>
                <w:lang w:val="da-DK"/>
              </w:rPr>
            </w:pPr>
            <w:r>
              <w:rPr>
                <w:rFonts w:cs="Times New Roman"/>
                <w:sz w:val="20"/>
                <w:szCs w:val="20"/>
                <w:lang w:val="da"/>
              </w:rPr>
              <w:t>Kriteriet fra SOA blev formuleret udelukkende ved hjælp af publikationer med 1289 patienter, mens artiklerne fra DUE evaluerede i alt 1863 patienter. Derfor var den stikprøvestørrelse, der blev taget i betragtning til formuleringen af acceptkriterier fra SOA, lavere sammenlignet med stikprøvestørrelsen for DUE. Derfor forventes den observerede rate at være et retvisende billede af populationen.</w:t>
            </w:r>
          </w:p>
        </w:tc>
      </w:tr>
      <w:tr w:rsidR="00D35C8B" w:rsidRPr="00451CE9" w14:paraId="3CD5EB14" w14:textId="77777777" w:rsidTr="0070268C">
        <w:trPr>
          <w:gridAfter w:val="1"/>
          <w:wAfter w:w="7" w:type="pct"/>
        </w:trPr>
        <w:tc>
          <w:tcPr>
            <w:tcW w:w="4993" w:type="pct"/>
            <w:gridSpan w:val="4"/>
          </w:tcPr>
          <w:p w14:paraId="702454CB" w14:textId="77777777" w:rsidR="00D35C8B" w:rsidRPr="00451CE9" w:rsidRDefault="00D35C8B" w:rsidP="00D74386">
            <w:pPr>
              <w:pStyle w:val="TableEntry"/>
              <w:spacing w:before="0" w:after="0"/>
              <w:jc w:val="both"/>
              <w:rPr>
                <w:rFonts w:ascii="Times New Roman" w:hAnsi="Times New Roman"/>
                <w:iCs/>
                <w:szCs w:val="20"/>
              </w:rPr>
            </w:pPr>
            <w:r>
              <w:rPr>
                <w:rFonts w:ascii="Times New Roman" w:hAnsi="Times New Roman"/>
                <w:b/>
                <w:bCs/>
                <w:szCs w:val="20"/>
                <w:lang w:val="da"/>
              </w:rPr>
              <w:t>Ydeevne</w:t>
            </w:r>
          </w:p>
        </w:tc>
      </w:tr>
      <w:tr w:rsidR="00D35C8B" w:rsidRPr="00F43595" w14:paraId="140C433C" w14:textId="77777777" w:rsidTr="0070268C">
        <w:trPr>
          <w:gridAfter w:val="1"/>
          <w:wAfter w:w="7" w:type="pct"/>
        </w:trPr>
        <w:tc>
          <w:tcPr>
            <w:tcW w:w="1345" w:type="pct"/>
            <w:tcBorders>
              <w:right w:val="single" w:sz="4" w:space="0" w:color="auto"/>
            </w:tcBorders>
          </w:tcPr>
          <w:p w14:paraId="75A83781" w14:textId="77777777" w:rsidR="00D35C8B" w:rsidRPr="00451CE9" w:rsidRDefault="00D35C8B" w:rsidP="00D74386">
            <w:pPr>
              <w:pStyle w:val="TableEntry"/>
              <w:spacing w:before="0" w:after="0"/>
              <w:rPr>
                <w:rFonts w:ascii="Times New Roman" w:hAnsi="Times New Roman"/>
                <w:szCs w:val="20"/>
              </w:rPr>
            </w:pPr>
            <w:r>
              <w:rPr>
                <w:rFonts w:ascii="Times New Roman" w:hAnsi="Times New Roman"/>
                <w:szCs w:val="20"/>
                <w:lang w:val="da"/>
              </w:rPr>
              <w:t>Katetersvigtrate:</w:t>
            </w:r>
          </w:p>
          <w:p w14:paraId="51663684"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da"/>
              </w:rPr>
              <w:t>Kateterokklusion</w:t>
            </w:r>
          </w:p>
        </w:tc>
        <w:tc>
          <w:tcPr>
            <w:tcW w:w="1042" w:type="pct"/>
            <w:tcBorders>
              <w:left w:val="single" w:sz="4" w:space="0" w:color="auto"/>
            </w:tcBorders>
            <w:vAlign w:val="center"/>
          </w:tcPr>
          <w:p w14:paraId="59463A1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da"/>
              </w:rPr>
              <w:t>≤4,38 %</w:t>
            </w:r>
          </w:p>
        </w:tc>
        <w:tc>
          <w:tcPr>
            <w:tcW w:w="1374" w:type="pct"/>
            <w:vAlign w:val="center"/>
          </w:tcPr>
          <w:p w14:paraId="762FAA3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da"/>
              </w:rPr>
              <w:t>IR</w:t>
            </w:r>
          </w:p>
        </w:tc>
        <w:tc>
          <w:tcPr>
            <w:tcW w:w="1232" w:type="pct"/>
          </w:tcPr>
          <w:p w14:paraId="1DA31293" w14:textId="77777777" w:rsidR="00D35C8B" w:rsidRPr="00F43595" w:rsidRDefault="00D35C8B" w:rsidP="00D74386">
            <w:pPr>
              <w:pStyle w:val="TableEntry"/>
              <w:spacing w:before="0" w:after="0"/>
              <w:jc w:val="center"/>
              <w:rPr>
                <w:rFonts w:ascii="Times New Roman" w:hAnsi="Times New Roman"/>
                <w:iCs/>
                <w:szCs w:val="20"/>
                <w:lang w:val="da-DK"/>
              </w:rPr>
            </w:pPr>
            <w:r>
              <w:rPr>
                <w:rFonts w:ascii="Times New Roman" w:hAnsi="Times New Roman"/>
                <w:szCs w:val="20"/>
                <w:lang w:val="da"/>
              </w:rPr>
              <w:t>Det fastsatte acceptkriterium kan betragtes som opfyldt.</w:t>
            </w:r>
          </w:p>
        </w:tc>
      </w:tr>
      <w:tr w:rsidR="00D35C8B" w:rsidRPr="00F43595" w14:paraId="2876F51B" w14:textId="77777777" w:rsidTr="0070268C">
        <w:trPr>
          <w:gridAfter w:val="1"/>
          <w:wAfter w:w="7" w:type="pct"/>
        </w:trPr>
        <w:tc>
          <w:tcPr>
            <w:tcW w:w="1345" w:type="pct"/>
            <w:tcBorders>
              <w:right w:val="single" w:sz="4" w:space="0" w:color="auto"/>
            </w:tcBorders>
          </w:tcPr>
          <w:p w14:paraId="357C0042"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da"/>
              </w:rPr>
              <w:t>Katetermigration/-løsrivelse</w:t>
            </w:r>
          </w:p>
        </w:tc>
        <w:tc>
          <w:tcPr>
            <w:tcW w:w="1042" w:type="pct"/>
            <w:tcBorders>
              <w:left w:val="single" w:sz="4" w:space="0" w:color="auto"/>
            </w:tcBorders>
            <w:vAlign w:val="center"/>
          </w:tcPr>
          <w:p w14:paraId="7122A4F0"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da"/>
              </w:rPr>
              <w:t>9,0 %</w:t>
            </w:r>
          </w:p>
        </w:tc>
        <w:tc>
          <w:tcPr>
            <w:tcW w:w="1374" w:type="pct"/>
            <w:vAlign w:val="center"/>
          </w:tcPr>
          <w:p w14:paraId="591E7788"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da"/>
              </w:rPr>
              <w:t>IR</w:t>
            </w:r>
          </w:p>
        </w:tc>
        <w:tc>
          <w:tcPr>
            <w:tcW w:w="1232" w:type="pct"/>
          </w:tcPr>
          <w:p w14:paraId="00DC8F6D" w14:textId="77777777" w:rsidR="00D35C8B" w:rsidRPr="00F43595" w:rsidRDefault="00D35C8B" w:rsidP="00D74386">
            <w:pPr>
              <w:pStyle w:val="TableEntry"/>
              <w:spacing w:before="0" w:after="0"/>
              <w:jc w:val="center"/>
              <w:rPr>
                <w:rFonts w:ascii="Times New Roman" w:hAnsi="Times New Roman"/>
                <w:iCs/>
                <w:szCs w:val="20"/>
                <w:lang w:val="da-DK"/>
              </w:rPr>
            </w:pPr>
            <w:r>
              <w:rPr>
                <w:rFonts w:ascii="Times New Roman" w:hAnsi="Times New Roman"/>
                <w:szCs w:val="20"/>
                <w:lang w:val="da"/>
              </w:rPr>
              <w:t>Det fastsatte acceptkriterium kan betragtes som opfyldt.</w:t>
            </w:r>
          </w:p>
        </w:tc>
      </w:tr>
      <w:tr w:rsidR="00D35C8B" w:rsidRPr="00F43595" w14:paraId="00CA445F" w14:textId="77777777" w:rsidTr="0070268C">
        <w:trPr>
          <w:gridAfter w:val="1"/>
          <w:wAfter w:w="7" w:type="pct"/>
        </w:trPr>
        <w:tc>
          <w:tcPr>
            <w:tcW w:w="1345" w:type="pct"/>
            <w:tcBorders>
              <w:right w:val="single" w:sz="4" w:space="0" w:color="auto"/>
            </w:tcBorders>
          </w:tcPr>
          <w:p w14:paraId="76A5E29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da"/>
              </w:rPr>
              <w:t>Kateterbøjning</w:t>
            </w:r>
          </w:p>
        </w:tc>
        <w:tc>
          <w:tcPr>
            <w:tcW w:w="1042" w:type="pct"/>
            <w:tcBorders>
              <w:left w:val="single" w:sz="4" w:space="0" w:color="auto"/>
            </w:tcBorders>
            <w:vAlign w:val="center"/>
          </w:tcPr>
          <w:p w14:paraId="54F31276"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da"/>
              </w:rPr>
              <w:t>0 %</w:t>
            </w:r>
          </w:p>
        </w:tc>
        <w:tc>
          <w:tcPr>
            <w:tcW w:w="1374" w:type="pct"/>
            <w:vAlign w:val="center"/>
          </w:tcPr>
          <w:p w14:paraId="0C18194E"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da"/>
              </w:rPr>
              <w:t>IR</w:t>
            </w:r>
          </w:p>
        </w:tc>
        <w:tc>
          <w:tcPr>
            <w:tcW w:w="1232" w:type="pct"/>
          </w:tcPr>
          <w:p w14:paraId="138F700C" w14:textId="77777777" w:rsidR="00D35C8B" w:rsidRPr="00F43595" w:rsidRDefault="00D35C8B" w:rsidP="00D74386">
            <w:pPr>
              <w:pStyle w:val="TableEntry"/>
              <w:spacing w:before="0" w:after="0"/>
              <w:jc w:val="center"/>
              <w:rPr>
                <w:rFonts w:ascii="Times New Roman" w:hAnsi="Times New Roman"/>
                <w:iCs/>
                <w:szCs w:val="20"/>
                <w:lang w:val="da-DK"/>
              </w:rPr>
            </w:pPr>
            <w:r>
              <w:rPr>
                <w:rFonts w:ascii="Times New Roman" w:hAnsi="Times New Roman"/>
                <w:szCs w:val="20"/>
                <w:lang w:val="da"/>
              </w:rPr>
              <w:t>Det fastsatte acceptkriterium kan betragtes som opfyldt.</w:t>
            </w:r>
          </w:p>
        </w:tc>
      </w:tr>
      <w:tr w:rsidR="00D35C8B" w:rsidRPr="00F43595" w14:paraId="52A84BC2" w14:textId="77777777" w:rsidTr="0070268C">
        <w:trPr>
          <w:gridAfter w:val="1"/>
          <w:wAfter w:w="7" w:type="pct"/>
        </w:trPr>
        <w:tc>
          <w:tcPr>
            <w:tcW w:w="1345" w:type="pct"/>
            <w:tcBorders>
              <w:right w:val="single" w:sz="4" w:space="0" w:color="auto"/>
            </w:tcBorders>
          </w:tcPr>
          <w:p w14:paraId="6AAD92F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da"/>
              </w:rPr>
              <w:t xml:space="preserve">Kateterbrud </w:t>
            </w:r>
          </w:p>
        </w:tc>
        <w:tc>
          <w:tcPr>
            <w:tcW w:w="1042" w:type="pct"/>
            <w:tcBorders>
              <w:left w:val="single" w:sz="4" w:space="0" w:color="auto"/>
            </w:tcBorders>
            <w:vAlign w:val="center"/>
          </w:tcPr>
          <w:p w14:paraId="1FEC6FF1"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da"/>
              </w:rPr>
              <w:t>IR</w:t>
            </w:r>
          </w:p>
        </w:tc>
        <w:tc>
          <w:tcPr>
            <w:tcW w:w="1374" w:type="pct"/>
            <w:vAlign w:val="center"/>
          </w:tcPr>
          <w:p w14:paraId="4C8F3DC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da"/>
              </w:rPr>
              <w:t>IR</w:t>
            </w:r>
          </w:p>
        </w:tc>
        <w:tc>
          <w:tcPr>
            <w:tcW w:w="1232" w:type="pct"/>
          </w:tcPr>
          <w:p w14:paraId="2E42C5BA" w14:textId="77777777" w:rsidR="00D35C8B" w:rsidRPr="00F43595" w:rsidRDefault="00D35C8B" w:rsidP="00D74386">
            <w:pPr>
              <w:pStyle w:val="TableEntry"/>
              <w:spacing w:before="0" w:after="0"/>
              <w:jc w:val="center"/>
              <w:rPr>
                <w:rFonts w:ascii="Times New Roman" w:hAnsi="Times New Roman"/>
                <w:iCs/>
                <w:szCs w:val="20"/>
                <w:lang w:val="da-DK"/>
              </w:rPr>
            </w:pPr>
            <w:r>
              <w:rPr>
                <w:rFonts w:ascii="Times New Roman" w:hAnsi="Times New Roman"/>
                <w:szCs w:val="20"/>
                <w:lang w:val="da"/>
              </w:rPr>
              <w:t>Det fastsatte acceptkriterium kan betragtes som opfyldt.</w:t>
            </w:r>
          </w:p>
        </w:tc>
      </w:tr>
      <w:tr w:rsidR="00D35C8B" w:rsidRPr="00F43595" w14:paraId="4D5CA887" w14:textId="77777777" w:rsidTr="0070268C">
        <w:trPr>
          <w:gridAfter w:val="1"/>
          <w:wAfter w:w="7" w:type="pct"/>
        </w:trPr>
        <w:tc>
          <w:tcPr>
            <w:tcW w:w="1345" w:type="pct"/>
            <w:tcBorders>
              <w:right w:val="single" w:sz="4" w:space="0" w:color="auto"/>
            </w:tcBorders>
          </w:tcPr>
          <w:p w14:paraId="1D6F2D7E"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da"/>
              </w:rPr>
              <w:t>Perikateterlækage/lækage</w:t>
            </w:r>
          </w:p>
        </w:tc>
        <w:tc>
          <w:tcPr>
            <w:tcW w:w="1042" w:type="pct"/>
            <w:tcBorders>
              <w:left w:val="single" w:sz="4" w:space="0" w:color="auto"/>
            </w:tcBorders>
            <w:vAlign w:val="center"/>
          </w:tcPr>
          <w:p w14:paraId="4D30F059"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da"/>
              </w:rPr>
              <w:t>≤2,83 %</w:t>
            </w:r>
          </w:p>
        </w:tc>
        <w:tc>
          <w:tcPr>
            <w:tcW w:w="1374" w:type="pct"/>
            <w:vAlign w:val="center"/>
          </w:tcPr>
          <w:p w14:paraId="69815B4C"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hAnsi="Times New Roman"/>
                <w:szCs w:val="20"/>
                <w:lang w:val="da"/>
              </w:rPr>
              <w:t>IR</w:t>
            </w:r>
          </w:p>
        </w:tc>
        <w:tc>
          <w:tcPr>
            <w:tcW w:w="1232" w:type="pct"/>
          </w:tcPr>
          <w:p w14:paraId="22987211" w14:textId="77777777" w:rsidR="00D35C8B" w:rsidRPr="00F43595" w:rsidRDefault="00D35C8B" w:rsidP="00D74386">
            <w:pPr>
              <w:pStyle w:val="TableEntry"/>
              <w:spacing w:before="0" w:after="0"/>
              <w:jc w:val="center"/>
              <w:rPr>
                <w:rFonts w:ascii="Times New Roman" w:hAnsi="Times New Roman"/>
                <w:iCs/>
                <w:szCs w:val="20"/>
                <w:lang w:val="da-DK"/>
              </w:rPr>
            </w:pPr>
            <w:r>
              <w:rPr>
                <w:rFonts w:ascii="Times New Roman" w:hAnsi="Times New Roman"/>
                <w:szCs w:val="20"/>
                <w:lang w:val="da"/>
              </w:rPr>
              <w:t>Det fastsatte acceptkriterium kan betragtes som opfyldt.</w:t>
            </w:r>
          </w:p>
        </w:tc>
      </w:tr>
      <w:tr w:rsidR="00D35C8B" w:rsidRPr="00F43595" w14:paraId="0BDBA7A5" w14:textId="77777777" w:rsidTr="0070268C">
        <w:trPr>
          <w:gridAfter w:val="1"/>
          <w:wAfter w:w="7" w:type="pct"/>
        </w:trPr>
        <w:tc>
          <w:tcPr>
            <w:tcW w:w="1345" w:type="pct"/>
            <w:tcBorders>
              <w:right w:val="single" w:sz="4" w:space="0" w:color="auto"/>
            </w:tcBorders>
            <w:vAlign w:val="center"/>
          </w:tcPr>
          <w:p w14:paraId="76BA1F47" w14:textId="77777777" w:rsidR="00D35C8B" w:rsidRPr="00451CE9" w:rsidRDefault="00D35C8B" w:rsidP="00D74386">
            <w:pPr>
              <w:pStyle w:val="TableEntry"/>
              <w:spacing w:before="0" w:after="0"/>
              <w:rPr>
                <w:rFonts w:ascii="Times New Roman" w:hAnsi="Times New Roman"/>
                <w:iCs/>
                <w:color w:val="FF0000"/>
                <w:szCs w:val="20"/>
              </w:rPr>
            </w:pPr>
            <w:r>
              <w:rPr>
                <w:rFonts w:ascii="Times New Roman" w:hAnsi="Times New Roman"/>
                <w:szCs w:val="20"/>
                <w:lang w:val="da"/>
              </w:rPr>
              <w:t xml:space="preserve">Klinisk succesrate </w:t>
            </w:r>
          </w:p>
        </w:tc>
        <w:tc>
          <w:tcPr>
            <w:tcW w:w="1042" w:type="pct"/>
            <w:tcBorders>
              <w:left w:val="single" w:sz="4" w:space="0" w:color="auto"/>
            </w:tcBorders>
            <w:vAlign w:val="center"/>
          </w:tcPr>
          <w:p w14:paraId="5D4ED7A2"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da"/>
              </w:rPr>
              <w:t>≥94,02 %</w:t>
            </w:r>
          </w:p>
        </w:tc>
        <w:tc>
          <w:tcPr>
            <w:tcW w:w="1374" w:type="pct"/>
            <w:vAlign w:val="center"/>
          </w:tcPr>
          <w:p w14:paraId="34B350F9"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da"/>
              </w:rPr>
              <w:t xml:space="preserve">Vægtet gennemsnit: </w:t>
            </w:r>
            <w:bookmarkStart w:id="59" w:name="_Hlk170341017"/>
            <w:r>
              <w:rPr>
                <w:rFonts w:ascii="Times New Roman" w:hAnsi="Times New Roman"/>
                <w:szCs w:val="20"/>
                <w:lang w:val="da"/>
              </w:rPr>
              <w:t>97,92 %;</w:t>
            </w:r>
          </w:p>
          <w:p w14:paraId="5E36223E"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da"/>
              </w:rPr>
              <w:t>95 % CI (97,823, 98,023)</w:t>
            </w:r>
            <w:bookmarkEnd w:id="59"/>
          </w:p>
        </w:tc>
        <w:tc>
          <w:tcPr>
            <w:tcW w:w="1232" w:type="pct"/>
          </w:tcPr>
          <w:p w14:paraId="5DCC90CB" w14:textId="77777777" w:rsidR="00D35C8B" w:rsidRPr="00F43595" w:rsidRDefault="00D35C8B" w:rsidP="00D74386">
            <w:pPr>
              <w:pStyle w:val="TableEntry"/>
              <w:spacing w:before="0" w:after="0"/>
              <w:jc w:val="both"/>
              <w:rPr>
                <w:rFonts w:ascii="Times New Roman" w:hAnsi="Times New Roman"/>
                <w:iCs/>
                <w:szCs w:val="20"/>
                <w:lang w:val="da-DK"/>
              </w:rPr>
            </w:pPr>
            <w:r>
              <w:rPr>
                <w:rFonts w:ascii="Times New Roman" w:hAnsi="Times New Roman"/>
                <w:szCs w:val="20"/>
                <w:lang w:val="da"/>
              </w:rPr>
              <w:t xml:space="preserve">Ja, </w:t>
            </w:r>
            <w:r>
              <w:rPr>
                <w:rFonts w:ascii="Times New Roman" w:hAnsi="Times New Roman"/>
                <w:lang w:val="da"/>
              </w:rPr>
              <w:t>det fastsatte acceptkriterium blev opfyldt.</w:t>
            </w:r>
          </w:p>
        </w:tc>
      </w:tr>
      <w:tr w:rsidR="00D35C8B" w:rsidRPr="00F43595" w14:paraId="5B456931" w14:textId="77777777" w:rsidTr="0070268C">
        <w:trPr>
          <w:gridAfter w:val="1"/>
          <w:wAfter w:w="7" w:type="pct"/>
        </w:trPr>
        <w:tc>
          <w:tcPr>
            <w:tcW w:w="1345" w:type="pct"/>
            <w:vAlign w:val="center"/>
          </w:tcPr>
          <w:p w14:paraId="04BB2E00"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szCs w:val="20"/>
                <w:lang w:val="da"/>
              </w:rPr>
              <w:lastRenderedPageBreak/>
              <w:t>Klinisk succesrate</w:t>
            </w:r>
          </w:p>
        </w:tc>
        <w:tc>
          <w:tcPr>
            <w:tcW w:w="1042" w:type="pct"/>
            <w:vAlign w:val="center"/>
          </w:tcPr>
          <w:p w14:paraId="1BE06D4D" w14:textId="77777777" w:rsidR="00D35C8B" w:rsidRPr="00451CE9" w:rsidRDefault="00D35C8B" w:rsidP="00D74386">
            <w:pPr>
              <w:pStyle w:val="TableEntry"/>
              <w:spacing w:before="0" w:after="0"/>
              <w:jc w:val="center"/>
              <w:rPr>
                <w:rFonts w:ascii="Times New Roman" w:hAnsi="Times New Roman"/>
                <w:iCs/>
                <w:szCs w:val="20"/>
              </w:rPr>
            </w:pPr>
            <w:r>
              <w:rPr>
                <w:rFonts w:ascii="Times New Roman" w:eastAsia="Arial Unicode MS" w:hAnsi="Times New Roman"/>
                <w:szCs w:val="20"/>
                <w:lang w:val="da"/>
              </w:rPr>
              <w:t>≥87,41 %</w:t>
            </w:r>
          </w:p>
        </w:tc>
        <w:tc>
          <w:tcPr>
            <w:tcW w:w="1374" w:type="pct"/>
            <w:vAlign w:val="center"/>
          </w:tcPr>
          <w:p w14:paraId="0BCDD866"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da"/>
              </w:rPr>
              <w:t xml:space="preserve">Vægtet gennemsnit: </w:t>
            </w:r>
            <w:bookmarkStart w:id="60" w:name="_Hlk170341375"/>
            <w:r>
              <w:rPr>
                <w:rFonts w:ascii="Times New Roman" w:hAnsi="Times New Roman"/>
                <w:lang w:val="da"/>
              </w:rPr>
              <w:t>87,44</w:t>
            </w:r>
            <w:r>
              <w:rPr>
                <w:rFonts w:ascii="Times New Roman" w:hAnsi="Times New Roman"/>
                <w:szCs w:val="20"/>
                <w:lang w:val="da"/>
              </w:rPr>
              <w:t> %;</w:t>
            </w:r>
          </w:p>
          <w:p w14:paraId="72F38815" w14:textId="77777777" w:rsidR="00D35C8B" w:rsidRPr="00451CE9" w:rsidRDefault="00D35C8B" w:rsidP="00D74386">
            <w:pPr>
              <w:pStyle w:val="TableEntry"/>
              <w:spacing w:before="0" w:after="0"/>
              <w:rPr>
                <w:rFonts w:ascii="Times New Roman" w:hAnsi="Times New Roman"/>
                <w:iCs/>
                <w:szCs w:val="20"/>
              </w:rPr>
            </w:pPr>
            <w:r>
              <w:rPr>
                <w:rFonts w:ascii="Times New Roman" w:hAnsi="Times New Roman"/>
                <w:lang w:val="da"/>
              </w:rPr>
              <w:t>95 % CI (86,903, 87,986)</w:t>
            </w:r>
            <w:bookmarkEnd w:id="60"/>
          </w:p>
        </w:tc>
        <w:tc>
          <w:tcPr>
            <w:tcW w:w="1232" w:type="pct"/>
          </w:tcPr>
          <w:p w14:paraId="03B89554" w14:textId="77777777" w:rsidR="00D35C8B" w:rsidRPr="00F43595" w:rsidRDefault="00D35C8B" w:rsidP="00D74386">
            <w:pPr>
              <w:pStyle w:val="TableEntry"/>
              <w:spacing w:before="0" w:after="0"/>
              <w:jc w:val="both"/>
              <w:rPr>
                <w:rFonts w:ascii="Times New Roman" w:hAnsi="Times New Roman"/>
                <w:iCs/>
                <w:szCs w:val="20"/>
                <w:lang w:val="da-DK"/>
              </w:rPr>
            </w:pPr>
            <w:r>
              <w:rPr>
                <w:rFonts w:ascii="Times New Roman" w:hAnsi="Times New Roman"/>
                <w:szCs w:val="20"/>
                <w:lang w:val="da"/>
              </w:rPr>
              <w:t xml:space="preserve">Ja, </w:t>
            </w:r>
            <w:r>
              <w:rPr>
                <w:rFonts w:ascii="Times New Roman" w:hAnsi="Times New Roman"/>
                <w:lang w:val="da"/>
              </w:rPr>
              <w:t>det fastsatte acceptkriterium blev opfyldt.</w:t>
            </w:r>
          </w:p>
        </w:tc>
      </w:tr>
    </w:tbl>
    <w:p w14:paraId="10E1670D" w14:textId="77777777" w:rsidR="00D35C8B" w:rsidRPr="00F43595" w:rsidRDefault="00D35C8B" w:rsidP="00D35C8B">
      <w:pPr>
        <w:pStyle w:val="BT1BodyTextI1"/>
        <w:ind w:left="810" w:hanging="450"/>
        <w:rPr>
          <w:rFonts w:ascii="Times New Roman" w:hAnsi="Times New Roman" w:cs="Times New Roman"/>
          <w:sz w:val="18"/>
          <w:szCs w:val="18"/>
          <w:lang w:val="da-DK"/>
        </w:rPr>
      </w:pPr>
      <w:r>
        <w:rPr>
          <w:rFonts w:ascii="Times New Roman" w:hAnsi="Times New Roman" w:cs="Times New Roman"/>
          <w:sz w:val="18"/>
          <w:szCs w:val="18"/>
          <w:lang w:val="da"/>
        </w:rPr>
        <w:t xml:space="preserve">     IR: Ikke rapporteret</w:t>
      </w:r>
    </w:p>
    <w:p w14:paraId="21B8A936" w14:textId="77777777" w:rsidR="00D35C8B" w:rsidRPr="00F43595" w:rsidRDefault="00D35C8B" w:rsidP="008C36F7">
      <w:pPr>
        <w:pStyle w:val="BT1BodyTextI1"/>
        <w:ind w:left="0"/>
        <w:rPr>
          <w:rFonts w:ascii="Times New Roman" w:hAnsi="Times New Roman" w:cs="Times New Roman"/>
          <w:iCs/>
          <w:sz w:val="16"/>
          <w:szCs w:val="16"/>
          <w:lang w:val="da-DK"/>
        </w:rPr>
      </w:pPr>
    </w:p>
    <w:p w14:paraId="44404466" w14:textId="4EAFB947" w:rsidR="00D35C8B" w:rsidRPr="00F43595" w:rsidRDefault="00D74386" w:rsidP="00D35C8B">
      <w:pPr>
        <w:pStyle w:val="Caption"/>
        <w:tabs>
          <w:tab w:val="left" w:pos="10080"/>
        </w:tabs>
        <w:rPr>
          <w:szCs w:val="22"/>
          <w:lang w:val="da-DK"/>
        </w:rPr>
      </w:pPr>
      <w:bookmarkStart w:id="61" w:name="_Toc173769792"/>
      <w:r>
        <w:rPr>
          <w:bCs w:val="0"/>
          <w:szCs w:val="22"/>
          <w:lang w:val="da"/>
        </w:rPr>
        <w:t>Tabel 5.4-5: Acceptkriterier for sikkerhed og ydeevne rapporteret fra analyse af den pågældende enhed – nefrostomirelaterede dræningsapplikationer</w:t>
      </w:r>
      <w:bookmarkEnd w:id="61"/>
    </w:p>
    <w:tbl>
      <w:tblPr>
        <w:tblStyle w:val="TableGrid"/>
        <w:tblW w:w="5000" w:type="pct"/>
        <w:tblLook w:val="04A0" w:firstRow="1" w:lastRow="0" w:firstColumn="1" w:lastColumn="0" w:noHBand="0" w:noVBand="1"/>
      </w:tblPr>
      <w:tblGrid>
        <w:gridCol w:w="2806"/>
        <w:gridCol w:w="2274"/>
        <w:gridCol w:w="2670"/>
        <w:gridCol w:w="2672"/>
        <w:gridCol w:w="8"/>
      </w:tblGrid>
      <w:tr w:rsidR="00D35C8B" w:rsidRPr="00451CE9" w14:paraId="1CAAEEDF" w14:textId="77777777" w:rsidTr="0070268C">
        <w:trPr>
          <w:gridAfter w:val="1"/>
          <w:wAfter w:w="4" w:type="pct"/>
          <w:tblHeader/>
        </w:trPr>
        <w:tc>
          <w:tcPr>
            <w:tcW w:w="1345" w:type="pct"/>
            <w:shd w:val="clear" w:color="auto" w:fill="D9D9D9" w:themeFill="background1" w:themeFillShade="D9"/>
          </w:tcPr>
          <w:p w14:paraId="708CD757"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da"/>
              </w:rPr>
              <w:t>Endepunkt (mål)</w:t>
            </w:r>
          </w:p>
        </w:tc>
        <w:tc>
          <w:tcPr>
            <w:tcW w:w="1090" w:type="pct"/>
            <w:shd w:val="clear" w:color="auto" w:fill="D9D9D9" w:themeFill="background1" w:themeFillShade="D9"/>
          </w:tcPr>
          <w:p w14:paraId="662E2016" w14:textId="77777777" w:rsidR="00D35C8B" w:rsidRPr="00CD50A3" w:rsidRDefault="00D35C8B" w:rsidP="000764D1">
            <w:pPr>
              <w:pStyle w:val="TableHeader"/>
              <w:spacing w:before="0" w:after="0"/>
              <w:rPr>
                <w:rFonts w:ascii="Times New Roman" w:hAnsi="Times New Roman"/>
                <w:sz w:val="20"/>
                <w:szCs w:val="20"/>
                <w:lang w:val="de-DE"/>
              </w:rPr>
            </w:pPr>
            <w:r>
              <w:rPr>
                <w:rFonts w:ascii="Times New Roman" w:hAnsi="Times New Roman"/>
                <w:bCs/>
                <w:sz w:val="20"/>
                <w:szCs w:val="20"/>
                <w:lang w:val="da"/>
              </w:rPr>
              <w:t>Acceptkriterier fra SOA og konkurrentanalyse (%)</w:t>
            </w:r>
          </w:p>
        </w:tc>
        <w:tc>
          <w:tcPr>
            <w:tcW w:w="1280" w:type="pct"/>
            <w:shd w:val="clear" w:color="auto" w:fill="D9D9D9" w:themeFill="background1" w:themeFillShade="D9"/>
          </w:tcPr>
          <w:p w14:paraId="1291D306"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da"/>
              </w:rPr>
              <w:t>Rapporteret rate fra DUE                                  (%)</w:t>
            </w:r>
          </w:p>
        </w:tc>
        <w:tc>
          <w:tcPr>
            <w:tcW w:w="1280" w:type="pct"/>
            <w:shd w:val="clear" w:color="auto" w:fill="D9D9D9" w:themeFill="background1" w:themeFillShade="D9"/>
          </w:tcPr>
          <w:p w14:paraId="7F593749" w14:textId="77777777" w:rsidR="00D35C8B" w:rsidRPr="00451CE9" w:rsidRDefault="00D35C8B" w:rsidP="000764D1">
            <w:pPr>
              <w:pStyle w:val="TableHeader"/>
              <w:spacing w:before="0" w:after="0"/>
              <w:rPr>
                <w:rFonts w:ascii="Times New Roman" w:hAnsi="Times New Roman"/>
                <w:sz w:val="20"/>
                <w:szCs w:val="20"/>
              </w:rPr>
            </w:pPr>
            <w:r>
              <w:rPr>
                <w:rFonts w:ascii="Times New Roman" w:hAnsi="Times New Roman"/>
                <w:bCs/>
                <w:sz w:val="20"/>
                <w:szCs w:val="20"/>
                <w:lang w:val="da"/>
              </w:rPr>
              <w:t>Er godkendelseskriterier mødt?</w:t>
            </w:r>
          </w:p>
        </w:tc>
      </w:tr>
      <w:tr w:rsidR="00D35C8B" w:rsidRPr="00451CE9" w14:paraId="1BA67569" w14:textId="77777777" w:rsidTr="0070268C">
        <w:trPr>
          <w:trHeight w:val="228"/>
        </w:trPr>
        <w:tc>
          <w:tcPr>
            <w:tcW w:w="5000" w:type="pct"/>
            <w:gridSpan w:val="5"/>
          </w:tcPr>
          <w:p w14:paraId="649AA485" w14:textId="77777777" w:rsidR="00D35C8B" w:rsidRPr="00451CE9" w:rsidRDefault="00D35C8B" w:rsidP="000764D1">
            <w:pPr>
              <w:pStyle w:val="TableHeader"/>
              <w:spacing w:before="0" w:after="0"/>
              <w:jc w:val="left"/>
              <w:rPr>
                <w:rFonts w:ascii="Times New Roman" w:hAnsi="Times New Roman"/>
                <w:sz w:val="20"/>
                <w:szCs w:val="20"/>
              </w:rPr>
            </w:pPr>
            <w:r>
              <w:rPr>
                <w:rFonts w:ascii="Times New Roman" w:hAnsi="Times New Roman"/>
                <w:bCs/>
                <w:sz w:val="20"/>
                <w:szCs w:val="20"/>
                <w:lang w:val="da"/>
              </w:rPr>
              <w:t>Sikkerhed</w:t>
            </w:r>
          </w:p>
        </w:tc>
      </w:tr>
      <w:tr w:rsidR="00D35C8B" w:rsidRPr="00F43595" w14:paraId="3BDAB982" w14:textId="77777777" w:rsidTr="0070268C">
        <w:trPr>
          <w:gridAfter w:val="1"/>
          <w:wAfter w:w="4" w:type="pct"/>
          <w:trHeight w:val="363"/>
        </w:trPr>
        <w:tc>
          <w:tcPr>
            <w:tcW w:w="1345" w:type="pct"/>
            <w:vAlign w:val="center"/>
          </w:tcPr>
          <w:p w14:paraId="5BF2F09E" w14:textId="77777777" w:rsidR="00D35C8B" w:rsidRPr="00451CE9" w:rsidRDefault="00D35C8B" w:rsidP="000764D1">
            <w:pPr>
              <w:spacing w:after="0" w:afterAutospacing="0"/>
              <w:rPr>
                <w:rFonts w:cs="Times New Roman"/>
                <w:sz w:val="20"/>
                <w:szCs w:val="20"/>
              </w:rPr>
            </w:pPr>
            <w:r>
              <w:rPr>
                <w:rFonts w:cs="Times New Roman"/>
                <w:sz w:val="20"/>
                <w:szCs w:val="20"/>
                <w:lang w:val="da"/>
              </w:rPr>
              <w:t xml:space="preserve">Blødningsrate </w:t>
            </w:r>
          </w:p>
        </w:tc>
        <w:tc>
          <w:tcPr>
            <w:tcW w:w="1090" w:type="pct"/>
            <w:vAlign w:val="center"/>
          </w:tcPr>
          <w:p w14:paraId="1205D570"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da"/>
              </w:rPr>
              <w:t>≤15 %</w:t>
            </w:r>
          </w:p>
        </w:tc>
        <w:tc>
          <w:tcPr>
            <w:tcW w:w="1280" w:type="pct"/>
            <w:vAlign w:val="center"/>
          </w:tcPr>
          <w:p w14:paraId="04D9DCB8" w14:textId="77777777" w:rsidR="00D35C8B" w:rsidRPr="00451CE9" w:rsidRDefault="00D35C8B" w:rsidP="000764D1">
            <w:pPr>
              <w:pStyle w:val="TableEntry"/>
              <w:spacing w:before="0" w:after="0"/>
              <w:ind w:left="25" w:right="-55"/>
              <w:jc w:val="center"/>
              <w:rPr>
                <w:rFonts w:ascii="Times New Roman" w:hAnsi="Times New Roman"/>
                <w:iCs/>
                <w:szCs w:val="20"/>
              </w:rPr>
            </w:pPr>
            <w:r>
              <w:rPr>
                <w:rFonts w:ascii="Times New Roman" w:hAnsi="Times New Roman"/>
                <w:szCs w:val="20"/>
                <w:lang w:val="da"/>
              </w:rPr>
              <w:t>IR</w:t>
            </w:r>
          </w:p>
        </w:tc>
        <w:tc>
          <w:tcPr>
            <w:tcW w:w="1280" w:type="pct"/>
          </w:tcPr>
          <w:p w14:paraId="34F526B5" w14:textId="77777777" w:rsidR="00D35C8B" w:rsidRPr="00F43595" w:rsidRDefault="00D35C8B" w:rsidP="000764D1">
            <w:pPr>
              <w:pStyle w:val="TableEntry"/>
              <w:spacing w:before="0" w:after="0"/>
              <w:jc w:val="center"/>
              <w:rPr>
                <w:rFonts w:ascii="Times New Roman" w:hAnsi="Times New Roman"/>
                <w:iCs/>
                <w:szCs w:val="20"/>
                <w:lang w:val="da-DK"/>
              </w:rPr>
            </w:pPr>
            <w:r>
              <w:rPr>
                <w:rFonts w:ascii="Times New Roman" w:hAnsi="Times New Roman"/>
                <w:szCs w:val="20"/>
                <w:lang w:val="da"/>
              </w:rPr>
              <w:t>Det fastsatte acceptkriterium kan betragtes som opfyldt.</w:t>
            </w:r>
          </w:p>
        </w:tc>
      </w:tr>
      <w:tr w:rsidR="00D35C8B" w:rsidRPr="00F43595" w14:paraId="07B13A51" w14:textId="77777777" w:rsidTr="0070268C">
        <w:trPr>
          <w:gridAfter w:val="1"/>
          <w:wAfter w:w="4" w:type="pct"/>
        </w:trPr>
        <w:tc>
          <w:tcPr>
            <w:tcW w:w="1345" w:type="pct"/>
            <w:vAlign w:val="center"/>
          </w:tcPr>
          <w:p w14:paraId="510B7C34"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da"/>
              </w:rPr>
              <w:t>Infektionsrate</w:t>
            </w:r>
          </w:p>
        </w:tc>
        <w:tc>
          <w:tcPr>
            <w:tcW w:w="1090" w:type="pct"/>
            <w:vAlign w:val="center"/>
          </w:tcPr>
          <w:p w14:paraId="40A8B7C6"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da"/>
              </w:rPr>
              <w:t>≤1,05 %</w:t>
            </w:r>
          </w:p>
        </w:tc>
        <w:tc>
          <w:tcPr>
            <w:tcW w:w="1280" w:type="pct"/>
            <w:vAlign w:val="center"/>
          </w:tcPr>
          <w:p w14:paraId="239EFB7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da"/>
              </w:rPr>
              <w:t>IR</w:t>
            </w:r>
          </w:p>
        </w:tc>
        <w:tc>
          <w:tcPr>
            <w:tcW w:w="1280" w:type="pct"/>
          </w:tcPr>
          <w:p w14:paraId="2521406C" w14:textId="77777777" w:rsidR="00D35C8B" w:rsidRPr="00F43595" w:rsidRDefault="00D35C8B" w:rsidP="000764D1">
            <w:pPr>
              <w:pStyle w:val="TableEntry"/>
              <w:spacing w:before="0" w:after="0"/>
              <w:jc w:val="center"/>
              <w:rPr>
                <w:rFonts w:ascii="Times New Roman" w:hAnsi="Times New Roman"/>
                <w:iCs/>
                <w:szCs w:val="20"/>
                <w:lang w:val="da-DK"/>
              </w:rPr>
            </w:pPr>
            <w:r>
              <w:rPr>
                <w:rFonts w:ascii="Times New Roman" w:hAnsi="Times New Roman"/>
                <w:szCs w:val="20"/>
                <w:lang w:val="da"/>
              </w:rPr>
              <w:t>Det fastsatte acceptkriterium kan betragtes som opfyldt.</w:t>
            </w:r>
          </w:p>
        </w:tc>
      </w:tr>
      <w:tr w:rsidR="00D35C8B" w:rsidRPr="00F43595" w14:paraId="755F1306" w14:textId="77777777" w:rsidTr="0070268C">
        <w:trPr>
          <w:gridAfter w:val="1"/>
          <w:wAfter w:w="4" w:type="pct"/>
        </w:trPr>
        <w:tc>
          <w:tcPr>
            <w:tcW w:w="1345" w:type="pct"/>
            <w:vAlign w:val="center"/>
          </w:tcPr>
          <w:p w14:paraId="3516E90D"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da"/>
              </w:rPr>
              <w:t>Gentagelsesrate</w:t>
            </w:r>
          </w:p>
        </w:tc>
        <w:tc>
          <w:tcPr>
            <w:tcW w:w="1090" w:type="pct"/>
            <w:vAlign w:val="center"/>
          </w:tcPr>
          <w:p w14:paraId="4AF77755"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da"/>
              </w:rPr>
              <w:t>≤2,6 %</w:t>
            </w:r>
          </w:p>
        </w:tc>
        <w:tc>
          <w:tcPr>
            <w:tcW w:w="1280" w:type="pct"/>
            <w:vAlign w:val="center"/>
          </w:tcPr>
          <w:p w14:paraId="12A9C908"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da"/>
              </w:rPr>
              <w:t>IR</w:t>
            </w:r>
          </w:p>
        </w:tc>
        <w:tc>
          <w:tcPr>
            <w:tcW w:w="1280" w:type="pct"/>
          </w:tcPr>
          <w:p w14:paraId="1691E085" w14:textId="77777777" w:rsidR="00D35C8B" w:rsidRPr="00F43595" w:rsidRDefault="00D35C8B" w:rsidP="000764D1">
            <w:pPr>
              <w:pStyle w:val="TableEntry"/>
              <w:spacing w:before="0" w:after="0"/>
              <w:jc w:val="center"/>
              <w:rPr>
                <w:rFonts w:ascii="Times New Roman" w:hAnsi="Times New Roman"/>
                <w:iCs/>
                <w:szCs w:val="20"/>
                <w:lang w:val="da-DK"/>
              </w:rPr>
            </w:pPr>
            <w:r>
              <w:rPr>
                <w:rFonts w:ascii="Times New Roman" w:hAnsi="Times New Roman"/>
                <w:szCs w:val="20"/>
                <w:lang w:val="da"/>
              </w:rPr>
              <w:t>Det fastsatte acceptkriterium kan betragtes som opfyldt.</w:t>
            </w:r>
          </w:p>
        </w:tc>
      </w:tr>
      <w:tr w:rsidR="00D35C8B" w:rsidRPr="00F43595" w14:paraId="1A7BE56D" w14:textId="77777777" w:rsidTr="0070268C">
        <w:trPr>
          <w:gridAfter w:val="1"/>
          <w:wAfter w:w="4" w:type="pct"/>
        </w:trPr>
        <w:tc>
          <w:tcPr>
            <w:tcW w:w="1345" w:type="pct"/>
            <w:vAlign w:val="center"/>
          </w:tcPr>
          <w:p w14:paraId="5B69BCAC"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da"/>
              </w:rPr>
              <w:t>Dødelighedsrate</w:t>
            </w:r>
          </w:p>
        </w:tc>
        <w:tc>
          <w:tcPr>
            <w:tcW w:w="1090" w:type="pct"/>
            <w:vAlign w:val="center"/>
          </w:tcPr>
          <w:p w14:paraId="0277F71E" w14:textId="77777777" w:rsidR="00D35C8B" w:rsidRPr="00451CE9" w:rsidRDefault="00D35C8B" w:rsidP="000764D1">
            <w:pPr>
              <w:pStyle w:val="TableEntry"/>
              <w:spacing w:before="0" w:after="0"/>
              <w:jc w:val="center"/>
              <w:rPr>
                <w:rFonts w:ascii="Times New Roman" w:hAnsi="Times New Roman"/>
                <w:i/>
                <w:color w:val="FF0000"/>
                <w:szCs w:val="20"/>
              </w:rPr>
            </w:pPr>
            <w:r>
              <w:rPr>
                <w:rFonts w:ascii="Times New Roman" w:hAnsi="Times New Roman"/>
                <w:szCs w:val="20"/>
                <w:lang w:val="da"/>
              </w:rPr>
              <w:t>≤0,37 %</w:t>
            </w:r>
          </w:p>
        </w:tc>
        <w:tc>
          <w:tcPr>
            <w:tcW w:w="1280" w:type="pct"/>
            <w:vAlign w:val="center"/>
          </w:tcPr>
          <w:p w14:paraId="4F4FEB3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da"/>
              </w:rPr>
              <w:t>IR</w:t>
            </w:r>
          </w:p>
        </w:tc>
        <w:tc>
          <w:tcPr>
            <w:tcW w:w="1280" w:type="pct"/>
          </w:tcPr>
          <w:p w14:paraId="47FEF14D" w14:textId="77777777" w:rsidR="00D35C8B" w:rsidRPr="00F43595" w:rsidRDefault="00D35C8B" w:rsidP="000764D1">
            <w:pPr>
              <w:pStyle w:val="TableEntry"/>
              <w:spacing w:before="0" w:after="0"/>
              <w:jc w:val="center"/>
              <w:rPr>
                <w:rFonts w:ascii="Times New Roman" w:hAnsi="Times New Roman"/>
                <w:iCs/>
                <w:szCs w:val="20"/>
                <w:lang w:val="da-DK"/>
              </w:rPr>
            </w:pPr>
            <w:r>
              <w:rPr>
                <w:rFonts w:ascii="Times New Roman" w:hAnsi="Times New Roman"/>
                <w:szCs w:val="20"/>
                <w:lang w:val="da"/>
              </w:rPr>
              <w:t>Det fastsatte acceptkriterium kan betragtes som opfyldt.</w:t>
            </w:r>
          </w:p>
        </w:tc>
      </w:tr>
      <w:tr w:rsidR="00D35C8B" w:rsidRPr="00F43595" w14:paraId="3D5754F4" w14:textId="77777777" w:rsidTr="0070268C">
        <w:trPr>
          <w:gridAfter w:val="1"/>
          <w:wAfter w:w="4" w:type="pct"/>
        </w:trPr>
        <w:tc>
          <w:tcPr>
            <w:tcW w:w="1345" w:type="pct"/>
            <w:vAlign w:val="center"/>
          </w:tcPr>
          <w:p w14:paraId="1E1D40E5" w14:textId="77777777" w:rsidR="00D35C8B" w:rsidRPr="00451CE9" w:rsidRDefault="00D35C8B" w:rsidP="000764D1">
            <w:pPr>
              <w:pStyle w:val="TableEntry"/>
              <w:spacing w:before="0" w:after="0"/>
              <w:rPr>
                <w:rFonts w:ascii="Times New Roman" w:hAnsi="Times New Roman"/>
                <w:i/>
                <w:strike/>
                <w:color w:val="FF0000"/>
                <w:szCs w:val="20"/>
              </w:rPr>
            </w:pPr>
            <w:r>
              <w:rPr>
                <w:rFonts w:ascii="Times New Roman" w:hAnsi="Times New Roman"/>
                <w:szCs w:val="20"/>
                <w:lang w:val="da"/>
              </w:rPr>
              <w:t>Samlet komplikationsfrekvens</w:t>
            </w:r>
          </w:p>
        </w:tc>
        <w:tc>
          <w:tcPr>
            <w:tcW w:w="1090" w:type="pct"/>
            <w:vAlign w:val="center"/>
          </w:tcPr>
          <w:p w14:paraId="634F50CE" w14:textId="77777777" w:rsidR="00D35C8B" w:rsidRPr="00451CE9" w:rsidRDefault="00D35C8B" w:rsidP="000764D1">
            <w:pPr>
              <w:pStyle w:val="TableEntry"/>
              <w:spacing w:before="0" w:after="0"/>
              <w:rPr>
                <w:rFonts w:ascii="Times New Roman" w:hAnsi="Times New Roman"/>
                <w:i/>
                <w:color w:val="FF0000"/>
                <w:szCs w:val="20"/>
              </w:rPr>
            </w:pPr>
            <w:r>
              <w:rPr>
                <w:rFonts w:ascii="Times New Roman" w:hAnsi="Times New Roman"/>
                <w:szCs w:val="20"/>
                <w:lang w:val="da"/>
              </w:rPr>
              <w:t>≤5,94 %</w:t>
            </w:r>
          </w:p>
        </w:tc>
        <w:tc>
          <w:tcPr>
            <w:tcW w:w="1280" w:type="pct"/>
            <w:vAlign w:val="center"/>
          </w:tcPr>
          <w:p w14:paraId="74DBD0D7"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da"/>
              </w:rPr>
              <w:t xml:space="preserve">Vægtet gennemsnit: </w:t>
            </w:r>
            <w:r>
              <w:rPr>
                <w:rFonts w:ascii="Times New Roman" w:hAnsi="Times New Roman"/>
                <w:szCs w:val="20"/>
                <w:lang w:val="da"/>
              </w:rPr>
              <w:t>0 %;</w:t>
            </w:r>
          </w:p>
          <w:p w14:paraId="2FE7B86D"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da"/>
              </w:rPr>
              <w:t>95 % KI: (0, 0)</w:t>
            </w:r>
          </w:p>
        </w:tc>
        <w:tc>
          <w:tcPr>
            <w:tcW w:w="1280" w:type="pct"/>
            <w:vAlign w:val="center"/>
          </w:tcPr>
          <w:p w14:paraId="679AEBDC" w14:textId="77777777" w:rsidR="00D35C8B" w:rsidRPr="00F43595" w:rsidRDefault="00D35C8B" w:rsidP="000764D1">
            <w:pPr>
              <w:pStyle w:val="TableEntry"/>
              <w:spacing w:before="0" w:after="0"/>
              <w:rPr>
                <w:rFonts w:ascii="Times New Roman" w:hAnsi="Times New Roman"/>
                <w:lang w:val="da-DK"/>
              </w:rPr>
            </w:pPr>
            <w:r>
              <w:rPr>
                <w:rFonts w:ascii="Times New Roman" w:hAnsi="Times New Roman"/>
                <w:szCs w:val="20"/>
                <w:lang w:val="da"/>
              </w:rPr>
              <w:t xml:space="preserve">Ja, </w:t>
            </w:r>
            <w:r>
              <w:rPr>
                <w:rFonts w:ascii="Times New Roman" w:hAnsi="Times New Roman"/>
                <w:lang w:val="da"/>
              </w:rPr>
              <w:t>det fastsatte acceptkriterium blev opfyldt.</w:t>
            </w:r>
          </w:p>
        </w:tc>
      </w:tr>
      <w:tr w:rsidR="00D35C8B" w:rsidRPr="00451CE9" w14:paraId="1DA0962C" w14:textId="77777777" w:rsidTr="0070268C">
        <w:trPr>
          <w:gridAfter w:val="1"/>
          <w:wAfter w:w="4" w:type="pct"/>
        </w:trPr>
        <w:tc>
          <w:tcPr>
            <w:tcW w:w="4996" w:type="pct"/>
            <w:gridSpan w:val="4"/>
          </w:tcPr>
          <w:p w14:paraId="5A62DC0C" w14:textId="77777777" w:rsidR="00D35C8B" w:rsidRPr="00451CE9" w:rsidRDefault="00D35C8B" w:rsidP="000764D1">
            <w:pPr>
              <w:pStyle w:val="TableEntry"/>
              <w:spacing w:before="0" w:after="0"/>
              <w:jc w:val="both"/>
              <w:rPr>
                <w:rFonts w:ascii="Times New Roman" w:hAnsi="Times New Roman"/>
                <w:iCs/>
                <w:szCs w:val="20"/>
              </w:rPr>
            </w:pPr>
            <w:r>
              <w:rPr>
                <w:rFonts w:ascii="Times New Roman" w:hAnsi="Times New Roman"/>
                <w:b/>
                <w:bCs/>
                <w:szCs w:val="20"/>
                <w:lang w:val="da"/>
              </w:rPr>
              <w:t>Ydeevne</w:t>
            </w:r>
          </w:p>
        </w:tc>
      </w:tr>
      <w:tr w:rsidR="00D35C8B" w:rsidRPr="00F43595" w14:paraId="1B15877D" w14:textId="77777777" w:rsidTr="0070268C">
        <w:trPr>
          <w:gridAfter w:val="1"/>
          <w:wAfter w:w="4" w:type="pct"/>
        </w:trPr>
        <w:tc>
          <w:tcPr>
            <w:tcW w:w="1345" w:type="pct"/>
            <w:vAlign w:val="center"/>
          </w:tcPr>
          <w:p w14:paraId="34ADD959" w14:textId="77777777" w:rsidR="00D35C8B" w:rsidRPr="00451CE9" w:rsidRDefault="00D35C8B" w:rsidP="000764D1">
            <w:pPr>
              <w:pStyle w:val="TableEntry"/>
              <w:spacing w:before="0" w:after="0"/>
              <w:rPr>
                <w:rFonts w:ascii="Times New Roman" w:hAnsi="Times New Roman"/>
                <w:szCs w:val="20"/>
              </w:rPr>
            </w:pPr>
            <w:r>
              <w:rPr>
                <w:rFonts w:ascii="Times New Roman" w:hAnsi="Times New Roman"/>
                <w:szCs w:val="20"/>
                <w:lang w:val="da"/>
              </w:rPr>
              <w:t>Katetersvigtrate:</w:t>
            </w:r>
          </w:p>
          <w:p w14:paraId="0C77EA20"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da"/>
              </w:rPr>
              <w:t>Kateterokklusion</w:t>
            </w:r>
          </w:p>
        </w:tc>
        <w:tc>
          <w:tcPr>
            <w:tcW w:w="1090" w:type="pct"/>
            <w:vAlign w:val="center"/>
          </w:tcPr>
          <w:p w14:paraId="6F5D8957"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da"/>
              </w:rPr>
              <w:t>≤4,0 %</w:t>
            </w:r>
          </w:p>
        </w:tc>
        <w:tc>
          <w:tcPr>
            <w:tcW w:w="1280" w:type="pct"/>
            <w:vAlign w:val="center"/>
          </w:tcPr>
          <w:p w14:paraId="726AC5E3"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da"/>
              </w:rPr>
              <w:t>IR</w:t>
            </w:r>
          </w:p>
        </w:tc>
        <w:tc>
          <w:tcPr>
            <w:tcW w:w="1280" w:type="pct"/>
          </w:tcPr>
          <w:p w14:paraId="05369C44" w14:textId="77777777" w:rsidR="00D35C8B" w:rsidRPr="00F43595" w:rsidRDefault="00D35C8B" w:rsidP="000764D1">
            <w:pPr>
              <w:pStyle w:val="TableEntry"/>
              <w:spacing w:before="0" w:after="0"/>
              <w:jc w:val="center"/>
              <w:rPr>
                <w:rFonts w:ascii="Times New Roman" w:hAnsi="Times New Roman"/>
                <w:iCs/>
                <w:szCs w:val="20"/>
                <w:lang w:val="da-DK"/>
              </w:rPr>
            </w:pPr>
            <w:r>
              <w:rPr>
                <w:rFonts w:ascii="Times New Roman" w:hAnsi="Times New Roman"/>
                <w:szCs w:val="20"/>
                <w:lang w:val="da"/>
              </w:rPr>
              <w:t>Det fastsatte acceptkriterium kan betragtes som opfyldt.</w:t>
            </w:r>
          </w:p>
        </w:tc>
      </w:tr>
      <w:tr w:rsidR="00D35C8B" w:rsidRPr="00F43595" w14:paraId="2521E672" w14:textId="77777777" w:rsidTr="0070268C">
        <w:trPr>
          <w:gridAfter w:val="1"/>
          <w:wAfter w:w="4" w:type="pct"/>
        </w:trPr>
        <w:tc>
          <w:tcPr>
            <w:tcW w:w="1345" w:type="pct"/>
            <w:vAlign w:val="center"/>
          </w:tcPr>
          <w:p w14:paraId="23FB9563"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da"/>
              </w:rPr>
              <w:t>Katetermigration/-løsrivelse</w:t>
            </w:r>
          </w:p>
        </w:tc>
        <w:tc>
          <w:tcPr>
            <w:tcW w:w="1090" w:type="pct"/>
            <w:vAlign w:val="center"/>
          </w:tcPr>
          <w:p w14:paraId="059EBBA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da"/>
              </w:rPr>
              <w:t>≤4,47 %</w:t>
            </w:r>
          </w:p>
        </w:tc>
        <w:tc>
          <w:tcPr>
            <w:tcW w:w="1280" w:type="pct"/>
            <w:vAlign w:val="center"/>
          </w:tcPr>
          <w:p w14:paraId="3592A4FB"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da"/>
              </w:rPr>
              <w:t>IR</w:t>
            </w:r>
          </w:p>
        </w:tc>
        <w:tc>
          <w:tcPr>
            <w:tcW w:w="1280" w:type="pct"/>
          </w:tcPr>
          <w:p w14:paraId="55CFEF73" w14:textId="77777777" w:rsidR="00D35C8B" w:rsidRPr="00F43595" w:rsidRDefault="00D35C8B" w:rsidP="000764D1">
            <w:pPr>
              <w:pStyle w:val="TableEntry"/>
              <w:spacing w:before="0" w:after="0"/>
              <w:jc w:val="center"/>
              <w:rPr>
                <w:rFonts w:ascii="Times New Roman" w:hAnsi="Times New Roman"/>
                <w:iCs/>
                <w:szCs w:val="20"/>
                <w:lang w:val="da-DK"/>
              </w:rPr>
            </w:pPr>
            <w:r>
              <w:rPr>
                <w:rFonts w:ascii="Times New Roman" w:hAnsi="Times New Roman"/>
                <w:szCs w:val="20"/>
                <w:lang w:val="da"/>
              </w:rPr>
              <w:t>Det fastsatte acceptkriterium kan betragtes som opfyldt.</w:t>
            </w:r>
          </w:p>
        </w:tc>
      </w:tr>
      <w:tr w:rsidR="00D35C8B" w:rsidRPr="00F43595" w14:paraId="78BA6D98" w14:textId="77777777" w:rsidTr="0070268C">
        <w:trPr>
          <w:gridAfter w:val="1"/>
          <w:wAfter w:w="4" w:type="pct"/>
        </w:trPr>
        <w:tc>
          <w:tcPr>
            <w:tcW w:w="1345" w:type="pct"/>
          </w:tcPr>
          <w:p w14:paraId="20926AD3" w14:textId="77777777" w:rsidR="00D35C8B" w:rsidRPr="00F43595" w:rsidRDefault="00D35C8B" w:rsidP="000764D1">
            <w:pPr>
              <w:pStyle w:val="TableEntry"/>
              <w:spacing w:before="0" w:after="0"/>
              <w:ind w:left="360"/>
              <w:rPr>
                <w:rFonts w:ascii="Times New Roman" w:hAnsi="Times New Roman"/>
                <w:szCs w:val="20"/>
                <w:lang w:val="da-DK"/>
              </w:rPr>
            </w:pPr>
          </w:p>
          <w:p w14:paraId="2C18D81A"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da"/>
              </w:rPr>
              <w:t xml:space="preserve">Kateterbrud </w:t>
            </w:r>
          </w:p>
        </w:tc>
        <w:tc>
          <w:tcPr>
            <w:tcW w:w="1090" w:type="pct"/>
            <w:vAlign w:val="center"/>
          </w:tcPr>
          <w:p w14:paraId="502720CE"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da"/>
              </w:rPr>
              <w:t>IR</w:t>
            </w:r>
          </w:p>
        </w:tc>
        <w:tc>
          <w:tcPr>
            <w:tcW w:w="1280" w:type="pct"/>
            <w:vAlign w:val="center"/>
          </w:tcPr>
          <w:p w14:paraId="082263FE"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da"/>
              </w:rPr>
              <w:t xml:space="preserve">Vægtet gennemsnit: </w:t>
            </w:r>
            <w:r>
              <w:rPr>
                <w:rFonts w:ascii="Times New Roman" w:hAnsi="Times New Roman"/>
                <w:szCs w:val="20"/>
                <w:lang w:val="da"/>
              </w:rPr>
              <w:t>1,7 %;</w:t>
            </w:r>
          </w:p>
          <w:p w14:paraId="2A62C2FE" w14:textId="77777777" w:rsidR="00D35C8B" w:rsidRPr="00F43595" w:rsidRDefault="00D35C8B" w:rsidP="000764D1">
            <w:pPr>
              <w:pStyle w:val="TableEntry"/>
              <w:spacing w:before="0" w:after="0"/>
              <w:jc w:val="both"/>
              <w:rPr>
                <w:rFonts w:ascii="Times New Roman" w:hAnsi="Times New Roman"/>
                <w:iCs/>
                <w:szCs w:val="20"/>
                <w:lang w:val="da-DK"/>
              </w:rPr>
            </w:pPr>
            <w:r>
              <w:rPr>
                <w:rFonts w:ascii="Times New Roman" w:hAnsi="Times New Roman"/>
                <w:lang w:val="da"/>
              </w:rPr>
              <w:t>95 % CI: NA (Data blev rapporteret fra én artikel, derfor er CI ikke relevant)</w:t>
            </w:r>
          </w:p>
        </w:tc>
        <w:tc>
          <w:tcPr>
            <w:tcW w:w="1280" w:type="pct"/>
          </w:tcPr>
          <w:p w14:paraId="29DF5B33" w14:textId="77777777" w:rsidR="00D35C8B" w:rsidRPr="00F43595" w:rsidRDefault="00D35C8B" w:rsidP="000764D1">
            <w:pPr>
              <w:pStyle w:val="TableEntry"/>
              <w:spacing w:before="0" w:after="0"/>
              <w:jc w:val="center"/>
              <w:rPr>
                <w:rFonts w:ascii="Times New Roman" w:hAnsi="Times New Roman"/>
                <w:iCs/>
                <w:szCs w:val="20"/>
                <w:lang w:val="da-DK"/>
              </w:rPr>
            </w:pPr>
            <w:r>
              <w:rPr>
                <w:rFonts w:ascii="Times New Roman" w:hAnsi="Times New Roman"/>
                <w:szCs w:val="20"/>
                <w:lang w:val="da"/>
              </w:rPr>
              <w:t>Det fastsatte acceptkriterium kan betragtes som opfyldt.</w:t>
            </w:r>
          </w:p>
        </w:tc>
      </w:tr>
      <w:tr w:rsidR="00D35C8B" w:rsidRPr="00F43595" w14:paraId="32FFAD1B" w14:textId="77777777" w:rsidTr="0070268C">
        <w:trPr>
          <w:gridAfter w:val="1"/>
          <w:wAfter w:w="4" w:type="pct"/>
        </w:trPr>
        <w:tc>
          <w:tcPr>
            <w:tcW w:w="1345" w:type="pct"/>
          </w:tcPr>
          <w:p w14:paraId="230B57A8" w14:textId="77777777" w:rsidR="00D35C8B" w:rsidRPr="00451CE9" w:rsidRDefault="00D35C8B" w:rsidP="00390948">
            <w:pPr>
              <w:pStyle w:val="TableEntry"/>
              <w:numPr>
                <w:ilvl w:val="0"/>
                <w:numId w:val="11"/>
              </w:numPr>
              <w:spacing w:before="0" w:after="0"/>
              <w:rPr>
                <w:rFonts w:ascii="Times New Roman" w:hAnsi="Times New Roman"/>
                <w:iCs/>
                <w:szCs w:val="20"/>
              </w:rPr>
            </w:pPr>
            <w:r>
              <w:rPr>
                <w:rFonts w:ascii="Times New Roman" w:hAnsi="Times New Roman"/>
                <w:szCs w:val="20"/>
                <w:lang w:val="da"/>
              </w:rPr>
              <w:t>Perikateterlækage/lækage</w:t>
            </w:r>
          </w:p>
        </w:tc>
        <w:tc>
          <w:tcPr>
            <w:tcW w:w="1090" w:type="pct"/>
            <w:vAlign w:val="center"/>
          </w:tcPr>
          <w:p w14:paraId="052E9031"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da"/>
              </w:rPr>
              <w:t>≤4,7 %</w:t>
            </w:r>
          </w:p>
        </w:tc>
        <w:tc>
          <w:tcPr>
            <w:tcW w:w="1280" w:type="pct"/>
            <w:vAlign w:val="center"/>
          </w:tcPr>
          <w:p w14:paraId="665E5834"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hAnsi="Times New Roman"/>
                <w:szCs w:val="20"/>
                <w:lang w:val="da"/>
              </w:rPr>
              <w:t>IR</w:t>
            </w:r>
          </w:p>
        </w:tc>
        <w:tc>
          <w:tcPr>
            <w:tcW w:w="1280" w:type="pct"/>
          </w:tcPr>
          <w:p w14:paraId="4C6AA9C4" w14:textId="77777777" w:rsidR="00D35C8B" w:rsidRPr="00F43595" w:rsidRDefault="00D35C8B" w:rsidP="000764D1">
            <w:pPr>
              <w:pStyle w:val="TableEntry"/>
              <w:spacing w:before="0" w:after="0"/>
              <w:jc w:val="center"/>
              <w:rPr>
                <w:rFonts w:ascii="Times New Roman" w:hAnsi="Times New Roman"/>
                <w:iCs/>
                <w:szCs w:val="20"/>
                <w:highlight w:val="yellow"/>
                <w:lang w:val="da-DK"/>
              </w:rPr>
            </w:pPr>
            <w:r>
              <w:rPr>
                <w:rFonts w:ascii="Times New Roman" w:hAnsi="Times New Roman"/>
                <w:szCs w:val="20"/>
                <w:lang w:val="da"/>
              </w:rPr>
              <w:t>Det fastsatte acceptkriterium kan betragtes som opfyldt.</w:t>
            </w:r>
          </w:p>
        </w:tc>
      </w:tr>
      <w:tr w:rsidR="00D35C8B" w:rsidRPr="00F43595" w14:paraId="5A34465D" w14:textId="77777777" w:rsidTr="0070268C">
        <w:trPr>
          <w:gridAfter w:val="1"/>
          <w:wAfter w:w="4" w:type="pct"/>
        </w:trPr>
        <w:tc>
          <w:tcPr>
            <w:tcW w:w="1345" w:type="pct"/>
            <w:vAlign w:val="center"/>
          </w:tcPr>
          <w:p w14:paraId="15A0A3AD" w14:textId="77777777" w:rsidR="00D35C8B" w:rsidRPr="00451CE9" w:rsidRDefault="00D35C8B" w:rsidP="000764D1">
            <w:pPr>
              <w:pStyle w:val="TableEntry"/>
              <w:spacing w:before="0" w:after="0"/>
              <w:rPr>
                <w:rFonts w:ascii="Times New Roman" w:hAnsi="Times New Roman"/>
                <w:iCs/>
                <w:color w:val="FF0000"/>
                <w:szCs w:val="20"/>
              </w:rPr>
            </w:pPr>
            <w:r>
              <w:rPr>
                <w:rFonts w:ascii="Times New Roman" w:hAnsi="Times New Roman"/>
                <w:szCs w:val="20"/>
                <w:lang w:val="da"/>
              </w:rPr>
              <w:t>Klinisk succesrate</w:t>
            </w:r>
          </w:p>
        </w:tc>
        <w:tc>
          <w:tcPr>
            <w:tcW w:w="1090" w:type="pct"/>
            <w:vAlign w:val="center"/>
          </w:tcPr>
          <w:p w14:paraId="4EB3E689"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da"/>
              </w:rPr>
              <w:t>≥97,48 %</w:t>
            </w:r>
          </w:p>
        </w:tc>
        <w:tc>
          <w:tcPr>
            <w:tcW w:w="1280" w:type="pct"/>
            <w:vAlign w:val="center"/>
          </w:tcPr>
          <w:p w14:paraId="669FE292" w14:textId="77777777" w:rsidR="00D35C8B" w:rsidRPr="00F43595" w:rsidRDefault="00D35C8B" w:rsidP="000764D1">
            <w:pPr>
              <w:pStyle w:val="TableEntry"/>
              <w:spacing w:before="0" w:after="0"/>
              <w:rPr>
                <w:rFonts w:ascii="Times New Roman" w:hAnsi="Times New Roman"/>
                <w:iCs/>
                <w:szCs w:val="20"/>
                <w:lang w:val="da-DK"/>
              </w:rPr>
            </w:pPr>
            <w:r>
              <w:rPr>
                <w:rFonts w:ascii="Times New Roman" w:hAnsi="Times New Roman"/>
                <w:lang w:val="da"/>
              </w:rPr>
              <w:t xml:space="preserve">Vægtet gennemsnit: </w:t>
            </w:r>
            <w:bookmarkStart w:id="62" w:name="_Hlk170341138"/>
            <w:r>
              <w:rPr>
                <w:rFonts w:ascii="Times New Roman" w:hAnsi="Times New Roman"/>
                <w:szCs w:val="20"/>
                <w:lang w:val="da"/>
              </w:rPr>
              <w:t>100 %</w:t>
            </w:r>
            <w:bookmarkEnd w:id="62"/>
            <w:r>
              <w:rPr>
                <w:rFonts w:ascii="Times New Roman" w:hAnsi="Times New Roman"/>
                <w:szCs w:val="20"/>
                <w:lang w:val="da"/>
              </w:rPr>
              <w:t>;</w:t>
            </w:r>
          </w:p>
          <w:p w14:paraId="1EC3DBD9" w14:textId="77777777" w:rsidR="00D35C8B" w:rsidRPr="00F43595" w:rsidRDefault="00D35C8B" w:rsidP="000764D1">
            <w:pPr>
              <w:pStyle w:val="TableEntry"/>
              <w:spacing w:before="0" w:after="0"/>
              <w:jc w:val="both"/>
              <w:rPr>
                <w:rFonts w:ascii="Times New Roman" w:hAnsi="Times New Roman"/>
                <w:iCs/>
                <w:szCs w:val="20"/>
                <w:lang w:val="da-DK"/>
              </w:rPr>
            </w:pPr>
            <w:r>
              <w:rPr>
                <w:rFonts w:ascii="Times New Roman" w:hAnsi="Times New Roman"/>
                <w:lang w:val="da"/>
              </w:rPr>
              <w:t>95 % CI: NA (Standardafvigelsesværdien er nul, derfor kan CI ikke beregnes)</w:t>
            </w:r>
          </w:p>
        </w:tc>
        <w:tc>
          <w:tcPr>
            <w:tcW w:w="1280" w:type="pct"/>
          </w:tcPr>
          <w:p w14:paraId="5AD5E162" w14:textId="77777777" w:rsidR="00D35C8B" w:rsidRPr="00F43595" w:rsidRDefault="00D35C8B" w:rsidP="000764D1">
            <w:pPr>
              <w:pStyle w:val="TableEntry"/>
              <w:spacing w:before="0" w:after="0"/>
              <w:jc w:val="both"/>
              <w:rPr>
                <w:rFonts w:ascii="Times New Roman" w:hAnsi="Times New Roman"/>
                <w:iCs/>
                <w:szCs w:val="20"/>
                <w:lang w:val="da-DK"/>
              </w:rPr>
            </w:pPr>
            <w:r>
              <w:rPr>
                <w:rFonts w:ascii="Times New Roman" w:hAnsi="Times New Roman"/>
                <w:szCs w:val="20"/>
                <w:lang w:val="da"/>
              </w:rPr>
              <w:t xml:space="preserve">Ja, </w:t>
            </w:r>
            <w:r>
              <w:rPr>
                <w:rFonts w:ascii="Times New Roman" w:hAnsi="Times New Roman"/>
                <w:lang w:val="da"/>
              </w:rPr>
              <w:t>det fastsatte acceptkriterium blev opfyldt.</w:t>
            </w:r>
          </w:p>
        </w:tc>
      </w:tr>
      <w:tr w:rsidR="00D35C8B" w:rsidRPr="00F43595" w14:paraId="1DC9F921" w14:textId="77777777" w:rsidTr="0070268C">
        <w:trPr>
          <w:gridAfter w:val="1"/>
          <w:wAfter w:w="4" w:type="pct"/>
        </w:trPr>
        <w:tc>
          <w:tcPr>
            <w:tcW w:w="1345" w:type="pct"/>
            <w:vAlign w:val="center"/>
          </w:tcPr>
          <w:p w14:paraId="227C4EDB"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szCs w:val="20"/>
                <w:lang w:val="da"/>
              </w:rPr>
              <w:t>Klinisk succesrate</w:t>
            </w:r>
          </w:p>
        </w:tc>
        <w:tc>
          <w:tcPr>
            <w:tcW w:w="1090" w:type="pct"/>
            <w:vAlign w:val="center"/>
          </w:tcPr>
          <w:p w14:paraId="15E9DEB5" w14:textId="77777777" w:rsidR="00D35C8B" w:rsidRPr="00451CE9" w:rsidRDefault="00D35C8B" w:rsidP="000764D1">
            <w:pPr>
              <w:pStyle w:val="TableEntry"/>
              <w:spacing w:before="0" w:after="0"/>
              <w:jc w:val="center"/>
              <w:rPr>
                <w:rFonts w:ascii="Times New Roman" w:hAnsi="Times New Roman"/>
                <w:iCs/>
                <w:szCs w:val="20"/>
              </w:rPr>
            </w:pPr>
            <w:r>
              <w:rPr>
                <w:rFonts w:ascii="Times New Roman" w:eastAsia="Arial Unicode MS" w:hAnsi="Times New Roman"/>
                <w:szCs w:val="20"/>
                <w:lang w:val="da"/>
              </w:rPr>
              <w:t>≥84,7 %</w:t>
            </w:r>
          </w:p>
        </w:tc>
        <w:tc>
          <w:tcPr>
            <w:tcW w:w="1280" w:type="pct"/>
            <w:vAlign w:val="center"/>
          </w:tcPr>
          <w:p w14:paraId="4811939B" w14:textId="77777777" w:rsidR="00D35C8B" w:rsidRPr="00451CE9" w:rsidRDefault="00D35C8B" w:rsidP="000764D1">
            <w:pPr>
              <w:pStyle w:val="TableEntry"/>
              <w:spacing w:before="0" w:after="0"/>
              <w:ind w:right="-58"/>
              <w:rPr>
                <w:rFonts w:ascii="Times New Roman" w:hAnsi="Times New Roman"/>
                <w:iCs/>
                <w:szCs w:val="20"/>
              </w:rPr>
            </w:pPr>
            <w:r>
              <w:rPr>
                <w:rFonts w:ascii="Times New Roman" w:hAnsi="Times New Roman"/>
                <w:lang w:val="da"/>
              </w:rPr>
              <w:t xml:space="preserve">Vægtet gennemsnit: </w:t>
            </w:r>
            <w:bookmarkStart w:id="63" w:name="_Hlk170341397"/>
            <w:r>
              <w:rPr>
                <w:rFonts w:ascii="Times New Roman" w:hAnsi="Times New Roman"/>
                <w:szCs w:val="20"/>
                <w:lang w:val="da"/>
              </w:rPr>
              <w:t>97,90 %;</w:t>
            </w:r>
          </w:p>
          <w:p w14:paraId="65587095" w14:textId="77777777" w:rsidR="00D35C8B" w:rsidRPr="00451CE9" w:rsidRDefault="00D35C8B" w:rsidP="000764D1">
            <w:pPr>
              <w:pStyle w:val="TableEntry"/>
              <w:spacing w:before="0" w:after="0"/>
              <w:rPr>
                <w:rFonts w:ascii="Times New Roman" w:hAnsi="Times New Roman"/>
                <w:iCs/>
                <w:szCs w:val="20"/>
              </w:rPr>
            </w:pPr>
            <w:r>
              <w:rPr>
                <w:rFonts w:ascii="Times New Roman" w:hAnsi="Times New Roman"/>
                <w:lang w:val="da"/>
              </w:rPr>
              <w:t>95 % CI (97,605, 98,206)</w:t>
            </w:r>
            <w:bookmarkEnd w:id="63"/>
          </w:p>
        </w:tc>
        <w:tc>
          <w:tcPr>
            <w:tcW w:w="1280" w:type="pct"/>
          </w:tcPr>
          <w:p w14:paraId="0CE3E4B7" w14:textId="77777777" w:rsidR="00D35C8B" w:rsidRPr="00F43595" w:rsidRDefault="00D35C8B" w:rsidP="000764D1">
            <w:pPr>
              <w:pStyle w:val="TableEntry"/>
              <w:spacing w:before="0" w:after="0"/>
              <w:jc w:val="both"/>
              <w:rPr>
                <w:rFonts w:ascii="Times New Roman" w:hAnsi="Times New Roman"/>
                <w:iCs/>
                <w:szCs w:val="20"/>
                <w:lang w:val="da-DK"/>
              </w:rPr>
            </w:pPr>
            <w:r>
              <w:rPr>
                <w:rFonts w:ascii="Times New Roman" w:hAnsi="Times New Roman"/>
                <w:szCs w:val="20"/>
                <w:lang w:val="da"/>
              </w:rPr>
              <w:t xml:space="preserve">Ja, </w:t>
            </w:r>
            <w:r>
              <w:rPr>
                <w:rFonts w:ascii="Times New Roman" w:hAnsi="Times New Roman"/>
                <w:lang w:val="da"/>
              </w:rPr>
              <w:t>det fastsatte acceptkriterium blev opfyldt.</w:t>
            </w:r>
          </w:p>
        </w:tc>
      </w:tr>
    </w:tbl>
    <w:p w14:paraId="01E5A74C" w14:textId="0DADA0ED" w:rsidR="00253898" w:rsidRPr="00451CE9" w:rsidRDefault="00D35C8B" w:rsidP="005C6F64">
      <w:pPr>
        <w:pStyle w:val="BT1BodyTextI1"/>
        <w:ind w:left="810" w:hanging="450"/>
        <w:rPr>
          <w:rFonts w:ascii="Times New Roman" w:hAnsi="Times New Roman" w:cs="Times New Roman"/>
          <w:iCs/>
          <w:sz w:val="16"/>
          <w:szCs w:val="16"/>
        </w:rPr>
      </w:pPr>
      <w:r>
        <w:rPr>
          <w:rFonts w:ascii="Times New Roman" w:hAnsi="Times New Roman" w:cs="Times New Roman"/>
          <w:sz w:val="18"/>
          <w:szCs w:val="18"/>
          <w:lang w:val="da"/>
        </w:rPr>
        <w:t xml:space="preserve">    IR: Ikke rapporteret</w:t>
      </w:r>
    </w:p>
    <w:p w14:paraId="44F3625E" w14:textId="41001584" w:rsidR="008745ED" w:rsidRPr="00F43595" w:rsidRDefault="008745ED" w:rsidP="00C83A37">
      <w:pPr>
        <w:pStyle w:val="Heading1"/>
        <w:keepNext/>
        <w:keepLines/>
        <w:ind w:left="788" w:hanging="431"/>
        <w:rPr>
          <w:rFonts w:cs="Times New Roman"/>
          <w:color w:val="auto"/>
          <w:lang w:val="da-DK"/>
        </w:rPr>
      </w:pPr>
      <w:bookmarkStart w:id="64" w:name="_Toc212113559"/>
      <w:r>
        <w:rPr>
          <w:rFonts w:cs="Times New Roman"/>
          <w:bCs/>
          <w:color w:val="auto"/>
          <w:lang w:val="da"/>
        </w:rPr>
        <w:lastRenderedPageBreak/>
        <w:t>Løbende eller planlagt klinisk opfølgning efter markedsføringen</w:t>
      </w:r>
      <w:bookmarkEnd w:id="64"/>
    </w:p>
    <w:p w14:paraId="77ABA9EC" w14:textId="0F718A3F" w:rsidR="002C1C0D" w:rsidRPr="00F43595" w:rsidRDefault="007122CE" w:rsidP="00C83A37">
      <w:pPr>
        <w:keepNext/>
        <w:keepLines/>
        <w:spacing w:after="120" w:afterAutospacing="0" w:line="240" w:lineRule="auto"/>
        <w:rPr>
          <w:rFonts w:eastAsia="Times New Roman" w:cs="Times New Roman"/>
          <w:sz w:val="22"/>
          <w:lang w:val="da-DK"/>
        </w:rPr>
      </w:pPr>
      <w:r>
        <w:rPr>
          <w:rFonts w:cs="Times New Roman"/>
          <w:sz w:val="22"/>
          <w:lang w:val="da"/>
        </w:rPr>
        <w:t>Table 5.5-1: Generel metode til PMCF-dataindsamling: Videnskabelig litteratur og</w:t>
      </w:r>
      <w:r>
        <w:rPr>
          <w:rFonts w:cs="Times New Roman"/>
          <w:lang w:val="da"/>
        </w:rPr>
        <w:t xml:space="preserve"> </w:t>
      </w:r>
      <w:r>
        <w:rPr>
          <w:rFonts w:cs="Times New Roman"/>
          <w:sz w:val="22"/>
          <w:lang w:val="da"/>
        </w:rPr>
        <w:t>Rapporter om overvågning efter markedet (PMCFP-0030 Rev</w:t>
      </w:r>
      <w:r w:rsidR="005252C3">
        <w:rPr>
          <w:rFonts w:cs="Times New Roman"/>
          <w:sz w:val="22"/>
          <w:lang w:val="da"/>
        </w:rPr>
        <w:t>.</w:t>
      </w:r>
      <w:r>
        <w:rPr>
          <w:rFonts w:cs="Times New Roman"/>
          <w:sz w:val="22"/>
          <w:lang w:val="da"/>
        </w:rPr>
        <w:t xml:space="preserve"> E)</w:t>
      </w:r>
    </w:p>
    <w:tbl>
      <w:tblPr>
        <w:tblStyle w:val="GridTable4-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45"/>
        <w:gridCol w:w="1773"/>
        <w:gridCol w:w="2830"/>
        <w:gridCol w:w="2269"/>
        <w:gridCol w:w="2213"/>
      </w:tblGrid>
      <w:tr w:rsidR="00F43595" w:rsidRPr="00C83A37" w14:paraId="3025227F" w14:textId="77777777" w:rsidTr="000659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vAlign w:val="center"/>
          </w:tcPr>
          <w:p w14:paraId="28221070" w14:textId="77777777" w:rsidR="009A79D0" w:rsidRPr="00C83A37" w:rsidRDefault="009A79D0" w:rsidP="00F43595">
            <w:pPr>
              <w:spacing w:after="0"/>
              <w:jc w:val="center"/>
              <w:rPr>
                <w:b w:val="0"/>
                <w:color w:val="000000" w:themeColor="text1"/>
                <w:spacing w:val="-2"/>
                <w:sz w:val="22"/>
                <w:szCs w:val="22"/>
              </w:rPr>
            </w:pPr>
            <w:r w:rsidRPr="00C83A37">
              <w:rPr>
                <w:color w:val="000000" w:themeColor="text1"/>
                <w:spacing w:val="-2"/>
                <w:sz w:val="22"/>
                <w:szCs w:val="22"/>
                <w:lang w:val="da"/>
              </w:rPr>
              <w:t>Aktivitets-id</w:t>
            </w:r>
          </w:p>
        </w:tc>
        <w:tc>
          <w:tcPr>
            <w:tcW w:w="1773" w:type="dxa"/>
            <w:shd w:val="clear" w:color="auto" w:fill="auto"/>
            <w:vAlign w:val="center"/>
          </w:tcPr>
          <w:p w14:paraId="3DDD54C8" w14:textId="77777777" w:rsidR="009A79D0" w:rsidRPr="00C83A37" w:rsidRDefault="009A79D0" w:rsidP="00F43595">
            <w:pPr>
              <w:spacing w:after="0"/>
              <w:jc w:val="center"/>
              <w:cnfStyle w:val="100000000000" w:firstRow="1" w:lastRow="0" w:firstColumn="0" w:lastColumn="0" w:oddVBand="0" w:evenVBand="0" w:oddHBand="0" w:evenHBand="0" w:firstRowFirstColumn="0" w:firstRowLastColumn="0" w:lastRowFirstColumn="0" w:lastRowLastColumn="0"/>
              <w:rPr>
                <w:b w:val="0"/>
                <w:color w:val="000000" w:themeColor="text1"/>
                <w:spacing w:val="-2"/>
                <w:sz w:val="22"/>
                <w:szCs w:val="22"/>
              </w:rPr>
            </w:pPr>
            <w:r w:rsidRPr="00C83A37">
              <w:rPr>
                <w:color w:val="000000" w:themeColor="text1"/>
                <w:spacing w:val="-2"/>
                <w:sz w:val="22"/>
                <w:szCs w:val="22"/>
                <w:lang w:val="da"/>
              </w:rPr>
              <w:t>Beskrivelse</w:t>
            </w:r>
          </w:p>
        </w:tc>
        <w:tc>
          <w:tcPr>
            <w:tcW w:w="2830" w:type="dxa"/>
            <w:shd w:val="clear" w:color="auto" w:fill="auto"/>
            <w:vAlign w:val="center"/>
          </w:tcPr>
          <w:p w14:paraId="6F0A4A0E" w14:textId="77777777" w:rsidR="009A79D0" w:rsidRPr="00C83A37" w:rsidRDefault="009A79D0" w:rsidP="00F43595">
            <w:pPr>
              <w:spacing w:after="0"/>
              <w:jc w:val="center"/>
              <w:cnfStyle w:val="100000000000" w:firstRow="1" w:lastRow="0" w:firstColumn="0" w:lastColumn="0" w:oddVBand="0" w:evenVBand="0" w:oddHBand="0" w:evenHBand="0" w:firstRowFirstColumn="0" w:firstRowLastColumn="0" w:lastRowFirstColumn="0" w:lastRowLastColumn="0"/>
              <w:rPr>
                <w:b w:val="0"/>
                <w:color w:val="000000" w:themeColor="text1"/>
                <w:spacing w:val="-2"/>
                <w:sz w:val="22"/>
                <w:szCs w:val="22"/>
              </w:rPr>
            </w:pPr>
            <w:r w:rsidRPr="00C83A37">
              <w:rPr>
                <w:color w:val="000000" w:themeColor="text1"/>
                <w:spacing w:val="-2"/>
                <w:sz w:val="22"/>
                <w:szCs w:val="22"/>
                <w:lang w:val="da"/>
              </w:rPr>
              <w:t>Aktivitetens formål</w:t>
            </w:r>
          </w:p>
        </w:tc>
        <w:tc>
          <w:tcPr>
            <w:tcW w:w="2269" w:type="dxa"/>
            <w:shd w:val="clear" w:color="auto" w:fill="auto"/>
            <w:vAlign w:val="center"/>
          </w:tcPr>
          <w:p w14:paraId="78C7ED46" w14:textId="77777777" w:rsidR="009A79D0" w:rsidRPr="00C83A37" w:rsidRDefault="009A79D0" w:rsidP="00F43595">
            <w:pPr>
              <w:spacing w:after="0"/>
              <w:jc w:val="center"/>
              <w:cnfStyle w:val="100000000000" w:firstRow="1" w:lastRow="0" w:firstColumn="0" w:lastColumn="0" w:oddVBand="0" w:evenVBand="0" w:oddHBand="0" w:evenHBand="0" w:firstRowFirstColumn="0" w:firstRowLastColumn="0" w:lastRowFirstColumn="0" w:lastRowLastColumn="0"/>
              <w:rPr>
                <w:b w:val="0"/>
                <w:color w:val="000000" w:themeColor="text1"/>
                <w:spacing w:val="-2"/>
                <w:sz w:val="22"/>
                <w:szCs w:val="22"/>
                <w:lang w:val="da-DK"/>
              </w:rPr>
            </w:pPr>
            <w:r w:rsidRPr="00C83A37">
              <w:rPr>
                <w:color w:val="000000" w:themeColor="text1"/>
                <w:spacing w:val="-2"/>
                <w:sz w:val="22"/>
                <w:szCs w:val="22"/>
                <w:lang w:val="da"/>
              </w:rPr>
              <w:t>Begrundelse og kendte begrænsninger for aktiviteten</w:t>
            </w:r>
          </w:p>
        </w:tc>
        <w:tc>
          <w:tcPr>
            <w:tcW w:w="2213" w:type="dxa"/>
            <w:shd w:val="clear" w:color="auto" w:fill="auto"/>
            <w:vAlign w:val="center"/>
          </w:tcPr>
          <w:p w14:paraId="28E68FBE" w14:textId="77777777" w:rsidR="009A79D0" w:rsidRPr="00C83A37" w:rsidRDefault="009A79D0" w:rsidP="00F43595">
            <w:pPr>
              <w:spacing w:after="0"/>
              <w:jc w:val="center"/>
              <w:cnfStyle w:val="100000000000" w:firstRow="1" w:lastRow="0" w:firstColumn="0" w:lastColumn="0" w:oddVBand="0" w:evenVBand="0" w:oddHBand="0" w:evenHBand="0" w:firstRowFirstColumn="0" w:firstRowLastColumn="0" w:lastRowFirstColumn="0" w:lastRowLastColumn="0"/>
              <w:rPr>
                <w:b w:val="0"/>
                <w:color w:val="000000" w:themeColor="text1"/>
                <w:spacing w:val="-2"/>
                <w:sz w:val="22"/>
                <w:szCs w:val="22"/>
              </w:rPr>
            </w:pPr>
            <w:r w:rsidRPr="00C83A37">
              <w:rPr>
                <w:color w:val="000000" w:themeColor="text1"/>
                <w:spacing w:val="-2"/>
                <w:sz w:val="22"/>
                <w:szCs w:val="22"/>
                <w:lang w:val="da"/>
              </w:rPr>
              <w:t>Tidslinje for aktiviteten</w:t>
            </w:r>
          </w:p>
        </w:tc>
      </w:tr>
      <w:tr w:rsidR="00F43595" w:rsidRPr="00C83A37" w14:paraId="7DE651BC" w14:textId="77777777" w:rsidTr="000659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tcPr>
          <w:p w14:paraId="1BA93E00" w14:textId="77777777" w:rsidR="009A79D0" w:rsidRPr="00C83A37" w:rsidRDefault="009A79D0" w:rsidP="00F43595">
            <w:pPr>
              <w:spacing w:after="0" w:afterAutospacing="0"/>
              <w:jc w:val="center"/>
              <w:rPr>
                <w:color w:val="000000" w:themeColor="text1"/>
                <w:spacing w:val="-2"/>
                <w:sz w:val="22"/>
                <w:szCs w:val="22"/>
              </w:rPr>
            </w:pPr>
            <w:r w:rsidRPr="00C83A37">
              <w:rPr>
                <w:color w:val="000000" w:themeColor="text1"/>
                <w:spacing w:val="-2"/>
                <w:sz w:val="22"/>
                <w:szCs w:val="22"/>
                <w:lang w:val="da"/>
              </w:rPr>
              <w:t>01</w:t>
            </w:r>
          </w:p>
        </w:tc>
        <w:tc>
          <w:tcPr>
            <w:tcW w:w="1773" w:type="dxa"/>
            <w:shd w:val="clear" w:color="auto" w:fill="auto"/>
          </w:tcPr>
          <w:p w14:paraId="46BC5400" w14:textId="77777777" w:rsidR="009A79D0" w:rsidRPr="00C83A37" w:rsidRDefault="009A79D0" w:rsidP="00F43595">
            <w:pPr>
              <w:spacing w:after="0" w:afterAutospacing="0"/>
              <w:cnfStyle w:val="000000100000" w:firstRow="0" w:lastRow="0" w:firstColumn="0" w:lastColumn="0" w:oddVBand="0" w:evenVBand="0" w:oddHBand="1"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 xml:space="preserve">Litteratursøgning efter enheder under evaluering (DUE) </w:t>
            </w:r>
          </w:p>
          <w:p w14:paraId="41EF6136" w14:textId="77777777" w:rsidR="009A79D0" w:rsidRPr="00C83A37" w:rsidRDefault="009A79D0" w:rsidP="00F43595">
            <w:pPr>
              <w:spacing w:after="0" w:afterAutospacing="0"/>
              <w:cnfStyle w:val="000000100000" w:firstRow="0" w:lastRow="0" w:firstColumn="0" w:lastColumn="0" w:oddVBand="0" w:evenVBand="0" w:oddHBand="1"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 xml:space="preserve"> </w:t>
            </w:r>
          </w:p>
        </w:tc>
        <w:tc>
          <w:tcPr>
            <w:tcW w:w="2830" w:type="dxa"/>
            <w:shd w:val="clear" w:color="auto" w:fill="auto"/>
          </w:tcPr>
          <w:p w14:paraId="17712CF6" w14:textId="77777777" w:rsidR="009A79D0" w:rsidRPr="00C83A37" w:rsidRDefault="009A79D0" w:rsidP="00F43595">
            <w:pPr>
              <w:spacing w:after="0" w:afterAutospacing="0"/>
              <w:cnfStyle w:val="000000100000" w:firstRow="0" w:lastRow="0" w:firstColumn="0" w:lastColumn="0" w:oddVBand="0" w:evenVBand="0" w:oddHBand="1"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At evaluere videnskabelig litteratur, herunder caserapporter og ikke-fagfællebedømte artikler såsom konferenceabstrakter/breve til redaktører for de pågældende enheder under evaluering (DUE) for at:</w:t>
            </w:r>
          </w:p>
          <w:p w14:paraId="6BD692C3" w14:textId="77777777" w:rsidR="009A79D0" w:rsidRPr="00C83A37" w:rsidRDefault="009A79D0" w:rsidP="00F43595">
            <w:pPr>
              <w:pStyle w:val="ListParagraph"/>
              <w:numPr>
                <w:ilvl w:val="0"/>
                <w:numId w:val="20"/>
              </w:numPr>
              <w:spacing w:after="0" w:afterAutospacing="0"/>
              <w:contextualSpacing w:val="0"/>
              <w:cnfStyle w:val="000000100000" w:firstRow="0" w:lastRow="0" w:firstColumn="0" w:lastColumn="0" w:oddVBand="0" w:evenVBand="0" w:oddHBand="1" w:evenHBand="0" w:firstRowFirstColumn="0" w:firstRowLastColumn="0" w:lastRowFirstColumn="0" w:lastRowLastColumn="0"/>
              <w:rPr>
                <w:color w:val="000000" w:themeColor="text1"/>
                <w:spacing w:val="-2"/>
                <w:sz w:val="22"/>
                <w:szCs w:val="22"/>
              </w:rPr>
            </w:pPr>
            <w:r w:rsidRPr="00C83A37">
              <w:rPr>
                <w:color w:val="000000" w:themeColor="text1"/>
                <w:spacing w:val="-2"/>
                <w:sz w:val="22"/>
                <w:szCs w:val="22"/>
                <w:lang w:val="da"/>
              </w:rPr>
              <w:t>Bekræft SKATER dræningssystemets sikkerhed/ydeevne</w:t>
            </w:r>
          </w:p>
          <w:p w14:paraId="21C921ED" w14:textId="77777777" w:rsidR="009A79D0" w:rsidRPr="00C83A37" w:rsidRDefault="009A79D0" w:rsidP="00F43595">
            <w:pPr>
              <w:pStyle w:val="ListParagraph"/>
              <w:numPr>
                <w:ilvl w:val="0"/>
                <w:numId w:val="20"/>
              </w:numPr>
              <w:spacing w:after="0" w:afterAutospacing="0"/>
              <w:contextualSpacing w:val="0"/>
              <w:cnfStyle w:val="000000100000" w:firstRow="0" w:lastRow="0" w:firstColumn="0" w:lastColumn="0" w:oddVBand="0" w:evenVBand="0" w:oddHBand="1" w:evenHBand="0" w:firstRowFirstColumn="0" w:firstRowLastColumn="0" w:lastRowFirstColumn="0" w:lastRowLastColumn="0"/>
              <w:rPr>
                <w:color w:val="000000" w:themeColor="text1"/>
                <w:spacing w:val="-2"/>
                <w:sz w:val="22"/>
                <w:szCs w:val="22"/>
              </w:rPr>
            </w:pPr>
            <w:r w:rsidRPr="00C83A37">
              <w:rPr>
                <w:color w:val="000000" w:themeColor="text1"/>
                <w:spacing w:val="-2"/>
                <w:sz w:val="22"/>
                <w:szCs w:val="22"/>
                <w:lang w:val="da"/>
              </w:rPr>
              <w:t>Identificerer tidligere ukendte bivirkninger (relateret til procedurerne eller det medicinske udstyr)</w:t>
            </w:r>
          </w:p>
          <w:p w14:paraId="3C2747E8" w14:textId="77777777" w:rsidR="009A79D0" w:rsidRPr="00C83A37" w:rsidRDefault="009A79D0" w:rsidP="00F43595">
            <w:pPr>
              <w:pStyle w:val="ListParagraph"/>
              <w:numPr>
                <w:ilvl w:val="0"/>
                <w:numId w:val="20"/>
              </w:numPr>
              <w:spacing w:after="0" w:afterAutospacing="0"/>
              <w:contextualSpacing w:val="0"/>
              <w:cnfStyle w:val="000000100000" w:firstRow="0" w:lastRow="0" w:firstColumn="0" w:lastColumn="0" w:oddVBand="0" w:evenVBand="0" w:oddHBand="1"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At overvåge identificerede bivirkninger og kontraindikationer og sikre fortsat accept af risiko/fordel-forholdet</w:t>
            </w:r>
          </w:p>
          <w:p w14:paraId="49FE5BB5" w14:textId="77777777" w:rsidR="009A79D0" w:rsidRPr="00C83A37" w:rsidRDefault="009A79D0" w:rsidP="00F43595">
            <w:pPr>
              <w:pStyle w:val="ListParagraph"/>
              <w:numPr>
                <w:ilvl w:val="0"/>
                <w:numId w:val="20"/>
              </w:numPr>
              <w:spacing w:after="0" w:afterAutospacing="0"/>
              <w:contextualSpacing w:val="0"/>
              <w:cnfStyle w:val="000000100000" w:firstRow="0" w:lastRow="0" w:firstColumn="0" w:lastColumn="0" w:oddVBand="0" w:evenVBand="0" w:oddHBand="1" w:evenHBand="0" w:firstRowFirstColumn="0" w:firstRowLastColumn="0" w:lastRowFirstColumn="0" w:lastRowLastColumn="0"/>
              <w:rPr>
                <w:color w:val="000000" w:themeColor="text1"/>
                <w:spacing w:val="-2"/>
                <w:sz w:val="22"/>
                <w:szCs w:val="22"/>
              </w:rPr>
            </w:pPr>
            <w:r w:rsidRPr="00C83A37">
              <w:rPr>
                <w:color w:val="000000" w:themeColor="text1"/>
                <w:spacing w:val="-2"/>
                <w:sz w:val="22"/>
                <w:szCs w:val="22"/>
                <w:lang w:val="da"/>
              </w:rPr>
              <w:t>Identificerer og analyserer nye risici</w:t>
            </w:r>
          </w:p>
          <w:p w14:paraId="3E111315" w14:textId="77777777" w:rsidR="009A79D0" w:rsidRPr="00C83A37" w:rsidRDefault="009A79D0" w:rsidP="00F43595">
            <w:pPr>
              <w:pStyle w:val="ListParagraph"/>
              <w:numPr>
                <w:ilvl w:val="0"/>
                <w:numId w:val="20"/>
              </w:numPr>
              <w:spacing w:after="0" w:afterAutospacing="0"/>
              <w:contextualSpacing w:val="0"/>
              <w:cnfStyle w:val="000000100000" w:firstRow="0" w:lastRow="0" w:firstColumn="0" w:lastColumn="0" w:oddVBand="0" w:evenVBand="0" w:oddHBand="1"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Identificerer mulig systematisk misbrug eller brug uden for godkendelsesmærkningen af enheden</w:t>
            </w:r>
          </w:p>
        </w:tc>
        <w:tc>
          <w:tcPr>
            <w:tcW w:w="2269" w:type="dxa"/>
            <w:shd w:val="clear" w:color="auto" w:fill="auto"/>
          </w:tcPr>
          <w:p w14:paraId="3015EEC9" w14:textId="77777777" w:rsidR="009A79D0" w:rsidRPr="00C83A37" w:rsidRDefault="009A79D0" w:rsidP="00F43595">
            <w:pPr>
              <w:spacing w:after="0" w:afterAutospacing="0"/>
              <w:cnfStyle w:val="000000100000" w:firstRow="0" w:lastRow="0" w:firstColumn="0" w:lastColumn="0" w:oddVBand="0" w:evenVBand="0" w:oddHBand="1" w:evenHBand="0" w:firstRowFirstColumn="0" w:firstRowLastColumn="0" w:lastRowFirstColumn="0" w:lastRowLastColumn="0"/>
              <w:rPr>
                <w:color w:val="000000" w:themeColor="text1"/>
                <w:spacing w:val="-2"/>
                <w:sz w:val="22"/>
                <w:szCs w:val="22"/>
                <w:u w:val="single"/>
                <w:lang w:val="da-DK"/>
              </w:rPr>
            </w:pPr>
            <w:r w:rsidRPr="00C83A37">
              <w:rPr>
                <w:color w:val="000000" w:themeColor="text1"/>
                <w:spacing w:val="-2"/>
                <w:sz w:val="22"/>
                <w:szCs w:val="22"/>
                <w:u w:val="single"/>
                <w:lang w:val="da"/>
              </w:rPr>
              <w:t>Begrundelse:</w:t>
            </w:r>
          </w:p>
          <w:p w14:paraId="601F8D8F" w14:textId="77777777" w:rsidR="00CD29A7" w:rsidRPr="00C83A37" w:rsidRDefault="009A79D0" w:rsidP="00F43595">
            <w:pPr>
              <w:spacing w:after="0" w:afterAutospacing="0"/>
              <w:cnfStyle w:val="000000100000" w:firstRow="0" w:lastRow="0" w:firstColumn="0" w:lastColumn="0" w:oddVBand="0" w:evenVBand="0" w:oddHBand="1" w:evenHBand="0" w:firstRowFirstColumn="0" w:firstRowLastColumn="0" w:lastRowFirstColumn="0" w:lastRowLastColumn="0"/>
              <w:rPr>
                <w:color w:val="000000" w:themeColor="text1"/>
                <w:spacing w:val="-2"/>
                <w:sz w:val="22"/>
                <w:szCs w:val="22"/>
                <w:lang w:val="da"/>
              </w:rPr>
            </w:pPr>
            <w:r w:rsidRPr="00C83A37">
              <w:rPr>
                <w:color w:val="000000" w:themeColor="text1"/>
                <w:spacing w:val="-2"/>
                <w:sz w:val="22"/>
                <w:szCs w:val="22"/>
                <w:lang w:val="da"/>
              </w:rPr>
              <w:t>Evaluering af videnskabelig litteratur indfanger tilgængelige kliniske data fra brug af udstyr på mennesker, som rapporteret globalt og præsenteret i fagfællebedømte publikationer. Den videnskabelige litteraturgennemgang er udformet til at levere data specifikt vedrørende klinisk sikkerhed og ydeevne af den pågældende enhed eller tilsvarende enheder.</w:t>
            </w:r>
          </w:p>
          <w:p w14:paraId="65A74273" w14:textId="473F3D4D" w:rsidR="009A79D0" w:rsidRPr="00C83A37" w:rsidRDefault="009A79D0" w:rsidP="00F43595">
            <w:pPr>
              <w:spacing w:after="0" w:afterAutospacing="0"/>
              <w:cnfStyle w:val="000000100000" w:firstRow="0" w:lastRow="0" w:firstColumn="0" w:lastColumn="0" w:oddVBand="0" w:evenVBand="0" w:oddHBand="1" w:evenHBand="0" w:firstRowFirstColumn="0" w:firstRowLastColumn="0" w:lastRowFirstColumn="0" w:lastRowLastColumn="0"/>
              <w:rPr>
                <w:color w:val="000000" w:themeColor="text1"/>
                <w:spacing w:val="-2"/>
                <w:sz w:val="22"/>
                <w:szCs w:val="22"/>
              </w:rPr>
            </w:pPr>
            <w:r w:rsidRPr="00C83A37">
              <w:rPr>
                <w:color w:val="000000" w:themeColor="text1"/>
                <w:spacing w:val="-2"/>
                <w:sz w:val="22"/>
                <w:szCs w:val="22"/>
                <w:u w:val="single"/>
                <w:lang w:val="da"/>
              </w:rPr>
              <w:t>Kendte begrænsninger:</w:t>
            </w:r>
          </w:p>
          <w:p w14:paraId="5CAD20A0" w14:textId="77777777" w:rsidR="009A79D0" w:rsidRPr="00C83A37" w:rsidRDefault="009A79D0" w:rsidP="00F43595">
            <w:pPr>
              <w:pStyle w:val="ListParagraph"/>
              <w:numPr>
                <w:ilvl w:val="0"/>
                <w:numId w:val="21"/>
              </w:numPr>
              <w:spacing w:after="0" w:afterAutospacing="0" w:line="276" w:lineRule="auto"/>
              <w:contextualSpacing w:val="0"/>
              <w:cnfStyle w:val="000000100000" w:firstRow="0" w:lastRow="0" w:firstColumn="0" w:lastColumn="0" w:oddVBand="0" w:evenVBand="0" w:oddHBand="1" w:evenHBand="0" w:firstRowFirstColumn="0" w:firstRowLastColumn="0" w:lastRowFirstColumn="0" w:lastRowLastColumn="0"/>
              <w:rPr>
                <w:i/>
                <w:iCs/>
                <w:color w:val="000000" w:themeColor="text1"/>
                <w:spacing w:val="-2"/>
                <w:sz w:val="22"/>
                <w:szCs w:val="22"/>
                <w:lang w:val="da-DK"/>
              </w:rPr>
            </w:pPr>
            <w:r w:rsidRPr="00C83A37">
              <w:rPr>
                <w:color w:val="000000" w:themeColor="text1"/>
                <w:spacing w:val="-2"/>
                <w:sz w:val="22"/>
                <w:szCs w:val="22"/>
                <w:lang w:val="da"/>
              </w:rPr>
              <w:t>Mangel på studier, der fokuserer på den pågældende enhed eller specifikke anvendelse</w:t>
            </w:r>
            <w:r w:rsidRPr="00C83A37">
              <w:rPr>
                <w:i/>
                <w:iCs/>
                <w:color w:val="000000" w:themeColor="text1"/>
                <w:spacing w:val="-2"/>
                <w:sz w:val="22"/>
                <w:szCs w:val="22"/>
                <w:lang w:val="da"/>
              </w:rPr>
              <w:t>.</w:t>
            </w:r>
          </w:p>
          <w:p w14:paraId="78C974B6" w14:textId="77777777" w:rsidR="009A79D0" w:rsidRPr="00C83A37" w:rsidRDefault="009A79D0" w:rsidP="00F43595">
            <w:pPr>
              <w:pStyle w:val="ListParagraph"/>
              <w:numPr>
                <w:ilvl w:val="0"/>
                <w:numId w:val="21"/>
              </w:numPr>
              <w:spacing w:after="0" w:afterAutospacing="0" w:line="276" w:lineRule="auto"/>
              <w:contextualSpacing w:val="0"/>
              <w:cnfStyle w:val="000000100000" w:firstRow="0" w:lastRow="0" w:firstColumn="0" w:lastColumn="0" w:oddVBand="0" w:evenVBand="0" w:oddHBand="1" w:evenHBand="0" w:firstRowFirstColumn="0" w:firstRowLastColumn="0" w:lastRowFirstColumn="0" w:lastRowLastColumn="0"/>
              <w:rPr>
                <w:i/>
                <w:iCs/>
                <w:color w:val="000000" w:themeColor="text1"/>
                <w:spacing w:val="-2"/>
                <w:sz w:val="22"/>
                <w:szCs w:val="22"/>
                <w:lang w:val="da-DK"/>
              </w:rPr>
            </w:pPr>
            <w:r w:rsidRPr="00C83A37">
              <w:rPr>
                <w:color w:val="000000" w:themeColor="text1"/>
                <w:spacing w:val="-2"/>
                <w:sz w:val="22"/>
                <w:szCs w:val="22"/>
                <w:lang w:val="da"/>
              </w:rPr>
              <w:t xml:space="preserve">Utilsigtet udelukkelse af relevante artikler baseret på utilstrækkelige søgeord </w:t>
            </w:r>
          </w:p>
        </w:tc>
        <w:tc>
          <w:tcPr>
            <w:tcW w:w="2213" w:type="dxa"/>
            <w:shd w:val="clear" w:color="auto" w:fill="auto"/>
          </w:tcPr>
          <w:p w14:paraId="638F5B1B" w14:textId="77777777" w:rsidR="009A79D0" w:rsidRPr="00C83A37" w:rsidRDefault="009A79D0" w:rsidP="00F43595">
            <w:pPr>
              <w:spacing w:after="0" w:afterAutospacing="0"/>
              <w:cnfStyle w:val="000000100000" w:firstRow="0" w:lastRow="0" w:firstColumn="0" w:lastColumn="0" w:oddVBand="0" w:evenVBand="0" w:oddHBand="1" w:evenHBand="0" w:firstRowFirstColumn="0" w:firstRowLastColumn="0" w:lastRowFirstColumn="0" w:lastRowLastColumn="0"/>
              <w:rPr>
                <w:color w:val="000000" w:themeColor="text1"/>
                <w:spacing w:val="-2"/>
                <w:sz w:val="22"/>
                <w:szCs w:val="22"/>
                <w:lang w:val="da"/>
              </w:rPr>
            </w:pPr>
            <w:bookmarkStart w:id="65" w:name="_Hlk159757727"/>
            <w:r w:rsidRPr="00C83A37">
              <w:rPr>
                <w:color w:val="000000" w:themeColor="text1"/>
                <w:spacing w:val="-2"/>
                <w:sz w:val="22"/>
                <w:szCs w:val="22"/>
                <w:lang w:val="da"/>
              </w:rPr>
              <w:t xml:space="preserve">Rapporteringsintervallet er baseret på den højeste enhedsrisikoklasse </w:t>
            </w:r>
            <w:bookmarkEnd w:id="65"/>
            <w:r w:rsidRPr="00C83A37">
              <w:rPr>
                <w:color w:val="000000" w:themeColor="text1"/>
                <w:spacing w:val="-2"/>
                <w:sz w:val="22"/>
                <w:szCs w:val="22"/>
                <w:lang w:val="da"/>
              </w:rPr>
              <w:t>som dokumenteret i PMS-planen for Skater katetersystemer, PMSP-0017. Derfor vil denne aktivitet blive udført årligt.</w:t>
            </w:r>
          </w:p>
          <w:p w14:paraId="5E459973" w14:textId="77777777" w:rsidR="009A79D0" w:rsidRPr="00C83A37" w:rsidRDefault="009A79D0" w:rsidP="00F43595">
            <w:pPr>
              <w:spacing w:after="0" w:afterAutospacing="0"/>
              <w:cnfStyle w:val="000000100000" w:firstRow="0" w:lastRow="0" w:firstColumn="0" w:lastColumn="0" w:oddVBand="0" w:evenVBand="0" w:oddHBand="1" w:evenHBand="0" w:firstRowFirstColumn="0" w:firstRowLastColumn="0" w:lastRowFirstColumn="0" w:lastRowLastColumn="0"/>
              <w:rPr>
                <w:color w:val="000000" w:themeColor="text1"/>
                <w:spacing w:val="-2"/>
                <w:sz w:val="22"/>
                <w:szCs w:val="22"/>
                <w:lang w:val="da"/>
              </w:rPr>
            </w:pPr>
            <w:r w:rsidRPr="00C83A37">
              <w:rPr>
                <w:color w:val="000000" w:themeColor="text1"/>
                <w:spacing w:val="-2"/>
                <w:sz w:val="22"/>
                <w:szCs w:val="22"/>
                <w:lang w:val="da"/>
              </w:rPr>
              <w:t>Gap-søgningen vil være baseret på datoen for den seneste litteratursøgning, som var den 3. maj 2024.</w:t>
            </w:r>
          </w:p>
          <w:p w14:paraId="2F1CC60B" w14:textId="77777777" w:rsidR="009A79D0" w:rsidRPr="00C83A37" w:rsidRDefault="009A79D0" w:rsidP="00F43595">
            <w:pPr>
              <w:spacing w:after="0" w:afterAutospacing="0"/>
              <w:cnfStyle w:val="000000100000" w:firstRow="0" w:lastRow="0" w:firstColumn="0" w:lastColumn="0" w:oddVBand="0" w:evenVBand="0" w:oddHBand="1" w:evenHBand="0" w:firstRowFirstColumn="0" w:firstRowLastColumn="0" w:lastRowFirstColumn="0" w:lastRowLastColumn="0"/>
              <w:rPr>
                <w:color w:val="000000" w:themeColor="text1"/>
                <w:spacing w:val="-2"/>
                <w:sz w:val="22"/>
                <w:szCs w:val="22"/>
                <w:lang w:val="da"/>
              </w:rPr>
            </w:pPr>
          </w:p>
        </w:tc>
      </w:tr>
      <w:tr w:rsidR="00F43595" w:rsidRPr="00C83A37" w14:paraId="2A857BC3" w14:textId="77777777" w:rsidTr="000659EB">
        <w:tc>
          <w:tcPr>
            <w:cnfStyle w:val="001000000000" w:firstRow="0" w:lastRow="0" w:firstColumn="1" w:lastColumn="0" w:oddVBand="0" w:evenVBand="0" w:oddHBand="0" w:evenHBand="0" w:firstRowFirstColumn="0" w:firstRowLastColumn="0" w:lastRowFirstColumn="0" w:lastRowLastColumn="0"/>
            <w:tcW w:w="1345" w:type="dxa"/>
          </w:tcPr>
          <w:p w14:paraId="07DA8CEA" w14:textId="77777777" w:rsidR="009A79D0" w:rsidRPr="00C83A37" w:rsidRDefault="009A79D0" w:rsidP="00F43595">
            <w:pPr>
              <w:spacing w:after="0"/>
              <w:jc w:val="center"/>
              <w:rPr>
                <w:color w:val="000000" w:themeColor="text1"/>
                <w:spacing w:val="-2"/>
                <w:sz w:val="22"/>
                <w:szCs w:val="22"/>
              </w:rPr>
            </w:pPr>
            <w:r w:rsidRPr="00C83A37">
              <w:rPr>
                <w:color w:val="000000" w:themeColor="text1"/>
                <w:spacing w:val="-2"/>
                <w:sz w:val="22"/>
                <w:szCs w:val="22"/>
                <w:lang w:val="da"/>
              </w:rPr>
              <w:t>02</w:t>
            </w:r>
          </w:p>
        </w:tc>
        <w:tc>
          <w:tcPr>
            <w:tcW w:w="1773" w:type="dxa"/>
          </w:tcPr>
          <w:p w14:paraId="665CAAF9" w14:textId="77777777" w:rsidR="009A79D0" w:rsidRPr="00C83A37" w:rsidRDefault="009A79D0" w:rsidP="00F43595">
            <w:pPr>
              <w:spacing w:after="0"/>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Søgning efter den nyeste litteratur (SOTA)</w:t>
            </w:r>
          </w:p>
        </w:tc>
        <w:tc>
          <w:tcPr>
            <w:tcW w:w="2830" w:type="dxa"/>
          </w:tcPr>
          <w:p w14:paraId="0E1002EE" w14:textId="2128B4B8" w:rsidR="009A79D0" w:rsidRPr="00C83A37" w:rsidRDefault="009A79D0" w:rsidP="00F43595">
            <w:pPr>
              <w:spacing w:after="0"/>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En systematisk litteraturgennemgang af SOTA-landskabet, inklusive tidligere identificerede lignende enheder, vil blive udført for at evaluere kliniske data i forhold til følgende spørgsmål:</w:t>
            </w:r>
          </w:p>
          <w:p w14:paraId="174D1A6A" w14:textId="77777777" w:rsidR="009A79D0" w:rsidRPr="00C83A37" w:rsidRDefault="009A79D0" w:rsidP="00F43595">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lastRenderedPageBreak/>
              <w:t>Hvad er de almindelige udfald og komplikationsrater for perkutan dræning eller væskeaspirationsprocedurer?</w:t>
            </w:r>
          </w:p>
          <w:p w14:paraId="03FAFF98" w14:textId="77777777" w:rsidR="009A79D0" w:rsidRPr="00C83A37" w:rsidRDefault="009A79D0" w:rsidP="00F43595">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Hvilke data er tilgængelige for enheder med lignende tekniske, kliniske og biologiske egenskaber? Hvordan klarer de sig i forhold til de samlede priser?</w:t>
            </w:r>
          </w:p>
          <w:p w14:paraId="4F2C2EB4" w14:textId="77777777" w:rsidR="009A79D0" w:rsidRPr="00C83A37" w:rsidRDefault="009A79D0" w:rsidP="00F43595">
            <w:pPr>
              <w:pStyle w:val="ListParagraph"/>
              <w:numPr>
                <w:ilvl w:val="0"/>
                <w:numId w:val="22"/>
              </w:numPr>
              <w:spacing w:after="0" w:afterAutospacing="0" w:line="276" w:lineRule="auto"/>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Hvad er de almindelige udfald og komplikationsrater for den alternative behandling (åben kirurgisk dræning)?</w:t>
            </w:r>
          </w:p>
          <w:p w14:paraId="6D0889FA" w14:textId="77777777" w:rsidR="009A79D0" w:rsidRPr="00C83A37" w:rsidRDefault="009A79D0" w:rsidP="00F43595">
            <w:pPr>
              <w:spacing w:after="0"/>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DK"/>
              </w:rPr>
            </w:pPr>
          </w:p>
        </w:tc>
        <w:tc>
          <w:tcPr>
            <w:tcW w:w="2269" w:type="dxa"/>
          </w:tcPr>
          <w:p w14:paraId="7BA22CCF" w14:textId="77777777" w:rsidR="009A79D0" w:rsidRPr="00C83A37" w:rsidRDefault="009A79D0" w:rsidP="00F43595">
            <w:pPr>
              <w:spacing w:after="0"/>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u w:val="single"/>
                <w:lang w:val="da-DK"/>
              </w:rPr>
            </w:pPr>
            <w:r w:rsidRPr="00C83A37">
              <w:rPr>
                <w:color w:val="000000" w:themeColor="text1"/>
                <w:spacing w:val="-2"/>
                <w:sz w:val="22"/>
                <w:szCs w:val="22"/>
                <w:u w:val="single"/>
                <w:lang w:val="da"/>
              </w:rPr>
              <w:lastRenderedPageBreak/>
              <w:t>Begrundelse:</w:t>
            </w:r>
          </w:p>
          <w:p w14:paraId="232A23DB" w14:textId="5F0633C5" w:rsidR="009A79D0" w:rsidRPr="00C83A37" w:rsidRDefault="009A79D0" w:rsidP="00F43595">
            <w:pPr>
              <w:spacing w:after="0"/>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 xml:space="preserve">Evaluering af videnskabelig litteratur indfanger tilgængelige kliniske data fra brug af udstyr på mennesker, som rapporteret globalt og præsenteret i </w:t>
            </w:r>
            <w:r w:rsidRPr="00C83A37">
              <w:rPr>
                <w:color w:val="000000" w:themeColor="text1"/>
                <w:spacing w:val="-2"/>
                <w:sz w:val="22"/>
                <w:szCs w:val="22"/>
                <w:lang w:val="da"/>
              </w:rPr>
              <w:lastRenderedPageBreak/>
              <w:t>fagfællebedømte publikationer. Den videnskabelige litteraturgennemgang er designet til at levere kliniske data relateret til lignende enheder inden for samme landskab.</w:t>
            </w:r>
          </w:p>
          <w:p w14:paraId="22AE5E6E" w14:textId="77777777" w:rsidR="009A79D0" w:rsidRPr="00C83A37" w:rsidRDefault="009A79D0" w:rsidP="00F43595">
            <w:pPr>
              <w:spacing w:after="0"/>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u w:val="single"/>
              </w:rPr>
            </w:pPr>
            <w:r w:rsidRPr="00C83A37">
              <w:rPr>
                <w:color w:val="000000" w:themeColor="text1"/>
                <w:spacing w:val="-2"/>
                <w:sz w:val="22"/>
                <w:szCs w:val="22"/>
                <w:u w:val="single"/>
                <w:lang w:val="da"/>
              </w:rPr>
              <w:t>Kendte begrænsninger:</w:t>
            </w:r>
          </w:p>
          <w:p w14:paraId="16695B95" w14:textId="39AC28BC" w:rsidR="009A79D0" w:rsidRPr="00C83A37" w:rsidRDefault="009A79D0" w:rsidP="00F43595">
            <w:pPr>
              <w:pStyle w:val="ListParagraph"/>
              <w:numPr>
                <w:ilvl w:val="0"/>
                <w:numId w:val="24"/>
              </w:numPr>
              <w:spacing w:after="0" w:afterAutospacing="0" w:line="276" w:lineRule="auto"/>
              <w:cnfStyle w:val="000000000000" w:firstRow="0" w:lastRow="0" w:firstColumn="0" w:lastColumn="0" w:oddVBand="0" w:evenVBand="0" w:oddHBand="0" w:evenHBand="0" w:firstRowFirstColumn="0" w:firstRowLastColumn="0" w:lastRowFirstColumn="0" w:lastRowLastColumn="0"/>
              <w:rPr>
                <w:i/>
                <w:iCs/>
                <w:color w:val="000000" w:themeColor="text1"/>
                <w:spacing w:val="-2"/>
                <w:sz w:val="22"/>
                <w:szCs w:val="22"/>
                <w:lang w:val="de-DE"/>
              </w:rPr>
            </w:pPr>
            <w:r w:rsidRPr="00C83A37">
              <w:rPr>
                <w:color w:val="000000" w:themeColor="text1"/>
                <w:spacing w:val="-2"/>
                <w:sz w:val="22"/>
                <w:szCs w:val="22"/>
                <w:lang w:val="da"/>
              </w:rPr>
              <w:t>Mangel på studier med fokus på interessante enheder eller specifikke anvendelser</w:t>
            </w:r>
            <w:r w:rsidRPr="00C83A37">
              <w:rPr>
                <w:i/>
                <w:iCs/>
                <w:color w:val="000000" w:themeColor="text1"/>
                <w:spacing w:val="-2"/>
                <w:sz w:val="22"/>
                <w:szCs w:val="22"/>
                <w:lang w:val="da"/>
              </w:rPr>
              <w:t xml:space="preserve">. </w:t>
            </w:r>
          </w:p>
          <w:p w14:paraId="62EB30C1" w14:textId="77777777" w:rsidR="009A79D0" w:rsidRPr="00C83A37" w:rsidRDefault="009A79D0" w:rsidP="00F43595">
            <w:pPr>
              <w:pStyle w:val="ListParagraph"/>
              <w:numPr>
                <w:ilvl w:val="0"/>
                <w:numId w:val="23"/>
              </w:numPr>
              <w:spacing w:after="0" w:afterAutospacing="0" w:line="276" w:lineRule="auto"/>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e-DE"/>
              </w:rPr>
            </w:pPr>
            <w:r w:rsidRPr="00C83A37">
              <w:rPr>
                <w:color w:val="000000" w:themeColor="text1"/>
                <w:spacing w:val="-2"/>
                <w:sz w:val="22"/>
                <w:szCs w:val="22"/>
                <w:lang w:val="da"/>
              </w:rPr>
              <w:t>Ikke-fagfællebedømte artikler er muligvis ikke en god kilde til at understøtte sikkerhed og ydeevne.</w:t>
            </w:r>
          </w:p>
        </w:tc>
        <w:tc>
          <w:tcPr>
            <w:tcW w:w="2213" w:type="dxa"/>
          </w:tcPr>
          <w:p w14:paraId="4ABD176A" w14:textId="62949A06" w:rsidR="009A79D0" w:rsidRPr="00C83A37" w:rsidRDefault="009A79D0" w:rsidP="00F43595">
            <w:pPr>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e-DE"/>
              </w:rPr>
            </w:pPr>
            <w:r w:rsidRPr="00C83A37">
              <w:rPr>
                <w:color w:val="000000" w:themeColor="text1"/>
                <w:spacing w:val="-2"/>
                <w:sz w:val="22"/>
                <w:szCs w:val="22"/>
                <w:lang w:val="de-DE"/>
              </w:rPr>
              <w:lastRenderedPageBreak/>
              <w:t xml:space="preserve">Rapporteringsintervallet er baseret på den højeste risikoklasse for enheden som dokumenteret i PMS-planen for Skater katetersystemer, PMSP-0017. Derfor vil denne </w:t>
            </w:r>
            <w:r w:rsidRPr="00C83A37">
              <w:rPr>
                <w:color w:val="000000" w:themeColor="text1"/>
                <w:spacing w:val="-2"/>
                <w:sz w:val="22"/>
                <w:szCs w:val="22"/>
                <w:lang w:val="de-DE"/>
              </w:rPr>
              <w:lastRenderedPageBreak/>
              <w:t>aktivitet blive udført årligt.</w:t>
            </w:r>
          </w:p>
          <w:p w14:paraId="53381B8B" w14:textId="77777777" w:rsidR="009A79D0" w:rsidRPr="00C83A37" w:rsidRDefault="009A79D0" w:rsidP="00F43595">
            <w:pPr>
              <w:spacing w:after="0"/>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
              </w:rPr>
            </w:pPr>
            <w:r w:rsidRPr="00C83A37">
              <w:rPr>
                <w:color w:val="000000" w:themeColor="text1"/>
                <w:spacing w:val="-2"/>
                <w:sz w:val="22"/>
                <w:szCs w:val="22"/>
                <w:lang w:val="da"/>
              </w:rPr>
              <w:t xml:space="preserve">SOTA-søgningen vil dække op til 5 år inklusive det år, hvor litteratursøgningen udføres. </w:t>
            </w:r>
          </w:p>
        </w:tc>
      </w:tr>
      <w:tr w:rsidR="00F43595" w:rsidRPr="00C83A37" w14:paraId="6F75892B" w14:textId="77777777" w:rsidTr="00C83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0" w:type="dxa"/>
            <w:gridSpan w:val="5"/>
            <w:shd w:val="clear" w:color="auto" w:fill="auto"/>
          </w:tcPr>
          <w:p w14:paraId="66C35A8C" w14:textId="15DF0F24" w:rsidR="000E5556" w:rsidRPr="00C83A37" w:rsidRDefault="00964666" w:rsidP="00F43595">
            <w:pPr>
              <w:spacing w:after="0"/>
              <w:jc w:val="center"/>
              <w:rPr>
                <w:bCs w:val="0"/>
                <w:color w:val="000000" w:themeColor="text1"/>
                <w:spacing w:val="-2"/>
                <w:sz w:val="22"/>
                <w:szCs w:val="22"/>
              </w:rPr>
            </w:pPr>
            <w:r w:rsidRPr="00C83A37">
              <w:rPr>
                <w:color w:val="000000" w:themeColor="text1"/>
                <w:spacing w:val="-2"/>
                <w:sz w:val="22"/>
                <w:szCs w:val="22"/>
                <w:lang w:val="da"/>
              </w:rPr>
              <w:lastRenderedPageBreak/>
              <w:t>Overvågningsrapporter efter markedsføring</w:t>
            </w:r>
          </w:p>
        </w:tc>
      </w:tr>
      <w:tr w:rsidR="00F43595" w:rsidRPr="00C83A37" w14:paraId="54D3B144" w14:textId="77777777" w:rsidTr="000659EB">
        <w:tc>
          <w:tcPr>
            <w:cnfStyle w:val="001000000000" w:firstRow="0" w:lastRow="0" w:firstColumn="1" w:lastColumn="0" w:oddVBand="0" w:evenVBand="0" w:oddHBand="0" w:evenHBand="0" w:firstRowFirstColumn="0" w:firstRowLastColumn="0" w:lastRowFirstColumn="0" w:lastRowLastColumn="0"/>
            <w:tcW w:w="1345" w:type="dxa"/>
          </w:tcPr>
          <w:p w14:paraId="0B1C2E6F" w14:textId="77777777" w:rsidR="00B45D95" w:rsidRPr="00C83A37" w:rsidRDefault="00B45D95" w:rsidP="00F43595">
            <w:pPr>
              <w:spacing w:after="0"/>
              <w:jc w:val="center"/>
              <w:rPr>
                <w:b w:val="0"/>
                <w:bCs w:val="0"/>
                <w:color w:val="000000" w:themeColor="text1"/>
                <w:spacing w:val="-2"/>
                <w:sz w:val="22"/>
                <w:szCs w:val="22"/>
              </w:rPr>
            </w:pPr>
            <w:r w:rsidRPr="00C83A37">
              <w:rPr>
                <w:color w:val="000000" w:themeColor="text1"/>
                <w:spacing w:val="-2"/>
                <w:sz w:val="22"/>
                <w:szCs w:val="22"/>
                <w:lang w:val="da"/>
              </w:rPr>
              <w:t>03</w:t>
            </w:r>
          </w:p>
        </w:tc>
        <w:tc>
          <w:tcPr>
            <w:tcW w:w="1773" w:type="dxa"/>
          </w:tcPr>
          <w:p w14:paraId="532E1CE2" w14:textId="77777777" w:rsidR="00B45D95" w:rsidRPr="00C83A37" w:rsidRDefault="00B45D95" w:rsidP="00F43595">
            <w:pPr>
              <w:spacing w:after="0"/>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rPr>
            </w:pPr>
            <w:r w:rsidRPr="00C83A37">
              <w:rPr>
                <w:color w:val="000000" w:themeColor="text1"/>
                <w:spacing w:val="-2"/>
                <w:sz w:val="22"/>
                <w:szCs w:val="22"/>
                <w:lang w:val="da"/>
              </w:rPr>
              <w:t>Rapporter om overvågning efter markedsføring, herunder overvågningsrapporter og trendrapporter.</w:t>
            </w:r>
          </w:p>
        </w:tc>
        <w:tc>
          <w:tcPr>
            <w:tcW w:w="2830" w:type="dxa"/>
          </w:tcPr>
          <w:p w14:paraId="2B16EBA9" w14:textId="77777777" w:rsidR="00B45D95" w:rsidRPr="00C83A37" w:rsidRDefault="00B45D95" w:rsidP="00F43595">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Bekræftelse af det medicinske udstyrs sikkerhed</w:t>
            </w:r>
          </w:p>
          <w:p w14:paraId="295B78E7" w14:textId="77777777" w:rsidR="00B45D95" w:rsidRPr="00C83A37" w:rsidRDefault="00B45D95" w:rsidP="00F43595">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Bekræftelse af det medicinske udstyrs ydeevne</w:t>
            </w:r>
          </w:p>
          <w:p w14:paraId="353A0CD6" w14:textId="77777777" w:rsidR="00B45D95" w:rsidRPr="00C83A37" w:rsidRDefault="00B45D95" w:rsidP="00F43595">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Identificering af tidligere ukendte bivirkninger (relateret til procedurerne eller det medicinske udstyr)</w:t>
            </w:r>
          </w:p>
          <w:p w14:paraId="0F0B3C32" w14:textId="77777777" w:rsidR="00B45D95" w:rsidRPr="00C83A37" w:rsidRDefault="00B45D95" w:rsidP="00F43595">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Overvågning af identificerede bivirkninger og kontraindikationer</w:t>
            </w:r>
          </w:p>
          <w:p w14:paraId="3D110475" w14:textId="77777777" w:rsidR="00B45D95" w:rsidRPr="00C83A37" w:rsidRDefault="00B45D95" w:rsidP="00F43595">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Identificering og analyse af nye risici</w:t>
            </w:r>
          </w:p>
          <w:p w14:paraId="50E4E27B" w14:textId="77777777" w:rsidR="00B45D95" w:rsidRPr="00C83A37" w:rsidRDefault="00B45D95" w:rsidP="00F43595">
            <w:pPr>
              <w:pStyle w:val="ListParagraph"/>
              <w:numPr>
                <w:ilvl w:val="0"/>
                <w:numId w:val="20"/>
              </w:numPr>
              <w:spacing w:after="0" w:afterAutospacing="0" w:line="276" w:lineRule="auto"/>
              <w:ind w:left="360"/>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lastRenderedPageBreak/>
              <w:t>Sikring af fortsat acceptabelt risiko/fordel-forhold</w:t>
            </w:r>
          </w:p>
          <w:p w14:paraId="77D16AB0" w14:textId="77777777" w:rsidR="00B45D95" w:rsidRPr="00C83A37" w:rsidRDefault="00B45D95" w:rsidP="00F43595">
            <w:pPr>
              <w:pStyle w:val="ListParagraph"/>
              <w:spacing w:after="200" w:afterAutospacing="0" w:line="276" w:lineRule="auto"/>
              <w:ind w:left="360" w:hanging="360"/>
              <w:cnfStyle w:val="000000000000" w:firstRow="0" w:lastRow="0" w:firstColumn="0" w:lastColumn="0" w:oddVBand="0" w:evenVBand="0" w:oddHBand="0" w:evenHBand="0" w:firstRowFirstColumn="0" w:firstRowLastColumn="0" w:lastRowFirstColumn="0" w:lastRowLastColumn="0"/>
              <w:rPr>
                <w:i/>
                <w:iCs/>
                <w:color w:val="000000" w:themeColor="text1"/>
                <w:spacing w:val="-2"/>
                <w:sz w:val="22"/>
                <w:szCs w:val="22"/>
                <w:lang w:val="da-DK"/>
              </w:rPr>
            </w:pPr>
            <w:r w:rsidRPr="00C83A37">
              <w:rPr>
                <w:color w:val="000000" w:themeColor="text1"/>
                <w:spacing w:val="-2"/>
                <w:sz w:val="22"/>
                <w:szCs w:val="22"/>
                <w:lang w:val="da"/>
              </w:rPr>
              <w:t>Identificering af mulig systematisk misbrug eller off-label brug af enheden</w:t>
            </w:r>
          </w:p>
        </w:tc>
        <w:tc>
          <w:tcPr>
            <w:tcW w:w="2269" w:type="dxa"/>
          </w:tcPr>
          <w:p w14:paraId="37F6D241" w14:textId="77777777" w:rsidR="00B45D95" w:rsidRPr="00C83A37" w:rsidRDefault="00B45D95" w:rsidP="00F43595">
            <w:pPr>
              <w:spacing w:after="0"/>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u w:val="single"/>
                <w:lang w:val="da-DK"/>
              </w:rPr>
            </w:pPr>
            <w:r w:rsidRPr="00C83A37">
              <w:rPr>
                <w:color w:val="000000" w:themeColor="text1"/>
                <w:spacing w:val="-2"/>
                <w:sz w:val="22"/>
                <w:szCs w:val="22"/>
                <w:u w:val="single"/>
                <w:lang w:val="da"/>
              </w:rPr>
              <w:lastRenderedPageBreak/>
              <w:t>Begrundelse:</w:t>
            </w:r>
          </w:p>
          <w:p w14:paraId="12ECEC3F" w14:textId="77777777" w:rsidR="00B45D95" w:rsidRPr="00C83A37" w:rsidRDefault="00B45D95" w:rsidP="00F43595">
            <w:pPr>
              <w:spacing w:after="0"/>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Evaluering af data kan identificere potentielle korrelationer mellem hændelser efter markedet og sikkerheds- og/eller ydeevneproblemer.</w:t>
            </w:r>
          </w:p>
          <w:p w14:paraId="156BC536" w14:textId="77777777" w:rsidR="00B45D95" w:rsidRPr="00C83A37" w:rsidRDefault="00B45D95" w:rsidP="00F43595">
            <w:pPr>
              <w:spacing w:after="0"/>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u w:val="single"/>
                <w:lang w:val="da-DK"/>
              </w:rPr>
            </w:pPr>
            <w:r w:rsidRPr="00C83A37">
              <w:rPr>
                <w:color w:val="000000" w:themeColor="text1"/>
                <w:spacing w:val="-2"/>
                <w:sz w:val="22"/>
                <w:szCs w:val="22"/>
                <w:u w:val="single"/>
                <w:lang w:val="da"/>
              </w:rPr>
              <w:t>Kendte begrænsninger:</w:t>
            </w:r>
          </w:p>
          <w:p w14:paraId="62796010" w14:textId="77777777" w:rsidR="00B45D95" w:rsidRPr="00C83A37" w:rsidRDefault="00B45D95" w:rsidP="00F43595">
            <w:pPr>
              <w:spacing w:after="0"/>
              <w:cnfStyle w:val="000000000000" w:firstRow="0" w:lastRow="0" w:firstColumn="0" w:lastColumn="0" w:oddVBand="0" w:evenVBand="0" w:oddHBand="0" w:evenHBand="0" w:firstRowFirstColumn="0" w:firstRowLastColumn="0" w:lastRowFirstColumn="0" w:lastRowLastColumn="0"/>
              <w:rPr>
                <w:i/>
                <w:iCs/>
                <w:color w:val="000000" w:themeColor="text1"/>
                <w:spacing w:val="-2"/>
                <w:sz w:val="22"/>
                <w:szCs w:val="22"/>
                <w:lang w:val="da-DK"/>
              </w:rPr>
            </w:pPr>
            <w:r w:rsidRPr="00C83A37">
              <w:rPr>
                <w:color w:val="000000" w:themeColor="text1"/>
                <w:spacing w:val="-2"/>
                <w:sz w:val="22"/>
                <w:szCs w:val="22"/>
                <w:lang w:val="da"/>
              </w:rPr>
              <w:t xml:space="preserve">Begrænsninger ved vurderinger af felthandlinger kan omfatte underrapportering af hændelser, ufuldstændig </w:t>
            </w:r>
            <w:r w:rsidRPr="00C83A37">
              <w:rPr>
                <w:color w:val="000000" w:themeColor="text1"/>
                <w:spacing w:val="-2"/>
                <w:sz w:val="22"/>
                <w:szCs w:val="22"/>
                <w:lang w:val="da"/>
              </w:rPr>
              <w:lastRenderedPageBreak/>
              <w:t>opfølgning, manglende data osv.</w:t>
            </w:r>
          </w:p>
        </w:tc>
        <w:tc>
          <w:tcPr>
            <w:tcW w:w="2213" w:type="dxa"/>
          </w:tcPr>
          <w:p w14:paraId="65672F89" w14:textId="77777777" w:rsidR="00B45D95" w:rsidRPr="00C83A37" w:rsidRDefault="00B45D95" w:rsidP="00F43595">
            <w:pPr>
              <w:spacing w:after="0"/>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lastRenderedPageBreak/>
              <w:t>Overvågning relateret til markedshandlinger og CAPA'er er løbende.</w:t>
            </w:r>
          </w:p>
          <w:p w14:paraId="42977FEC" w14:textId="77777777" w:rsidR="00B45D95" w:rsidRPr="00C83A37" w:rsidRDefault="00B45D95" w:rsidP="00F43595">
            <w:pPr>
              <w:spacing w:after="0"/>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DK"/>
              </w:rPr>
            </w:pPr>
          </w:p>
          <w:p w14:paraId="491362D1" w14:textId="77777777" w:rsidR="00B45D95" w:rsidRPr="00C83A37" w:rsidRDefault="00B45D95" w:rsidP="00F43595">
            <w:pPr>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Rapporteringsintervallet er baseret på den højeste risikoklasse for enheden som dokumenteret i PMS-planen for Skater katetersystemer, PMSP-0017. Derfor vil denne aktivitet blive udført årligt.</w:t>
            </w:r>
          </w:p>
          <w:p w14:paraId="07C2BCDA" w14:textId="77777777" w:rsidR="00B45D95" w:rsidRPr="00C83A37" w:rsidRDefault="00B45D95" w:rsidP="00F43595">
            <w:pPr>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 xml:space="preserve">De PMS-rapporter, der blev brugt til den </w:t>
            </w:r>
            <w:r w:rsidRPr="00C83A37">
              <w:rPr>
                <w:color w:val="000000" w:themeColor="text1"/>
                <w:spacing w:val="-2"/>
                <w:sz w:val="22"/>
                <w:szCs w:val="22"/>
                <w:lang w:val="da"/>
              </w:rPr>
              <w:lastRenderedPageBreak/>
              <w:t xml:space="preserve">seneste kliniske evaluering, dækkede perioden fra 1. maj 2019 til 30. april 2024. </w:t>
            </w:r>
          </w:p>
        </w:tc>
      </w:tr>
      <w:tr w:rsidR="00F43595" w:rsidRPr="00C83A37" w14:paraId="134CC565" w14:textId="77777777" w:rsidTr="000659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tcPr>
          <w:p w14:paraId="58444EC6" w14:textId="77777777" w:rsidR="00B45D95" w:rsidRPr="00C83A37" w:rsidRDefault="00B45D95" w:rsidP="00F43595">
            <w:pPr>
              <w:spacing w:after="0"/>
              <w:jc w:val="center"/>
              <w:rPr>
                <w:color w:val="000000" w:themeColor="text1"/>
                <w:spacing w:val="-2"/>
                <w:sz w:val="22"/>
                <w:szCs w:val="22"/>
              </w:rPr>
            </w:pPr>
            <w:r w:rsidRPr="00C83A37">
              <w:rPr>
                <w:color w:val="000000" w:themeColor="text1"/>
                <w:spacing w:val="-2"/>
                <w:sz w:val="22"/>
                <w:szCs w:val="22"/>
                <w:lang w:val="da"/>
              </w:rPr>
              <w:lastRenderedPageBreak/>
              <w:t>04</w:t>
            </w:r>
          </w:p>
        </w:tc>
        <w:tc>
          <w:tcPr>
            <w:tcW w:w="1773" w:type="dxa"/>
            <w:shd w:val="clear" w:color="auto" w:fill="auto"/>
          </w:tcPr>
          <w:p w14:paraId="4F8EF04C" w14:textId="77777777" w:rsidR="00B45D95" w:rsidRPr="00C83A37" w:rsidRDefault="00B45D95" w:rsidP="00F43595">
            <w:pPr>
              <w:spacing w:after="0"/>
              <w:cnfStyle w:val="000000100000" w:firstRow="0" w:lastRow="0" w:firstColumn="0" w:lastColumn="0" w:oddVBand="0" w:evenVBand="0" w:oddHBand="1"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Søgning i database over uønskede hændelser (f.eks. MAUDE, databaser over overvågningsrapporter) for forsøgsperson eller tilsvarende udstyr.</w:t>
            </w:r>
          </w:p>
        </w:tc>
        <w:tc>
          <w:tcPr>
            <w:tcW w:w="2830" w:type="dxa"/>
            <w:shd w:val="clear" w:color="auto" w:fill="auto"/>
          </w:tcPr>
          <w:p w14:paraId="39A582CE" w14:textId="77777777" w:rsidR="00B45D95" w:rsidRPr="00C83A37" w:rsidRDefault="00B45D95" w:rsidP="00F43595">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Bekræftelse af det medicinske udstyrs sikkerhed</w:t>
            </w:r>
          </w:p>
          <w:p w14:paraId="1D97E198" w14:textId="77777777" w:rsidR="00B45D95" w:rsidRPr="00C83A37" w:rsidRDefault="00B45D95" w:rsidP="00F43595">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Identificering og analyse af nye risici</w:t>
            </w:r>
          </w:p>
          <w:p w14:paraId="66B64601" w14:textId="77777777" w:rsidR="00B45D95" w:rsidRPr="00C83A37" w:rsidRDefault="00B45D95" w:rsidP="00F43595">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Sikring af fortsat acceptabelt risiko/fordel-forhold</w:t>
            </w:r>
          </w:p>
          <w:p w14:paraId="79A880A2" w14:textId="77777777" w:rsidR="00B45D95" w:rsidRPr="00C83A37" w:rsidRDefault="00B45D95" w:rsidP="00F43595">
            <w:pPr>
              <w:pStyle w:val="ListParagraph"/>
              <w:numPr>
                <w:ilvl w:val="0"/>
                <w:numId w:val="20"/>
              </w:numPr>
              <w:spacing w:after="0" w:afterAutospacing="0" w:line="276" w:lineRule="auto"/>
              <w:cnfStyle w:val="000000100000" w:firstRow="0" w:lastRow="0" w:firstColumn="0" w:lastColumn="0" w:oddVBand="0" w:evenVBand="0" w:oddHBand="1"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Overvågning af identificerede bivirkninger og kontraindikationer</w:t>
            </w:r>
          </w:p>
        </w:tc>
        <w:tc>
          <w:tcPr>
            <w:tcW w:w="2269" w:type="dxa"/>
            <w:shd w:val="clear" w:color="auto" w:fill="auto"/>
          </w:tcPr>
          <w:p w14:paraId="505BB2BF" w14:textId="77777777" w:rsidR="00B45D95" w:rsidRPr="00C83A37" w:rsidRDefault="00B45D95" w:rsidP="00F43595">
            <w:pPr>
              <w:spacing w:after="0"/>
              <w:cnfStyle w:val="000000100000" w:firstRow="0" w:lastRow="0" w:firstColumn="0" w:lastColumn="0" w:oddVBand="0" w:evenVBand="0" w:oddHBand="1" w:evenHBand="0" w:firstRowFirstColumn="0" w:firstRowLastColumn="0" w:lastRowFirstColumn="0" w:lastRowLastColumn="0"/>
              <w:rPr>
                <w:color w:val="000000" w:themeColor="text1"/>
                <w:spacing w:val="-2"/>
                <w:sz w:val="22"/>
                <w:szCs w:val="22"/>
                <w:lang w:val="da"/>
              </w:rPr>
            </w:pPr>
            <w:r w:rsidRPr="00C83A37">
              <w:rPr>
                <w:color w:val="000000" w:themeColor="text1"/>
                <w:spacing w:val="-2"/>
                <w:sz w:val="22"/>
                <w:szCs w:val="22"/>
                <w:lang w:val="da"/>
              </w:rPr>
              <w:t xml:space="preserve">Indsamling af sikkerhedsdata efter markedsføring og klinisk risikovurdering baseret på observationsdata er afgørende for at evaluere og karakterisere et produkts risikoprofil og for at træffe informerede beslutninger om risikominimering. Dette letter også indsamling og fortolkning af data fra en stor og varieret patientpopulation, hvilket ikke er tilfældet i kontrollerede forsøg, og sikrer dermed, at sikkerheden i alle populationer verificeres. </w:t>
            </w:r>
          </w:p>
          <w:p w14:paraId="3CC1147F" w14:textId="77777777" w:rsidR="00B45D95" w:rsidRPr="00C83A37" w:rsidRDefault="00B45D95" w:rsidP="00F43595">
            <w:pPr>
              <w:spacing w:after="0"/>
              <w:cnfStyle w:val="000000100000" w:firstRow="0" w:lastRow="0" w:firstColumn="0" w:lastColumn="0" w:oddVBand="0" w:evenVBand="0" w:oddHBand="1"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Begrænsninger omfatter manglende evne til rent faktisk at beregne forekomsten af rapporterede hændelser eller bestemme den sande årsagssammenhæng.</w:t>
            </w:r>
          </w:p>
        </w:tc>
        <w:tc>
          <w:tcPr>
            <w:tcW w:w="2213" w:type="dxa"/>
            <w:shd w:val="clear" w:color="auto" w:fill="auto"/>
          </w:tcPr>
          <w:p w14:paraId="563C27EC" w14:textId="77777777" w:rsidR="00B45D95" w:rsidRPr="00C83A37" w:rsidRDefault="00B45D95" w:rsidP="00F43595">
            <w:pPr>
              <w:spacing w:after="0"/>
              <w:cnfStyle w:val="000000100000" w:firstRow="0" w:lastRow="0" w:firstColumn="0" w:lastColumn="0" w:oddVBand="0" w:evenVBand="0" w:oddHBand="1"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Overvågning relateret til markedshandlinger og CAPA'er er løbende.</w:t>
            </w:r>
          </w:p>
          <w:p w14:paraId="5CD47621" w14:textId="77777777" w:rsidR="00B45D95" w:rsidRPr="00C83A37" w:rsidRDefault="00B45D95" w:rsidP="00F43595">
            <w:pPr>
              <w:spacing w:after="0"/>
              <w:cnfStyle w:val="000000100000" w:firstRow="0" w:lastRow="0" w:firstColumn="0" w:lastColumn="0" w:oddVBand="0" w:evenVBand="0" w:oddHBand="1" w:evenHBand="0" w:firstRowFirstColumn="0" w:firstRowLastColumn="0" w:lastRowFirstColumn="0" w:lastRowLastColumn="0"/>
              <w:rPr>
                <w:color w:val="000000" w:themeColor="text1"/>
                <w:spacing w:val="-2"/>
                <w:sz w:val="22"/>
                <w:szCs w:val="22"/>
                <w:lang w:val="da-DK"/>
              </w:rPr>
            </w:pPr>
          </w:p>
          <w:p w14:paraId="5DC4B152" w14:textId="77777777" w:rsidR="00B45D95" w:rsidRPr="00C83A37" w:rsidRDefault="00B45D95" w:rsidP="00F43595">
            <w:pPr>
              <w:cnfStyle w:val="000000100000" w:firstRow="0" w:lastRow="0" w:firstColumn="0" w:lastColumn="0" w:oddVBand="0" w:evenVBand="0" w:oddHBand="1"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Rapporteringsintervallet er baseret på den højeste risikoklasse for enheden som dokumenteret i PMS-planen for Skater katetersystemer, PMSP-0017. Derfor vil denne aktivitet blive udført årligt.</w:t>
            </w:r>
          </w:p>
          <w:p w14:paraId="5DD36EC1" w14:textId="77777777" w:rsidR="00B45D95" w:rsidRPr="00C83A37" w:rsidRDefault="00B45D95" w:rsidP="00F43595">
            <w:pPr>
              <w:spacing w:after="0"/>
              <w:cnfStyle w:val="000000100000" w:firstRow="0" w:lastRow="0" w:firstColumn="0" w:lastColumn="0" w:oddVBand="0" w:evenVBand="0" w:oddHBand="1"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 xml:space="preserve">De PMS-rapporter, der blev brugt til den seneste kliniske evaluering, dækkede perioden fra 1. maj 2019 til 30. april 2024. </w:t>
            </w:r>
          </w:p>
        </w:tc>
      </w:tr>
      <w:tr w:rsidR="00F43595" w:rsidRPr="00C83A37" w14:paraId="7C432DC4" w14:textId="77777777" w:rsidTr="000659EB">
        <w:tc>
          <w:tcPr>
            <w:cnfStyle w:val="001000000000" w:firstRow="0" w:lastRow="0" w:firstColumn="1" w:lastColumn="0" w:oddVBand="0" w:evenVBand="0" w:oddHBand="0" w:evenHBand="0" w:firstRowFirstColumn="0" w:firstRowLastColumn="0" w:lastRowFirstColumn="0" w:lastRowLastColumn="0"/>
            <w:tcW w:w="1345" w:type="dxa"/>
          </w:tcPr>
          <w:p w14:paraId="033D8105" w14:textId="77777777" w:rsidR="00B45D95" w:rsidRPr="00C83A37" w:rsidDel="0084767F" w:rsidRDefault="00B45D95" w:rsidP="00F43595">
            <w:pPr>
              <w:spacing w:after="0"/>
              <w:jc w:val="center"/>
              <w:rPr>
                <w:color w:val="000000" w:themeColor="text1"/>
                <w:spacing w:val="-2"/>
                <w:sz w:val="22"/>
                <w:szCs w:val="22"/>
              </w:rPr>
            </w:pPr>
            <w:r w:rsidRPr="00C83A37">
              <w:rPr>
                <w:color w:val="000000" w:themeColor="text1"/>
                <w:spacing w:val="-2"/>
                <w:sz w:val="22"/>
                <w:szCs w:val="22"/>
                <w:lang w:val="da"/>
              </w:rPr>
              <w:t>05</w:t>
            </w:r>
          </w:p>
        </w:tc>
        <w:tc>
          <w:tcPr>
            <w:tcW w:w="1773" w:type="dxa"/>
          </w:tcPr>
          <w:p w14:paraId="698B61AC" w14:textId="77777777" w:rsidR="00B45D95" w:rsidRPr="00C83A37" w:rsidDel="00CC01D2" w:rsidRDefault="00B45D95" w:rsidP="00F43595">
            <w:pPr>
              <w:spacing w:after="0"/>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Søgning i database over uønskede hændelser (f.eks. MAUDE, databaser over overvågningsrapporter) efter lignende udstyr.</w:t>
            </w:r>
          </w:p>
        </w:tc>
        <w:tc>
          <w:tcPr>
            <w:tcW w:w="2830" w:type="dxa"/>
          </w:tcPr>
          <w:p w14:paraId="232F00EB" w14:textId="77777777" w:rsidR="00B45D95" w:rsidRPr="00C83A37" w:rsidRDefault="00B45D95" w:rsidP="00F43595">
            <w:pPr>
              <w:pStyle w:val="ListParagraph"/>
              <w:numPr>
                <w:ilvl w:val="0"/>
                <w:numId w:val="20"/>
              </w:numPr>
              <w:spacing w:after="0" w:afterAutospacing="0" w:line="276" w:lineRule="auto"/>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Identificering og analyse af nye risici</w:t>
            </w:r>
          </w:p>
          <w:p w14:paraId="5D430465" w14:textId="77777777" w:rsidR="00B45D95" w:rsidRPr="00C83A37" w:rsidRDefault="00B45D95" w:rsidP="00F43595">
            <w:pPr>
              <w:pStyle w:val="ListParagraph"/>
              <w:numPr>
                <w:ilvl w:val="0"/>
                <w:numId w:val="20"/>
              </w:numPr>
              <w:spacing w:after="0" w:afterAutospacing="0" w:line="276" w:lineRule="auto"/>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Overvågning af identificerede bivirkninger og kontraindikationer</w:t>
            </w:r>
          </w:p>
        </w:tc>
        <w:tc>
          <w:tcPr>
            <w:tcW w:w="2269" w:type="dxa"/>
          </w:tcPr>
          <w:p w14:paraId="6F0C8C67" w14:textId="77777777" w:rsidR="00B45D95" w:rsidRPr="00C83A37" w:rsidRDefault="00B45D95" w:rsidP="00F43595">
            <w:pPr>
              <w:spacing w:after="0"/>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
              </w:rPr>
            </w:pPr>
            <w:r w:rsidRPr="00C83A37">
              <w:rPr>
                <w:color w:val="000000" w:themeColor="text1"/>
                <w:spacing w:val="-2"/>
                <w:sz w:val="22"/>
                <w:szCs w:val="22"/>
                <w:lang w:val="da"/>
              </w:rPr>
              <w:t xml:space="preserve">Indsamling af sikkerhedsdata efter markedsføring og klinisk risikovurdering baseret på observationsdata er afgørende for at evaluere og karakterisere et </w:t>
            </w:r>
            <w:r w:rsidRPr="00C83A37">
              <w:rPr>
                <w:color w:val="000000" w:themeColor="text1"/>
                <w:spacing w:val="-2"/>
                <w:sz w:val="22"/>
                <w:szCs w:val="22"/>
                <w:lang w:val="da"/>
              </w:rPr>
              <w:lastRenderedPageBreak/>
              <w:t xml:space="preserve">produkts risikoprofil og for at træffe informerede beslutninger om risikominimering. Dette letter også indsamling og fortolkning af data fra en stor og varieret patientpopulation, hvilket ikke er tilfældet i kontrollerede forsøg, og sikrer dermed, at sikkerheden i alle populationer verificeres. </w:t>
            </w:r>
          </w:p>
          <w:p w14:paraId="1BE9D100" w14:textId="77777777" w:rsidR="00B45D95" w:rsidRPr="00C83A37" w:rsidRDefault="00B45D95" w:rsidP="00F43595">
            <w:pPr>
              <w:spacing w:after="0"/>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Begrænsninger omfatter manglende evne til rent faktisk at beregne forekomsten af rapporterede hændelser eller bestemme den sande årsagssammenhæng.</w:t>
            </w:r>
          </w:p>
          <w:p w14:paraId="4BBA0846" w14:textId="77777777" w:rsidR="00154EA9" w:rsidRPr="00C83A37" w:rsidRDefault="00154EA9" w:rsidP="00F43595">
            <w:pPr>
              <w:spacing w:after="0"/>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DK"/>
              </w:rPr>
            </w:pPr>
          </w:p>
          <w:p w14:paraId="11772F23" w14:textId="77777777" w:rsidR="00154EA9" w:rsidRPr="00C83A37" w:rsidRDefault="00154EA9" w:rsidP="00F43595">
            <w:pPr>
              <w:spacing w:after="0"/>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DK"/>
              </w:rPr>
            </w:pPr>
          </w:p>
        </w:tc>
        <w:tc>
          <w:tcPr>
            <w:tcW w:w="2213" w:type="dxa"/>
          </w:tcPr>
          <w:p w14:paraId="2457F96E" w14:textId="77777777" w:rsidR="00B45D95" w:rsidRPr="00C83A37" w:rsidRDefault="00B45D95" w:rsidP="00F43595">
            <w:pPr>
              <w:spacing w:after="0"/>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lastRenderedPageBreak/>
              <w:t>Overvågning relateret til markedshandlinger og CAPA'er er løbende.</w:t>
            </w:r>
          </w:p>
          <w:p w14:paraId="0E25DC84" w14:textId="77777777" w:rsidR="00B45D95" w:rsidRPr="00C83A37" w:rsidRDefault="00B45D95" w:rsidP="00F43595">
            <w:pPr>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 xml:space="preserve">Rapporteringsintervallet er baseret på den højeste risikoklasse for enheden som </w:t>
            </w:r>
            <w:r w:rsidRPr="00C83A37">
              <w:rPr>
                <w:color w:val="000000" w:themeColor="text1"/>
                <w:spacing w:val="-2"/>
                <w:sz w:val="22"/>
                <w:szCs w:val="22"/>
                <w:lang w:val="da"/>
              </w:rPr>
              <w:lastRenderedPageBreak/>
              <w:t>dokumenteret i PMS-planen for Skater katetersystemer, PMSP-0017. Derfor vil denne aktivitet blive udført årligt.</w:t>
            </w:r>
          </w:p>
          <w:p w14:paraId="5D896DB9" w14:textId="77777777" w:rsidR="00B45D95" w:rsidRPr="00C83A37" w:rsidRDefault="00B45D95" w:rsidP="00F43595">
            <w:pPr>
              <w:spacing w:after="0"/>
              <w:cnfStyle w:val="000000000000" w:firstRow="0" w:lastRow="0" w:firstColumn="0" w:lastColumn="0" w:oddVBand="0" w:evenVBand="0" w:oddHBand="0" w:evenHBand="0" w:firstRowFirstColumn="0" w:firstRowLastColumn="0" w:lastRowFirstColumn="0" w:lastRowLastColumn="0"/>
              <w:rPr>
                <w:color w:val="000000" w:themeColor="text1"/>
                <w:spacing w:val="-2"/>
                <w:sz w:val="22"/>
                <w:szCs w:val="22"/>
                <w:lang w:val="da-DK"/>
              </w:rPr>
            </w:pPr>
            <w:r w:rsidRPr="00C83A37">
              <w:rPr>
                <w:color w:val="000000" w:themeColor="text1"/>
                <w:spacing w:val="-2"/>
                <w:sz w:val="22"/>
                <w:szCs w:val="22"/>
                <w:lang w:val="da"/>
              </w:rPr>
              <w:t xml:space="preserve">De PMS-rapporter, der blev brugt til den seneste kliniske evaluering, dækkede perioden fra 1. maj 2019 til 30. april 2024. </w:t>
            </w:r>
          </w:p>
        </w:tc>
      </w:tr>
      <w:tr w:rsidR="00F43595" w:rsidRPr="00C83A37" w14:paraId="62CA407D" w14:textId="77777777" w:rsidTr="00C83A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0" w:type="dxa"/>
            <w:gridSpan w:val="5"/>
            <w:shd w:val="clear" w:color="auto" w:fill="auto"/>
          </w:tcPr>
          <w:p w14:paraId="6A7698A1" w14:textId="25FCF437" w:rsidR="00EE382E" w:rsidRPr="00C83A37" w:rsidRDefault="0087231A" w:rsidP="00F43595">
            <w:pPr>
              <w:spacing w:after="0"/>
              <w:jc w:val="center"/>
              <w:rPr>
                <w:color w:val="000000" w:themeColor="text1"/>
                <w:spacing w:val="-2"/>
                <w:sz w:val="22"/>
              </w:rPr>
            </w:pPr>
            <w:r w:rsidRPr="00C83A37">
              <w:rPr>
                <w:color w:val="000000" w:themeColor="text1"/>
                <w:spacing w:val="-2"/>
                <w:sz w:val="22"/>
                <w:lang w:val="da"/>
              </w:rPr>
              <w:lastRenderedPageBreak/>
              <w:t>PMCF-undersøgelse</w:t>
            </w:r>
          </w:p>
        </w:tc>
      </w:tr>
      <w:tr w:rsidR="00F43595" w:rsidRPr="00C83A37" w14:paraId="2B475E75" w14:textId="77777777" w:rsidTr="000659EB">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767171" w:themeColor="background2" w:themeShade="80"/>
            </w:tcBorders>
          </w:tcPr>
          <w:p w14:paraId="0E6C0FA5" w14:textId="1572EE13" w:rsidR="009C031B" w:rsidRPr="00C83A37" w:rsidRDefault="009C031B" w:rsidP="00F43595">
            <w:pPr>
              <w:spacing w:after="0"/>
              <w:jc w:val="center"/>
              <w:rPr>
                <w:color w:val="000000" w:themeColor="text1"/>
                <w:spacing w:val="-2"/>
                <w:sz w:val="22"/>
              </w:rPr>
            </w:pPr>
            <w:r w:rsidRPr="00C83A37">
              <w:rPr>
                <w:color w:val="000000" w:themeColor="text1"/>
                <w:spacing w:val="-2"/>
                <w:sz w:val="20"/>
                <w:lang w:val="da"/>
              </w:rPr>
              <w:t>06</w:t>
            </w:r>
          </w:p>
        </w:tc>
        <w:tc>
          <w:tcPr>
            <w:tcW w:w="1773" w:type="dxa"/>
            <w:tcBorders>
              <w:top w:val="single" w:sz="4" w:space="0" w:color="767171" w:themeColor="background2" w:themeShade="80"/>
            </w:tcBorders>
          </w:tcPr>
          <w:p w14:paraId="7523FCAE" w14:textId="77777777" w:rsidR="009C031B" w:rsidRPr="00C83A37" w:rsidRDefault="009C031B" w:rsidP="00F43595">
            <w:pPr>
              <w:cnfStyle w:val="000000000000" w:firstRow="0" w:lastRow="0" w:firstColumn="0" w:lastColumn="0" w:oddVBand="0" w:evenVBand="0" w:oddHBand="0" w:evenHBand="0" w:firstRowFirstColumn="0" w:firstRowLastColumn="0" w:lastRowFirstColumn="0" w:lastRowLastColumn="0"/>
              <w:rPr>
                <w:color w:val="000000" w:themeColor="text1"/>
                <w:spacing w:val="-2"/>
                <w:sz w:val="20"/>
                <w:lang w:val="da-DK"/>
              </w:rPr>
            </w:pPr>
            <w:r w:rsidRPr="00C83A37">
              <w:rPr>
                <w:color w:val="000000" w:themeColor="text1"/>
                <w:spacing w:val="-2"/>
                <w:sz w:val="20"/>
                <w:lang w:val="da"/>
              </w:rPr>
              <w:t>En undersøgelse af høj kvalitet vil blive sendt til nuværende kunder, der bruger SKATER dræningssystem-produkterne. Målet vil være at indsamle mindst 100 spørgeskemaer fra kliniske cases.</w:t>
            </w:r>
          </w:p>
          <w:p w14:paraId="62A0E4C3" w14:textId="00A19EBE" w:rsidR="009C031B" w:rsidRPr="00C83A37" w:rsidRDefault="009C031B" w:rsidP="00F43595">
            <w:pPr>
              <w:spacing w:after="0"/>
              <w:cnfStyle w:val="000000000000" w:firstRow="0" w:lastRow="0" w:firstColumn="0" w:lastColumn="0" w:oddVBand="0" w:evenVBand="0" w:oddHBand="0" w:evenHBand="0" w:firstRowFirstColumn="0" w:firstRowLastColumn="0" w:lastRowFirstColumn="0" w:lastRowLastColumn="0"/>
              <w:rPr>
                <w:color w:val="000000" w:themeColor="text1"/>
                <w:spacing w:val="-2"/>
                <w:sz w:val="22"/>
                <w:lang w:val="da-DK"/>
              </w:rPr>
            </w:pPr>
            <w:r w:rsidRPr="00C83A37">
              <w:rPr>
                <w:color w:val="000000" w:themeColor="text1"/>
                <w:spacing w:val="-2"/>
                <w:sz w:val="20"/>
                <w:lang w:val="da"/>
              </w:rPr>
              <w:t xml:space="preserve">Interne salgs- og distributionsregistre vil blive gennemgået for at identificere læger, der bruger de pågældende enheder. </w:t>
            </w:r>
          </w:p>
        </w:tc>
        <w:tc>
          <w:tcPr>
            <w:tcW w:w="2830" w:type="dxa"/>
            <w:tcBorders>
              <w:top w:val="single" w:sz="4" w:space="0" w:color="767171" w:themeColor="background2" w:themeShade="80"/>
            </w:tcBorders>
          </w:tcPr>
          <w:p w14:paraId="5353987E" w14:textId="77777777" w:rsidR="009C031B" w:rsidRPr="00C83A37" w:rsidRDefault="009C031B" w:rsidP="00F43595">
            <w:pPr>
              <w:cnfStyle w:val="000000000000" w:firstRow="0" w:lastRow="0" w:firstColumn="0" w:lastColumn="0" w:oddVBand="0" w:evenVBand="0" w:oddHBand="0" w:evenHBand="0" w:firstRowFirstColumn="0" w:firstRowLastColumn="0" w:lastRowFirstColumn="0" w:lastRowLastColumn="0"/>
              <w:rPr>
                <w:color w:val="000000" w:themeColor="text1"/>
                <w:spacing w:val="-2"/>
                <w:sz w:val="20"/>
                <w:lang w:val="da-DK"/>
              </w:rPr>
            </w:pPr>
            <w:r w:rsidRPr="00C83A37">
              <w:rPr>
                <w:color w:val="000000" w:themeColor="text1"/>
                <w:spacing w:val="-2"/>
                <w:sz w:val="20"/>
                <w:lang w:val="da"/>
              </w:rPr>
              <w:t>Formålet med denne undersøgelse er proaktivt at indsamle kliniske data med fokus på følgende produkter, der er blevet identificeret som havende minimal klinisk evidens:</w:t>
            </w:r>
          </w:p>
          <w:p w14:paraId="490DFFD4" w14:textId="77777777" w:rsidR="009C031B" w:rsidRPr="00C83A37" w:rsidRDefault="009C031B" w:rsidP="00F43595">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color w:val="000000" w:themeColor="text1"/>
                <w:spacing w:val="-2"/>
                <w:sz w:val="20"/>
              </w:rPr>
            </w:pPr>
            <w:r w:rsidRPr="00C83A37">
              <w:rPr>
                <w:color w:val="000000" w:themeColor="text1"/>
                <w:spacing w:val="-2"/>
                <w:sz w:val="20"/>
                <w:lang w:val="da"/>
              </w:rPr>
              <w:t>Skater Dræningskatetre</w:t>
            </w:r>
          </w:p>
          <w:p w14:paraId="391C3617" w14:textId="77777777" w:rsidR="009C031B" w:rsidRPr="00C83A37" w:rsidRDefault="009C031B" w:rsidP="00F43595">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color w:val="000000" w:themeColor="text1"/>
                <w:spacing w:val="-2"/>
                <w:sz w:val="20"/>
              </w:rPr>
            </w:pPr>
            <w:r w:rsidRPr="00C83A37">
              <w:rPr>
                <w:color w:val="000000" w:themeColor="text1"/>
                <w:spacing w:val="-2"/>
                <w:sz w:val="20"/>
                <w:lang w:val="da"/>
              </w:rPr>
              <w:t>Skater centesekatetre</w:t>
            </w:r>
          </w:p>
          <w:p w14:paraId="0A53F48A" w14:textId="77777777" w:rsidR="009C031B" w:rsidRPr="00C83A37" w:rsidRDefault="009C031B" w:rsidP="00F43595">
            <w:pPr>
              <w:pStyle w:val="ListParagraph"/>
              <w:numPr>
                <w:ilvl w:val="0"/>
                <w:numId w:val="29"/>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color w:val="000000" w:themeColor="text1"/>
                <w:spacing w:val="-2"/>
                <w:sz w:val="20"/>
              </w:rPr>
            </w:pPr>
            <w:r w:rsidRPr="00C83A37">
              <w:rPr>
                <w:color w:val="000000" w:themeColor="text1"/>
                <w:spacing w:val="-2"/>
                <w:sz w:val="20"/>
                <w:lang w:val="da"/>
              </w:rPr>
              <w:t>Skater indførersæt</w:t>
            </w:r>
          </w:p>
          <w:p w14:paraId="51D8FFFD" w14:textId="77777777" w:rsidR="009C031B" w:rsidRPr="00C83A37" w:rsidRDefault="009C031B" w:rsidP="00F43595">
            <w:pPr>
              <w:cnfStyle w:val="000000000000" w:firstRow="0" w:lastRow="0" w:firstColumn="0" w:lastColumn="0" w:oddVBand="0" w:evenVBand="0" w:oddHBand="0" w:evenHBand="0" w:firstRowFirstColumn="0" w:firstRowLastColumn="0" w:lastRowFirstColumn="0" w:lastRowLastColumn="0"/>
              <w:rPr>
                <w:color w:val="000000" w:themeColor="text1"/>
                <w:spacing w:val="-2"/>
                <w:sz w:val="20"/>
                <w:lang w:val="da-DK"/>
              </w:rPr>
            </w:pPr>
            <w:r w:rsidRPr="00C83A37">
              <w:rPr>
                <w:color w:val="000000" w:themeColor="text1"/>
                <w:spacing w:val="-2"/>
                <w:sz w:val="20"/>
                <w:lang w:val="da"/>
              </w:rPr>
              <w:t>For hvert klinisk tilfælde vil undersøgelsen indsamle oplysninger om</w:t>
            </w:r>
          </w:p>
          <w:p w14:paraId="0CE16D0C" w14:textId="77777777" w:rsidR="009C031B" w:rsidRPr="00C83A37" w:rsidRDefault="009C031B" w:rsidP="00F43595">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color w:val="000000" w:themeColor="text1"/>
                <w:spacing w:val="-2"/>
                <w:sz w:val="20"/>
              </w:rPr>
            </w:pPr>
            <w:r w:rsidRPr="00C83A37">
              <w:rPr>
                <w:color w:val="000000" w:themeColor="text1"/>
                <w:spacing w:val="-2"/>
                <w:sz w:val="20"/>
                <w:lang w:val="da"/>
              </w:rPr>
              <w:t>Ansøgningskategori</w:t>
            </w:r>
          </w:p>
          <w:p w14:paraId="3F211A8F" w14:textId="77777777" w:rsidR="009C031B" w:rsidRPr="00C83A37" w:rsidRDefault="009C031B" w:rsidP="00F43595">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color w:val="000000" w:themeColor="text1"/>
                <w:spacing w:val="-2"/>
                <w:sz w:val="20"/>
              </w:rPr>
            </w:pPr>
            <w:r w:rsidRPr="00C83A37">
              <w:rPr>
                <w:color w:val="000000" w:themeColor="text1"/>
                <w:spacing w:val="-2"/>
                <w:sz w:val="20"/>
                <w:lang w:val="da"/>
              </w:rPr>
              <w:t>Indikationer</w:t>
            </w:r>
          </w:p>
          <w:p w14:paraId="7404B870" w14:textId="77777777" w:rsidR="009C031B" w:rsidRPr="00C83A37" w:rsidRDefault="009C031B" w:rsidP="00F43595">
            <w:pPr>
              <w:pStyle w:val="ListParagraph"/>
              <w:numPr>
                <w:ilvl w:val="0"/>
                <w:numId w:val="30"/>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color w:val="000000" w:themeColor="text1"/>
                <w:spacing w:val="-2"/>
                <w:sz w:val="20"/>
              </w:rPr>
            </w:pPr>
            <w:r w:rsidRPr="00C83A37">
              <w:rPr>
                <w:color w:val="000000" w:themeColor="text1"/>
                <w:spacing w:val="-2"/>
                <w:sz w:val="20"/>
                <w:lang w:val="da"/>
              </w:rPr>
              <w:lastRenderedPageBreak/>
              <w:t>Brugsvarighed i proceduren</w:t>
            </w:r>
          </w:p>
          <w:p w14:paraId="74248E61" w14:textId="77777777" w:rsidR="009C031B" w:rsidRPr="00C83A37" w:rsidRDefault="009C031B" w:rsidP="00F43595">
            <w:pPr>
              <w:pStyle w:val="ListParagraph"/>
              <w:numPr>
                <w:ilvl w:val="0"/>
                <w:numId w:val="28"/>
              </w:numPr>
              <w:spacing w:after="200" w:afterAutospacing="0" w:line="276" w:lineRule="auto"/>
              <w:cnfStyle w:val="000000000000" w:firstRow="0" w:lastRow="0" w:firstColumn="0" w:lastColumn="0" w:oddVBand="0" w:evenVBand="0" w:oddHBand="0" w:evenHBand="0" w:firstRowFirstColumn="0" w:firstRowLastColumn="0" w:lastRowFirstColumn="0" w:lastRowLastColumn="0"/>
              <w:rPr>
                <w:color w:val="000000" w:themeColor="text1"/>
                <w:spacing w:val="-2"/>
                <w:sz w:val="20"/>
              </w:rPr>
            </w:pPr>
            <w:r w:rsidRPr="00C83A37">
              <w:rPr>
                <w:color w:val="000000" w:themeColor="text1"/>
                <w:spacing w:val="-2"/>
                <w:sz w:val="20"/>
                <w:lang w:val="da"/>
              </w:rPr>
              <w:t>Kliniske resultater i forhold til sikkerhed og ydeevne</w:t>
            </w:r>
          </w:p>
          <w:p w14:paraId="5174F30B" w14:textId="77777777" w:rsidR="009C031B" w:rsidRPr="00C83A37" w:rsidRDefault="009C031B" w:rsidP="00F43595">
            <w:pPr>
              <w:spacing w:after="0" w:afterAutospacing="0" w:line="276" w:lineRule="auto"/>
              <w:cnfStyle w:val="000000000000" w:firstRow="0" w:lastRow="0" w:firstColumn="0" w:lastColumn="0" w:oddVBand="0" w:evenVBand="0" w:oddHBand="0" w:evenHBand="0" w:firstRowFirstColumn="0" w:firstRowLastColumn="0" w:lastRowFirstColumn="0" w:lastRowLastColumn="0"/>
              <w:rPr>
                <w:color w:val="000000" w:themeColor="text1"/>
                <w:spacing w:val="-2"/>
                <w:sz w:val="22"/>
              </w:rPr>
            </w:pPr>
          </w:p>
        </w:tc>
        <w:tc>
          <w:tcPr>
            <w:tcW w:w="2269" w:type="dxa"/>
            <w:tcBorders>
              <w:top w:val="single" w:sz="4" w:space="0" w:color="767171" w:themeColor="background2" w:themeShade="80"/>
            </w:tcBorders>
          </w:tcPr>
          <w:p w14:paraId="39771C72" w14:textId="77777777" w:rsidR="009C031B" w:rsidRPr="00C83A37" w:rsidRDefault="009C031B" w:rsidP="00F43595">
            <w:pPr>
              <w:cnfStyle w:val="000000000000" w:firstRow="0" w:lastRow="0" w:firstColumn="0" w:lastColumn="0" w:oddVBand="0" w:evenVBand="0" w:oddHBand="0" w:evenHBand="0" w:firstRowFirstColumn="0" w:firstRowLastColumn="0" w:lastRowFirstColumn="0" w:lastRowLastColumn="0"/>
              <w:rPr>
                <w:color w:val="000000" w:themeColor="text1"/>
                <w:spacing w:val="-2"/>
                <w:sz w:val="20"/>
                <w:lang w:val="da-DK"/>
              </w:rPr>
            </w:pPr>
            <w:r w:rsidRPr="00C83A37">
              <w:rPr>
                <w:color w:val="000000" w:themeColor="text1"/>
                <w:spacing w:val="-2"/>
                <w:sz w:val="20"/>
                <w:lang w:val="da"/>
              </w:rPr>
              <w:lastRenderedPageBreak/>
              <w:t xml:space="preserve">Brugen af lægeundersøgelser giver aktiv PMS direkte feedback fra læger, der bruger produkter fra SKATER dræningssystem-porteføljen i et klinisk miljø, og som har teknisk viden og ekspertise vedrørende enheden og tilhørende procedurer. </w:t>
            </w:r>
          </w:p>
          <w:p w14:paraId="298B08F9" w14:textId="77777777" w:rsidR="009C031B" w:rsidRPr="00C83A37" w:rsidRDefault="009C031B" w:rsidP="00F43595">
            <w:pPr>
              <w:cnfStyle w:val="000000000000" w:firstRow="0" w:lastRow="0" w:firstColumn="0" w:lastColumn="0" w:oddVBand="0" w:evenVBand="0" w:oddHBand="0" w:evenHBand="0" w:firstRowFirstColumn="0" w:firstRowLastColumn="0" w:lastRowFirstColumn="0" w:lastRowLastColumn="0"/>
              <w:rPr>
                <w:color w:val="000000" w:themeColor="text1"/>
                <w:spacing w:val="-2"/>
                <w:sz w:val="20"/>
                <w:lang w:val="da-DK"/>
              </w:rPr>
            </w:pPr>
            <w:r w:rsidRPr="00C83A37">
              <w:rPr>
                <w:color w:val="000000" w:themeColor="text1"/>
                <w:spacing w:val="-2"/>
                <w:sz w:val="20"/>
                <w:lang w:val="da"/>
              </w:rPr>
              <w:t xml:space="preserve">Begrænsninger ved lægeundersøgelser kan omfatte manglende kontrol, ufuldstændig vurdering osv. </w:t>
            </w:r>
          </w:p>
          <w:p w14:paraId="0E9CBD8C" w14:textId="77777777" w:rsidR="009C031B" w:rsidRPr="00C83A37" w:rsidRDefault="009C031B" w:rsidP="00F43595">
            <w:pPr>
              <w:spacing w:after="0"/>
              <w:cnfStyle w:val="000000000000" w:firstRow="0" w:lastRow="0" w:firstColumn="0" w:lastColumn="0" w:oddVBand="0" w:evenVBand="0" w:oddHBand="0" w:evenHBand="0" w:firstRowFirstColumn="0" w:firstRowLastColumn="0" w:lastRowFirstColumn="0" w:lastRowLastColumn="0"/>
              <w:rPr>
                <w:color w:val="000000" w:themeColor="text1"/>
                <w:spacing w:val="-2"/>
                <w:sz w:val="22"/>
                <w:lang w:val="da-DK"/>
              </w:rPr>
            </w:pPr>
          </w:p>
        </w:tc>
        <w:tc>
          <w:tcPr>
            <w:tcW w:w="2213" w:type="dxa"/>
            <w:tcBorders>
              <w:top w:val="single" w:sz="4" w:space="0" w:color="767171" w:themeColor="background2" w:themeShade="80"/>
            </w:tcBorders>
          </w:tcPr>
          <w:p w14:paraId="55E3FDD7" w14:textId="77777777" w:rsidR="009C031B" w:rsidRPr="00C83A37" w:rsidRDefault="009C031B" w:rsidP="00F43595">
            <w:pPr>
              <w:cnfStyle w:val="000000000000" w:firstRow="0" w:lastRow="0" w:firstColumn="0" w:lastColumn="0" w:oddVBand="0" w:evenVBand="0" w:oddHBand="0" w:evenHBand="0" w:firstRowFirstColumn="0" w:firstRowLastColumn="0" w:lastRowFirstColumn="0" w:lastRowLastColumn="0"/>
              <w:rPr>
                <w:color w:val="000000" w:themeColor="text1"/>
                <w:spacing w:val="-2"/>
                <w:sz w:val="20"/>
                <w:lang w:val="da-DK"/>
              </w:rPr>
            </w:pPr>
            <w:r w:rsidRPr="00C83A37">
              <w:rPr>
                <w:color w:val="000000" w:themeColor="text1"/>
                <w:spacing w:val="-2"/>
                <w:sz w:val="20"/>
                <w:lang w:val="da"/>
              </w:rPr>
              <w:t>Målet vil være at færdiggøre undersøgelsen, inklusive dataaggregering og -analyse, inden 3. kvartal 2029 inden den næste certificeringsperiode.</w:t>
            </w:r>
          </w:p>
          <w:p w14:paraId="268E0297" w14:textId="77777777" w:rsidR="009C031B" w:rsidRPr="00C83A37" w:rsidRDefault="009C031B" w:rsidP="00F43595">
            <w:pPr>
              <w:cnfStyle w:val="000000000000" w:firstRow="0" w:lastRow="0" w:firstColumn="0" w:lastColumn="0" w:oddVBand="0" w:evenVBand="0" w:oddHBand="0" w:evenHBand="0" w:firstRowFirstColumn="0" w:firstRowLastColumn="0" w:lastRowFirstColumn="0" w:lastRowLastColumn="0"/>
              <w:rPr>
                <w:color w:val="000000" w:themeColor="text1"/>
                <w:spacing w:val="-2"/>
                <w:sz w:val="20"/>
                <w:lang w:val="de-DE"/>
              </w:rPr>
            </w:pPr>
            <w:r w:rsidRPr="00C83A37">
              <w:rPr>
                <w:color w:val="000000" w:themeColor="text1"/>
                <w:spacing w:val="-2"/>
                <w:sz w:val="20"/>
                <w:lang w:val="da"/>
              </w:rPr>
              <w:t>De vigtigste milepæle for denne aktivitet er som følger:</w:t>
            </w:r>
          </w:p>
          <w:p w14:paraId="31061A65" w14:textId="77777777" w:rsidR="009C031B" w:rsidRPr="00C83A37" w:rsidRDefault="009C031B" w:rsidP="00C83A37">
            <w:pPr>
              <w:pStyle w:val="ListParagraph"/>
              <w:numPr>
                <w:ilvl w:val="0"/>
                <w:numId w:val="28"/>
              </w:numPr>
              <w:spacing w:after="200" w:afterAutospacing="0" w:line="276" w:lineRule="auto"/>
              <w:ind w:left="408" w:hanging="204"/>
              <w:cnfStyle w:val="000000000000" w:firstRow="0" w:lastRow="0" w:firstColumn="0" w:lastColumn="0" w:oddVBand="0" w:evenVBand="0" w:oddHBand="0" w:evenHBand="0" w:firstRowFirstColumn="0" w:firstRowLastColumn="0" w:lastRowFirstColumn="0" w:lastRowLastColumn="0"/>
              <w:rPr>
                <w:color w:val="000000" w:themeColor="text1"/>
                <w:spacing w:val="-2"/>
                <w:sz w:val="20"/>
                <w:lang w:val="da-DK"/>
              </w:rPr>
            </w:pPr>
            <w:r w:rsidRPr="00C83A37">
              <w:rPr>
                <w:color w:val="000000" w:themeColor="text1"/>
                <w:spacing w:val="-2"/>
                <w:sz w:val="20"/>
                <w:lang w:val="da"/>
              </w:rPr>
              <w:t>Færdiggør protokol og undersøgelsesskema inden 3. kvartal 2025.</w:t>
            </w:r>
          </w:p>
          <w:p w14:paraId="522F6FBA" w14:textId="77777777" w:rsidR="009C031B" w:rsidRPr="00C83A37" w:rsidRDefault="009C031B" w:rsidP="00C83A37">
            <w:pPr>
              <w:pStyle w:val="ListParagraph"/>
              <w:numPr>
                <w:ilvl w:val="0"/>
                <w:numId w:val="28"/>
              </w:numPr>
              <w:spacing w:after="200" w:afterAutospacing="0" w:line="276" w:lineRule="auto"/>
              <w:ind w:left="408" w:hanging="204"/>
              <w:cnfStyle w:val="000000000000" w:firstRow="0" w:lastRow="0" w:firstColumn="0" w:lastColumn="0" w:oddVBand="0" w:evenVBand="0" w:oddHBand="0" w:evenHBand="0" w:firstRowFirstColumn="0" w:firstRowLastColumn="0" w:lastRowFirstColumn="0" w:lastRowLastColumn="0"/>
              <w:rPr>
                <w:color w:val="000000" w:themeColor="text1"/>
                <w:spacing w:val="-2"/>
                <w:sz w:val="20"/>
              </w:rPr>
            </w:pPr>
            <w:r w:rsidRPr="00C83A37">
              <w:rPr>
                <w:color w:val="000000" w:themeColor="text1"/>
                <w:spacing w:val="-2"/>
                <w:sz w:val="20"/>
                <w:lang w:val="da"/>
              </w:rPr>
              <w:t>Start undersøgelse og dataindsamlingsperio</w:t>
            </w:r>
            <w:r w:rsidRPr="00C83A37">
              <w:rPr>
                <w:color w:val="000000" w:themeColor="text1"/>
                <w:spacing w:val="-2"/>
                <w:sz w:val="20"/>
                <w:lang w:val="da"/>
              </w:rPr>
              <w:lastRenderedPageBreak/>
              <w:t>de senest i 1. kvartal 2026</w:t>
            </w:r>
          </w:p>
          <w:p w14:paraId="00DE2703" w14:textId="77777777" w:rsidR="009C031B" w:rsidRPr="00C83A37" w:rsidRDefault="009C031B" w:rsidP="00C83A37">
            <w:pPr>
              <w:pStyle w:val="ListParagraph"/>
              <w:numPr>
                <w:ilvl w:val="0"/>
                <w:numId w:val="28"/>
              </w:numPr>
              <w:spacing w:after="200" w:afterAutospacing="0" w:line="276" w:lineRule="auto"/>
              <w:ind w:left="408" w:hanging="204"/>
              <w:cnfStyle w:val="000000000000" w:firstRow="0" w:lastRow="0" w:firstColumn="0" w:lastColumn="0" w:oddVBand="0" w:evenVBand="0" w:oddHBand="0" w:evenHBand="0" w:firstRowFirstColumn="0" w:firstRowLastColumn="0" w:lastRowFirstColumn="0" w:lastRowLastColumn="0"/>
              <w:rPr>
                <w:color w:val="000000" w:themeColor="text1"/>
                <w:spacing w:val="-2"/>
                <w:sz w:val="20"/>
                <w:lang w:val="da-DK"/>
              </w:rPr>
            </w:pPr>
            <w:r w:rsidRPr="00C83A37">
              <w:rPr>
                <w:color w:val="000000" w:themeColor="text1"/>
                <w:spacing w:val="-2"/>
                <w:sz w:val="20"/>
                <w:lang w:val="da"/>
              </w:rPr>
              <w:t>Indledende dataindsamlingsperiode: 2. kvartal 2026 til 2. kvartal 2027</w:t>
            </w:r>
          </w:p>
          <w:p w14:paraId="658B5BE7" w14:textId="77777777" w:rsidR="009C031B" w:rsidRPr="00C83A37" w:rsidRDefault="009C031B" w:rsidP="00C83A37">
            <w:pPr>
              <w:pStyle w:val="ListParagraph"/>
              <w:numPr>
                <w:ilvl w:val="0"/>
                <w:numId w:val="28"/>
              </w:numPr>
              <w:spacing w:after="200" w:afterAutospacing="0" w:line="276" w:lineRule="auto"/>
              <w:ind w:left="408" w:hanging="204"/>
              <w:cnfStyle w:val="000000000000" w:firstRow="0" w:lastRow="0" w:firstColumn="0" w:lastColumn="0" w:oddVBand="0" w:evenVBand="0" w:oddHBand="0" w:evenHBand="0" w:firstRowFirstColumn="0" w:firstRowLastColumn="0" w:lastRowFirstColumn="0" w:lastRowLastColumn="0"/>
              <w:rPr>
                <w:color w:val="000000" w:themeColor="text1"/>
                <w:spacing w:val="-2"/>
                <w:sz w:val="20"/>
              </w:rPr>
            </w:pPr>
            <w:r w:rsidRPr="00C83A37">
              <w:rPr>
                <w:color w:val="000000" w:themeColor="text1"/>
                <w:spacing w:val="-2"/>
                <w:sz w:val="20"/>
                <w:lang w:val="da"/>
              </w:rPr>
              <w:t>Dataanalyse færdig inden 4. kvartal 2027</w:t>
            </w:r>
          </w:p>
          <w:p w14:paraId="2E51A781" w14:textId="77777777" w:rsidR="009C031B" w:rsidRPr="00C83A37" w:rsidRDefault="009C031B" w:rsidP="00C83A37">
            <w:pPr>
              <w:pStyle w:val="ListParagraph"/>
              <w:numPr>
                <w:ilvl w:val="0"/>
                <w:numId w:val="28"/>
              </w:numPr>
              <w:spacing w:after="200" w:afterAutospacing="0" w:line="276" w:lineRule="auto"/>
              <w:ind w:left="408" w:hanging="204"/>
              <w:cnfStyle w:val="000000000000" w:firstRow="0" w:lastRow="0" w:firstColumn="0" w:lastColumn="0" w:oddVBand="0" w:evenVBand="0" w:oddHBand="0" w:evenHBand="0" w:firstRowFirstColumn="0" w:firstRowLastColumn="0" w:lastRowFirstColumn="0" w:lastRowLastColumn="0"/>
              <w:rPr>
                <w:color w:val="000000" w:themeColor="text1"/>
                <w:spacing w:val="-2"/>
                <w:sz w:val="20"/>
              </w:rPr>
            </w:pPr>
            <w:r w:rsidRPr="00C83A37">
              <w:rPr>
                <w:color w:val="000000" w:themeColor="text1"/>
                <w:spacing w:val="-2"/>
                <w:sz w:val="20"/>
                <w:lang w:val="da"/>
              </w:rPr>
              <w:t>Endelig rapport inden 2. kvartal 2028</w:t>
            </w:r>
          </w:p>
          <w:p w14:paraId="0D93C51A" w14:textId="77777777" w:rsidR="009C031B" w:rsidRPr="00C83A37" w:rsidRDefault="009C031B" w:rsidP="00C83A37">
            <w:pPr>
              <w:spacing w:after="0" w:afterAutospacing="0"/>
              <w:cnfStyle w:val="000000000000" w:firstRow="0" w:lastRow="0" w:firstColumn="0" w:lastColumn="0" w:oddVBand="0" w:evenVBand="0" w:oddHBand="0" w:evenHBand="0" w:firstRowFirstColumn="0" w:firstRowLastColumn="0" w:lastRowFirstColumn="0" w:lastRowLastColumn="0"/>
              <w:rPr>
                <w:color w:val="000000" w:themeColor="text1"/>
                <w:spacing w:val="-2"/>
                <w:sz w:val="20"/>
                <w:lang w:val="da-DK"/>
              </w:rPr>
            </w:pPr>
            <w:r w:rsidRPr="00C83A37">
              <w:rPr>
                <w:color w:val="000000" w:themeColor="text1"/>
                <w:spacing w:val="-2"/>
                <w:sz w:val="20"/>
                <w:lang w:val="da"/>
              </w:rPr>
              <w:t>Hvis minimumsmålet for undersøgelser ikke nås inden 2. kvartal 2027, kan dataindsamlingsperioden blive forlænget.</w:t>
            </w:r>
          </w:p>
          <w:p w14:paraId="2E206174" w14:textId="77777777" w:rsidR="009C031B" w:rsidRPr="00C83A37" w:rsidRDefault="009C031B" w:rsidP="00F43595">
            <w:pPr>
              <w:spacing w:after="0"/>
              <w:cnfStyle w:val="000000000000" w:firstRow="0" w:lastRow="0" w:firstColumn="0" w:lastColumn="0" w:oddVBand="0" w:evenVBand="0" w:oddHBand="0" w:evenHBand="0" w:firstRowFirstColumn="0" w:firstRowLastColumn="0" w:lastRowFirstColumn="0" w:lastRowLastColumn="0"/>
              <w:rPr>
                <w:color w:val="000000" w:themeColor="text1"/>
                <w:spacing w:val="-2"/>
                <w:sz w:val="22"/>
                <w:lang w:val="da-DK"/>
              </w:rPr>
            </w:pPr>
          </w:p>
        </w:tc>
      </w:tr>
    </w:tbl>
    <w:p w14:paraId="61243E78" w14:textId="77777777" w:rsidR="0061236A" w:rsidRPr="00F43595" w:rsidRDefault="0061236A" w:rsidP="00042B91">
      <w:pPr>
        <w:spacing w:after="0" w:afterAutospacing="0" w:line="240" w:lineRule="auto"/>
        <w:rPr>
          <w:rFonts w:cs="Times New Roman"/>
          <w:i/>
          <w:color w:val="FF0000"/>
          <w:lang w:val="da-DK"/>
        </w:rPr>
      </w:pPr>
    </w:p>
    <w:p w14:paraId="783EB8AC" w14:textId="5632C9CD" w:rsidR="00723386" w:rsidRPr="00451CE9" w:rsidRDefault="00760400" w:rsidP="00363EE0">
      <w:pPr>
        <w:pStyle w:val="Heading1"/>
        <w:numPr>
          <w:ilvl w:val="0"/>
          <w:numId w:val="2"/>
        </w:numPr>
        <w:rPr>
          <w:rFonts w:cs="Times New Roman"/>
        </w:rPr>
      </w:pPr>
      <w:bookmarkStart w:id="66" w:name="_Toc212113560"/>
      <w:r>
        <w:rPr>
          <w:rFonts w:cs="Times New Roman"/>
          <w:bCs/>
          <w:lang w:val="da"/>
        </w:rPr>
        <w:t>Mulige diagnostiske eller terapeutiske alternativer</w:t>
      </w:r>
      <w:bookmarkEnd w:id="66"/>
      <w:r>
        <w:rPr>
          <w:rFonts w:cs="Times New Roman"/>
          <w:bCs/>
          <w:lang w:val="da"/>
        </w:rPr>
        <w:t xml:space="preserve"> </w:t>
      </w:r>
    </w:p>
    <w:p w14:paraId="60C316BA" w14:textId="31AEC7D0" w:rsidR="00042B91" w:rsidRPr="00F43595" w:rsidRDefault="00EA3ACE" w:rsidP="003975EE">
      <w:pPr>
        <w:rPr>
          <w:rFonts w:eastAsia="Times New Roman" w:cs="Times New Roman"/>
          <w:szCs w:val="24"/>
          <w:lang w:val="da-DK"/>
        </w:rPr>
      </w:pPr>
      <w:r>
        <w:rPr>
          <w:rFonts w:eastAsia="Calibri" w:cs="Times New Roman"/>
          <w:szCs w:val="24"/>
          <w:lang w:val="da"/>
        </w:rPr>
        <w:t>I de seneste tre årtier har perkutan væskedræning haft en dybtgående effekt på behandlingen af en kritisk syg patientpopulation og er uden tvivl den vigtigste procedure udført af radiologer. Denne procedure reducerer markant morbiditet og mortalitet sammenlignet med åben kirurgisk dræning ved at tilbyde præcis ikke-invasiv lokalisering af væskeansamlinger, minimalt invasive terapeutiske teknikker, undgåelse af generel anæstesi i de fleste tilfælde og forkortelse af hospitalsopholdet. Åben kirurgisk dræning, nu generelt forbeholdt tilfælde, hvor perkutan dræning ikke kontrollerer sepsis, ikke lukker fistler eller er umulig på grund af tilstedeværelsen af indskudte strukturer, såsom tarme. Teknisk succes er umiddelbart tydelig ved at stræbe efter indhold og opnås næsten altid, med rater over 90 %.</w:t>
      </w:r>
    </w:p>
    <w:p w14:paraId="2CDE6FBF" w14:textId="77777777" w:rsidR="00042B91" w:rsidRPr="00F43595" w:rsidRDefault="00042B91" w:rsidP="00363EE0">
      <w:pPr>
        <w:pStyle w:val="Heading1"/>
        <w:numPr>
          <w:ilvl w:val="0"/>
          <w:numId w:val="2"/>
        </w:numPr>
        <w:rPr>
          <w:rFonts w:cs="Times New Roman"/>
          <w:lang w:val="da-DK"/>
        </w:rPr>
      </w:pPr>
      <w:bookmarkStart w:id="67" w:name="_Toc212113561"/>
      <w:r>
        <w:rPr>
          <w:rFonts w:cs="Times New Roman"/>
          <w:bCs/>
          <w:lang w:val="da"/>
        </w:rPr>
        <w:t>Foreslået profil og træning for brugere</w:t>
      </w:r>
      <w:bookmarkEnd w:id="67"/>
    </w:p>
    <w:p w14:paraId="4E38995B" w14:textId="71C104A9" w:rsidR="00DE3971" w:rsidRPr="00F43595" w:rsidRDefault="00F856AF" w:rsidP="00DF3BEF">
      <w:pPr>
        <w:pStyle w:val="BT1BodyTextI1"/>
        <w:ind w:left="0"/>
        <w:rPr>
          <w:rFonts w:ascii="Times New Roman" w:hAnsi="Times New Roman" w:cs="Times New Roman"/>
          <w:sz w:val="24"/>
          <w:szCs w:val="24"/>
          <w:lang w:val="da-DK"/>
        </w:rPr>
      </w:pPr>
      <w:bookmarkStart w:id="68" w:name="_Hlk167001763"/>
      <w:r w:rsidRPr="004A7FA0">
        <w:rPr>
          <w:rFonts w:ascii="Times New Roman" w:hAnsi="Times New Roman" w:cs="Times New Roman"/>
          <w:sz w:val="24"/>
          <w:szCs w:val="24"/>
          <w:lang w:val="da"/>
        </w:rPr>
        <w:t>Skater dræningskateter-systemet er beregnet til brug af autoriserede læger eller klinikere, der er uddannet i vaskulær diagnostik og interventionsteknikker og er fortrolige med proceduren.</w:t>
      </w:r>
    </w:p>
    <w:p w14:paraId="7D551072" w14:textId="77777777" w:rsidR="00451CE9" w:rsidRPr="00F43595" w:rsidRDefault="00451CE9" w:rsidP="00DF3BEF">
      <w:pPr>
        <w:pStyle w:val="BT1BodyTextI1"/>
        <w:ind w:left="0"/>
        <w:rPr>
          <w:rFonts w:ascii="Times New Roman" w:hAnsi="Times New Roman" w:cs="Times New Roman"/>
          <w:lang w:val="da-DK"/>
        </w:rPr>
      </w:pPr>
    </w:p>
    <w:p w14:paraId="146C4C77" w14:textId="51D87D6C" w:rsidR="00DE3971" w:rsidRPr="00235232" w:rsidRDefault="00760400" w:rsidP="00042B91">
      <w:pPr>
        <w:pStyle w:val="Heading1"/>
        <w:numPr>
          <w:ilvl w:val="0"/>
          <w:numId w:val="2"/>
        </w:numPr>
        <w:rPr>
          <w:rFonts w:cs="Times New Roman"/>
        </w:rPr>
      </w:pPr>
      <w:bookmarkStart w:id="69" w:name="_Toc212113562"/>
      <w:bookmarkEnd w:id="68"/>
      <w:r>
        <w:rPr>
          <w:rFonts w:cs="Times New Roman"/>
          <w:bCs/>
          <w:lang w:val="da"/>
        </w:rPr>
        <w:t>Harmoniserede standarder/Almindelige specifikationer</w:t>
      </w:r>
      <w:bookmarkEnd w:id="69"/>
    </w:p>
    <w:tbl>
      <w:tblPr>
        <w:tblStyle w:val="TableGrid"/>
        <w:tblW w:w="4959" w:type="pct"/>
        <w:tblLook w:val="04A0" w:firstRow="1" w:lastRow="0" w:firstColumn="1" w:lastColumn="0" w:noHBand="0" w:noVBand="1"/>
      </w:tblPr>
      <w:tblGrid>
        <w:gridCol w:w="3149"/>
        <w:gridCol w:w="7195"/>
      </w:tblGrid>
      <w:tr w:rsidR="00235232" w:rsidRPr="00DE3971" w14:paraId="06E74423" w14:textId="77777777" w:rsidTr="006E19AF">
        <w:trPr>
          <w:tblHeader/>
        </w:trPr>
        <w:tc>
          <w:tcPr>
            <w:tcW w:w="1522" w:type="pct"/>
          </w:tcPr>
          <w:p w14:paraId="4C27C59E" w14:textId="77777777" w:rsidR="00235232" w:rsidRPr="00DE3971" w:rsidRDefault="00235232" w:rsidP="00704136">
            <w:pPr>
              <w:spacing w:after="0" w:afterAutospacing="0"/>
              <w:jc w:val="center"/>
              <w:rPr>
                <w:rFonts w:cs="Times New Roman"/>
                <w:b/>
                <w:bCs/>
                <w:sz w:val="22"/>
              </w:rPr>
            </w:pPr>
            <w:bookmarkStart w:id="70" w:name="_Toc177980920"/>
            <w:r>
              <w:rPr>
                <w:rFonts w:cs="Times New Roman"/>
                <w:b/>
                <w:bCs/>
                <w:sz w:val="22"/>
                <w:lang w:val="da"/>
              </w:rPr>
              <w:t>Argon-overensstemmelsesdato/version</w:t>
            </w:r>
          </w:p>
        </w:tc>
        <w:tc>
          <w:tcPr>
            <w:tcW w:w="3478" w:type="pct"/>
          </w:tcPr>
          <w:p w14:paraId="2CD51DDC" w14:textId="77777777" w:rsidR="00235232" w:rsidRPr="00DE3971" w:rsidRDefault="00235232" w:rsidP="00704136">
            <w:pPr>
              <w:spacing w:after="0" w:afterAutospacing="0"/>
              <w:jc w:val="center"/>
              <w:rPr>
                <w:rFonts w:cs="Times New Roman"/>
                <w:b/>
                <w:bCs/>
                <w:sz w:val="22"/>
              </w:rPr>
            </w:pPr>
            <w:r>
              <w:rPr>
                <w:rFonts w:cs="Times New Roman"/>
                <w:b/>
                <w:bCs/>
                <w:sz w:val="22"/>
                <w:lang w:val="da"/>
              </w:rPr>
              <w:t>Standardernes titel</w:t>
            </w:r>
          </w:p>
        </w:tc>
      </w:tr>
      <w:tr w:rsidR="00235232" w:rsidRPr="00DE3971" w14:paraId="7EE8DBFF" w14:textId="77777777" w:rsidTr="00704136">
        <w:tc>
          <w:tcPr>
            <w:tcW w:w="5000" w:type="pct"/>
            <w:gridSpan w:val="2"/>
            <w:shd w:val="clear" w:color="auto" w:fill="E7E6E6" w:themeFill="background2"/>
          </w:tcPr>
          <w:p w14:paraId="712DA391" w14:textId="77777777" w:rsidR="00235232" w:rsidRPr="00DE3971" w:rsidRDefault="00235232" w:rsidP="00704136">
            <w:pPr>
              <w:spacing w:after="0" w:afterAutospacing="0"/>
              <w:jc w:val="center"/>
              <w:rPr>
                <w:rFonts w:cs="Times New Roman"/>
                <w:b/>
                <w:bCs/>
                <w:sz w:val="22"/>
              </w:rPr>
            </w:pPr>
            <w:r>
              <w:rPr>
                <w:rFonts w:cs="Times New Roman"/>
                <w:b/>
                <w:bCs/>
                <w:sz w:val="22"/>
                <w:lang w:val="da"/>
              </w:rPr>
              <w:t>Mærkning</w:t>
            </w:r>
          </w:p>
        </w:tc>
      </w:tr>
      <w:tr w:rsidR="006E19AF" w:rsidRPr="00F43595" w14:paraId="69DBF532" w14:textId="77777777" w:rsidTr="006E19AF">
        <w:tc>
          <w:tcPr>
            <w:tcW w:w="1522" w:type="pct"/>
          </w:tcPr>
          <w:p w14:paraId="464CBC40" w14:textId="3A9E2334" w:rsidR="006E19AF" w:rsidRPr="00DE3971" w:rsidRDefault="006E19AF" w:rsidP="006E19AF">
            <w:pPr>
              <w:spacing w:after="0" w:afterAutospacing="0"/>
              <w:rPr>
                <w:rFonts w:cs="Times New Roman"/>
                <w:sz w:val="22"/>
              </w:rPr>
            </w:pPr>
            <w:r w:rsidRPr="00DE3971">
              <w:rPr>
                <w:rFonts w:eastAsia="Times New Roman" w:cs="Times New Roman"/>
                <w:sz w:val="22"/>
                <w:lang w:val="en-GB" w:eastAsia="en-US"/>
              </w:rPr>
              <w:t>EN ISO 15223-1:2021</w:t>
            </w:r>
          </w:p>
        </w:tc>
        <w:tc>
          <w:tcPr>
            <w:tcW w:w="3478" w:type="pct"/>
          </w:tcPr>
          <w:p w14:paraId="08DEAB69" w14:textId="77777777" w:rsidR="006E19AF" w:rsidRPr="00F43595" w:rsidRDefault="006E19AF" w:rsidP="006E19AF">
            <w:pPr>
              <w:spacing w:after="0" w:afterAutospacing="0"/>
              <w:rPr>
                <w:rFonts w:cs="Times New Roman"/>
                <w:sz w:val="22"/>
                <w:lang w:val="da-DK"/>
              </w:rPr>
            </w:pPr>
            <w:r>
              <w:rPr>
                <w:rFonts w:cs="Times New Roman"/>
                <w:sz w:val="22"/>
                <w:lang w:val="da"/>
              </w:rPr>
              <w:t xml:space="preserve">Medicinsk udstyr – Symboler, der skal bruges sammen med medicinsk udstyr. </w:t>
            </w:r>
          </w:p>
          <w:p w14:paraId="61628B8C" w14:textId="77777777" w:rsidR="006E19AF" w:rsidRPr="00F43595" w:rsidRDefault="006E19AF" w:rsidP="006E19AF">
            <w:pPr>
              <w:spacing w:after="0" w:afterAutospacing="0"/>
              <w:rPr>
                <w:rFonts w:cs="Times New Roman"/>
                <w:sz w:val="22"/>
                <w:lang w:val="da-DK"/>
              </w:rPr>
            </w:pPr>
            <w:r>
              <w:rPr>
                <w:rFonts w:cs="Times New Roman"/>
                <w:sz w:val="22"/>
                <w:lang w:val="da"/>
              </w:rPr>
              <w:t xml:space="preserve">etiketter, mærkning og oplysninger, der skal leveres – Del 1: Generelle krav. </w:t>
            </w:r>
          </w:p>
          <w:p w14:paraId="1C9060BD" w14:textId="77777777" w:rsidR="006E19AF" w:rsidRPr="00F43595" w:rsidRDefault="006E19AF" w:rsidP="006E19AF">
            <w:pPr>
              <w:spacing w:after="0" w:afterAutospacing="0"/>
              <w:rPr>
                <w:rFonts w:cs="Times New Roman"/>
                <w:sz w:val="22"/>
                <w:lang w:val="da-DK"/>
              </w:rPr>
            </w:pPr>
          </w:p>
        </w:tc>
      </w:tr>
      <w:tr w:rsidR="006E19AF" w:rsidRPr="00F43595" w14:paraId="1D080B0B" w14:textId="77777777" w:rsidTr="006E19AF">
        <w:tc>
          <w:tcPr>
            <w:tcW w:w="1522" w:type="pct"/>
          </w:tcPr>
          <w:p w14:paraId="365A6465" w14:textId="62DEBF2D" w:rsidR="006E19AF" w:rsidRPr="00DE3971" w:rsidRDefault="006E19AF" w:rsidP="006E19AF">
            <w:pPr>
              <w:spacing w:after="0" w:afterAutospacing="0"/>
              <w:rPr>
                <w:rFonts w:cs="Times New Roman"/>
                <w:sz w:val="22"/>
              </w:rPr>
            </w:pPr>
            <w:r w:rsidRPr="00DE3971">
              <w:rPr>
                <w:rFonts w:cs="Times New Roman"/>
                <w:sz w:val="22"/>
                <w:lang w:eastAsia="en-US"/>
              </w:rPr>
              <w:t>EN ISO 20417:2021</w:t>
            </w:r>
          </w:p>
        </w:tc>
        <w:tc>
          <w:tcPr>
            <w:tcW w:w="3478" w:type="pct"/>
          </w:tcPr>
          <w:p w14:paraId="44CA3961" w14:textId="77777777" w:rsidR="006E19AF" w:rsidRPr="00F43595" w:rsidRDefault="006E19AF" w:rsidP="006E19AF">
            <w:pPr>
              <w:spacing w:after="0" w:afterAutospacing="0"/>
              <w:rPr>
                <w:rFonts w:cs="Times New Roman"/>
                <w:sz w:val="22"/>
                <w:lang w:val="da-DK"/>
              </w:rPr>
            </w:pPr>
            <w:r>
              <w:rPr>
                <w:rFonts w:cs="Times New Roman"/>
                <w:sz w:val="22"/>
                <w:lang w:val="da"/>
              </w:rPr>
              <w:t>Terminologi, symboler og oplysninger leveret med medicinsk udstyr: Oplysninger leveret af producenten med medicinsk udstyr</w:t>
            </w:r>
          </w:p>
        </w:tc>
      </w:tr>
      <w:tr w:rsidR="00235232" w:rsidRPr="00DE3971" w14:paraId="02063F9B" w14:textId="77777777" w:rsidTr="00704136">
        <w:tc>
          <w:tcPr>
            <w:tcW w:w="5000" w:type="pct"/>
            <w:gridSpan w:val="2"/>
            <w:shd w:val="clear" w:color="auto" w:fill="E7E6E6" w:themeFill="background2"/>
          </w:tcPr>
          <w:p w14:paraId="589C5F70" w14:textId="77777777" w:rsidR="00235232" w:rsidRPr="00DE3971" w:rsidRDefault="00235232" w:rsidP="00704136">
            <w:pPr>
              <w:spacing w:after="0" w:afterAutospacing="0"/>
              <w:jc w:val="center"/>
              <w:rPr>
                <w:rFonts w:cs="Times New Roman"/>
                <w:b/>
                <w:bCs/>
                <w:sz w:val="22"/>
              </w:rPr>
            </w:pPr>
            <w:r>
              <w:rPr>
                <w:rFonts w:cs="Times New Roman"/>
                <w:b/>
                <w:bCs/>
                <w:sz w:val="22"/>
                <w:lang w:val="da"/>
              </w:rPr>
              <w:t>Generelle standarder – sterilisering</w:t>
            </w:r>
          </w:p>
        </w:tc>
      </w:tr>
      <w:tr w:rsidR="006E19AF" w:rsidRPr="00CD50A3" w14:paraId="6B9F8CCD" w14:textId="77777777" w:rsidTr="006E19AF">
        <w:tc>
          <w:tcPr>
            <w:tcW w:w="1522" w:type="pct"/>
          </w:tcPr>
          <w:p w14:paraId="44C2D0B6" w14:textId="10BE720F" w:rsidR="006E19AF" w:rsidRPr="00DE3971" w:rsidRDefault="006E19AF" w:rsidP="006E19AF">
            <w:pPr>
              <w:spacing w:after="0" w:afterAutospacing="0"/>
              <w:rPr>
                <w:rFonts w:cs="Times New Roman"/>
                <w:sz w:val="22"/>
              </w:rPr>
            </w:pPr>
            <w:r w:rsidRPr="00DE3971">
              <w:rPr>
                <w:rFonts w:cs="Times New Roman"/>
                <w:sz w:val="22"/>
                <w:lang w:eastAsia="en-US"/>
              </w:rPr>
              <w:lastRenderedPageBreak/>
              <w:t>EN ISO 11070:2014/A1:2018</w:t>
            </w:r>
          </w:p>
        </w:tc>
        <w:tc>
          <w:tcPr>
            <w:tcW w:w="3478" w:type="pct"/>
          </w:tcPr>
          <w:p w14:paraId="00CDA0D4" w14:textId="77777777" w:rsidR="006E19AF" w:rsidRPr="00CD50A3" w:rsidRDefault="006E19AF" w:rsidP="006E19AF">
            <w:pPr>
              <w:spacing w:after="0" w:afterAutospacing="0"/>
              <w:rPr>
                <w:rFonts w:cs="Times New Roman"/>
                <w:sz w:val="22"/>
                <w:lang w:val="de-DE"/>
              </w:rPr>
            </w:pPr>
            <w:r>
              <w:rPr>
                <w:rFonts w:cs="Times New Roman"/>
                <w:sz w:val="22"/>
                <w:lang w:val="da"/>
              </w:rPr>
              <w:t>Sterile intravaskulære enheder til kateterindføring, guidewirer og dilatatorer til engangsbrug</w:t>
            </w:r>
          </w:p>
        </w:tc>
      </w:tr>
      <w:tr w:rsidR="006E19AF" w:rsidRPr="00CD50A3" w14:paraId="36817284" w14:textId="77777777" w:rsidTr="006E19AF">
        <w:tc>
          <w:tcPr>
            <w:tcW w:w="1522" w:type="pct"/>
          </w:tcPr>
          <w:p w14:paraId="62E97F9F" w14:textId="745E6BBA" w:rsidR="006E19AF" w:rsidRPr="00DE3971" w:rsidRDefault="006E19AF" w:rsidP="006E19AF">
            <w:pPr>
              <w:spacing w:after="0" w:afterAutospacing="0"/>
              <w:rPr>
                <w:rFonts w:cs="Times New Roman"/>
                <w:sz w:val="22"/>
              </w:rPr>
            </w:pPr>
            <w:r w:rsidRPr="00DE3971">
              <w:rPr>
                <w:rFonts w:cs="Times New Roman"/>
                <w:sz w:val="22"/>
                <w:lang w:eastAsia="en-US"/>
              </w:rPr>
              <w:t>ISO 10555-1:2013</w:t>
            </w:r>
          </w:p>
        </w:tc>
        <w:tc>
          <w:tcPr>
            <w:tcW w:w="3478" w:type="pct"/>
          </w:tcPr>
          <w:p w14:paraId="32D1D266" w14:textId="77777777" w:rsidR="006E19AF" w:rsidRPr="00CD50A3" w:rsidRDefault="006E19AF" w:rsidP="006E19AF">
            <w:pPr>
              <w:spacing w:after="0" w:afterAutospacing="0"/>
              <w:rPr>
                <w:rFonts w:cs="Times New Roman"/>
                <w:sz w:val="22"/>
                <w:lang w:val="de-DE"/>
              </w:rPr>
            </w:pPr>
            <w:r>
              <w:rPr>
                <w:rFonts w:cs="Times New Roman"/>
                <w:sz w:val="22"/>
                <w:lang w:val="da"/>
              </w:rPr>
              <w:t>Intravaskulære katetre – sterile katetre og engangskatetre – Del 1: Generelle krav</w:t>
            </w:r>
          </w:p>
        </w:tc>
      </w:tr>
      <w:tr w:rsidR="006E19AF" w:rsidRPr="00DE3971" w14:paraId="77E1C347" w14:textId="77777777" w:rsidTr="006E19AF">
        <w:tc>
          <w:tcPr>
            <w:tcW w:w="1522" w:type="pct"/>
          </w:tcPr>
          <w:p w14:paraId="1F12F52B" w14:textId="6DFFF48F" w:rsidR="006E19AF" w:rsidRPr="00DE3971" w:rsidRDefault="006E19AF" w:rsidP="006E19AF">
            <w:pPr>
              <w:spacing w:after="0" w:afterAutospacing="0"/>
              <w:rPr>
                <w:rFonts w:cs="Times New Roman"/>
                <w:sz w:val="22"/>
              </w:rPr>
            </w:pPr>
            <w:r w:rsidRPr="00DE3971">
              <w:rPr>
                <w:rFonts w:cs="Times New Roman"/>
                <w:sz w:val="22"/>
                <w:lang w:eastAsia="en-US"/>
              </w:rPr>
              <w:t>EN 556-1:20</w:t>
            </w:r>
            <w:r>
              <w:rPr>
                <w:rFonts w:cs="Times New Roman"/>
                <w:sz w:val="22"/>
                <w:lang w:eastAsia="en-US"/>
              </w:rPr>
              <w:t>24</w:t>
            </w:r>
          </w:p>
        </w:tc>
        <w:tc>
          <w:tcPr>
            <w:tcW w:w="3478" w:type="pct"/>
          </w:tcPr>
          <w:p w14:paraId="3554237A" w14:textId="77777777" w:rsidR="006E19AF" w:rsidRPr="00DE3971" w:rsidRDefault="006E19AF" w:rsidP="006E19AF">
            <w:pPr>
              <w:spacing w:after="0" w:afterAutospacing="0"/>
              <w:rPr>
                <w:rFonts w:cs="Times New Roman"/>
                <w:sz w:val="22"/>
              </w:rPr>
            </w:pPr>
            <w:r>
              <w:rPr>
                <w:rFonts w:cs="Times New Roman"/>
                <w:sz w:val="22"/>
                <w:lang w:val="da"/>
              </w:rPr>
              <w:t>Sterilisering af medicinsk udstyr. Krav til medicinsk udstyr, der skal betegnes som STERILT. Krav til terminalt steriliseret medicinsk udstyr</w:t>
            </w:r>
          </w:p>
        </w:tc>
      </w:tr>
      <w:tr w:rsidR="006E19AF" w:rsidRPr="00F43595" w14:paraId="4503C5EF" w14:textId="77777777" w:rsidTr="006E19AF">
        <w:tc>
          <w:tcPr>
            <w:tcW w:w="1522" w:type="pct"/>
          </w:tcPr>
          <w:p w14:paraId="2B0D7155" w14:textId="72B8A2B6" w:rsidR="006E19AF" w:rsidRPr="00DE3971" w:rsidRDefault="006E19AF" w:rsidP="006E19AF">
            <w:pPr>
              <w:spacing w:after="0" w:afterAutospacing="0"/>
              <w:rPr>
                <w:rFonts w:cs="Times New Roman"/>
                <w:sz w:val="22"/>
              </w:rPr>
            </w:pPr>
            <w:r w:rsidRPr="00DE3971">
              <w:rPr>
                <w:rFonts w:cs="Times New Roman"/>
                <w:sz w:val="22"/>
                <w:lang w:eastAsia="en-US"/>
              </w:rPr>
              <w:t>EN ISO 11135:2019</w:t>
            </w:r>
          </w:p>
        </w:tc>
        <w:tc>
          <w:tcPr>
            <w:tcW w:w="3478" w:type="pct"/>
          </w:tcPr>
          <w:p w14:paraId="3DC18B24" w14:textId="77777777" w:rsidR="006E19AF" w:rsidRPr="00F43595" w:rsidRDefault="006E19AF" w:rsidP="006E19AF">
            <w:pPr>
              <w:spacing w:after="0" w:afterAutospacing="0"/>
              <w:rPr>
                <w:rFonts w:cs="Times New Roman"/>
                <w:sz w:val="22"/>
                <w:lang w:val="da-DK"/>
              </w:rPr>
            </w:pPr>
            <w:r>
              <w:rPr>
                <w:rFonts w:cs="Times New Roman"/>
                <w:sz w:val="22"/>
                <w:lang w:val="da"/>
              </w:rPr>
              <w:t>Sterilisering af sundhedsprodukter - Ethylenoxid - Del 1: Krav til udvikling, validering og rutinekontrol af en steriliseringsproces for medicinsk udstyr</w:t>
            </w:r>
          </w:p>
        </w:tc>
      </w:tr>
      <w:tr w:rsidR="006E19AF" w:rsidRPr="00F43595" w14:paraId="79E5ED08" w14:textId="77777777" w:rsidTr="006E19AF">
        <w:tc>
          <w:tcPr>
            <w:tcW w:w="1522" w:type="pct"/>
          </w:tcPr>
          <w:p w14:paraId="30470712" w14:textId="77777777" w:rsidR="006E19AF" w:rsidRPr="00DE3971" w:rsidRDefault="006E19AF" w:rsidP="006E19AF">
            <w:pPr>
              <w:spacing w:after="0" w:afterAutospacing="0"/>
              <w:rPr>
                <w:rFonts w:cs="Times New Roman"/>
                <w:sz w:val="22"/>
                <w:lang w:eastAsia="en-US"/>
              </w:rPr>
            </w:pPr>
            <w:r w:rsidRPr="00DE3971">
              <w:rPr>
                <w:rFonts w:cs="Times New Roman"/>
                <w:sz w:val="22"/>
                <w:lang w:eastAsia="en-US"/>
              </w:rPr>
              <w:t>AAMI TIR28:2016</w:t>
            </w:r>
          </w:p>
          <w:p w14:paraId="29BE6BB0" w14:textId="77777777" w:rsidR="006E19AF" w:rsidRPr="00DE3971" w:rsidRDefault="006E19AF" w:rsidP="006E19AF">
            <w:pPr>
              <w:spacing w:after="0" w:afterAutospacing="0"/>
              <w:jc w:val="center"/>
              <w:rPr>
                <w:rFonts w:cs="Times New Roman"/>
                <w:sz w:val="22"/>
              </w:rPr>
            </w:pPr>
          </w:p>
        </w:tc>
        <w:tc>
          <w:tcPr>
            <w:tcW w:w="3478" w:type="pct"/>
          </w:tcPr>
          <w:p w14:paraId="09360EE4" w14:textId="77777777" w:rsidR="006E19AF" w:rsidRPr="00F43595" w:rsidRDefault="006E19AF" w:rsidP="006E19AF">
            <w:pPr>
              <w:spacing w:after="0" w:afterAutospacing="0"/>
              <w:rPr>
                <w:rFonts w:cs="Times New Roman"/>
                <w:sz w:val="22"/>
                <w:lang w:val="da-DK"/>
              </w:rPr>
            </w:pPr>
            <w:r>
              <w:rPr>
                <w:rFonts w:cs="Times New Roman"/>
                <w:sz w:val="22"/>
                <w:lang w:val="da"/>
              </w:rPr>
              <w:t>Produktadoption og procesækvivalens for ethylenoxidsterilisering</w:t>
            </w:r>
          </w:p>
        </w:tc>
      </w:tr>
      <w:tr w:rsidR="006E19AF" w:rsidRPr="00DE3971" w14:paraId="22EA6D54" w14:textId="77777777" w:rsidTr="006E19AF">
        <w:tc>
          <w:tcPr>
            <w:tcW w:w="1522" w:type="pct"/>
          </w:tcPr>
          <w:p w14:paraId="04C3528E" w14:textId="4D0BD1D8" w:rsidR="006E19AF" w:rsidRPr="00DE3971" w:rsidRDefault="006E19AF" w:rsidP="006E19AF">
            <w:pPr>
              <w:spacing w:after="0" w:afterAutospacing="0"/>
              <w:jc w:val="center"/>
              <w:rPr>
                <w:rFonts w:cs="Times New Roman"/>
                <w:sz w:val="22"/>
              </w:rPr>
            </w:pPr>
            <w:r w:rsidRPr="00DE3971">
              <w:rPr>
                <w:rFonts w:cs="Times New Roman"/>
                <w:sz w:val="22"/>
                <w:lang w:eastAsia="en-US"/>
              </w:rPr>
              <w:t>EN ISO 14644-1:2015</w:t>
            </w:r>
          </w:p>
        </w:tc>
        <w:tc>
          <w:tcPr>
            <w:tcW w:w="3478" w:type="pct"/>
          </w:tcPr>
          <w:p w14:paraId="5442D4CC" w14:textId="77777777" w:rsidR="006E19AF" w:rsidRPr="00DE3971" w:rsidRDefault="006E19AF" w:rsidP="006E19AF">
            <w:pPr>
              <w:spacing w:after="0" w:afterAutospacing="0"/>
              <w:rPr>
                <w:rFonts w:cs="Times New Roman"/>
                <w:sz w:val="22"/>
              </w:rPr>
            </w:pPr>
            <w:r>
              <w:rPr>
                <w:rFonts w:cs="Times New Roman"/>
                <w:sz w:val="22"/>
                <w:lang w:val="da"/>
              </w:rPr>
              <w:t>Klassificering af luftrenhed, rene rum og tilhørende kontrollerede miljøer. Del 1: Klassificering af luftrenhed</w:t>
            </w:r>
          </w:p>
        </w:tc>
      </w:tr>
      <w:tr w:rsidR="006E19AF" w:rsidRPr="00F43595" w14:paraId="3ECAE73F" w14:textId="77777777" w:rsidTr="006E19AF">
        <w:trPr>
          <w:trHeight w:val="1097"/>
        </w:trPr>
        <w:tc>
          <w:tcPr>
            <w:tcW w:w="1522" w:type="pct"/>
          </w:tcPr>
          <w:p w14:paraId="1670F37A" w14:textId="5883CCB2" w:rsidR="006E19AF" w:rsidRPr="00DE3971" w:rsidRDefault="006E19AF" w:rsidP="006E19AF">
            <w:pPr>
              <w:spacing w:after="0" w:afterAutospacing="0"/>
              <w:jc w:val="center"/>
              <w:rPr>
                <w:rFonts w:cs="Times New Roman"/>
                <w:sz w:val="22"/>
              </w:rPr>
            </w:pPr>
            <w:r w:rsidRPr="00DE3971">
              <w:rPr>
                <w:rFonts w:cs="Times New Roman"/>
                <w:sz w:val="22"/>
                <w:lang w:eastAsia="en-US"/>
              </w:rPr>
              <w:t>EN ISO 14644-2:2015</w:t>
            </w:r>
          </w:p>
        </w:tc>
        <w:tc>
          <w:tcPr>
            <w:tcW w:w="3478" w:type="pct"/>
          </w:tcPr>
          <w:p w14:paraId="06395F7F" w14:textId="77777777" w:rsidR="006E19AF" w:rsidRPr="00F43595" w:rsidRDefault="006E19AF" w:rsidP="006E19AF">
            <w:pPr>
              <w:spacing w:after="0" w:afterAutospacing="0"/>
              <w:rPr>
                <w:rFonts w:cs="Times New Roman"/>
                <w:sz w:val="22"/>
                <w:lang w:val="da-DK"/>
              </w:rPr>
            </w:pPr>
            <w:r>
              <w:rPr>
                <w:rFonts w:cs="Times New Roman"/>
                <w:sz w:val="22"/>
                <w:lang w:val="da"/>
              </w:rPr>
              <w:t xml:space="preserve">Renrum og tilhørende kontrollerede miljøer – Del 2: Overvågning for at fremlægge dokumentation for renrum. </w:t>
            </w:r>
          </w:p>
          <w:p w14:paraId="62114C3F" w14:textId="77777777" w:rsidR="006E19AF" w:rsidRPr="00F43595" w:rsidRDefault="006E19AF" w:rsidP="006E19AF">
            <w:pPr>
              <w:spacing w:after="0" w:afterAutospacing="0"/>
              <w:rPr>
                <w:rFonts w:cs="Times New Roman"/>
                <w:sz w:val="22"/>
                <w:lang w:val="da-DK"/>
              </w:rPr>
            </w:pPr>
            <w:r>
              <w:rPr>
                <w:rFonts w:cs="Times New Roman"/>
                <w:sz w:val="22"/>
                <w:lang w:val="da"/>
              </w:rPr>
              <w:t xml:space="preserve">ydeevne relateret til luftrenhed pr. partikel. </w:t>
            </w:r>
          </w:p>
          <w:p w14:paraId="4CA7072B" w14:textId="77777777" w:rsidR="006E19AF" w:rsidRPr="00F43595" w:rsidRDefault="006E19AF" w:rsidP="006E19AF">
            <w:pPr>
              <w:spacing w:after="0" w:afterAutospacing="0"/>
              <w:rPr>
                <w:rFonts w:cs="Times New Roman"/>
                <w:sz w:val="22"/>
                <w:lang w:val="da-DK"/>
              </w:rPr>
            </w:pPr>
            <w:r>
              <w:rPr>
                <w:rFonts w:cs="Times New Roman"/>
                <w:sz w:val="22"/>
                <w:lang w:val="da"/>
              </w:rPr>
              <w:t>koncentration</w:t>
            </w:r>
          </w:p>
        </w:tc>
      </w:tr>
      <w:tr w:rsidR="006E19AF" w:rsidRPr="00F43595" w14:paraId="35B7C953" w14:textId="77777777" w:rsidTr="006E19AF">
        <w:tc>
          <w:tcPr>
            <w:tcW w:w="1522" w:type="pct"/>
            <w:tcBorders>
              <w:top w:val="single" w:sz="4" w:space="0" w:color="auto"/>
              <w:left w:val="single" w:sz="4" w:space="0" w:color="auto"/>
              <w:bottom w:val="single" w:sz="4" w:space="0" w:color="auto"/>
              <w:right w:val="single" w:sz="4" w:space="0" w:color="auto"/>
            </w:tcBorders>
            <w:vAlign w:val="center"/>
          </w:tcPr>
          <w:p w14:paraId="09162193" w14:textId="5A1D6203" w:rsidR="006E19AF" w:rsidRPr="00DE3971" w:rsidRDefault="006E19AF" w:rsidP="006E19AF">
            <w:pPr>
              <w:spacing w:after="0" w:afterAutospacing="0"/>
              <w:jc w:val="center"/>
              <w:rPr>
                <w:rFonts w:cs="Times New Roman"/>
                <w:sz w:val="22"/>
              </w:rPr>
            </w:pPr>
            <w:r w:rsidRPr="00DE3971">
              <w:rPr>
                <w:rFonts w:eastAsia="Times New Roman" w:cs="Times New Roman"/>
                <w:sz w:val="22"/>
                <w:lang w:val="en-GB" w:eastAsia="en-US"/>
              </w:rPr>
              <w:t>EN ISO 11737-1:2018</w:t>
            </w:r>
          </w:p>
        </w:tc>
        <w:tc>
          <w:tcPr>
            <w:tcW w:w="3478" w:type="pct"/>
            <w:tcBorders>
              <w:top w:val="single" w:sz="4" w:space="0" w:color="auto"/>
              <w:left w:val="single" w:sz="4" w:space="0" w:color="auto"/>
              <w:bottom w:val="single" w:sz="4" w:space="0" w:color="auto"/>
              <w:right w:val="single" w:sz="4" w:space="0" w:color="auto"/>
            </w:tcBorders>
            <w:vAlign w:val="center"/>
          </w:tcPr>
          <w:p w14:paraId="3112B508" w14:textId="77777777" w:rsidR="006E19AF" w:rsidRPr="00F43595" w:rsidRDefault="006E19AF" w:rsidP="006E19AF">
            <w:pPr>
              <w:spacing w:after="0" w:afterAutospacing="0"/>
              <w:rPr>
                <w:rFonts w:cs="Times New Roman"/>
                <w:sz w:val="22"/>
                <w:lang w:val="da-DK"/>
              </w:rPr>
            </w:pPr>
            <w:r>
              <w:rPr>
                <w:rFonts w:eastAsia="Times New Roman" w:cs="Times New Roman"/>
                <w:sz w:val="22"/>
                <w:lang w:val="da"/>
              </w:rPr>
              <w:t>Sterilisering af medicinsk udstyr – mikrobiologiske metoder – Del 1: Bestemmelse af en population af mikroorganismer på produkter</w:t>
            </w:r>
          </w:p>
        </w:tc>
      </w:tr>
      <w:tr w:rsidR="006E19AF" w:rsidRPr="00DE3971" w14:paraId="4157FC5E" w14:textId="77777777" w:rsidTr="006E19AF">
        <w:tc>
          <w:tcPr>
            <w:tcW w:w="1522" w:type="pct"/>
            <w:tcBorders>
              <w:top w:val="single" w:sz="4" w:space="0" w:color="auto"/>
              <w:left w:val="single" w:sz="4" w:space="0" w:color="auto"/>
              <w:bottom w:val="single" w:sz="4" w:space="0" w:color="auto"/>
              <w:right w:val="single" w:sz="4" w:space="0" w:color="auto"/>
            </w:tcBorders>
            <w:vAlign w:val="center"/>
          </w:tcPr>
          <w:p w14:paraId="66B351B0" w14:textId="7C621FF8" w:rsidR="006E19AF" w:rsidRPr="00DE3971" w:rsidRDefault="006E19AF" w:rsidP="006E19AF">
            <w:pPr>
              <w:spacing w:after="0" w:afterAutospacing="0"/>
              <w:jc w:val="center"/>
              <w:rPr>
                <w:rFonts w:cs="Times New Roman"/>
                <w:sz w:val="22"/>
              </w:rPr>
            </w:pPr>
            <w:r w:rsidRPr="00DE3971">
              <w:rPr>
                <w:rFonts w:eastAsia="Times New Roman" w:cs="Times New Roman"/>
                <w:sz w:val="22"/>
                <w:lang w:val="en-GB" w:eastAsia="en-US"/>
              </w:rPr>
              <w:t>EN ISO 10993-7:2022</w:t>
            </w:r>
          </w:p>
        </w:tc>
        <w:tc>
          <w:tcPr>
            <w:tcW w:w="3478" w:type="pct"/>
            <w:tcBorders>
              <w:top w:val="single" w:sz="4" w:space="0" w:color="auto"/>
              <w:left w:val="single" w:sz="4" w:space="0" w:color="auto"/>
              <w:bottom w:val="single" w:sz="4" w:space="0" w:color="auto"/>
              <w:right w:val="single" w:sz="4" w:space="0" w:color="auto"/>
            </w:tcBorders>
            <w:vAlign w:val="center"/>
          </w:tcPr>
          <w:p w14:paraId="0851B34B" w14:textId="77777777" w:rsidR="006E19AF" w:rsidRPr="00DE3971" w:rsidRDefault="006E19AF" w:rsidP="006E19AF">
            <w:pPr>
              <w:spacing w:after="0" w:afterAutospacing="0"/>
              <w:rPr>
                <w:rFonts w:cs="Times New Roman"/>
                <w:sz w:val="22"/>
              </w:rPr>
            </w:pPr>
            <w:r>
              <w:rPr>
                <w:rFonts w:eastAsia="Times New Roman" w:cs="Times New Roman"/>
                <w:sz w:val="22"/>
                <w:lang w:val="da"/>
              </w:rPr>
              <w:t>Biologisk evaluering af medicinsk udstyr. Ethylenoxydsteriliseringsrester</w:t>
            </w:r>
          </w:p>
        </w:tc>
      </w:tr>
      <w:tr w:rsidR="006E19AF" w:rsidRPr="00DE3971" w14:paraId="7C6406C8" w14:textId="77777777" w:rsidTr="006E19AF">
        <w:tc>
          <w:tcPr>
            <w:tcW w:w="1522" w:type="pct"/>
          </w:tcPr>
          <w:p w14:paraId="67797DDC" w14:textId="294CD06D" w:rsidR="006E19AF" w:rsidRPr="00DE3971" w:rsidRDefault="006E19AF" w:rsidP="006E19AF">
            <w:pPr>
              <w:spacing w:after="0" w:afterAutospacing="0"/>
              <w:rPr>
                <w:rFonts w:cs="Times New Roman"/>
                <w:sz w:val="22"/>
              </w:rPr>
            </w:pPr>
            <w:r w:rsidRPr="00DE3971">
              <w:rPr>
                <w:rFonts w:cs="Times New Roman"/>
                <w:sz w:val="22"/>
                <w:lang w:eastAsia="en-US"/>
              </w:rPr>
              <w:t>NSI/AAMI</w:t>
            </w:r>
            <w:r>
              <w:rPr>
                <w:rFonts w:cs="Times New Roman"/>
                <w:sz w:val="22"/>
                <w:lang w:eastAsia="en-US"/>
              </w:rPr>
              <w:t xml:space="preserve"> </w:t>
            </w:r>
            <w:r w:rsidRPr="00DE3971">
              <w:rPr>
                <w:rFonts w:cs="Times New Roman"/>
                <w:sz w:val="22"/>
                <w:lang w:eastAsia="en-US"/>
              </w:rPr>
              <w:t>ST72:2019</w:t>
            </w:r>
          </w:p>
        </w:tc>
        <w:tc>
          <w:tcPr>
            <w:tcW w:w="3478" w:type="pct"/>
          </w:tcPr>
          <w:p w14:paraId="3ADE4759" w14:textId="77777777" w:rsidR="006E19AF" w:rsidRPr="00DE3971" w:rsidRDefault="006E19AF" w:rsidP="006E19AF">
            <w:pPr>
              <w:spacing w:after="0" w:afterAutospacing="0"/>
              <w:rPr>
                <w:rFonts w:cs="Times New Roman"/>
                <w:sz w:val="22"/>
              </w:rPr>
            </w:pPr>
            <w:r>
              <w:rPr>
                <w:rFonts w:cs="Times New Roman"/>
                <w:sz w:val="22"/>
                <w:lang w:val="da"/>
              </w:rPr>
              <w:t>Test af bakterielle endotoksiner</w:t>
            </w:r>
          </w:p>
        </w:tc>
      </w:tr>
      <w:tr w:rsidR="00235232" w:rsidRPr="00DE3971" w14:paraId="573A5B8C" w14:textId="77777777" w:rsidTr="00704136">
        <w:tc>
          <w:tcPr>
            <w:tcW w:w="5000" w:type="pct"/>
            <w:gridSpan w:val="2"/>
            <w:shd w:val="clear" w:color="auto" w:fill="E7E6E6" w:themeFill="background2"/>
          </w:tcPr>
          <w:p w14:paraId="2465249D" w14:textId="77777777" w:rsidR="00235232" w:rsidRPr="00DE3971" w:rsidRDefault="00235232" w:rsidP="00704136">
            <w:pPr>
              <w:spacing w:after="0" w:afterAutospacing="0"/>
              <w:jc w:val="center"/>
              <w:rPr>
                <w:rFonts w:cs="Times New Roman"/>
                <w:b/>
                <w:bCs/>
                <w:sz w:val="22"/>
              </w:rPr>
            </w:pPr>
            <w:r>
              <w:rPr>
                <w:rFonts w:cs="Times New Roman"/>
                <w:b/>
                <w:bCs/>
                <w:sz w:val="22"/>
                <w:lang w:val="da"/>
              </w:rPr>
              <w:t>Generelle standarder – kvalitetssystemer</w:t>
            </w:r>
          </w:p>
        </w:tc>
      </w:tr>
      <w:tr w:rsidR="00235232" w:rsidRPr="00DE3971" w14:paraId="2F7E9F84" w14:textId="77777777" w:rsidTr="006E19AF">
        <w:tc>
          <w:tcPr>
            <w:tcW w:w="1522" w:type="pct"/>
            <w:tcBorders>
              <w:top w:val="single" w:sz="4" w:space="0" w:color="auto"/>
              <w:left w:val="single" w:sz="4" w:space="0" w:color="auto"/>
              <w:bottom w:val="single" w:sz="4" w:space="0" w:color="auto"/>
              <w:right w:val="single" w:sz="4" w:space="0" w:color="auto"/>
            </w:tcBorders>
            <w:vAlign w:val="center"/>
          </w:tcPr>
          <w:p w14:paraId="74D6F2C2" w14:textId="77777777" w:rsidR="00235232" w:rsidRPr="00DE3971" w:rsidRDefault="00235232" w:rsidP="00704136">
            <w:pPr>
              <w:spacing w:after="0" w:afterAutospacing="0"/>
              <w:rPr>
                <w:rFonts w:cs="Times New Roman"/>
                <w:sz w:val="22"/>
              </w:rPr>
            </w:pPr>
            <w:r>
              <w:rPr>
                <w:rFonts w:eastAsia="Times New Roman" w:cs="Times New Roman"/>
                <w:sz w:val="22"/>
                <w:lang w:val="da"/>
              </w:rPr>
              <w:t>EN ISO 13485:2016</w:t>
            </w:r>
          </w:p>
        </w:tc>
        <w:tc>
          <w:tcPr>
            <w:tcW w:w="3478" w:type="pct"/>
            <w:tcBorders>
              <w:top w:val="single" w:sz="4" w:space="0" w:color="auto"/>
              <w:left w:val="single" w:sz="4" w:space="0" w:color="auto"/>
              <w:bottom w:val="single" w:sz="4" w:space="0" w:color="auto"/>
              <w:right w:val="single" w:sz="4" w:space="0" w:color="auto"/>
            </w:tcBorders>
            <w:vAlign w:val="center"/>
          </w:tcPr>
          <w:p w14:paraId="752BE1B4" w14:textId="77777777" w:rsidR="00235232" w:rsidRPr="00DE3971" w:rsidRDefault="00235232" w:rsidP="00704136">
            <w:pPr>
              <w:spacing w:after="0" w:afterAutospacing="0"/>
              <w:rPr>
                <w:rFonts w:cs="Times New Roman"/>
                <w:sz w:val="22"/>
              </w:rPr>
            </w:pPr>
            <w:r>
              <w:rPr>
                <w:rFonts w:eastAsia="Times New Roman" w:cs="Times New Roman"/>
                <w:sz w:val="22"/>
                <w:lang w:val="da"/>
              </w:rPr>
              <w:t>Medicinsk udstyr. Kvalitetsstyringssystemer. Krav til regulatoriske formål</w:t>
            </w:r>
          </w:p>
        </w:tc>
      </w:tr>
      <w:tr w:rsidR="00235232" w:rsidRPr="00DE3971" w14:paraId="33D39BC4" w14:textId="77777777" w:rsidTr="00704136">
        <w:tc>
          <w:tcPr>
            <w:tcW w:w="5000" w:type="pct"/>
            <w:gridSpan w:val="2"/>
            <w:shd w:val="clear" w:color="auto" w:fill="E7E6E6" w:themeFill="background2"/>
          </w:tcPr>
          <w:p w14:paraId="27BA5ECD" w14:textId="77777777" w:rsidR="00235232" w:rsidRPr="00DE3971" w:rsidRDefault="00235232" w:rsidP="00704136">
            <w:pPr>
              <w:spacing w:after="0" w:afterAutospacing="0"/>
              <w:jc w:val="center"/>
              <w:rPr>
                <w:rFonts w:cs="Times New Roman"/>
                <w:b/>
                <w:bCs/>
                <w:sz w:val="22"/>
              </w:rPr>
            </w:pPr>
            <w:r>
              <w:rPr>
                <w:rFonts w:cs="Times New Roman"/>
                <w:b/>
                <w:bCs/>
                <w:sz w:val="22"/>
                <w:lang w:val="da"/>
              </w:rPr>
              <w:t>Risikostyring</w:t>
            </w:r>
          </w:p>
        </w:tc>
      </w:tr>
      <w:tr w:rsidR="00235232" w:rsidRPr="00F43595" w14:paraId="02AAF7EA" w14:textId="77777777" w:rsidTr="006E19AF">
        <w:tc>
          <w:tcPr>
            <w:tcW w:w="1522" w:type="pct"/>
          </w:tcPr>
          <w:p w14:paraId="580B7802" w14:textId="77777777" w:rsidR="00235232" w:rsidRPr="00DE3971" w:rsidRDefault="00235232" w:rsidP="00704136">
            <w:pPr>
              <w:spacing w:after="0" w:afterAutospacing="0"/>
              <w:rPr>
                <w:rFonts w:cs="Times New Roman"/>
                <w:sz w:val="22"/>
              </w:rPr>
            </w:pPr>
            <w:r>
              <w:rPr>
                <w:rFonts w:cs="Times New Roman"/>
                <w:sz w:val="22"/>
                <w:lang w:val="da"/>
              </w:rPr>
              <w:t>EN ISO 14971:2019</w:t>
            </w:r>
          </w:p>
        </w:tc>
        <w:tc>
          <w:tcPr>
            <w:tcW w:w="3478" w:type="pct"/>
          </w:tcPr>
          <w:p w14:paraId="4B07BB58" w14:textId="77777777" w:rsidR="00235232" w:rsidRPr="00F43595" w:rsidRDefault="00235232" w:rsidP="00704136">
            <w:pPr>
              <w:spacing w:after="0" w:afterAutospacing="0"/>
              <w:rPr>
                <w:rFonts w:cs="Times New Roman"/>
                <w:sz w:val="22"/>
                <w:lang w:val="da-DK"/>
              </w:rPr>
            </w:pPr>
            <w:r>
              <w:rPr>
                <w:rFonts w:cs="Times New Roman"/>
                <w:sz w:val="22"/>
                <w:lang w:val="da"/>
              </w:rPr>
              <w:t>Medicinsk udstyr – Anvendelse af risikostyring på medicinsk udstyr</w:t>
            </w:r>
          </w:p>
        </w:tc>
      </w:tr>
      <w:tr w:rsidR="00235232" w:rsidRPr="00DE3971" w14:paraId="29E6C3B8" w14:textId="77777777" w:rsidTr="00704136">
        <w:tc>
          <w:tcPr>
            <w:tcW w:w="5000" w:type="pct"/>
            <w:gridSpan w:val="2"/>
            <w:shd w:val="clear" w:color="auto" w:fill="E7E6E6" w:themeFill="background2"/>
          </w:tcPr>
          <w:p w14:paraId="73F5706C" w14:textId="77777777" w:rsidR="00235232" w:rsidRPr="00DE3971" w:rsidRDefault="00235232" w:rsidP="00704136">
            <w:pPr>
              <w:spacing w:after="0" w:afterAutospacing="0"/>
              <w:jc w:val="center"/>
              <w:rPr>
                <w:rFonts w:cs="Times New Roman"/>
                <w:sz w:val="22"/>
              </w:rPr>
            </w:pPr>
            <w:r>
              <w:rPr>
                <w:rFonts w:eastAsia="Arial" w:cs="Times New Roman"/>
                <w:b/>
                <w:bCs/>
                <w:sz w:val="22"/>
                <w:lang w:val="da"/>
              </w:rPr>
              <w:t>Biologisk sikkerhed</w:t>
            </w:r>
          </w:p>
        </w:tc>
      </w:tr>
      <w:tr w:rsidR="006E19AF" w:rsidRPr="00DE3971" w14:paraId="3FC3B0DB" w14:textId="77777777" w:rsidTr="006E19AF">
        <w:tc>
          <w:tcPr>
            <w:tcW w:w="1522" w:type="pct"/>
            <w:tcBorders>
              <w:top w:val="single" w:sz="4" w:space="0" w:color="000000"/>
              <w:left w:val="single" w:sz="4" w:space="0" w:color="000000"/>
              <w:bottom w:val="single" w:sz="4" w:space="0" w:color="000000"/>
              <w:right w:val="single" w:sz="4" w:space="0" w:color="000000"/>
            </w:tcBorders>
          </w:tcPr>
          <w:p w14:paraId="14EF2437" w14:textId="4DB9BE29" w:rsidR="006E19AF" w:rsidRPr="00DE3971" w:rsidRDefault="006E19AF" w:rsidP="006E19AF">
            <w:pPr>
              <w:spacing w:after="0" w:afterAutospacing="0"/>
              <w:rPr>
                <w:rFonts w:cs="Times New Roman"/>
                <w:bCs/>
                <w:sz w:val="22"/>
              </w:rPr>
            </w:pPr>
            <w:r w:rsidRPr="00DE3971">
              <w:rPr>
                <w:rFonts w:eastAsia="Arial" w:cs="Times New Roman"/>
                <w:bCs/>
                <w:sz w:val="22"/>
                <w:lang w:eastAsia="en-US"/>
              </w:rPr>
              <w:t>EN ISO 10993-1:2020 + LC:2021</w:t>
            </w:r>
          </w:p>
        </w:tc>
        <w:tc>
          <w:tcPr>
            <w:tcW w:w="3478" w:type="pct"/>
            <w:tcBorders>
              <w:top w:val="single" w:sz="4" w:space="0" w:color="000000"/>
              <w:left w:val="single" w:sz="4" w:space="0" w:color="000000"/>
              <w:bottom w:val="single" w:sz="4" w:space="0" w:color="000000"/>
              <w:right w:val="single" w:sz="4" w:space="0" w:color="auto"/>
            </w:tcBorders>
          </w:tcPr>
          <w:p w14:paraId="354D1890" w14:textId="77777777" w:rsidR="006E19AF" w:rsidRPr="00F43595" w:rsidRDefault="006E19AF" w:rsidP="006E19AF">
            <w:pPr>
              <w:spacing w:after="14" w:afterAutospacing="0"/>
              <w:rPr>
                <w:rFonts w:cs="Times New Roman"/>
                <w:sz w:val="22"/>
                <w:lang w:val="da-DK"/>
              </w:rPr>
            </w:pPr>
            <w:r>
              <w:rPr>
                <w:rFonts w:eastAsia="Arial" w:cs="Times New Roman"/>
                <w:sz w:val="22"/>
                <w:lang w:val="da"/>
              </w:rPr>
              <w:t xml:space="preserve">Biologisk vurdering af medicinsk udstyr – Del 1: </w:t>
            </w:r>
          </w:p>
          <w:p w14:paraId="69B42A32" w14:textId="77777777" w:rsidR="006E19AF" w:rsidRPr="00DE3971" w:rsidRDefault="006E19AF" w:rsidP="006E19AF">
            <w:pPr>
              <w:tabs>
                <w:tab w:val="left" w:pos="1320"/>
              </w:tabs>
              <w:spacing w:after="0" w:afterAutospacing="0"/>
              <w:rPr>
                <w:rFonts w:cs="Times New Roman"/>
                <w:sz w:val="22"/>
              </w:rPr>
            </w:pPr>
            <w:r>
              <w:rPr>
                <w:rFonts w:eastAsia="Arial" w:cs="Times New Roman"/>
                <w:sz w:val="22"/>
                <w:lang w:val="da"/>
              </w:rPr>
              <w:t xml:space="preserve">Evaluering og afprøvning  </w:t>
            </w:r>
          </w:p>
        </w:tc>
      </w:tr>
      <w:tr w:rsidR="006E19AF" w:rsidRPr="00F43595" w14:paraId="4E0E9377" w14:textId="77777777" w:rsidTr="006E19AF">
        <w:tc>
          <w:tcPr>
            <w:tcW w:w="1522" w:type="pct"/>
            <w:tcBorders>
              <w:top w:val="single" w:sz="4" w:space="0" w:color="000000"/>
              <w:left w:val="single" w:sz="4" w:space="0" w:color="000000"/>
              <w:bottom w:val="single" w:sz="4" w:space="0" w:color="000000"/>
              <w:right w:val="single" w:sz="4" w:space="0" w:color="000000"/>
            </w:tcBorders>
          </w:tcPr>
          <w:p w14:paraId="5164A297" w14:textId="2F15B87E" w:rsidR="006E19AF" w:rsidRPr="00DE3971" w:rsidRDefault="006E19AF" w:rsidP="006E19AF">
            <w:pPr>
              <w:spacing w:after="0" w:afterAutospacing="0"/>
              <w:rPr>
                <w:rFonts w:cs="Times New Roman"/>
                <w:bCs/>
                <w:sz w:val="22"/>
              </w:rPr>
            </w:pPr>
            <w:r w:rsidRPr="00DE3971">
              <w:rPr>
                <w:rFonts w:eastAsia="Arial" w:cs="Times New Roman"/>
                <w:bCs/>
                <w:sz w:val="22"/>
                <w:lang w:eastAsia="en-US"/>
              </w:rPr>
              <w:t>EN ISO 10993-3:2014</w:t>
            </w:r>
          </w:p>
        </w:tc>
        <w:tc>
          <w:tcPr>
            <w:tcW w:w="3478" w:type="pct"/>
            <w:tcBorders>
              <w:top w:val="single" w:sz="4" w:space="0" w:color="000000"/>
              <w:left w:val="single" w:sz="4" w:space="0" w:color="000000"/>
              <w:bottom w:val="single" w:sz="4" w:space="0" w:color="000000"/>
              <w:right w:val="single" w:sz="4" w:space="0" w:color="000000"/>
            </w:tcBorders>
          </w:tcPr>
          <w:p w14:paraId="1CBE5D50" w14:textId="77777777" w:rsidR="006E19AF" w:rsidRPr="00F43595" w:rsidRDefault="006E19AF" w:rsidP="006E19AF">
            <w:pPr>
              <w:spacing w:after="0" w:afterAutospacing="0"/>
              <w:rPr>
                <w:rFonts w:cs="Times New Roman"/>
                <w:sz w:val="22"/>
                <w:lang w:val="da-DK"/>
              </w:rPr>
            </w:pPr>
            <w:r>
              <w:rPr>
                <w:rFonts w:eastAsia="Arial" w:cs="Times New Roman"/>
                <w:sz w:val="22"/>
                <w:lang w:val="da"/>
              </w:rPr>
              <w:t xml:space="preserve">Biologisk evaluering af medicinsk udstyr -- Del 3: Test for genotoksicitet, kræftfremkaldende egenskaber og reproduktionstoksicitet </w:t>
            </w:r>
          </w:p>
        </w:tc>
      </w:tr>
      <w:tr w:rsidR="006E19AF" w:rsidRPr="00F43595" w14:paraId="454BD174" w14:textId="77777777" w:rsidTr="006E19AF">
        <w:tc>
          <w:tcPr>
            <w:tcW w:w="1522" w:type="pct"/>
            <w:tcBorders>
              <w:top w:val="single" w:sz="4" w:space="0" w:color="000000"/>
              <w:left w:val="single" w:sz="4" w:space="0" w:color="000000"/>
              <w:bottom w:val="single" w:sz="4" w:space="0" w:color="000000"/>
              <w:right w:val="single" w:sz="4" w:space="0" w:color="000000"/>
            </w:tcBorders>
          </w:tcPr>
          <w:p w14:paraId="203C080F" w14:textId="7352EB37" w:rsidR="006E19AF" w:rsidRPr="00DE3971" w:rsidRDefault="006E19AF" w:rsidP="006E19AF">
            <w:pPr>
              <w:spacing w:after="0" w:afterAutospacing="0"/>
              <w:rPr>
                <w:rFonts w:cs="Times New Roman"/>
                <w:bCs/>
                <w:sz w:val="22"/>
              </w:rPr>
            </w:pPr>
            <w:r w:rsidRPr="00DE3971">
              <w:rPr>
                <w:rFonts w:eastAsia="Arial" w:cs="Times New Roman"/>
                <w:bCs/>
                <w:sz w:val="22"/>
                <w:lang w:eastAsia="en-US"/>
              </w:rPr>
              <w:t>EN ISO 10993-4:2017</w:t>
            </w:r>
          </w:p>
        </w:tc>
        <w:tc>
          <w:tcPr>
            <w:tcW w:w="3478" w:type="pct"/>
            <w:tcBorders>
              <w:top w:val="single" w:sz="4" w:space="0" w:color="000000"/>
              <w:left w:val="single" w:sz="4" w:space="0" w:color="000000"/>
              <w:bottom w:val="single" w:sz="4" w:space="0" w:color="000000"/>
              <w:right w:val="single" w:sz="4" w:space="0" w:color="000000"/>
            </w:tcBorders>
          </w:tcPr>
          <w:p w14:paraId="3A0DFA65" w14:textId="77777777" w:rsidR="006E19AF" w:rsidRPr="00F43595" w:rsidRDefault="006E19AF" w:rsidP="006E19AF">
            <w:pPr>
              <w:spacing w:after="0" w:afterAutospacing="0"/>
              <w:rPr>
                <w:rFonts w:cs="Times New Roman"/>
                <w:sz w:val="22"/>
                <w:lang w:val="da-DK"/>
              </w:rPr>
            </w:pPr>
            <w:r>
              <w:rPr>
                <w:rFonts w:eastAsia="Arial" w:cs="Times New Roman"/>
                <w:sz w:val="22"/>
                <w:lang w:val="da"/>
              </w:rPr>
              <w:t xml:space="preserve">Biologisk evaluering af medicinsk udstyr – Del 4: Valg af test til interaktion med blod </w:t>
            </w:r>
          </w:p>
        </w:tc>
      </w:tr>
      <w:tr w:rsidR="006E19AF" w:rsidRPr="00F43595" w14:paraId="04BABC2B" w14:textId="77777777" w:rsidTr="006E19AF">
        <w:tc>
          <w:tcPr>
            <w:tcW w:w="1522" w:type="pct"/>
            <w:tcBorders>
              <w:top w:val="single" w:sz="4" w:space="0" w:color="000000"/>
              <w:left w:val="single" w:sz="4" w:space="0" w:color="000000"/>
              <w:bottom w:val="single" w:sz="4" w:space="0" w:color="000000"/>
              <w:right w:val="single" w:sz="4" w:space="0" w:color="000000"/>
            </w:tcBorders>
          </w:tcPr>
          <w:p w14:paraId="08AF240A" w14:textId="2F03C391" w:rsidR="006E19AF" w:rsidRPr="00DE3971" w:rsidRDefault="006E19AF" w:rsidP="006E19AF">
            <w:pPr>
              <w:spacing w:after="0" w:afterAutospacing="0"/>
              <w:rPr>
                <w:rFonts w:cs="Times New Roman"/>
                <w:bCs/>
                <w:sz w:val="22"/>
              </w:rPr>
            </w:pPr>
            <w:r w:rsidRPr="00DE3971">
              <w:rPr>
                <w:rFonts w:eastAsia="Arial" w:cs="Times New Roman"/>
                <w:bCs/>
                <w:sz w:val="22"/>
                <w:lang w:eastAsia="en-US"/>
              </w:rPr>
              <w:t>EN ISO 10993-5:2009</w:t>
            </w:r>
          </w:p>
        </w:tc>
        <w:tc>
          <w:tcPr>
            <w:tcW w:w="3478" w:type="pct"/>
            <w:tcBorders>
              <w:top w:val="single" w:sz="4" w:space="0" w:color="000000"/>
              <w:left w:val="single" w:sz="4" w:space="0" w:color="000000"/>
              <w:bottom w:val="single" w:sz="4" w:space="0" w:color="000000"/>
              <w:right w:val="single" w:sz="4" w:space="0" w:color="000000"/>
            </w:tcBorders>
          </w:tcPr>
          <w:p w14:paraId="42063F64" w14:textId="77777777" w:rsidR="006E19AF" w:rsidRPr="00F43595" w:rsidRDefault="006E19AF" w:rsidP="006E19AF">
            <w:pPr>
              <w:spacing w:after="0" w:afterAutospacing="0"/>
              <w:rPr>
                <w:rFonts w:cs="Times New Roman"/>
                <w:sz w:val="22"/>
                <w:lang w:val="da-DK"/>
              </w:rPr>
            </w:pPr>
            <w:r>
              <w:rPr>
                <w:rFonts w:eastAsia="Arial" w:cs="Times New Roman"/>
                <w:sz w:val="22"/>
                <w:lang w:val="da"/>
              </w:rPr>
              <w:t xml:space="preserve">Biologisk evaluering af medicinsk udstyr -- Del 5: Test for in vitro-cytotoksicitet </w:t>
            </w:r>
          </w:p>
        </w:tc>
      </w:tr>
      <w:tr w:rsidR="006E19AF" w:rsidRPr="00F43595" w14:paraId="74D9F98C" w14:textId="77777777" w:rsidTr="006E19AF">
        <w:tc>
          <w:tcPr>
            <w:tcW w:w="1522" w:type="pct"/>
            <w:tcBorders>
              <w:top w:val="single" w:sz="4" w:space="0" w:color="000000"/>
              <w:left w:val="single" w:sz="4" w:space="0" w:color="000000"/>
              <w:bottom w:val="single" w:sz="4" w:space="0" w:color="000000"/>
              <w:right w:val="single" w:sz="4" w:space="0" w:color="000000"/>
            </w:tcBorders>
          </w:tcPr>
          <w:p w14:paraId="0AD17320" w14:textId="45DE60C6" w:rsidR="006E19AF" w:rsidRPr="00DE3971" w:rsidRDefault="006E19AF" w:rsidP="006E19AF">
            <w:pPr>
              <w:spacing w:after="0" w:afterAutospacing="0"/>
              <w:rPr>
                <w:rFonts w:cs="Times New Roman"/>
                <w:bCs/>
                <w:sz w:val="22"/>
              </w:rPr>
            </w:pPr>
            <w:r w:rsidRPr="00DE3971">
              <w:rPr>
                <w:rFonts w:eastAsia="Arial" w:cs="Times New Roman"/>
                <w:bCs/>
                <w:sz w:val="22"/>
                <w:lang w:eastAsia="en-US"/>
              </w:rPr>
              <w:t>EN ISO 10993-10:2013</w:t>
            </w:r>
          </w:p>
        </w:tc>
        <w:tc>
          <w:tcPr>
            <w:tcW w:w="3478" w:type="pct"/>
            <w:tcBorders>
              <w:top w:val="single" w:sz="4" w:space="0" w:color="000000"/>
              <w:left w:val="single" w:sz="4" w:space="0" w:color="000000"/>
              <w:bottom w:val="single" w:sz="4" w:space="0" w:color="000000"/>
              <w:right w:val="single" w:sz="4" w:space="0" w:color="000000"/>
            </w:tcBorders>
          </w:tcPr>
          <w:p w14:paraId="203A3A44" w14:textId="77777777" w:rsidR="006E19AF" w:rsidRPr="00F43595" w:rsidRDefault="006E19AF" w:rsidP="006E19AF">
            <w:pPr>
              <w:spacing w:after="0" w:afterAutospacing="0"/>
              <w:rPr>
                <w:rFonts w:cs="Times New Roman"/>
                <w:sz w:val="22"/>
                <w:lang w:val="da-DK"/>
              </w:rPr>
            </w:pPr>
            <w:r>
              <w:rPr>
                <w:rFonts w:eastAsia="Arial" w:cs="Times New Roman"/>
                <w:sz w:val="22"/>
                <w:lang w:val="da"/>
              </w:rPr>
              <w:t xml:space="preserve">Biologisk evaluering af medicinsk udstyr -- Del 10: Test for irritation og hudsensibilisering </w:t>
            </w:r>
          </w:p>
        </w:tc>
      </w:tr>
      <w:tr w:rsidR="006E19AF" w:rsidRPr="00F43595" w14:paraId="0B19F37F" w14:textId="77777777" w:rsidTr="006E19AF">
        <w:tc>
          <w:tcPr>
            <w:tcW w:w="1522" w:type="pct"/>
            <w:tcBorders>
              <w:top w:val="single" w:sz="4" w:space="0" w:color="000000"/>
              <w:left w:val="single" w:sz="4" w:space="0" w:color="000000"/>
              <w:bottom w:val="single" w:sz="4" w:space="0" w:color="000000"/>
              <w:right w:val="single" w:sz="4" w:space="0" w:color="000000"/>
            </w:tcBorders>
          </w:tcPr>
          <w:p w14:paraId="69476E90" w14:textId="706CB867" w:rsidR="006E19AF" w:rsidRPr="00DE3971" w:rsidRDefault="006E19AF" w:rsidP="006E19AF">
            <w:pPr>
              <w:spacing w:after="0" w:afterAutospacing="0"/>
              <w:rPr>
                <w:rFonts w:cs="Times New Roman"/>
                <w:bCs/>
                <w:sz w:val="22"/>
              </w:rPr>
            </w:pPr>
            <w:r w:rsidRPr="00DE3971">
              <w:rPr>
                <w:rFonts w:eastAsia="Arial" w:cs="Times New Roman"/>
                <w:bCs/>
                <w:sz w:val="22"/>
                <w:lang w:eastAsia="en-US"/>
              </w:rPr>
              <w:t>EN ISO 10993-11:2018</w:t>
            </w:r>
          </w:p>
        </w:tc>
        <w:tc>
          <w:tcPr>
            <w:tcW w:w="3478" w:type="pct"/>
            <w:tcBorders>
              <w:top w:val="single" w:sz="4" w:space="0" w:color="000000"/>
              <w:left w:val="single" w:sz="4" w:space="0" w:color="000000"/>
              <w:bottom w:val="single" w:sz="4" w:space="0" w:color="000000"/>
              <w:right w:val="single" w:sz="4" w:space="0" w:color="000000"/>
            </w:tcBorders>
          </w:tcPr>
          <w:p w14:paraId="74696A25" w14:textId="77777777" w:rsidR="006E19AF" w:rsidRPr="00F43595" w:rsidRDefault="006E19AF" w:rsidP="006E19AF">
            <w:pPr>
              <w:spacing w:after="0" w:afterAutospacing="0"/>
              <w:rPr>
                <w:rFonts w:cs="Times New Roman"/>
                <w:sz w:val="22"/>
                <w:lang w:val="da-DK"/>
              </w:rPr>
            </w:pPr>
            <w:r>
              <w:rPr>
                <w:rFonts w:eastAsia="Arial" w:cs="Times New Roman"/>
                <w:sz w:val="22"/>
                <w:lang w:val="da"/>
              </w:rPr>
              <w:t xml:space="preserve">Biologisk evaluering af medicinsk udstyr -- Del 11: Test for systemisk toksicitet </w:t>
            </w:r>
          </w:p>
        </w:tc>
      </w:tr>
      <w:tr w:rsidR="006E19AF" w:rsidRPr="00F43595" w14:paraId="40DAE4FD" w14:textId="77777777" w:rsidTr="006E19AF">
        <w:tc>
          <w:tcPr>
            <w:tcW w:w="1522" w:type="pct"/>
            <w:tcBorders>
              <w:top w:val="single" w:sz="4" w:space="0" w:color="000000"/>
              <w:left w:val="single" w:sz="4" w:space="0" w:color="000000"/>
              <w:bottom w:val="single" w:sz="4" w:space="0" w:color="000000"/>
              <w:right w:val="single" w:sz="4" w:space="0" w:color="000000"/>
            </w:tcBorders>
          </w:tcPr>
          <w:p w14:paraId="7D9F11E5" w14:textId="7ACED70B" w:rsidR="006E19AF" w:rsidRPr="00DE3971" w:rsidRDefault="006E19AF" w:rsidP="006E19AF">
            <w:pPr>
              <w:spacing w:after="0" w:afterAutospacing="0"/>
              <w:rPr>
                <w:rFonts w:cs="Times New Roman"/>
                <w:bCs/>
                <w:sz w:val="22"/>
              </w:rPr>
            </w:pPr>
            <w:r w:rsidRPr="00DE3971">
              <w:rPr>
                <w:rFonts w:eastAsia="Arial" w:cs="Times New Roman"/>
                <w:bCs/>
                <w:sz w:val="22"/>
                <w:lang w:eastAsia="en-US"/>
              </w:rPr>
              <w:t>EN ISO 10993-12:2021</w:t>
            </w:r>
          </w:p>
        </w:tc>
        <w:tc>
          <w:tcPr>
            <w:tcW w:w="3478" w:type="pct"/>
            <w:tcBorders>
              <w:top w:val="single" w:sz="4" w:space="0" w:color="000000"/>
              <w:left w:val="single" w:sz="4" w:space="0" w:color="000000"/>
              <w:bottom w:val="single" w:sz="4" w:space="0" w:color="000000"/>
              <w:right w:val="single" w:sz="4" w:space="0" w:color="000000"/>
            </w:tcBorders>
          </w:tcPr>
          <w:p w14:paraId="5A7E7853" w14:textId="77777777" w:rsidR="006E19AF" w:rsidRPr="00F43595" w:rsidRDefault="006E19AF" w:rsidP="006E19AF">
            <w:pPr>
              <w:spacing w:after="0" w:afterAutospacing="0"/>
              <w:rPr>
                <w:rFonts w:cs="Times New Roman"/>
                <w:sz w:val="22"/>
                <w:lang w:val="da-DK"/>
              </w:rPr>
            </w:pPr>
            <w:r>
              <w:rPr>
                <w:rFonts w:eastAsia="Arial" w:cs="Times New Roman"/>
                <w:sz w:val="22"/>
                <w:lang w:val="da"/>
              </w:rPr>
              <w:t xml:space="preserve">Biologisk evaluering af medicinsk udstyr – Del 12: Prøveforberedelse og referencematerialer </w:t>
            </w:r>
          </w:p>
        </w:tc>
      </w:tr>
      <w:tr w:rsidR="006E19AF" w:rsidRPr="00F43595" w14:paraId="4B489DAC" w14:textId="77777777" w:rsidTr="006E19AF">
        <w:tc>
          <w:tcPr>
            <w:tcW w:w="1522" w:type="pct"/>
            <w:tcBorders>
              <w:top w:val="single" w:sz="4" w:space="0" w:color="000000"/>
              <w:left w:val="single" w:sz="4" w:space="0" w:color="000000"/>
              <w:bottom w:val="single" w:sz="4" w:space="0" w:color="000000"/>
              <w:right w:val="single" w:sz="4" w:space="0" w:color="000000"/>
            </w:tcBorders>
          </w:tcPr>
          <w:p w14:paraId="288F99C6" w14:textId="2737E72C" w:rsidR="006E19AF" w:rsidRPr="00DE3971" w:rsidRDefault="006E19AF" w:rsidP="006E19AF">
            <w:pPr>
              <w:spacing w:after="0" w:afterAutospacing="0"/>
              <w:rPr>
                <w:rFonts w:cs="Times New Roman"/>
                <w:bCs/>
                <w:sz w:val="22"/>
              </w:rPr>
            </w:pPr>
            <w:r w:rsidRPr="00DE3971">
              <w:rPr>
                <w:rFonts w:eastAsia="Arial" w:cs="Times New Roman"/>
                <w:bCs/>
                <w:sz w:val="22"/>
                <w:lang w:eastAsia="en-US"/>
              </w:rPr>
              <w:t>EN ISO 10993-18:2020</w:t>
            </w:r>
          </w:p>
        </w:tc>
        <w:tc>
          <w:tcPr>
            <w:tcW w:w="3478" w:type="pct"/>
            <w:tcBorders>
              <w:top w:val="single" w:sz="4" w:space="0" w:color="000000"/>
              <w:left w:val="single" w:sz="4" w:space="0" w:color="000000"/>
              <w:bottom w:val="single" w:sz="4" w:space="0" w:color="000000"/>
              <w:right w:val="single" w:sz="4" w:space="0" w:color="000000"/>
            </w:tcBorders>
          </w:tcPr>
          <w:p w14:paraId="280B0EEF" w14:textId="77777777" w:rsidR="006E19AF" w:rsidRPr="00F43595" w:rsidRDefault="006E19AF" w:rsidP="006E19AF">
            <w:pPr>
              <w:spacing w:after="0" w:afterAutospacing="0"/>
              <w:rPr>
                <w:rFonts w:cs="Times New Roman"/>
                <w:sz w:val="22"/>
                <w:lang w:val="da-DK"/>
              </w:rPr>
            </w:pPr>
            <w:r>
              <w:rPr>
                <w:rFonts w:eastAsia="Arial" w:cs="Times New Roman"/>
                <w:sz w:val="22"/>
                <w:lang w:val="da"/>
              </w:rPr>
              <w:t xml:space="preserve">Biologisk evaluering af medicinsk udstyr – Del 19: Fysisk-kemisk, morfologisk og topografisk karakterisering af materialer </w:t>
            </w:r>
          </w:p>
        </w:tc>
      </w:tr>
      <w:tr w:rsidR="006E19AF" w:rsidRPr="00F43595" w14:paraId="6505803A" w14:textId="77777777" w:rsidTr="006E19AF">
        <w:tc>
          <w:tcPr>
            <w:tcW w:w="1522" w:type="pct"/>
            <w:tcBorders>
              <w:top w:val="single" w:sz="4" w:space="0" w:color="000000"/>
              <w:left w:val="single" w:sz="4" w:space="0" w:color="000000"/>
              <w:bottom w:val="single" w:sz="4" w:space="0" w:color="000000"/>
              <w:right w:val="single" w:sz="4" w:space="0" w:color="000000"/>
            </w:tcBorders>
          </w:tcPr>
          <w:p w14:paraId="3BD5A7D3" w14:textId="3D71DC53" w:rsidR="006E19AF" w:rsidRPr="00DE3971" w:rsidRDefault="006E19AF" w:rsidP="006E19AF">
            <w:pPr>
              <w:spacing w:after="0" w:afterAutospacing="0"/>
              <w:rPr>
                <w:rFonts w:cs="Times New Roman"/>
                <w:bCs/>
                <w:sz w:val="22"/>
              </w:rPr>
            </w:pPr>
            <w:r w:rsidRPr="00DE3971">
              <w:rPr>
                <w:rFonts w:eastAsia="Arial" w:cs="Times New Roman"/>
                <w:bCs/>
                <w:sz w:val="22"/>
                <w:lang w:eastAsia="en-US"/>
              </w:rPr>
              <w:t>EN ISO 10993-19:2020</w:t>
            </w:r>
          </w:p>
        </w:tc>
        <w:tc>
          <w:tcPr>
            <w:tcW w:w="3478" w:type="pct"/>
            <w:tcBorders>
              <w:top w:val="single" w:sz="4" w:space="0" w:color="000000"/>
              <w:left w:val="single" w:sz="4" w:space="0" w:color="000000"/>
              <w:bottom w:val="single" w:sz="4" w:space="0" w:color="000000"/>
              <w:right w:val="single" w:sz="4" w:space="0" w:color="000000"/>
            </w:tcBorders>
          </w:tcPr>
          <w:p w14:paraId="0E94296A" w14:textId="77777777" w:rsidR="006E19AF" w:rsidRPr="00F43595" w:rsidRDefault="006E19AF" w:rsidP="006E19AF">
            <w:pPr>
              <w:spacing w:after="0" w:afterAutospacing="0"/>
              <w:rPr>
                <w:rFonts w:cs="Times New Roman"/>
                <w:sz w:val="22"/>
                <w:lang w:val="da-DK"/>
              </w:rPr>
            </w:pPr>
            <w:r>
              <w:rPr>
                <w:rFonts w:eastAsia="Arial" w:cs="Times New Roman"/>
                <w:sz w:val="22"/>
                <w:lang w:val="da"/>
              </w:rPr>
              <w:t>Standardvejledning til biokompatibilitet af emballagematerialer til medicinsk udstyr</w:t>
            </w:r>
          </w:p>
        </w:tc>
      </w:tr>
      <w:tr w:rsidR="00235232" w:rsidRPr="00DE3971" w14:paraId="08331D15" w14:textId="77777777" w:rsidTr="00704136">
        <w:tc>
          <w:tcPr>
            <w:tcW w:w="5000" w:type="pct"/>
            <w:gridSpan w:val="2"/>
            <w:shd w:val="clear" w:color="auto" w:fill="E7E6E6" w:themeFill="background2"/>
          </w:tcPr>
          <w:p w14:paraId="1F151E2B" w14:textId="77777777" w:rsidR="00235232" w:rsidRPr="00DE3971" w:rsidRDefault="00235232" w:rsidP="00704136">
            <w:pPr>
              <w:spacing w:after="0" w:afterAutospacing="0"/>
              <w:jc w:val="center"/>
              <w:rPr>
                <w:rFonts w:cs="Times New Roman"/>
                <w:sz w:val="22"/>
              </w:rPr>
            </w:pPr>
            <w:r>
              <w:rPr>
                <w:rFonts w:eastAsia="Arial" w:cs="Times New Roman"/>
                <w:b/>
                <w:bCs/>
                <w:sz w:val="22"/>
                <w:lang w:val="da"/>
              </w:rPr>
              <w:t>Klinisk evaluering</w:t>
            </w:r>
          </w:p>
        </w:tc>
      </w:tr>
      <w:tr w:rsidR="00235232" w:rsidRPr="00DE3971" w14:paraId="48FE2BC1" w14:textId="77777777" w:rsidTr="006E19AF">
        <w:tc>
          <w:tcPr>
            <w:tcW w:w="1522" w:type="pct"/>
          </w:tcPr>
          <w:p w14:paraId="2BEF70B8" w14:textId="790DB64E" w:rsidR="00235232" w:rsidRPr="00DE3971" w:rsidRDefault="00235232" w:rsidP="00704136">
            <w:pPr>
              <w:spacing w:after="0" w:afterAutospacing="0"/>
              <w:rPr>
                <w:rFonts w:cs="Times New Roman"/>
                <w:bCs/>
                <w:sz w:val="22"/>
              </w:rPr>
            </w:pPr>
            <w:r>
              <w:rPr>
                <w:rFonts w:eastAsia="Arial" w:cs="Times New Roman"/>
                <w:sz w:val="22"/>
                <w:lang w:val="da"/>
              </w:rPr>
              <w:t>MEDDEV 2.7/1 Rev</w:t>
            </w:r>
            <w:r w:rsidR="006E19AF">
              <w:rPr>
                <w:rFonts w:eastAsia="Arial" w:cs="Times New Roman"/>
                <w:sz w:val="22"/>
                <w:lang w:val="da"/>
              </w:rPr>
              <w:t xml:space="preserve">. </w:t>
            </w:r>
            <w:r>
              <w:rPr>
                <w:rFonts w:eastAsia="Arial" w:cs="Times New Roman"/>
                <w:sz w:val="22"/>
                <w:lang w:val="da"/>
              </w:rPr>
              <w:t>4</w:t>
            </w:r>
          </w:p>
        </w:tc>
        <w:tc>
          <w:tcPr>
            <w:tcW w:w="3478" w:type="pct"/>
          </w:tcPr>
          <w:p w14:paraId="1BC3FE44" w14:textId="77777777" w:rsidR="00235232" w:rsidRPr="00DE3971" w:rsidRDefault="00235232" w:rsidP="00704136">
            <w:pPr>
              <w:spacing w:after="0" w:afterAutospacing="0"/>
              <w:rPr>
                <w:rFonts w:cs="Times New Roman"/>
                <w:sz w:val="22"/>
              </w:rPr>
            </w:pPr>
            <w:r>
              <w:rPr>
                <w:rFonts w:cs="Times New Roman"/>
                <w:sz w:val="22"/>
                <w:lang w:val="da"/>
              </w:rPr>
              <w:t>Klinisk evaluering: Vejledning til producenter og bemyndigede organer</w:t>
            </w:r>
          </w:p>
        </w:tc>
      </w:tr>
      <w:tr w:rsidR="00235232" w:rsidRPr="00DE3971" w14:paraId="34A050B2" w14:textId="77777777" w:rsidTr="00704136">
        <w:tc>
          <w:tcPr>
            <w:tcW w:w="5000" w:type="pct"/>
            <w:gridSpan w:val="2"/>
            <w:shd w:val="clear" w:color="auto" w:fill="E7E6E6" w:themeFill="background2"/>
          </w:tcPr>
          <w:p w14:paraId="59E155AA" w14:textId="77777777" w:rsidR="00235232" w:rsidRPr="00DE3971" w:rsidRDefault="00235232" w:rsidP="00704136">
            <w:pPr>
              <w:spacing w:after="0" w:afterAutospacing="0"/>
              <w:jc w:val="center"/>
              <w:rPr>
                <w:rFonts w:cs="Times New Roman"/>
                <w:sz w:val="22"/>
              </w:rPr>
            </w:pPr>
            <w:r>
              <w:rPr>
                <w:rFonts w:eastAsia="Arial" w:cs="Times New Roman"/>
                <w:b/>
                <w:bCs/>
                <w:sz w:val="22"/>
                <w:lang w:val="da"/>
              </w:rPr>
              <w:lastRenderedPageBreak/>
              <w:t>Designkontrol</w:t>
            </w:r>
          </w:p>
        </w:tc>
      </w:tr>
      <w:tr w:rsidR="00235232" w:rsidRPr="00F43595" w14:paraId="614A46A0" w14:textId="77777777" w:rsidTr="006E19AF">
        <w:tc>
          <w:tcPr>
            <w:tcW w:w="1522" w:type="pct"/>
          </w:tcPr>
          <w:p w14:paraId="054492C3" w14:textId="77777777" w:rsidR="00235232" w:rsidRPr="00DE3971" w:rsidRDefault="00235232" w:rsidP="00704136">
            <w:pPr>
              <w:spacing w:after="0" w:afterAutospacing="0"/>
              <w:rPr>
                <w:rFonts w:cs="Times New Roman"/>
                <w:sz w:val="22"/>
              </w:rPr>
            </w:pPr>
            <w:r>
              <w:rPr>
                <w:rFonts w:cs="Times New Roman"/>
                <w:sz w:val="22"/>
                <w:lang w:val="da"/>
              </w:rPr>
              <w:t>EN ISO 14971</w:t>
            </w:r>
          </w:p>
        </w:tc>
        <w:tc>
          <w:tcPr>
            <w:tcW w:w="3478" w:type="pct"/>
          </w:tcPr>
          <w:p w14:paraId="32BEEB01" w14:textId="77777777" w:rsidR="00235232" w:rsidRPr="00F43595" w:rsidRDefault="00235232" w:rsidP="00704136">
            <w:pPr>
              <w:spacing w:after="0" w:afterAutospacing="0"/>
              <w:rPr>
                <w:rFonts w:cs="Times New Roman"/>
                <w:sz w:val="22"/>
                <w:lang w:val="da-DK"/>
              </w:rPr>
            </w:pPr>
            <w:r>
              <w:rPr>
                <w:rFonts w:cs="Times New Roman"/>
                <w:sz w:val="22"/>
                <w:lang w:val="da"/>
              </w:rPr>
              <w:t>Medicinsk udstyr – Anvendelse af risikostyring på medicinsk udstyr</w:t>
            </w:r>
          </w:p>
        </w:tc>
      </w:tr>
      <w:tr w:rsidR="00235232" w:rsidRPr="00F43595" w14:paraId="0516F530" w14:textId="77777777" w:rsidTr="006E19AF">
        <w:tc>
          <w:tcPr>
            <w:tcW w:w="1522" w:type="pct"/>
          </w:tcPr>
          <w:p w14:paraId="798449FA" w14:textId="77777777" w:rsidR="00235232" w:rsidRPr="00F43595" w:rsidRDefault="00235232" w:rsidP="00704136">
            <w:pPr>
              <w:spacing w:after="0" w:afterAutospacing="0"/>
              <w:jc w:val="center"/>
              <w:rPr>
                <w:rFonts w:cs="Times New Roman"/>
                <w:sz w:val="22"/>
                <w:lang w:val="da-DK"/>
              </w:rPr>
            </w:pPr>
          </w:p>
        </w:tc>
        <w:tc>
          <w:tcPr>
            <w:tcW w:w="3478" w:type="pct"/>
          </w:tcPr>
          <w:p w14:paraId="63170490" w14:textId="77777777" w:rsidR="00235232" w:rsidRPr="00F43595" w:rsidRDefault="00235232" w:rsidP="00704136">
            <w:pPr>
              <w:spacing w:after="0" w:afterAutospacing="0"/>
              <w:rPr>
                <w:rFonts w:cs="Times New Roman"/>
                <w:sz w:val="22"/>
                <w:lang w:val="da-DK"/>
              </w:rPr>
            </w:pPr>
          </w:p>
        </w:tc>
      </w:tr>
      <w:tr w:rsidR="00235232" w:rsidRPr="00DE3971" w14:paraId="21B8F8BA" w14:textId="77777777" w:rsidTr="00704136">
        <w:tc>
          <w:tcPr>
            <w:tcW w:w="5000" w:type="pct"/>
            <w:gridSpan w:val="2"/>
            <w:shd w:val="clear" w:color="auto" w:fill="E7E6E6" w:themeFill="background2"/>
          </w:tcPr>
          <w:p w14:paraId="5CC8E2FD" w14:textId="77777777" w:rsidR="00235232" w:rsidRPr="00DE3971" w:rsidRDefault="00235232" w:rsidP="00704136">
            <w:pPr>
              <w:spacing w:after="0" w:afterAutospacing="0"/>
              <w:jc w:val="center"/>
              <w:rPr>
                <w:rFonts w:cs="Times New Roman"/>
                <w:b/>
                <w:bCs/>
                <w:sz w:val="22"/>
              </w:rPr>
            </w:pPr>
            <w:r>
              <w:rPr>
                <w:rFonts w:cs="Times New Roman"/>
                <w:b/>
                <w:bCs/>
                <w:sz w:val="22"/>
                <w:lang w:val="da"/>
              </w:rPr>
              <w:t>Brugervenlighed</w:t>
            </w:r>
          </w:p>
        </w:tc>
      </w:tr>
      <w:tr w:rsidR="00235232" w:rsidRPr="00F43595" w14:paraId="73A87549" w14:textId="77777777" w:rsidTr="006E19AF">
        <w:tc>
          <w:tcPr>
            <w:tcW w:w="1522" w:type="pct"/>
          </w:tcPr>
          <w:p w14:paraId="502AB1DD" w14:textId="77777777" w:rsidR="00235232" w:rsidRPr="00DE3971" w:rsidRDefault="00235232" w:rsidP="00704136">
            <w:pPr>
              <w:spacing w:after="0" w:afterAutospacing="0"/>
              <w:rPr>
                <w:rFonts w:cs="Times New Roman"/>
                <w:sz w:val="22"/>
              </w:rPr>
            </w:pPr>
            <w:r>
              <w:rPr>
                <w:rFonts w:cs="Times New Roman"/>
                <w:sz w:val="22"/>
                <w:lang w:val="da"/>
              </w:rPr>
              <w:t>IEC 62366-1:2015 og</w:t>
            </w:r>
          </w:p>
          <w:p w14:paraId="10F65144" w14:textId="77777777" w:rsidR="00235232" w:rsidRPr="00DE3971" w:rsidRDefault="00235232" w:rsidP="00704136">
            <w:pPr>
              <w:spacing w:after="0" w:afterAutospacing="0"/>
              <w:rPr>
                <w:rFonts w:cs="Times New Roman"/>
                <w:sz w:val="22"/>
              </w:rPr>
            </w:pPr>
            <w:r>
              <w:rPr>
                <w:rFonts w:cs="Times New Roman"/>
                <w:sz w:val="22"/>
                <w:lang w:val="da"/>
              </w:rPr>
              <w:t>IEC 62366-1:2015/ COR1:2016</w:t>
            </w:r>
          </w:p>
        </w:tc>
        <w:tc>
          <w:tcPr>
            <w:tcW w:w="3478" w:type="pct"/>
          </w:tcPr>
          <w:p w14:paraId="54985958" w14:textId="77777777" w:rsidR="00235232" w:rsidRPr="00F43595" w:rsidRDefault="00235232" w:rsidP="00704136">
            <w:pPr>
              <w:spacing w:after="0" w:afterAutospacing="0"/>
              <w:rPr>
                <w:rFonts w:cs="Times New Roman"/>
                <w:sz w:val="22"/>
                <w:lang w:val="da-DK"/>
              </w:rPr>
            </w:pPr>
            <w:r>
              <w:rPr>
                <w:rFonts w:cs="Times New Roman"/>
                <w:sz w:val="22"/>
                <w:lang w:val="da"/>
              </w:rPr>
              <w:t>Medicinsk udstyr – Anvendelse af brugervenlighedsteknik på medicinsk udstyr</w:t>
            </w:r>
          </w:p>
        </w:tc>
      </w:tr>
      <w:tr w:rsidR="00235232" w:rsidRPr="00DE3971" w14:paraId="74FAE7BF" w14:textId="77777777" w:rsidTr="00704136">
        <w:tc>
          <w:tcPr>
            <w:tcW w:w="5000" w:type="pct"/>
            <w:gridSpan w:val="2"/>
            <w:shd w:val="clear" w:color="auto" w:fill="E7E6E6" w:themeFill="background2"/>
          </w:tcPr>
          <w:p w14:paraId="20A85613" w14:textId="77777777" w:rsidR="00235232" w:rsidRPr="00DE3971" w:rsidRDefault="00235232" w:rsidP="00704136">
            <w:pPr>
              <w:spacing w:after="0" w:afterAutospacing="0"/>
              <w:jc w:val="center"/>
              <w:rPr>
                <w:rFonts w:cs="Times New Roman"/>
                <w:b/>
                <w:bCs/>
                <w:sz w:val="22"/>
              </w:rPr>
            </w:pPr>
            <w:r>
              <w:rPr>
                <w:rFonts w:cs="Times New Roman"/>
                <w:b/>
                <w:bCs/>
                <w:sz w:val="22"/>
                <w:lang w:val="da"/>
              </w:rPr>
              <w:t>Emballage</w:t>
            </w:r>
          </w:p>
        </w:tc>
      </w:tr>
      <w:tr w:rsidR="006E19AF" w:rsidRPr="00DE3971" w14:paraId="740286B8" w14:textId="77777777" w:rsidTr="006E19AF">
        <w:tc>
          <w:tcPr>
            <w:tcW w:w="1522" w:type="pct"/>
            <w:tcBorders>
              <w:top w:val="single" w:sz="4" w:space="0" w:color="000000"/>
              <w:left w:val="single" w:sz="4" w:space="0" w:color="000000"/>
              <w:bottom w:val="single" w:sz="4" w:space="0" w:color="000000"/>
              <w:right w:val="single" w:sz="4" w:space="0" w:color="000000"/>
            </w:tcBorders>
          </w:tcPr>
          <w:p w14:paraId="58998A37" w14:textId="01BAE0B4" w:rsidR="006E19AF" w:rsidRPr="00DE3971" w:rsidRDefault="006E19AF" w:rsidP="006E19AF">
            <w:pPr>
              <w:spacing w:after="0" w:afterAutospacing="0"/>
              <w:rPr>
                <w:rFonts w:cs="Times New Roman"/>
                <w:bCs/>
                <w:sz w:val="22"/>
              </w:rPr>
            </w:pPr>
            <w:r w:rsidRPr="00DE3971">
              <w:rPr>
                <w:rFonts w:eastAsia="Arial" w:cs="Times New Roman"/>
                <w:bCs/>
                <w:sz w:val="22"/>
                <w:lang w:eastAsia="en-US"/>
              </w:rPr>
              <w:t>EN ISO 11607-1:2020</w:t>
            </w:r>
          </w:p>
        </w:tc>
        <w:tc>
          <w:tcPr>
            <w:tcW w:w="3478" w:type="pct"/>
            <w:tcBorders>
              <w:top w:val="single" w:sz="4" w:space="0" w:color="000000"/>
              <w:left w:val="single" w:sz="4" w:space="0" w:color="000000"/>
              <w:bottom w:val="single" w:sz="4" w:space="0" w:color="000000"/>
              <w:right w:val="single" w:sz="4" w:space="0" w:color="auto"/>
            </w:tcBorders>
          </w:tcPr>
          <w:p w14:paraId="15583554" w14:textId="77777777" w:rsidR="006E19AF" w:rsidRPr="00DE3971" w:rsidRDefault="006E19AF" w:rsidP="006E19AF">
            <w:pPr>
              <w:spacing w:after="0" w:afterAutospacing="0"/>
              <w:rPr>
                <w:rFonts w:cs="Times New Roman"/>
                <w:sz w:val="22"/>
              </w:rPr>
            </w:pPr>
            <w:r>
              <w:rPr>
                <w:rFonts w:eastAsia="Arial" w:cs="Times New Roman"/>
                <w:sz w:val="22"/>
                <w:lang w:val="da"/>
              </w:rPr>
              <w:t xml:space="preserve">Emballage til terminalsteriliseret medicinsk udstyr. Del 1: Krav til materialer, sterile barrieresystemer og emballagesystemer. </w:t>
            </w:r>
          </w:p>
        </w:tc>
      </w:tr>
      <w:tr w:rsidR="006E19AF" w:rsidRPr="00DE3971" w14:paraId="7F8A6FEB" w14:textId="77777777" w:rsidTr="006E19AF">
        <w:tc>
          <w:tcPr>
            <w:tcW w:w="1522" w:type="pct"/>
            <w:tcBorders>
              <w:top w:val="single" w:sz="4" w:space="0" w:color="000000"/>
              <w:left w:val="single" w:sz="4" w:space="0" w:color="000000"/>
              <w:bottom w:val="single" w:sz="4" w:space="0" w:color="000000"/>
              <w:right w:val="single" w:sz="4" w:space="0" w:color="000000"/>
            </w:tcBorders>
          </w:tcPr>
          <w:p w14:paraId="794B19C0" w14:textId="77777777" w:rsidR="006E19AF" w:rsidRPr="00DE3971" w:rsidRDefault="006E19AF" w:rsidP="006E19AF">
            <w:pPr>
              <w:spacing w:after="16" w:afterAutospacing="0"/>
              <w:ind w:left="1"/>
              <w:rPr>
                <w:rFonts w:cs="Times New Roman"/>
                <w:bCs/>
                <w:sz w:val="22"/>
                <w:lang w:eastAsia="en-US"/>
              </w:rPr>
            </w:pPr>
            <w:r w:rsidRPr="00DE3971">
              <w:rPr>
                <w:rFonts w:eastAsia="Arial" w:cs="Times New Roman"/>
                <w:bCs/>
                <w:sz w:val="22"/>
                <w:lang w:eastAsia="en-US"/>
              </w:rPr>
              <w:t>EN ISO 11607-2:2020</w:t>
            </w:r>
          </w:p>
          <w:p w14:paraId="6845A09C" w14:textId="77777777" w:rsidR="006E19AF" w:rsidRPr="00DE3971" w:rsidRDefault="006E19AF" w:rsidP="006E19AF">
            <w:pPr>
              <w:spacing w:after="0" w:afterAutospacing="0"/>
              <w:rPr>
                <w:rFonts w:cs="Times New Roman"/>
                <w:bCs/>
                <w:sz w:val="22"/>
              </w:rPr>
            </w:pPr>
          </w:p>
        </w:tc>
        <w:tc>
          <w:tcPr>
            <w:tcW w:w="3478" w:type="pct"/>
            <w:tcBorders>
              <w:top w:val="single" w:sz="4" w:space="0" w:color="000000"/>
              <w:left w:val="single" w:sz="4" w:space="0" w:color="000000"/>
              <w:bottom w:val="single" w:sz="4" w:space="0" w:color="000000"/>
              <w:right w:val="single" w:sz="4" w:space="0" w:color="000000"/>
            </w:tcBorders>
          </w:tcPr>
          <w:p w14:paraId="522F66E0" w14:textId="77777777" w:rsidR="006E19AF" w:rsidRPr="00DE3971" w:rsidRDefault="006E19AF" w:rsidP="006E19AF">
            <w:pPr>
              <w:spacing w:after="0" w:afterAutospacing="0"/>
              <w:rPr>
                <w:rFonts w:cs="Times New Roman"/>
                <w:sz w:val="22"/>
              </w:rPr>
            </w:pPr>
            <w:r>
              <w:rPr>
                <w:rFonts w:eastAsia="Arial" w:cs="Times New Roman"/>
                <w:sz w:val="22"/>
                <w:lang w:val="da"/>
              </w:rPr>
              <w:t xml:space="preserve">Emballage til terminalsteriliseret medicinsk udstyr. Del 2: Valideringskrav til formnings-, forseglings- og samlingsproces </w:t>
            </w:r>
          </w:p>
        </w:tc>
      </w:tr>
      <w:tr w:rsidR="006E19AF" w:rsidRPr="00DE3971" w14:paraId="082DC780" w14:textId="77777777" w:rsidTr="006E19AF">
        <w:tc>
          <w:tcPr>
            <w:tcW w:w="1522" w:type="pct"/>
            <w:tcBorders>
              <w:top w:val="single" w:sz="4" w:space="0" w:color="000000"/>
              <w:left w:val="single" w:sz="4" w:space="0" w:color="000000"/>
              <w:bottom w:val="single" w:sz="4" w:space="0" w:color="000000"/>
              <w:right w:val="single" w:sz="4" w:space="0" w:color="000000"/>
            </w:tcBorders>
          </w:tcPr>
          <w:p w14:paraId="5127DC14" w14:textId="77777777" w:rsidR="006E19AF" w:rsidRPr="00DE3971" w:rsidRDefault="006E19AF" w:rsidP="006E19AF">
            <w:pPr>
              <w:spacing w:after="14" w:afterAutospacing="0"/>
              <w:ind w:left="1"/>
              <w:rPr>
                <w:rFonts w:cs="Times New Roman"/>
                <w:bCs/>
                <w:sz w:val="22"/>
                <w:lang w:eastAsia="en-US"/>
              </w:rPr>
            </w:pPr>
            <w:r w:rsidRPr="00DE3971">
              <w:rPr>
                <w:rFonts w:eastAsia="Arial" w:cs="Times New Roman"/>
                <w:bCs/>
                <w:sz w:val="22"/>
                <w:lang w:eastAsia="en-US"/>
              </w:rPr>
              <w:t>EN ISO 2233:2001</w:t>
            </w:r>
          </w:p>
          <w:p w14:paraId="4DF909C4" w14:textId="77777777" w:rsidR="006E19AF" w:rsidRPr="00DE3971" w:rsidRDefault="006E19AF" w:rsidP="006E19AF">
            <w:pPr>
              <w:spacing w:after="0" w:afterAutospacing="0"/>
              <w:rPr>
                <w:rFonts w:cs="Times New Roman"/>
                <w:bCs/>
                <w:sz w:val="22"/>
              </w:rPr>
            </w:pPr>
          </w:p>
        </w:tc>
        <w:tc>
          <w:tcPr>
            <w:tcW w:w="3478" w:type="pct"/>
            <w:tcBorders>
              <w:top w:val="single" w:sz="4" w:space="0" w:color="000000"/>
              <w:left w:val="single" w:sz="4" w:space="0" w:color="000000"/>
              <w:bottom w:val="single" w:sz="4" w:space="0" w:color="000000"/>
              <w:right w:val="single" w:sz="4" w:space="0" w:color="000000"/>
            </w:tcBorders>
          </w:tcPr>
          <w:p w14:paraId="65F87858" w14:textId="77777777" w:rsidR="006E19AF" w:rsidRPr="00DE3971" w:rsidRDefault="006E19AF" w:rsidP="006E19AF">
            <w:pPr>
              <w:spacing w:after="0" w:afterAutospacing="0"/>
              <w:rPr>
                <w:rFonts w:cs="Times New Roman"/>
                <w:sz w:val="22"/>
              </w:rPr>
            </w:pPr>
            <w:r>
              <w:rPr>
                <w:rFonts w:eastAsia="Arial" w:cs="Times New Roman"/>
                <w:sz w:val="22"/>
                <w:lang w:val="da"/>
              </w:rPr>
              <w:t xml:space="preserve">Emballage -- Komplette, fyldte transportpakker og enhedsladninger -- Konditionering til testning </w:t>
            </w:r>
          </w:p>
        </w:tc>
      </w:tr>
      <w:tr w:rsidR="006E19AF" w:rsidRPr="00F43595" w14:paraId="3209B2A3" w14:textId="77777777" w:rsidTr="006E19AF">
        <w:tc>
          <w:tcPr>
            <w:tcW w:w="1522" w:type="pct"/>
            <w:tcBorders>
              <w:top w:val="single" w:sz="4" w:space="0" w:color="000000"/>
              <w:left w:val="single" w:sz="4" w:space="0" w:color="000000"/>
              <w:bottom w:val="single" w:sz="4" w:space="0" w:color="000000"/>
              <w:right w:val="single" w:sz="4" w:space="0" w:color="000000"/>
            </w:tcBorders>
          </w:tcPr>
          <w:p w14:paraId="5F4B32D2" w14:textId="146726FC" w:rsidR="006E19AF" w:rsidRPr="00DE3971" w:rsidRDefault="006E19AF" w:rsidP="006E19AF">
            <w:pPr>
              <w:spacing w:after="0" w:afterAutospacing="0"/>
              <w:rPr>
                <w:rFonts w:cs="Times New Roman"/>
                <w:bCs/>
                <w:sz w:val="22"/>
              </w:rPr>
            </w:pPr>
            <w:hyperlink r:id="rId14">
              <w:r w:rsidRPr="00DE3971">
                <w:rPr>
                  <w:rFonts w:eastAsia="Arial" w:cs="Times New Roman"/>
                  <w:bCs/>
                  <w:sz w:val="22"/>
                  <w:lang w:eastAsia="en-US"/>
                </w:rPr>
                <w:t xml:space="preserve">ASTM D4169 </w:t>
              </w:r>
            </w:hyperlink>
            <w:r w:rsidRPr="00DE3971">
              <w:rPr>
                <w:rFonts w:eastAsia="Arial" w:cs="Times New Roman"/>
                <w:bCs/>
                <w:sz w:val="22"/>
                <w:lang w:eastAsia="en-US"/>
              </w:rPr>
              <w:t>:2022</w:t>
            </w:r>
            <w:hyperlink r:id="rId15">
              <w:r w:rsidRPr="00DE3971">
                <w:rPr>
                  <w:rFonts w:eastAsia="Arial" w:cs="Times New Roman"/>
                  <w:bCs/>
                  <w:sz w:val="22"/>
                  <w:lang w:eastAsia="en-US"/>
                </w:rPr>
                <w:t xml:space="preserve"> </w:t>
              </w:r>
            </w:hyperlink>
          </w:p>
        </w:tc>
        <w:tc>
          <w:tcPr>
            <w:tcW w:w="3478" w:type="pct"/>
            <w:tcBorders>
              <w:top w:val="single" w:sz="4" w:space="0" w:color="000000"/>
              <w:left w:val="single" w:sz="4" w:space="0" w:color="000000"/>
              <w:bottom w:val="single" w:sz="4" w:space="0" w:color="000000"/>
              <w:right w:val="single" w:sz="4" w:space="0" w:color="000000"/>
            </w:tcBorders>
          </w:tcPr>
          <w:p w14:paraId="62E97A67" w14:textId="77777777" w:rsidR="006E19AF" w:rsidRPr="00F43595" w:rsidRDefault="006E19AF" w:rsidP="006E19AF">
            <w:pPr>
              <w:spacing w:after="0" w:afterAutospacing="0"/>
              <w:rPr>
                <w:rFonts w:cs="Times New Roman"/>
                <w:sz w:val="22"/>
                <w:lang w:val="da-DK"/>
              </w:rPr>
            </w:pPr>
            <w:r>
              <w:rPr>
                <w:rFonts w:eastAsia="Arial" w:cs="Times New Roman"/>
                <w:sz w:val="22"/>
                <w:lang w:val="da"/>
              </w:rPr>
              <w:t xml:space="preserve">Standardpraksis for ydeevnetestning af fragtcontainere og -systemer - </w:t>
            </w:r>
          </w:p>
        </w:tc>
      </w:tr>
      <w:tr w:rsidR="006E19AF" w:rsidRPr="00DE3971" w14:paraId="43C2B3EA" w14:textId="77777777" w:rsidTr="006E19AF">
        <w:tc>
          <w:tcPr>
            <w:tcW w:w="1522" w:type="pct"/>
            <w:tcBorders>
              <w:top w:val="single" w:sz="4" w:space="0" w:color="000000"/>
              <w:left w:val="single" w:sz="4" w:space="0" w:color="000000"/>
              <w:bottom w:val="single" w:sz="4" w:space="0" w:color="000000"/>
              <w:right w:val="single" w:sz="4" w:space="0" w:color="000000"/>
            </w:tcBorders>
          </w:tcPr>
          <w:p w14:paraId="3916DC4D" w14:textId="7EB36463" w:rsidR="006E19AF" w:rsidRPr="00DE3971" w:rsidRDefault="006E19AF" w:rsidP="006E19AF">
            <w:pPr>
              <w:spacing w:after="0" w:afterAutospacing="0"/>
              <w:rPr>
                <w:rFonts w:cs="Times New Roman"/>
                <w:bCs/>
                <w:sz w:val="22"/>
              </w:rPr>
            </w:pPr>
            <w:hyperlink r:id="rId16">
              <w:r w:rsidRPr="00DE3971">
                <w:rPr>
                  <w:rFonts w:eastAsia="Arial" w:cs="Times New Roman"/>
                  <w:bCs/>
                  <w:sz w:val="22"/>
                  <w:lang w:eastAsia="en-US"/>
                </w:rPr>
                <w:t xml:space="preserve">ASTM F2096 </w:t>
              </w:r>
            </w:hyperlink>
            <w:hyperlink r:id="rId17">
              <w:r w:rsidRPr="00DE3971">
                <w:rPr>
                  <w:rFonts w:eastAsia="Arial" w:cs="Times New Roman"/>
                  <w:bCs/>
                  <w:sz w:val="22"/>
                  <w:lang w:eastAsia="en-US"/>
                </w:rPr>
                <w:t xml:space="preserve">– </w:t>
              </w:r>
            </w:hyperlink>
            <w:r w:rsidRPr="00DE3971">
              <w:rPr>
                <w:rFonts w:eastAsia="Arial" w:cs="Times New Roman"/>
                <w:bCs/>
                <w:sz w:val="22"/>
                <w:lang w:eastAsia="en-US"/>
              </w:rPr>
              <w:t>20</w:t>
            </w:r>
            <w:hyperlink r:id="rId18">
              <w:r w:rsidRPr="00DE3971">
                <w:rPr>
                  <w:rFonts w:cs="Times New Roman"/>
                  <w:bCs/>
                  <w:sz w:val="22"/>
                  <w:lang w:eastAsia="en-US"/>
                </w:rPr>
                <w:t>11</w:t>
              </w:r>
              <w:r w:rsidRPr="00DE3971">
                <w:rPr>
                  <w:rFonts w:eastAsia="Arial" w:cs="Times New Roman"/>
                  <w:bCs/>
                  <w:sz w:val="22"/>
                  <w:lang w:eastAsia="en-US"/>
                </w:rPr>
                <w:t xml:space="preserve"> (R2019) </w:t>
              </w:r>
            </w:hyperlink>
            <w:hyperlink r:id="rId19">
              <w:r w:rsidRPr="00DE3971">
                <w:rPr>
                  <w:rFonts w:eastAsia="Arial" w:cs="Times New Roman"/>
                  <w:bCs/>
                  <w:sz w:val="22"/>
                  <w:lang w:eastAsia="en-US"/>
                </w:rPr>
                <w:t xml:space="preserve"> </w:t>
              </w:r>
            </w:hyperlink>
          </w:p>
        </w:tc>
        <w:tc>
          <w:tcPr>
            <w:tcW w:w="3478" w:type="pct"/>
            <w:tcBorders>
              <w:top w:val="single" w:sz="4" w:space="0" w:color="000000"/>
              <w:left w:val="single" w:sz="4" w:space="0" w:color="000000"/>
              <w:bottom w:val="single" w:sz="4" w:space="0" w:color="000000"/>
              <w:right w:val="single" w:sz="4" w:space="0" w:color="000000"/>
            </w:tcBorders>
          </w:tcPr>
          <w:p w14:paraId="3D0E3B95" w14:textId="77777777" w:rsidR="006E19AF" w:rsidRPr="00F43595" w:rsidRDefault="006E19AF" w:rsidP="006E19AF">
            <w:pPr>
              <w:spacing w:after="14" w:afterAutospacing="0"/>
              <w:rPr>
                <w:rFonts w:cs="Times New Roman"/>
                <w:sz w:val="22"/>
                <w:lang w:val="da-DK"/>
              </w:rPr>
            </w:pPr>
            <w:r>
              <w:rPr>
                <w:rFonts w:eastAsia="Arial" w:cs="Times New Roman"/>
                <w:sz w:val="22"/>
                <w:lang w:val="da"/>
              </w:rPr>
              <w:t xml:space="preserve">Standard testmetode til detektering af store lækager i </w:t>
            </w:r>
          </w:p>
          <w:p w14:paraId="66109326" w14:textId="77777777" w:rsidR="006E19AF" w:rsidRPr="00DE3971" w:rsidRDefault="006E19AF" w:rsidP="006E19AF">
            <w:pPr>
              <w:spacing w:after="16" w:afterAutospacing="0"/>
              <w:rPr>
                <w:rFonts w:cs="Times New Roman"/>
                <w:sz w:val="22"/>
              </w:rPr>
            </w:pPr>
            <w:r>
              <w:rPr>
                <w:rFonts w:eastAsia="Arial" w:cs="Times New Roman"/>
                <w:sz w:val="22"/>
                <w:lang w:val="da"/>
              </w:rPr>
              <w:t xml:space="preserve">Medicinsk emballage ved intern trykpåvirkning (bobletest) </w:t>
            </w:r>
          </w:p>
          <w:p w14:paraId="24EA18B6" w14:textId="77777777" w:rsidR="006E19AF" w:rsidRPr="00DE3971" w:rsidRDefault="006E19AF" w:rsidP="006E19AF">
            <w:pPr>
              <w:spacing w:after="0" w:afterAutospacing="0"/>
              <w:rPr>
                <w:rFonts w:cs="Times New Roman"/>
                <w:sz w:val="22"/>
              </w:rPr>
            </w:pPr>
            <w:r>
              <w:rPr>
                <w:rFonts w:eastAsia="Arial" w:cs="Times New Roman"/>
                <w:sz w:val="22"/>
                <w:lang w:val="da"/>
              </w:rPr>
              <w:t xml:space="preserve">- ASTM F 2096-11 (2019) </w:t>
            </w:r>
          </w:p>
        </w:tc>
      </w:tr>
      <w:tr w:rsidR="006E19AF" w:rsidRPr="00DE3971" w14:paraId="5435883B" w14:textId="77777777" w:rsidTr="006E19AF">
        <w:tc>
          <w:tcPr>
            <w:tcW w:w="1522" w:type="pct"/>
            <w:tcBorders>
              <w:top w:val="single" w:sz="4" w:space="0" w:color="000000"/>
              <w:left w:val="single" w:sz="4" w:space="0" w:color="000000"/>
              <w:bottom w:val="single" w:sz="4" w:space="0" w:color="000000"/>
              <w:right w:val="single" w:sz="4" w:space="0" w:color="000000"/>
            </w:tcBorders>
          </w:tcPr>
          <w:p w14:paraId="1F7D01E2" w14:textId="1BD879DC" w:rsidR="006E19AF" w:rsidRPr="00DE3971" w:rsidRDefault="006E19AF" w:rsidP="006E19AF">
            <w:pPr>
              <w:spacing w:after="0" w:afterAutospacing="0"/>
              <w:rPr>
                <w:rFonts w:cs="Times New Roman"/>
                <w:bCs/>
                <w:sz w:val="22"/>
              </w:rPr>
            </w:pPr>
            <w:hyperlink r:id="rId20">
              <w:r w:rsidRPr="00DE3971">
                <w:rPr>
                  <w:rFonts w:eastAsia="Arial" w:cs="Times New Roman"/>
                  <w:bCs/>
                  <w:sz w:val="22"/>
                  <w:lang w:eastAsia="en-US"/>
                </w:rPr>
                <w:t xml:space="preserve">ASTM F1929 </w:t>
              </w:r>
            </w:hyperlink>
            <w:hyperlink r:id="rId21">
              <w:r w:rsidRPr="00DE3971">
                <w:rPr>
                  <w:rFonts w:eastAsia="Arial" w:cs="Times New Roman"/>
                  <w:bCs/>
                  <w:sz w:val="22"/>
                  <w:lang w:eastAsia="en-US"/>
                </w:rPr>
                <w:t xml:space="preserve">- </w:t>
              </w:r>
            </w:hyperlink>
            <w:hyperlink r:id="rId22">
              <w:r w:rsidRPr="00DE3971">
                <w:rPr>
                  <w:rFonts w:eastAsia="Arial" w:cs="Times New Roman"/>
                  <w:bCs/>
                  <w:sz w:val="22"/>
                  <w:lang w:eastAsia="en-US"/>
                </w:rPr>
                <w:t xml:space="preserve">15 </w:t>
              </w:r>
            </w:hyperlink>
            <w:hyperlink r:id="rId23">
              <w:r w:rsidRPr="00DE3971">
                <w:rPr>
                  <w:rFonts w:eastAsia="Arial" w:cs="Times New Roman"/>
                  <w:bCs/>
                  <w:sz w:val="22"/>
                  <w:lang w:eastAsia="en-US"/>
                </w:rPr>
                <w:t xml:space="preserve"> </w:t>
              </w:r>
            </w:hyperlink>
          </w:p>
        </w:tc>
        <w:tc>
          <w:tcPr>
            <w:tcW w:w="3478" w:type="pct"/>
            <w:tcBorders>
              <w:top w:val="single" w:sz="4" w:space="0" w:color="000000"/>
              <w:left w:val="single" w:sz="4" w:space="0" w:color="000000"/>
              <w:bottom w:val="single" w:sz="4" w:space="0" w:color="000000"/>
              <w:right w:val="single" w:sz="4" w:space="0" w:color="000000"/>
            </w:tcBorders>
          </w:tcPr>
          <w:p w14:paraId="19BE07D5" w14:textId="77777777" w:rsidR="006E19AF" w:rsidRPr="00F43595" w:rsidRDefault="006E19AF" w:rsidP="006E19AF">
            <w:pPr>
              <w:spacing w:after="14" w:afterAutospacing="0"/>
              <w:rPr>
                <w:rFonts w:cs="Times New Roman"/>
                <w:sz w:val="22"/>
                <w:lang w:val="da-DK"/>
              </w:rPr>
            </w:pPr>
            <w:r>
              <w:rPr>
                <w:rFonts w:eastAsia="Arial" w:cs="Times New Roman"/>
                <w:sz w:val="22"/>
                <w:lang w:val="da"/>
              </w:rPr>
              <w:t xml:space="preserve">Standard testmetode til detektering af tætningslækager i porøse </w:t>
            </w:r>
          </w:p>
          <w:p w14:paraId="2A3F29DB" w14:textId="77777777" w:rsidR="006E19AF" w:rsidRPr="00DE3971" w:rsidRDefault="006E19AF" w:rsidP="006E19AF">
            <w:pPr>
              <w:spacing w:after="0" w:afterAutospacing="0"/>
              <w:rPr>
                <w:rFonts w:cs="Times New Roman"/>
                <w:sz w:val="22"/>
              </w:rPr>
            </w:pPr>
            <w:r>
              <w:rPr>
                <w:rFonts w:eastAsia="Arial" w:cs="Times New Roman"/>
                <w:sz w:val="22"/>
                <w:lang w:val="da"/>
              </w:rPr>
              <w:t xml:space="preserve">Medicinsk emballage ved farvepenetration – ASTM F 1929 </w:t>
            </w:r>
          </w:p>
        </w:tc>
      </w:tr>
      <w:tr w:rsidR="006E19AF" w:rsidRPr="00F43595" w14:paraId="389C977E" w14:textId="77777777" w:rsidTr="006E19AF">
        <w:tc>
          <w:tcPr>
            <w:tcW w:w="1522" w:type="pct"/>
            <w:tcBorders>
              <w:top w:val="single" w:sz="4" w:space="0" w:color="000000"/>
              <w:left w:val="single" w:sz="4" w:space="0" w:color="000000"/>
              <w:bottom w:val="single" w:sz="4" w:space="0" w:color="000000"/>
              <w:right w:val="single" w:sz="4" w:space="0" w:color="000000"/>
            </w:tcBorders>
          </w:tcPr>
          <w:p w14:paraId="24B818D3" w14:textId="37C5D633" w:rsidR="006E19AF" w:rsidRPr="00DE3971" w:rsidRDefault="006E19AF" w:rsidP="006E19AF">
            <w:pPr>
              <w:spacing w:after="0" w:afterAutospacing="0"/>
              <w:rPr>
                <w:rFonts w:cs="Times New Roman"/>
                <w:bCs/>
                <w:sz w:val="22"/>
              </w:rPr>
            </w:pPr>
            <w:hyperlink r:id="rId24">
              <w:r w:rsidRPr="00DE3971">
                <w:rPr>
                  <w:rFonts w:eastAsia="Arial" w:cs="Times New Roman"/>
                  <w:bCs/>
                  <w:sz w:val="22"/>
                  <w:lang w:eastAsia="en-US"/>
                </w:rPr>
                <w:t xml:space="preserve">ASTM F88 / F88M </w:t>
              </w:r>
            </w:hyperlink>
            <w:hyperlink r:id="rId25">
              <w:r w:rsidRPr="00DE3971">
                <w:rPr>
                  <w:rFonts w:eastAsia="Arial" w:cs="Times New Roman"/>
                  <w:bCs/>
                  <w:sz w:val="22"/>
                  <w:lang w:eastAsia="en-US"/>
                </w:rPr>
                <w:t xml:space="preserve">- </w:t>
              </w:r>
            </w:hyperlink>
            <w:r w:rsidRPr="00DE3971">
              <w:rPr>
                <w:rFonts w:eastAsia="Arial" w:cs="Times New Roman"/>
                <w:bCs/>
                <w:sz w:val="22"/>
                <w:lang w:eastAsia="en-US"/>
              </w:rPr>
              <w:t>2021</w:t>
            </w:r>
            <w:hyperlink r:id="rId26">
              <w:r w:rsidRPr="00DE3971">
                <w:rPr>
                  <w:rFonts w:eastAsia="Arial" w:cs="Times New Roman"/>
                  <w:bCs/>
                  <w:sz w:val="22"/>
                  <w:lang w:eastAsia="en-US"/>
                </w:rPr>
                <w:t xml:space="preserve"> </w:t>
              </w:r>
            </w:hyperlink>
          </w:p>
        </w:tc>
        <w:tc>
          <w:tcPr>
            <w:tcW w:w="3478" w:type="pct"/>
            <w:tcBorders>
              <w:top w:val="single" w:sz="4" w:space="0" w:color="000000"/>
              <w:left w:val="single" w:sz="4" w:space="0" w:color="000000"/>
              <w:bottom w:val="single" w:sz="4" w:space="0" w:color="000000"/>
              <w:right w:val="single" w:sz="4" w:space="0" w:color="000000"/>
            </w:tcBorders>
          </w:tcPr>
          <w:p w14:paraId="459D24E1" w14:textId="77777777" w:rsidR="006E19AF" w:rsidRPr="00F43595" w:rsidRDefault="006E19AF" w:rsidP="006E19AF">
            <w:pPr>
              <w:spacing w:after="0" w:afterAutospacing="0"/>
              <w:rPr>
                <w:rFonts w:cs="Times New Roman"/>
                <w:sz w:val="22"/>
                <w:lang w:val="da-DK"/>
              </w:rPr>
            </w:pPr>
            <w:r>
              <w:rPr>
                <w:rFonts w:eastAsia="Arial" w:cs="Times New Roman"/>
                <w:sz w:val="22"/>
                <w:lang w:val="da"/>
              </w:rPr>
              <w:t xml:space="preserve">Standard testmetode for tætningsstyrke af fleksible barrierematerialer - ASTM F88 </w:t>
            </w:r>
          </w:p>
        </w:tc>
      </w:tr>
      <w:tr w:rsidR="006E19AF" w:rsidRPr="00F43595" w14:paraId="4F89315F" w14:textId="77777777" w:rsidTr="006E19AF">
        <w:tc>
          <w:tcPr>
            <w:tcW w:w="1522" w:type="pct"/>
            <w:tcBorders>
              <w:top w:val="single" w:sz="4" w:space="0" w:color="000000"/>
              <w:left w:val="single" w:sz="4" w:space="0" w:color="000000"/>
              <w:bottom w:val="single" w:sz="4" w:space="0" w:color="000000"/>
              <w:right w:val="single" w:sz="4" w:space="0" w:color="000000"/>
            </w:tcBorders>
          </w:tcPr>
          <w:p w14:paraId="6A6C88C0" w14:textId="00E404B1" w:rsidR="006E19AF" w:rsidRPr="00DE3971" w:rsidRDefault="006E19AF" w:rsidP="006E19AF">
            <w:pPr>
              <w:spacing w:after="0" w:afterAutospacing="0"/>
              <w:rPr>
                <w:rFonts w:cs="Times New Roman"/>
                <w:bCs/>
                <w:sz w:val="22"/>
              </w:rPr>
            </w:pPr>
            <w:hyperlink r:id="rId27">
              <w:r w:rsidRPr="00DE3971">
                <w:rPr>
                  <w:rFonts w:eastAsia="Arial" w:cs="Times New Roman"/>
                  <w:bCs/>
                  <w:sz w:val="22"/>
                  <w:lang w:eastAsia="en-US"/>
                </w:rPr>
                <w:t xml:space="preserve">ASTM F1980 </w:t>
              </w:r>
            </w:hyperlink>
            <w:hyperlink r:id="rId28">
              <w:r w:rsidRPr="00DE3971">
                <w:rPr>
                  <w:rFonts w:eastAsia="Arial" w:cs="Times New Roman"/>
                  <w:bCs/>
                  <w:sz w:val="22"/>
                  <w:lang w:eastAsia="en-US"/>
                </w:rPr>
                <w:t xml:space="preserve">- </w:t>
              </w:r>
            </w:hyperlink>
            <w:r w:rsidRPr="00DE3971">
              <w:rPr>
                <w:rFonts w:eastAsia="Arial" w:cs="Times New Roman"/>
                <w:bCs/>
                <w:sz w:val="22"/>
                <w:lang w:eastAsia="en-US"/>
              </w:rPr>
              <w:t>2021</w:t>
            </w:r>
            <w:hyperlink r:id="rId29">
              <w:r w:rsidRPr="00DE3971">
                <w:rPr>
                  <w:rFonts w:eastAsia="Arial" w:cs="Times New Roman"/>
                  <w:bCs/>
                  <w:sz w:val="22"/>
                  <w:lang w:eastAsia="en-US"/>
                </w:rPr>
                <w:t xml:space="preserve"> </w:t>
              </w:r>
            </w:hyperlink>
            <w:hyperlink r:id="rId30">
              <w:r w:rsidRPr="00DE3971">
                <w:rPr>
                  <w:rFonts w:eastAsia="Arial" w:cs="Times New Roman"/>
                  <w:bCs/>
                  <w:sz w:val="22"/>
                  <w:lang w:eastAsia="en-US"/>
                </w:rPr>
                <w:t xml:space="preserve"> </w:t>
              </w:r>
            </w:hyperlink>
          </w:p>
        </w:tc>
        <w:tc>
          <w:tcPr>
            <w:tcW w:w="3478" w:type="pct"/>
            <w:tcBorders>
              <w:top w:val="single" w:sz="4" w:space="0" w:color="000000"/>
              <w:left w:val="single" w:sz="4" w:space="0" w:color="000000"/>
              <w:bottom w:val="single" w:sz="4" w:space="0" w:color="000000"/>
              <w:right w:val="single" w:sz="4" w:space="0" w:color="auto"/>
            </w:tcBorders>
          </w:tcPr>
          <w:p w14:paraId="60C70EA1" w14:textId="77777777" w:rsidR="006E19AF" w:rsidRPr="00F43595" w:rsidRDefault="006E19AF" w:rsidP="006E19AF">
            <w:pPr>
              <w:spacing w:after="0" w:afterAutospacing="0"/>
              <w:rPr>
                <w:rFonts w:cs="Times New Roman"/>
                <w:sz w:val="22"/>
                <w:lang w:val="da-DK"/>
              </w:rPr>
            </w:pPr>
            <w:r>
              <w:rPr>
                <w:rFonts w:eastAsia="Arial" w:cs="Times New Roman"/>
                <w:sz w:val="22"/>
                <w:lang w:val="da"/>
              </w:rPr>
              <w:t xml:space="preserve">Standardvejledning til accelereret ældning af sterile barrieresystemer til medicinsk udstyr - ASTM F1980 </w:t>
            </w:r>
          </w:p>
        </w:tc>
      </w:tr>
      <w:tr w:rsidR="00235232" w:rsidRPr="00DE3971" w14:paraId="4378CC9C" w14:textId="77777777" w:rsidTr="00704136">
        <w:tc>
          <w:tcPr>
            <w:tcW w:w="5000" w:type="pct"/>
            <w:gridSpan w:val="2"/>
            <w:shd w:val="clear" w:color="auto" w:fill="E7E6E6" w:themeFill="background2"/>
          </w:tcPr>
          <w:p w14:paraId="5D37DF27" w14:textId="77777777" w:rsidR="00235232" w:rsidRPr="00DE3971" w:rsidRDefault="00235232" w:rsidP="00704136">
            <w:pPr>
              <w:spacing w:after="0" w:afterAutospacing="0"/>
              <w:jc w:val="center"/>
              <w:rPr>
                <w:rFonts w:cs="Times New Roman"/>
                <w:b/>
                <w:bCs/>
                <w:sz w:val="22"/>
              </w:rPr>
            </w:pPr>
            <w:r>
              <w:rPr>
                <w:rFonts w:cs="Times New Roman"/>
                <w:b/>
                <w:bCs/>
                <w:sz w:val="22"/>
                <w:lang w:val="da"/>
              </w:rPr>
              <w:t>Klinisk opfølgning efter markedsføring</w:t>
            </w:r>
          </w:p>
        </w:tc>
      </w:tr>
      <w:tr w:rsidR="00235232" w:rsidRPr="00DE3971" w14:paraId="4C7F0483" w14:textId="77777777" w:rsidTr="006E19AF">
        <w:tc>
          <w:tcPr>
            <w:tcW w:w="1522" w:type="pct"/>
          </w:tcPr>
          <w:p w14:paraId="0C4E56AA" w14:textId="15512C74" w:rsidR="00235232" w:rsidRPr="00DE3971" w:rsidRDefault="00235232" w:rsidP="00704136">
            <w:pPr>
              <w:spacing w:after="0" w:afterAutospacing="0"/>
              <w:jc w:val="center"/>
              <w:rPr>
                <w:rFonts w:cs="Times New Roman"/>
                <w:sz w:val="22"/>
              </w:rPr>
            </w:pPr>
            <w:r>
              <w:rPr>
                <w:rFonts w:cs="Times New Roman"/>
                <w:sz w:val="22"/>
                <w:lang w:val="da"/>
              </w:rPr>
              <w:t>MEDDEV 2.12/2 Rev</w:t>
            </w:r>
            <w:r w:rsidR="006E19AF">
              <w:rPr>
                <w:rFonts w:cs="Times New Roman"/>
                <w:sz w:val="22"/>
                <w:lang w:val="da"/>
              </w:rPr>
              <w:t xml:space="preserve">. </w:t>
            </w:r>
            <w:r>
              <w:rPr>
                <w:rFonts w:cs="Times New Roman"/>
                <w:sz w:val="22"/>
                <w:lang w:val="da"/>
              </w:rPr>
              <w:t>2</w:t>
            </w:r>
          </w:p>
        </w:tc>
        <w:tc>
          <w:tcPr>
            <w:tcW w:w="3478" w:type="pct"/>
          </w:tcPr>
          <w:p w14:paraId="345F7101" w14:textId="77777777" w:rsidR="00235232" w:rsidRPr="00DE3971" w:rsidRDefault="00235232" w:rsidP="00704136">
            <w:pPr>
              <w:spacing w:after="0" w:afterAutospacing="0"/>
              <w:rPr>
                <w:rFonts w:cs="Times New Roman"/>
                <w:sz w:val="22"/>
              </w:rPr>
            </w:pPr>
            <w:r>
              <w:rPr>
                <w:rFonts w:cs="Times New Roman"/>
                <w:sz w:val="22"/>
                <w:lang w:val="da"/>
              </w:rPr>
              <w:t>Kliniske opfølgningsstudier efter markedsføring</w:t>
            </w:r>
          </w:p>
        </w:tc>
      </w:tr>
      <w:tr w:rsidR="00235232" w:rsidRPr="00DE3971" w14:paraId="18395363" w14:textId="77777777" w:rsidTr="00704136">
        <w:tc>
          <w:tcPr>
            <w:tcW w:w="5000" w:type="pct"/>
            <w:gridSpan w:val="2"/>
            <w:shd w:val="clear" w:color="auto" w:fill="E7E6E6" w:themeFill="background2"/>
          </w:tcPr>
          <w:p w14:paraId="3FDCE491" w14:textId="77777777" w:rsidR="00235232" w:rsidRPr="00DE3971" w:rsidRDefault="00235232" w:rsidP="00704136">
            <w:pPr>
              <w:spacing w:after="0" w:afterAutospacing="0"/>
              <w:jc w:val="center"/>
              <w:rPr>
                <w:rFonts w:cs="Times New Roman"/>
                <w:b/>
                <w:bCs/>
                <w:sz w:val="22"/>
              </w:rPr>
            </w:pPr>
            <w:r>
              <w:rPr>
                <w:rFonts w:cs="Times New Roman"/>
                <w:b/>
                <w:bCs/>
                <w:sz w:val="22"/>
                <w:lang w:val="da"/>
              </w:rPr>
              <w:t>Årvågenhed</w:t>
            </w:r>
          </w:p>
        </w:tc>
      </w:tr>
      <w:tr w:rsidR="00235232" w:rsidRPr="00DE3971" w14:paraId="5BAF0CFF" w14:textId="77777777" w:rsidTr="006E19AF">
        <w:tc>
          <w:tcPr>
            <w:tcW w:w="1522" w:type="pct"/>
          </w:tcPr>
          <w:p w14:paraId="6A40C618" w14:textId="40B58811" w:rsidR="00235232" w:rsidRPr="00DE3971" w:rsidRDefault="00235232" w:rsidP="00704136">
            <w:pPr>
              <w:spacing w:after="0" w:afterAutospacing="0"/>
              <w:jc w:val="center"/>
              <w:rPr>
                <w:rFonts w:cs="Times New Roman"/>
                <w:sz w:val="22"/>
              </w:rPr>
            </w:pPr>
            <w:r>
              <w:rPr>
                <w:rFonts w:cs="Times New Roman"/>
                <w:sz w:val="22"/>
                <w:lang w:val="da"/>
              </w:rPr>
              <w:t>MEDDEV 2.12/1 Rev</w:t>
            </w:r>
            <w:r w:rsidR="006E19AF">
              <w:rPr>
                <w:rFonts w:cs="Times New Roman"/>
                <w:sz w:val="22"/>
                <w:lang w:val="da"/>
              </w:rPr>
              <w:t xml:space="preserve">. </w:t>
            </w:r>
            <w:r>
              <w:rPr>
                <w:rFonts w:cs="Times New Roman"/>
                <w:sz w:val="22"/>
                <w:lang w:val="da"/>
              </w:rPr>
              <w:t>8</w:t>
            </w:r>
          </w:p>
        </w:tc>
        <w:tc>
          <w:tcPr>
            <w:tcW w:w="3478" w:type="pct"/>
          </w:tcPr>
          <w:p w14:paraId="51FC6B59" w14:textId="77777777" w:rsidR="00235232" w:rsidRPr="00DE3971" w:rsidRDefault="00235232" w:rsidP="00704136">
            <w:pPr>
              <w:spacing w:after="0" w:afterAutospacing="0"/>
              <w:rPr>
                <w:rFonts w:cs="Times New Roman"/>
                <w:sz w:val="22"/>
              </w:rPr>
            </w:pPr>
            <w:r>
              <w:rPr>
                <w:rFonts w:cs="Times New Roman"/>
                <w:sz w:val="22"/>
                <w:lang w:val="da"/>
              </w:rPr>
              <w:t>Retningslinjer for et overvågningssystem for medicinsk udstyr</w:t>
            </w:r>
          </w:p>
        </w:tc>
      </w:tr>
    </w:tbl>
    <w:p w14:paraId="6B58BD75" w14:textId="77777777" w:rsidR="00375AD8" w:rsidRPr="00451CE9" w:rsidRDefault="00375AD8">
      <w:pPr>
        <w:spacing w:after="160" w:afterAutospacing="0"/>
        <w:rPr>
          <w:rFonts w:cs="Times New Roman"/>
          <w:b/>
          <w:color w:val="000000" w:themeColor="text1"/>
        </w:rPr>
      </w:pPr>
      <w:r>
        <w:rPr>
          <w:rFonts w:cs="Times New Roman"/>
          <w:lang w:val="da"/>
        </w:rPr>
        <w:br w:type="page"/>
      </w:r>
    </w:p>
    <w:p w14:paraId="3BE2833A" w14:textId="31A3935A" w:rsidR="002C60C8" w:rsidRPr="00F43595" w:rsidRDefault="002C60C8" w:rsidP="002C60C8">
      <w:pPr>
        <w:pStyle w:val="Heading1"/>
        <w:numPr>
          <w:ilvl w:val="0"/>
          <w:numId w:val="2"/>
        </w:numPr>
        <w:rPr>
          <w:rFonts w:cs="Times New Roman"/>
          <w:lang w:val="da-DK"/>
        </w:rPr>
      </w:pPr>
      <w:bookmarkStart w:id="71" w:name="_Toc212113563"/>
      <w:r>
        <w:rPr>
          <w:rFonts w:cs="Times New Roman"/>
          <w:bCs/>
          <w:lang w:val="da"/>
        </w:rPr>
        <w:lastRenderedPageBreak/>
        <w:t>B. Oversigt over sikkerhed og ydeevne for patienter/lægfolk</w:t>
      </w:r>
      <w:bookmarkEnd w:id="70"/>
      <w:bookmarkEnd w:id="71"/>
    </w:p>
    <w:p w14:paraId="7BD123EE" w14:textId="4895749B" w:rsidR="002C60C8" w:rsidRPr="00F43595" w:rsidRDefault="002C60C8" w:rsidP="002C60C8">
      <w:pPr>
        <w:spacing w:before="100" w:beforeAutospacing="1" w:line="240" w:lineRule="auto"/>
        <w:rPr>
          <w:rFonts w:eastAsia="Times New Roman" w:cs="Times New Roman"/>
          <w:szCs w:val="24"/>
          <w:lang w:val="da-DK"/>
        </w:rPr>
      </w:pPr>
      <w:r>
        <w:rPr>
          <w:rFonts w:eastAsia="Times New Roman" w:cs="Times New Roman"/>
          <w:szCs w:val="24"/>
          <w:lang w:val="da"/>
        </w:rPr>
        <w:t>Dokumentrevision: SSCP-0002 Rev</w:t>
      </w:r>
      <w:r w:rsidR="006E19AF">
        <w:rPr>
          <w:rFonts w:eastAsia="Times New Roman" w:cs="Times New Roman"/>
          <w:szCs w:val="24"/>
          <w:lang w:val="da"/>
        </w:rPr>
        <w:t>.</w:t>
      </w:r>
      <w:r>
        <w:rPr>
          <w:rFonts w:eastAsia="Times New Roman" w:cs="Times New Roman"/>
          <w:szCs w:val="24"/>
          <w:lang w:val="da"/>
        </w:rPr>
        <w:t xml:space="preserve"> B (Udkast)</w:t>
      </w:r>
      <w:r>
        <w:rPr>
          <w:rFonts w:eastAsia="Times New Roman" w:cs="Times New Roman"/>
          <w:szCs w:val="24"/>
          <w:lang w:val="da"/>
        </w:rPr>
        <w:br/>
        <w:t>Udstedt: 12</w:t>
      </w:r>
      <w:r w:rsidR="006E19AF">
        <w:rPr>
          <w:rFonts w:eastAsia="Times New Roman" w:cs="Times New Roman"/>
          <w:szCs w:val="24"/>
          <w:lang w:val="da"/>
        </w:rPr>
        <w:t>/09</w:t>
      </w:r>
      <w:r>
        <w:rPr>
          <w:rFonts w:eastAsia="Times New Roman" w:cs="Times New Roman"/>
          <w:szCs w:val="24"/>
          <w:lang w:val="da"/>
        </w:rPr>
        <w:t>/2024</w:t>
      </w:r>
    </w:p>
    <w:p w14:paraId="215C55D4" w14:textId="77777777" w:rsidR="002C60C8" w:rsidRPr="00CD50A3" w:rsidRDefault="002C60C8" w:rsidP="002C60C8">
      <w:pPr>
        <w:spacing w:before="100" w:beforeAutospacing="1" w:line="240" w:lineRule="auto"/>
        <w:rPr>
          <w:rFonts w:eastAsia="Times New Roman" w:cs="Times New Roman"/>
          <w:szCs w:val="24"/>
          <w:lang w:val="da"/>
        </w:rPr>
      </w:pPr>
      <w:r>
        <w:rPr>
          <w:rFonts w:eastAsia="Times New Roman" w:cs="Times New Roman"/>
          <w:szCs w:val="24"/>
          <w:lang w:val="da"/>
        </w:rPr>
        <w:t>Denne oversigt forklarer sikkerheden og brugen af Skater dræningssystemet. Den er skrevet til patienter. Din læge har en mere detaljeret version, hvis du har brug for yderligere information. Denne oversigt erstatter ikke din læges råd, så spørg altid din læge, hvis du har spørgsmål om dit helbred eller enheden.</w:t>
      </w:r>
    </w:p>
    <w:p w14:paraId="6E555CF0" w14:textId="28A738D3" w:rsidR="002C60C8" w:rsidRPr="00451CE9" w:rsidRDefault="00E2194A" w:rsidP="008646A3">
      <w:pPr>
        <w:pStyle w:val="Heading1"/>
        <w:rPr>
          <w:rFonts w:cs="Times New Roman"/>
        </w:rPr>
      </w:pPr>
      <w:bookmarkStart w:id="72" w:name="_Toc212113564"/>
      <w:bookmarkStart w:id="73" w:name="_Hlk180068460"/>
      <w:r>
        <w:rPr>
          <w:rFonts w:cs="Times New Roman"/>
          <w:bCs/>
          <w:lang w:val="da"/>
        </w:rPr>
        <w:t>Enhedsidentifikation og generel information</w:t>
      </w:r>
      <w:bookmarkEnd w:id="72"/>
    </w:p>
    <w:bookmarkEnd w:id="73"/>
    <w:p w14:paraId="5BDB427F"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da"/>
        </w:rPr>
        <w:t>Producentens navn og adresse:</w:t>
      </w:r>
      <w:r>
        <w:rPr>
          <w:rFonts w:eastAsia="Times New Roman" w:cs="Times New Roman"/>
          <w:b/>
          <w:bCs/>
          <w:szCs w:val="24"/>
          <w:lang w:val="da"/>
        </w:rPr>
        <w:br/>
        <w:t>Argon Medical Devices, Inc.</w:t>
      </w:r>
      <w:r>
        <w:rPr>
          <w:rFonts w:eastAsia="Times New Roman" w:cs="Times New Roman"/>
          <w:szCs w:val="24"/>
          <w:lang w:val="da"/>
        </w:rPr>
        <w:br/>
        <w:t>1445 Flat Creek Rd, Athens, Texas 75751, USA</w:t>
      </w:r>
    </w:p>
    <w:p w14:paraId="0592DDC7" w14:textId="77777777" w:rsidR="002C60C8" w:rsidRPr="00F43595" w:rsidRDefault="002C60C8" w:rsidP="002C60C8">
      <w:pPr>
        <w:spacing w:before="100" w:beforeAutospacing="1" w:line="240" w:lineRule="auto"/>
        <w:rPr>
          <w:rFonts w:eastAsia="Times New Roman" w:cs="Times New Roman"/>
          <w:szCs w:val="24"/>
          <w:lang w:val="da-DK"/>
        </w:rPr>
      </w:pPr>
      <w:r>
        <w:rPr>
          <w:rFonts w:eastAsia="Times New Roman" w:cs="Times New Roman"/>
          <w:b/>
          <w:bCs/>
          <w:szCs w:val="24"/>
          <w:lang w:val="da"/>
        </w:rPr>
        <w:t>Enhedsnavn:</w:t>
      </w:r>
      <w:r>
        <w:rPr>
          <w:rFonts w:eastAsia="Times New Roman" w:cs="Times New Roman"/>
          <w:b/>
          <w:bCs/>
          <w:szCs w:val="24"/>
          <w:lang w:val="da"/>
        </w:rPr>
        <w:br/>
        <w:t>Skater dræningskatetre og -sæt</w:t>
      </w:r>
      <w:r>
        <w:rPr>
          <w:rFonts w:eastAsia="Times New Roman" w:cs="Times New Roman"/>
          <w:szCs w:val="24"/>
          <w:lang w:val="da"/>
        </w:rPr>
        <w:br/>
        <w:t>(Dette er specielle rør, der bruges af læger til at dræne væske fra bestemte dele af kroppen.)</w:t>
      </w:r>
    </w:p>
    <w:p w14:paraId="6E52D463" w14:textId="77777777" w:rsidR="002C60C8" w:rsidRPr="00F43595" w:rsidRDefault="002C60C8" w:rsidP="002C60C8">
      <w:pPr>
        <w:spacing w:before="100" w:beforeAutospacing="1" w:line="240" w:lineRule="auto"/>
        <w:rPr>
          <w:rFonts w:eastAsia="Times New Roman" w:cs="Times New Roman"/>
          <w:szCs w:val="24"/>
          <w:lang w:val="da-DK"/>
        </w:rPr>
      </w:pPr>
      <w:r>
        <w:rPr>
          <w:rFonts w:eastAsia="Times New Roman" w:cs="Times New Roman"/>
          <w:b/>
          <w:bCs/>
          <w:szCs w:val="24"/>
          <w:lang w:val="da"/>
        </w:rPr>
        <w:t>Enhedens risikoklasse:</w:t>
      </w:r>
      <w:r>
        <w:rPr>
          <w:rFonts w:eastAsia="Times New Roman" w:cs="Times New Roman"/>
          <w:szCs w:val="24"/>
          <w:lang w:val="da"/>
        </w:rPr>
        <w:br/>
        <w:t>Klasse IIb (Dette betyder, at enheden har en middel risiko og skal bruges af fagfolk.)</w:t>
      </w:r>
    </w:p>
    <w:p w14:paraId="7AAAC389" w14:textId="77777777" w:rsidR="002C60C8" w:rsidRPr="00CD50A3" w:rsidRDefault="002C60C8" w:rsidP="002C60C8">
      <w:pPr>
        <w:spacing w:before="100" w:beforeAutospacing="1" w:line="240" w:lineRule="auto"/>
        <w:rPr>
          <w:rFonts w:eastAsia="Times New Roman" w:cs="Times New Roman"/>
          <w:szCs w:val="24"/>
          <w:lang w:val="de-DE"/>
        </w:rPr>
      </w:pPr>
      <w:r>
        <w:rPr>
          <w:rFonts w:eastAsia="Times New Roman" w:cs="Times New Roman"/>
          <w:b/>
          <w:bCs/>
          <w:szCs w:val="24"/>
          <w:lang w:val="da"/>
        </w:rPr>
        <w:t>Først solgt i EU-landene:</w:t>
      </w:r>
      <w:r>
        <w:rPr>
          <w:rFonts w:eastAsia="Times New Roman" w:cs="Times New Roman"/>
          <w:szCs w:val="24"/>
          <w:lang w:val="da"/>
        </w:rPr>
        <w:br/>
        <w:t>1998</w:t>
      </w:r>
    </w:p>
    <w:p w14:paraId="041C5C6E"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da"/>
        </w:rPr>
        <w:t>Typer af Skater-produkter:</w:t>
      </w:r>
    </w:p>
    <w:p w14:paraId="4F128C9A"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da"/>
        </w:rPr>
        <w:t>Skater™ universal- og nefrostomisæt – ikke-låsende</w:t>
      </w:r>
      <w:r>
        <w:rPr>
          <w:rFonts w:eastAsia="Times New Roman" w:cs="Times New Roman"/>
          <w:szCs w:val="24"/>
          <w:lang w:val="da"/>
        </w:rPr>
        <w:br/>
        <w:t>ID: 0886333010002XF</w:t>
      </w:r>
    </w:p>
    <w:p w14:paraId="15A8C2F8" w14:textId="77777777" w:rsidR="002C60C8" w:rsidRPr="00F43595" w:rsidRDefault="002C60C8" w:rsidP="00390948">
      <w:pPr>
        <w:numPr>
          <w:ilvl w:val="0"/>
          <w:numId w:val="35"/>
        </w:numPr>
        <w:spacing w:before="100" w:beforeAutospacing="1" w:line="240" w:lineRule="auto"/>
        <w:rPr>
          <w:rFonts w:eastAsia="Times New Roman" w:cs="Times New Roman"/>
          <w:szCs w:val="24"/>
          <w:lang w:val="da-DK"/>
        </w:rPr>
      </w:pPr>
      <w:r>
        <w:rPr>
          <w:rFonts w:eastAsia="Times New Roman" w:cs="Times New Roman"/>
          <w:b/>
          <w:bCs/>
          <w:szCs w:val="24"/>
          <w:lang w:val="da"/>
        </w:rPr>
        <w:t>Skater™ universal- og nefrostomisæt – låsende</w:t>
      </w:r>
      <w:r>
        <w:rPr>
          <w:rFonts w:eastAsia="Times New Roman" w:cs="Times New Roman"/>
          <w:szCs w:val="24"/>
          <w:lang w:val="da"/>
        </w:rPr>
        <w:br/>
        <w:t>ID: 0886333010003XH</w:t>
      </w:r>
    </w:p>
    <w:p w14:paraId="064C6177"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da"/>
        </w:rPr>
        <w:t>Skater™ Mini-Loop dræningssæt</w:t>
      </w:r>
    </w:p>
    <w:p w14:paraId="3B43BCA4"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da"/>
        </w:rPr>
        <w:t>Skater™ dræningskatetersæt, 1-trins – ikke-låsende</w:t>
      </w:r>
      <w:r>
        <w:rPr>
          <w:rFonts w:eastAsia="Times New Roman" w:cs="Times New Roman"/>
          <w:szCs w:val="24"/>
          <w:lang w:val="da"/>
        </w:rPr>
        <w:br/>
        <w:t>ID: 0886333010020XH</w:t>
      </w:r>
    </w:p>
    <w:p w14:paraId="30A8B213"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da"/>
        </w:rPr>
        <w:t>Skater™ dræningskatetersæt, 1-trins – låsende</w:t>
      </w:r>
      <w:r>
        <w:rPr>
          <w:rFonts w:eastAsia="Times New Roman" w:cs="Times New Roman"/>
          <w:szCs w:val="24"/>
          <w:lang w:val="da"/>
        </w:rPr>
        <w:br/>
        <w:t>ID: 0886333010019XY</w:t>
      </w:r>
    </w:p>
    <w:p w14:paraId="52C45C37" w14:textId="77777777" w:rsidR="002C60C8" w:rsidRPr="00CD50A3" w:rsidRDefault="002C60C8" w:rsidP="00390948">
      <w:pPr>
        <w:numPr>
          <w:ilvl w:val="0"/>
          <w:numId w:val="35"/>
        </w:numPr>
        <w:spacing w:before="100" w:beforeAutospacing="1" w:line="240" w:lineRule="auto"/>
        <w:rPr>
          <w:rFonts w:eastAsia="Times New Roman" w:cs="Times New Roman"/>
          <w:szCs w:val="24"/>
          <w:lang w:val="de-DE"/>
        </w:rPr>
      </w:pPr>
      <w:r>
        <w:rPr>
          <w:rFonts w:eastAsia="Times New Roman" w:cs="Times New Roman"/>
          <w:b/>
          <w:bCs/>
          <w:szCs w:val="24"/>
          <w:lang w:val="da"/>
        </w:rPr>
        <w:t>Skater™ dræningskateter</w:t>
      </w:r>
      <w:r>
        <w:rPr>
          <w:rFonts w:eastAsia="Times New Roman" w:cs="Times New Roman"/>
          <w:szCs w:val="24"/>
          <w:lang w:val="da"/>
        </w:rPr>
        <w:t xml:space="preserve"> </w:t>
      </w:r>
      <w:r>
        <w:rPr>
          <w:rFonts w:eastAsia="Times New Roman" w:cs="Times New Roman"/>
          <w:b/>
          <w:bCs/>
          <w:szCs w:val="24"/>
          <w:lang w:val="da"/>
        </w:rPr>
        <w:t>– ikke-låsende</w:t>
      </w:r>
      <w:r>
        <w:rPr>
          <w:rFonts w:eastAsia="Times New Roman" w:cs="Times New Roman"/>
          <w:szCs w:val="24"/>
          <w:lang w:val="da"/>
        </w:rPr>
        <w:br/>
        <w:t>ID: 0886333010008XT</w:t>
      </w:r>
    </w:p>
    <w:p w14:paraId="5212979A"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da"/>
        </w:rPr>
        <w:t>Skater™ dræningskateter</w:t>
      </w:r>
      <w:r>
        <w:rPr>
          <w:rFonts w:eastAsia="Times New Roman" w:cs="Times New Roman"/>
          <w:szCs w:val="24"/>
          <w:lang w:val="da"/>
        </w:rPr>
        <w:t xml:space="preserve"> </w:t>
      </w:r>
      <w:r>
        <w:rPr>
          <w:rFonts w:eastAsia="Times New Roman" w:cs="Times New Roman"/>
          <w:b/>
          <w:bCs/>
          <w:szCs w:val="24"/>
          <w:lang w:val="da"/>
        </w:rPr>
        <w:t>– låsende</w:t>
      </w:r>
      <w:r>
        <w:rPr>
          <w:rFonts w:eastAsia="Times New Roman" w:cs="Times New Roman"/>
          <w:szCs w:val="24"/>
          <w:lang w:val="da"/>
        </w:rPr>
        <w:br/>
        <w:t>ID: 0886333010007XR</w:t>
      </w:r>
    </w:p>
    <w:p w14:paraId="2E4EBED2" w14:textId="77777777" w:rsidR="002C60C8" w:rsidRPr="00CD50A3" w:rsidRDefault="002C60C8" w:rsidP="00390948">
      <w:pPr>
        <w:numPr>
          <w:ilvl w:val="0"/>
          <w:numId w:val="35"/>
        </w:numPr>
        <w:spacing w:before="100" w:beforeAutospacing="1" w:line="240" w:lineRule="auto"/>
        <w:rPr>
          <w:rFonts w:eastAsia="Times New Roman" w:cs="Times New Roman"/>
          <w:szCs w:val="24"/>
          <w:lang w:val="de-DE"/>
        </w:rPr>
      </w:pPr>
      <w:r>
        <w:rPr>
          <w:rFonts w:eastAsia="Times New Roman" w:cs="Times New Roman"/>
          <w:b/>
          <w:bCs/>
          <w:szCs w:val="24"/>
          <w:lang w:val="da"/>
        </w:rPr>
        <w:t>Skater™ nefrostomikateter</w:t>
      </w:r>
      <w:r>
        <w:rPr>
          <w:rFonts w:eastAsia="Times New Roman" w:cs="Times New Roman"/>
          <w:szCs w:val="24"/>
          <w:lang w:val="da"/>
        </w:rPr>
        <w:t xml:space="preserve"> </w:t>
      </w:r>
      <w:r>
        <w:rPr>
          <w:rFonts w:eastAsia="Times New Roman" w:cs="Times New Roman"/>
          <w:b/>
          <w:bCs/>
          <w:szCs w:val="24"/>
          <w:lang w:val="da"/>
        </w:rPr>
        <w:t>– ikke-låsende</w:t>
      </w:r>
      <w:r>
        <w:rPr>
          <w:rFonts w:eastAsia="Times New Roman" w:cs="Times New Roman"/>
          <w:szCs w:val="24"/>
          <w:lang w:val="da"/>
        </w:rPr>
        <w:br/>
        <w:t>ID: 0886333010017XU</w:t>
      </w:r>
    </w:p>
    <w:p w14:paraId="1DFB49E5"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da"/>
        </w:rPr>
        <w:t>Skater™</w:t>
      </w:r>
      <w:r>
        <w:rPr>
          <w:rFonts w:eastAsia="Times New Roman" w:cs="Times New Roman"/>
          <w:szCs w:val="24"/>
          <w:lang w:val="da"/>
        </w:rPr>
        <w:t xml:space="preserve"> nefrostomikateter – låsende</w:t>
      </w:r>
      <w:r>
        <w:rPr>
          <w:rFonts w:eastAsia="Times New Roman" w:cs="Times New Roman"/>
          <w:szCs w:val="24"/>
          <w:lang w:val="da"/>
        </w:rPr>
        <w:br/>
        <w:t>ID: 0886333010016XS</w:t>
      </w:r>
    </w:p>
    <w:p w14:paraId="4C4E943B"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da"/>
        </w:rPr>
        <w:lastRenderedPageBreak/>
        <w:t>Skater™ galdedræningskateter – ikke-låsende</w:t>
      </w:r>
      <w:r>
        <w:rPr>
          <w:rFonts w:eastAsia="Times New Roman" w:cs="Times New Roman"/>
          <w:b/>
          <w:bCs/>
          <w:szCs w:val="24"/>
          <w:lang w:val="da"/>
        </w:rPr>
        <w:br/>
        <w:t>ID: 0886333010005XM</w:t>
      </w:r>
    </w:p>
    <w:p w14:paraId="7D99848E" w14:textId="77777777" w:rsidR="002C60C8" w:rsidRPr="00451CE9" w:rsidRDefault="002C60C8" w:rsidP="00390948">
      <w:pPr>
        <w:numPr>
          <w:ilvl w:val="0"/>
          <w:numId w:val="35"/>
        </w:numPr>
        <w:spacing w:before="100" w:beforeAutospacing="1" w:line="240" w:lineRule="auto"/>
        <w:rPr>
          <w:rFonts w:eastAsia="Times New Roman" w:cs="Times New Roman"/>
          <w:szCs w:val="24"/>
        </w:rPr>
      </w:pPr>
      <w:r>
        <w:rPr>
          <w:rFonts w:eastAsia="Times New Roman" w:cs="Times New Roman"/>
          <w:b/>
          <w:bCs/>
          <w:szCs w:val="24"/>
          <w:lang w:val="da"/>
        </w:rPr>
        <w:t>SKATER™ galdedræningskateter – låsende</w:t>
      </w:r>
      <w:r>
        <w:rPr>
          <w:rFonts w:eastAsia="Times New Roman" w:cs="Times New Roman"/>
          <w:szCs w:val="24"/>
          <w:lang w:val="da"/>
        </w:rPr>
        <w:br/>
        <w:t>ID: 0886333010004XK</w:t>
      </w:r>
    </w:p>
    <w:p w14:paraId="057F35B9"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b/>
          <w:bCs/>
          <w:szCs w:val="24"/>
          <w:lang w:val="da"/>
        </w:rPr>
        <w:t>Skater dræningssæt:</w:t>
      </w:r>
    </w:p>
    <w:p w14:paraId="7C3CB0AD"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da"/>
        </w:rPr>
        <w:t>Skater™ nefrostomisæt – ikke-låsende</w:t>
      </w:r>
      <w:r>
        <w:rPr>
          <w:rFonts w:eastAsia="Times New Roman" w:cs="Times New Roman"/>
          <w:szCs w:val="24"/>
          <w:lang w:val="da"/>
        </w:rPr>
        <w:br/>
        <w:t>ID: 0886333010018XW</w:t>
      </w:r>
    </w:p>
    <w:p w14:paraId="3F52DF13"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da"/>
        </w:rPr>
        <w:t>Skater™ nefrostomisæt – låsende</w:t>
      </w:r>
      <w:r>
        <w:rPr>
          <w:rFonts w:eastAsia="Times New Roman" w:cs="Times New Roman"/>
          <w:szCs w:val="24"/>
          <w:lang w:val="da"/>
        </w:rPr>
        <w:br/>
        <w:t>ID: 0886333010000XB</w:t>
      </w:r>
    </w:p>
    <w:p w14:paraId="6944AA0D"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da"/>
        </w:rPr>
        <w:t>Skater™ indførernefrostomisæt – låsende</w:t>
      </w:r>
      <w:r>
        <w:rPr>
          <w:rFonts w:eastAsia="Times New Roman" w:cs="Times New Roman"/>
          <w:szCs w:val="24"/>
          <w:lang w:val="da"/>
        </w:rPr>
        <w:br/>
        <w:t>ID: 0886333010001XD</w:t>
      </w:r>
    </w:p>
    <w:p w14:paraId="0A3C9FE0" w14:textId="77777777" w:rsidR="002C60C8" w:rsidRPr="00451CE9" w:rsidRDefault="002C60C8" w:rsidP="00390948">
      <w:pPr>
        <w:numPr>
          <w:ilvl w:val="0"/>
          <w:numId w:val="36"/>
        </w:numPr>
        <w:spacing w:before="100" w:beforeAutospacing="1" w:line="240" w:lineRule="auto"/>
        <w:rPr>
          <w:rFonts w:eastAsia="Times New Roman" w:cs="Times New Roman"/>
          <w:szCs w:val="24"/>
        </w:rPr>
      </w:pPr>
      <w:r>
        <w:rPr>
          <w:rFonts w:eastAsia="Times New Roman" w:cs="Times New Roman"/>
          <w:b/>
          <w:bCs/>
          <w:szCs w:val="24"/>
          <w:lang w:val="da"/>
        </w:rPr>
        <w:t>SKATER™ indførergaldedræningssæt – låsende</w:t>
      </w:r>
      <w:r>
        <w:rPr>
          <w:rFonts w:eastAsia="Times New Roman" w:cs="Times New Roman"/>
          <w:szCs w:val="24"/>
          <w:lang w:val="da"/>
        </w:rPr>
        <w:br/>
        <w:t>ID: 0886333010011XG</w:t>
      </w:r>
    </w:p>
    <w:p w14:paraId="02DCB805" w14:textId="168B76B4" w:rsidR="004A7ED1" w:rsidRPr="00F43595" w:rsidRDefault="008646A3" w:rsidP="008646A3">
      <w:pPr>
        <w:pStyle w:val="Heading1"/>
        <w:rPr>
          <w:rFonts w:eastAsia="Times New Roman" w:cs="Times New Roman"/>
          <w:szCs w:val="24"/>
          <w:lang w:val="da-DK"/>
        </w:rPr>
      </w:pPr>
      <w:bookmarkStart w:id="74" w:name="_Toc212113565"/>
      <w:bookmarkStart w:id="75" w:name="_Hlk180068775"/>
      <w:r>
        <w:rPr>
          <w:rFonts w:eastAsia="Times New Roman" w:cs="Times New Roman"/>
          <w:bCs/>
          <w:szCs w:val="24"/>
          <w:lang w:val="da"/>
        </w:rPr>
        <w:t>Grund til at bruge denne enhed</w:t>
      </w:r>
      <w:bookmarkEnd w:id="74"/>
    </w:p>
    <w:bookmarkEnd w:id="75"/>
    <w:p w14:paraId="52CDFE1C" w14:textId="77777777" w:rsidR="002C60C8" w:rsidRPr="00F43595" w:rsidRDefault="002C60C8" w:rsidP="002C60C8">
      <w:pPr>
        <w:spacing w:before="100" w:beforeAutospacing="1" w:line="240" w:lineRule="auto"/>
        <w:rPr>
          <w:rFonts w:eastAsia="Times New Roman" w:cs="Times New Roman"/>
          <w:b/>
          <w:bCs/>
          <w:szCs w:val="24"/>
          <w:lang w:val="da-DK"/>
        </w:rPr>
      </w:pPr>
      <w:r>
        <w:rPr>
          <w:rFonts w:eastAsia="Times New Roman" w:cs="Times New Roman"/>
          <w:b/>
          <w:bCs/>
          <w:szCs w:val="24"/>
          <w:lang w:val="da"/>
        </w:rPr>
        <w:t>Hvad er denne enhed til?</w:t>
      </w:r>
    </w:p>
    <w:p w14:paraId="439A58AE" w14:textId="77777777" w:rsidR="002C60C8" w:rsidRPr="00CD50A3" w:rsidRDefault="002C60C8" w:rsidP="002C60C8">
      <w:pPr>
        <w:spacing w:before="100" w:beforeAutospacing="1" w:line="240" w:lineRule="auto"/>
        <w:rPr>
          <w:rFonts w:eastAsia="Times New Roman" w:cs="Times New Roman"/>
          <w:szCs w:val="24"/>
          <w:lang w:val="da"/>
        </w:rPr>
      </w:pPr>
      <w:r>
        <w:rPr>
          <w:rFonts w:eastAsia="Times New Roman" w:cs="Times New Roman"/>
          <w:szCs w:val="24"/>
          <w:lang w:val="da"/>
        </w:rPr>
        <w:t>Skater dræningssystemet hjælper med at fjerne overskydende væske fra din krop. Væsken kan skyldes en infektion, operation eller anden medicinsk tilstand. Det kan hjælpe med at reducere ubehag, forebygge infektioner og lade lægerne se, hvordan væsken fjernes.</w:t>
      </w:r>
    </w:p>
    <w:p w14:paraId="1348E341" w14:textId="77777777" w:rsidR="002C60C8" w:rsidRPr="00F43595" w:rsidRDefault="002C60C8" w:rsidP="002C60C8">
      <w:pPr>
        <w:spacing w:before="100" w:beforeAutospacing="1" w:line="240" w:lineRule="auto"/>
        <w:rPr>
          <w:rFonts w:eastAsia="Times New Roman" w:cs="Times New Roman"/>
          <w:b/>
          <w:bCs/>
          <w:szCs w:val="24"/>
          <w:lang w:val="da-DK"/>
        </w:rPr>
      </w:pPr>
      <w:r>
        <w:rPr>
          <w:rFonts w:eastAsia="Times New Roman" w:cs="Times New Roman"/>
          <w:b/>
          <w:bCs/>
          <w:szCs w:val="24"/>
          <w:lang w:val="da"/>
        </w:rPr>
        <w:t>Hvornår kan du bruge det?</w:t>
      </w:r>
    </w:p>
    <w:p w14:paraId="6E42F87F" w14:textId="77777777" w:rsidR="002C60C8" w:rsidRPr="00F43595" w:rsidRDefault="002C60C8" w:rsidP="002C60C8">
      <w:pPr>
        <w:spacing w:before="100" w:beforeAutospacing="1" w:line="240" w:lineRule="auto"/>
        <w:rPr>
          <w:rFonts w:eastAsia="Times New Roman" w:cs="Times New Roman"/>
          <w:szCs w:val="24"/>
          <w:lang w:val="da-DK"/>
        </w:rPr>
      </w:pPr>
      <w:r>
        <w:rPr>
          <w:rFonts w:eastAsia="Times New Roman" w:cs="Times New Roman"/>
          <w:szCs w:val="24"/>
          <w:lang w:val="da"/>
        </w:rPr>
        <w:t>Din læge kan bruge denne enhed, hvis du har:</w:t>
      </w:r>
    </w:p>
    <w:p w14:paraId="1A440FB5" w14:textId="77777777" w:rsidR="002C60C8" w:rsidRPr="00F43595" w:rsidRDefault="002C60C8" w:rsidP="00390948">
      <w:pPr>
        <w:pStyle w:val="ListParagraph"/>
        <w:numPr>
          <w:ilvl w:val="0"/>
          <w:numId w:val="31"/>
        </w:numPr>
        <w:spacing w:before="100" w:beforeAutospacing="1" w:line="240" w:lineRule="auto"/>
        <w:rPr>
          <w:rFonts w:eastAsia="Times New Roman" w:cs="Times New Roman"/>
          <w:szCs w:val="24"/>
          <w:lang w:val="da-DK"/>
        </w:rPr>
      </w:pPr>
      <w:r>
        <w:rPr>
          <w:rFonts w:eastAsia="Times New Roman" w:cs="Times New Roman"/>
          <w:szCs w:val="24"/>
          <w:lang w:val="da"/>
        </w:rPr>
        <w:t>En absces (en lomme med inficeret væske)</w:t>
      </w:r>
    </w:p>
    <w:p w14:paraId="401B5810"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da"/>
        </w:rPr>
        <w:t>Væskeophobning efter operation</w:t>
      </w:r>
    </w:p>
    <w:p w14:paraId="740E3853"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da"/>
        </w:rPr>
        <w:t>Pleuraleffusion (væske omkring lungerne)</w:t>
      </w:r>
    </w:p>
    <w:p w14:paraId="6093B22D"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da"/>
        </w:rPr>
        <w:t>Ascites (væske i maven)</w:t>
      </w:r>
    </w:p>
    <w:p w14:paraId="1D274317" w14:textId="77777777" w:rsidR="002C60C8" w:rsidRPr="00451CE9" w:rsidRDefault="002C60C8" w:rsidP="00390948">
      <w:pPr>
        <w:pStyle w:val="ListParagraph"/>
        <w:numPr>
          <w:ilvl w:val="0"/>
          <w:numId w:val="31"/>
        </w:numPr>
        <w:spacing w:before="100" w:beforeAutospacing="1" w:line="240" w:lineRule="auto"/>
        <w:rPr>
          <w:rFonts w:eastAsia="Times New Roman" w:cs="Times New Roman"/>
          <w:szCs w:val="24"/>
        </w:rPr>
      </w:pPr>
      <w:r>
        <w:rPr>
          <w:rFonts w:eastAsia="Times New Roman" w:cs="Times New Roman"/>
          <w:szCs w:val="24"/>
          <w:lang w:val="da"/>
        </w:rPr>
        <w:t>Cyster eller andre væskefyldte områder</w:t>
      </w:r>
    </w:p>
    <w:p w14:paraId="06457B90" w14:textId="77777777" w:rsidR="002C60C8" w:rsidRPr="00F43595" w:rsidRDefault="002C60C8" w:rsidP="002C60C8">
      <w:pPr>
        <w:spacing w:before="100" w:beforeAutospacing="1" w:line="240" w:lineRule="auto"/>
        <w:rPr>
          <w:rFonts w:eastAsia="Times New Roman" w:cs="Times New Roman"/>
          <w:b/>
          <w:bCs/>
          <w:szCs w:val="24"/>
          <w:lang w:val="da-DK"/>
        </w:rPr>
      </w:pPr>
      <w:r>
        <w:rPr>
          <w:rFonts w:eastAsia="Times New Roman" w:cs="Times New Roman"/>
          <w:b/>
          <w:bCs/>
          <w:szCs w:val="24"/>
          <w:lang w:val="da"/>
        </w:rPr>
        <w:t>Hvornår bør du ikke bruge det?</w:t>
      </w:r>
    </w:p>
    <w:p w14:paraId="32A1EB40" w14:textId="77777777" w:rsidR="002C60C8" w:rsidRPr="00F43595" w:rsidRDefault="002C60C8" w:rsidP="002C60C8">
      <w:pPr>
        <w:spacing w:before="100" w:beforeAutospacing="1" w:line="240" w:lineRule="auto"/>
        <w:rPr>
          <w:rFonts w:eastAsia="Times New Roman" w:cs="Times New Roman"/>
          <w:szCs w:val="24"/>
          <w:lang w:val="da-DK"/>
        </w:rPr>
      </w:pPr>
      <w:r>
        <w:rPr>
          <w:rFonts w:eastAsia="Times New Roman" w:cs="Times New Roman"/>
          <w:szCs w:val="24"/>
          <w:lang w:val="da"/>
        </w:rPr>
        <w:t>Du bør ikke bruge denne enhed, hvis:</w:t>
      </w:r>
    </w:p>
    <w:p w14:paraId="08CAC8F9"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da"/>
        </w:rPr>
        <w:t>Du har problemer med blodets koagulationsevne</w:t>
      </w:r>
    </w:p>
    <w:p w14:paraId="668CC050" w14:textId="77777777" w:rsidR="002C60C8" w:rsidRPr="00451CE9" w:rsidRDefault="002C60C8" w:rsidP="00390948">
      <w:pPr>
        <w:pStyle w:val="ListParagraph"/>
        <w:numPr>
          <w:ilvl w:val="0"/>
          <w:numId w:val="32"/>
        </w:numPr>
        <w:spacing w:before="100" w:beforeAutospacing="1" w:line="240" w:lineRule="auto"/>
        <w:rPr>
          <w:rFonts w:eastAsia="Times New Roman" w:cs="Times New Roman"/>
          <w:szCs w:val="24"/>
        </w:rPr>
      </w:pPr>
      <w:r>
        <w:rPr>
          <w:rFonts w:eastAsia="Times New Roman" w:cs="Times New Roman"/>
          <w:szCs w:val="24"/>
          <w:lang w:val="da"/>
        </w:rPr>
        <w:t>Væsken kan ikke drænes sikkert</w:t>
      </w:r>
    </w:p>
    <w:p w14:paraId="40BA9E52" w14:textId="77777777" w:rsidR="002C60C8" w:rsidRPr="00CD50A3" w:rsidRDefault="002C60C8" w:rsidP="00390948">
      <w:pPr>
        <w:pStyle w:val="ListParagraph"/>
        <w:numPr>
          <w:ilvl w:val="0"/>
          <w:numId w:val="32"/>
        </w:numPr>
        <w:spacing w:before="100" w:beforeAutospacing="1" w:line="240" w:lineRule="auto"/>
        <w:rPr>
          <w:rFonts w:eastAsia="Times New Roman" w:cs="Times New Roman"/>
          <w:szCs w:val="24"/>
          <w:lang w:val="de-DE"/>
        </w:rPr>
      </w:pPr>
      <w:r>
        <w:rPr>
          <w:rFonts w:eastAsia="Times New Roman" w:cs="Times New Roman"/>
          <w:szCs w:val="24"/>
          <w:lang w:val="da"/>
        </w:rPr>
        <w:t>Du er allergisk over for katetermaterialerne</w:t>
      </w:r>
    </w:p>
    <w:p w14:paraId="525880C9" w14:textId="77777777" w:rsidR="002C60C8" w:rsidRPr="00F43595" w:rsidRDefault="002C60C8" w:rsidP="00390948">
      <w:pPr>
        <w:pStyle w:val="ListParagraph"/>
        <w:numPr>
          <w:ilvl w:val="0"/>
          <w:numId w:val="32"/>
        </w:numPr>
        <w:spacing w:before="100" w:beforeAutospacing="1" w:line="240" w:lineRule="auto"/>
        <w:rPr>
          <w:rFonts w:eastAsia="Times New Roman" w:cs="Times New Roman"/>
          <w:szCs w:val="24"/>
          <w:lang w:val="da-DK"/>
        </w:rPr>
      </w:pPr>
      <w:r>
        <w:rPr>
          <w:rFonts w:eastAsia="Times New Roman" w:cs="Times New Roman"/>
          <w:szCs w:val="24"/>
          <w:lang w:val="da"/>
        </w:rPr>
        <w:t>Din læge vil afgøre, om Skater dræningssystemet er sikkert for dig.</w:t>
      </w:r>
    </w:p>
    <w:p w14:paraId="12C632DA" w14:textId="20CBA86D" w:rsidR="008646A3" w:rsidRPr="00451CE9" w:rsidRDefault="008646A3" w:rsidP="00E536F5">
      <w:pPr>
        <w:pStyle w:val="Heading1"/>
        <w:rPr>
          <w:rFonts w:eastAsia="Times New Roman" w:cs="Times New Roman"/>
          <w:szCs w:val="24"/>
        </w:rPr>
      </w:pPr>
      <w:r>
        <w:rPr>
          <w:rFonts w:eastAsia="Times New Roman" w:cs="Times New Roman"/>
          <w:bCs/>
          <w:szCs w:val="24"/>
          <w:lang w:val="da"/>
        </w:rPr>
        <w:t xml:space="preserve"> </w:t>
      </w:r>
      <w:bookmarkStart w:id="76" w:name="_Toc212113566"/>
      <w:r>
        <w:rPr>
          <w:rFonts w:eastAsia="Times New Roman" w:cs="Times New Roman"/>
          <w:bCs/>
          <w:szCs w:val="24"/>
          <w:lang w:val="da"/>
        </w:rPr>
        <w:t>Enhedsbeskrivelse</w:t>
      </w:r>
      <w:bookmarkEnd w:id="76"/>
    </w:p>
    <w:p w14:paraId="2851866C" w14:textId="77777777" w:rsidR="002C60C8" w:rsidRPr="00451CE9" w:rsidRDefault="002C60C8" w:rsidP="002C60C8">
      <w:pPr>
        <w:spacing w:before="100" w:beforeAutospacing="1" w:line="240" w:lineRule="auto"/>
        <w:rPr>
          <w:rFonts w:eastAsia="Times New Roman" w:cs="Times New Roman"/>
          <w:b/>
          <w:bCs/>
          <w:szCs w:val="24"/>
        </w:rPr>
      </w:pPr>
      <w:r>
        <w:rPr>
          <w:rFonts w:eastAsia="Times New Roman" w:cs="Times New Roman"/>
          <w:b/>
          <w:bCs/>
          <w:szCs w:val="24"/>
          <w:lang w:val="da"/>
        </w:rPr>
        <w:lastRenderedPageBreak/>
        <w:t>Hvad er enheden?</w:t>
      </w:r>
      <w:bookmarkStart w:id="77" w:name="_Hlk177390880"/>
    </w:p>
    <w:bookmarkEnd w:id="77"/>
    <w:p w14:paraId="5A9EAA2F" w14:textId="77777777" w:rsidR="002C60C8" w:rsidRPr="00F43595" w:rsidRDefault="002C60C8" w:rsidP="002C60C8">
      <w:pPr>
        <w:spacing w:before="100" w:beforeAutospacing="1" w:line="240" w:lineRule="auto"/>
        <w:rPr>
          <w:rFonts w:eastAsia="Times New Roman" w:cs="Times New Roman"/>
          <w:szCs w:val="24"/>
          <w:lang w:val="da-DK"/>
        </w:rPr>
      </w:pPr>
      <w:r>
        <w:rPr>
          <w:rFonts w:eastAsia="Times New Roman" w:cs="Times New Roman"/>
          <w:szCs w:val="24"/>
          <w:lang w:val="da"/>
        </w:rPr>
        <w:t>Skater dræningssystemet er et blødt, fleksibelt rør (kaldet et kateter), der bruges til at dræne væske fra kroppen. Den indsættes gennem et lille snit i huden, og væsken løber ud i en pose.</w:t>
      </w:r>
    </w:p>
    <w:p w14:paraId="13F3BBD2" w14:textId="77777777" w:rsidR="002C60C8" w:rsidRPr="00F43595" w:rsidRDefault="002C60C8" w:rsidP="002C60C8">
      <w:pPr>
        <w:spacing w:before="100" w:beforeAutospacing="1" w:line="240" w:lineRule="auto"/>
        <w:rPr>
          <w:rFonts w:eastAsia="Times New Roman" w:cs="Times New Roman"/>
          <w:b/>
          <w:bCs/>
          <w:szCs w:val="24"/>
          <w:lang w:val="da-DK"/>
        </w:rPr>
      </w:pPr>
      <w:r>
        <w:rPr>
          <w:rFonts w:eastAsia="Times New Roman" w:cs="Times New Roman"/>
          <w:b/>
          <w:bCs/>
          <w:szCs w:val="24"/>
          <w:lang w:val="da"/>
        </w:rPr>
        <w:t>Hvordan fungerer det?</w:t>
      </w:r>
    </w:p>
    <w:p w14:paraId="08792C9A" w14:textId="77777777" w:rsidR="002C60C8" w:rsidRPr="00F43595" w:rsidRDefault="002C60C8" w:rsidP="002C60C8">
      <w:pPr>
        <w:spacing w:before="100" w:beforeAutospacing="1" w:line="240" w:lineRule="auto"/>
        <w:rPr>
          <w:rFonts w:eastAsia="Times New Roman" w:cs="Times New Roman"/>
          <w:szCs w:val="24"/>
          <w:lang w:val="da-DK"/>
        </w:rPr>
      </w:pPr>
      <w:r>
        <w:rPr>
          <w:rFonts w:eastAsia="Times New Roman" w:cs="Times New Roman"/>
          <w:szCs w:val="24"/>
          <w:lang w:val="da"/>
        </w:rPr>
        <w:t>Læger placerer kateteret ved hjælp af en lille procedure kaldet perkutan dræning. De bruger værktøjer som ultralyd eller CT-scanning til at styre kateteret til det rigtige sted. Når kateteret er på plads, løber væsken ud i en opsamlingspose.</w:t>
      </w:r>
    </w:p>
    <w:p w14:paraId="2BB0C419" w14:textId="77777777" w:rsidR="002C60C8" w:rsidRPr="00451CE9" w:rsidRDefault="002C60C8" w:rsidP="006F56FA">
      <w:pPr>
        <w:pStyle w:val="Heading1"/>
        <w:rPr>
          <w:rFonts w:eastAsia="Times New Roman" w:cs="Times New Roman"/>
          <w:szCs w:val="24"/>
        </w:rPr>
      </w:pPr>
      <w:bookmarkStart w:id="78" w:name="_Toc212113567"/>
      <w:r>
        <w:rPr>
          <w:rFonts w:eastAsia="Times New Roman" w:cs="Times New Roman"/>
          <w:bCs/>
          <w:szCs w:val="24"/>
          <w:lang w:val="da"/>
        </w:rPr>
        <w:t>Risici og advarsler</w:t>
      </w:r>
      <w:bookmarkEnd w:id="78"/>
    </w:p>
    <w:p w14:paraId="375FB6BE" w14:textId="77777777" w:rsidR="002C60C8" w:rsidRPr="00F43595" w:rsidRDefault="002C60C8" w:rsidP="002C60C8">
      <w:pPr>
        <w:spacing w:before="100" w:beforeAutospacing="1" w:line="240" w:lineRule="auto"/>
        <w:rPr>
          <w:rFonts w:eastAsia="Times New Roman" w:cs="Times New Roman"/>
          <w:szCs w:val="24"/>
          <w:lang w:val="da-DK"/>
        </w:rPr>
      </w:pPr>
      <w:r>
        <w:rPr>
          <w:rFonts w:eastAsia="Times New Roman" w:cs="Times New Roman"/>
          <w:szCs w:val="24"/>
          <w:lang w:val="da"/>
        </w:rPr>
        <w:t>Kontakt din læge, hvis du oplever usædvanlige symptomer eller bekymringer, mens du bruger denne enhed.</w:t>
      </w:r>
    </w:p>
    <w:p w14:paraId="6DF271AF" w14:textId="77777777" w:rsidR="002C60C8" w:rsidRPr="00CD50A3" w:rsidRDefault="002C60C8" w:rsidP="002C60C8">
      <w:pPr>
        <w:spacing w:before="100" w:beforeAutospacing="1" w:line="240" w:lineRule="auto"/>
        <w:rPr>
          <w:rFonts w:eastAsia="Times New Roman" w:cs="Times New Roman"/>
          <w:b/>
          <w:bCs/>
          <w:szCs w:val="24"/>
          <w:lang w:val="de-DE"/>
        </w:rPr>
      </w:pPr>
      <w:r>
        <w:rPr>
          <w:rFonts w:eastAsia="Times New Roman" w:cs="Times New Roman"/>
          <w:b/>
          <w:bCs/>
          <w:szCs w:val="24"/>
          <w:lang w:val="da"/>
        </w:rPr>
        <w:t>Hvilke bivirkninger kan opstå?</w:t>
      </w:r>
    </w:p>
    <w:p w14:paraId="09003E8A" w14:textId="77777777" w:rsidR="002C60C8" w:rsidRPr="00CD50A3" w:rsidRDefault="002C60C8" w:rsidP="002C60C8">
      <w:pPr>
        <w:spacing w:before="100" w:beforeAutospacing="1" w:line="240" w:lineRule="auto"/>
        <w:rPr>
          <w:rFonts w:eastAsia="Times New Roman" w:cs="Times New Roman"/>
          <w:szCs w:val="24"/>
          <w:lang w:val="de-DE"/>
        </w:rPr>
      </w:pPr>
      <w:r>
        <w:rPr>
          <w:rFonts w:eastAsia="Times New Roman" w:cs="Times New Roman"/>
          <w:szCs w:val="24"/>
          <w:lang w:val="da"/>
        </w:rPr>
        <w:t>Selvom det er sjældent, kan bivirkninger omfatte:</w:t>
      </w:r>
    </w:p>
    <w:p w14:paraId="696BE043"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da"/>
        </w:rPr>
        <w:t>Infektion hvor røret blev indsat</w:t>
      </w:r>
    </w:p>
    <w:p w14:paraId="6A876A04" w14:textId="77777777" w:rsidR="002C60C8" w:rsidRPr="00451CE9" w:rsidRDefault="002C60C8" w:rsidP="00390948">
      <w:pPr>
        <w:pStyle w:val="ListParagraph"/>
        <w:numPr>
          <w:ilvl w:val="0"/>
          <w:numId w:val="33"/>
        </w:numPr>
        <w:spacing w:before="100" w:beforeAutospacing="1" w:line="240" w:lineRule="auto"/>
        <w:rPr>
          <w:rFonts w:eastAsia="Times New Roman" w:cs="Times New Roman"/>
          <w:szCs w:val="24"/>
        </w:rPr>
      </w:pPr>
      <w:r>
        <w:rPr>
          <w:rFonts w:eastAsia="Times New Roman" w:cs="Times New Roman"/>
          <w:szCs w:val="24"/>
          <w:lang w:val="da"/>
        </w:rPr>
        <w:t>Mindre blødning eller blå mærker</w:t>
      </w:r>
    </w:p>
    <w:p w14:paraId="67FB0912" w14:textId="77777777" w:rsidR="002C60C8" w:rsidRPr="00CD50A3" w:rsidRDefault="002C60C8" w:rsidP="00390948">
      <w:pPr>
        <w:pStyle w:val="ListParagraph"/>
        <w:numPr>
          <w:ilvl w:val="0"/>
          <w:numId w:val="33"/>
        </w:numPr>
        <w:spacing w:before="100" w:beforeAutospacing="1" w:line="240" w:lineRule="auto"/>
        <w:rPr>
          <w:rFonts w:eastAsia="Times New Roman" w:cs="Times New Roman"/>
          <w:szCs w:val="24"/>
          <w:lang w:val="de-DE"/>
        </w:rPr>
      </w:pPr>
      <w:r>
        <w:rPr>
          <w:rFonts w:eastAsia="Times New Roman" w:cs="Times New Roman"/>
          <w:szCs w:val="24"/>
          <w:lang w:val="da"/>
        </w:rPr>
        <w:t>Smerter eller ubehag hvor røret er</w:t>
      </w:r>
    </w:p>
    <w:p w14:paraId="2497EDC7" w14:textId="77777777" w:rsidR="002C60C8" w:rsidRPr="00CD50A3" w:rsidRDefault="002C60C8" w:rsidP="00390948">
      <w:pPr>
        <w:pStyle w:val="ListParagraph"/>
        <w:numPr>
          <w:ilvl w:val="0"/>
          <w:numId w:val="33"/>
        </w:numPr>
        <w:spacing w:before="100" w:beforeAutospacing="1" w:line="240" w:lineRule="auto"/>
        <w:rPr>
          <w:rFonts w:eastAsia="Times New Roman" w:cs="Times New Roman"/>
          <w:szCs w:val="24"/>
          <w:lang w:val="de-DE"/>
        </w:rPr>
      </w:pPr>
      <w:r>
        <w:rPr>
          <w:rFonts w:eastAsia="Times New Roman" w:cs="Times New Roman"/>
          <w:szCs w:val="24"/>
          <w:lang w:val="da"/>
        </w:rPr>
        <w:t>Skader på nærliggende væv eller organer</w:t>
      </w:r>
    </w:p>
    <w:p w14:paraId="7389B6E5" w14:textId="77777777" w:rsidR="002C60C8" w:rsidRPr="00F43595" w:rsidRDefault="002C60C8" w:rsidP="00390948">
      <w:pPr>
        <w:pStyle w:val="ListParagraph"/>
        <w:numPr>
          <w:ilvl w:val="0"/>
          <w:numId w:val="33"/>
        </w:numPr>
        <w:spacing w:before="100" w:beforeAutospacing="1" w:line="240" w:lineRule="auto"/>
        <w:rPr>
          <w:rFonts w:eastAsia="Times New Roman" w:cs="Times New Roman"/>
          <w:szCs w:val="24"/>
          <w:lang w:val="da-DK"/>
        </w:rPr>
      </w:pPr>
      <w:r>
        <w:rPr>
          <w:rFonts w:eastAsia="Times New Roman" w:cs="Times New Roman"/>
          <w:szCs w:val="24"/>
          <w:lang w:val="da"/>
        </w:rPr>
        <w:t>Røret bevæger sig eller bliver blokeret</w:t>
      </w:r>
    </w:p>
    <w:p w14:paraId="053A5399" w14:textId="77777777" w:rsidR="002C60C8" w:rsidRPr="00F43595" w:rsidRDefault="002C60C8" w:rsidP="002C60C8">
      <w:pPr>
        <w:spacing w:before="100" w:beforeAutospacing="1" w:line="240" w:lineRule="auto"/>
        <w:rPr>
          <w:rFonts w:eastAsia="Times New Roman" w:cs="Times New Roman"/>
          <w:szCs w:val="24"/>
          <w:lang w:val="da-DK"/>
        </w:rPr>
      </w:pPr>
      <w:r>
        <w:rPr>
          <w:rFonts w:eastAsia="Times New Roman" w:cs="Times New Roman"/>
          <w:szCs w:val="24"/>
          <w:lang w:val="da"/>
        </w:rPr>
        <w:t>Dit sundhedsteam vil overvåge disse problemer og give dig instruktioner til, hvordan du undgår dem.</w:t>
      </w:r>
    </w:p>
    <w:p w14:paraId="29A5D758" w14:textId="77777777" w:rsidR="002C60C8" w:rsidRPr="00F43595" w:rsidRDefault="002C60C8" w:rsidP="002C60C8">
      <w:pPr>
        <w:spacing w:before="100" w:beforeAutospacing="1" w:line="240" w:lineRule="auto"/>
        <w:rPr>
          <w:rFonts w:eastAsia="Times New Roman" w:cs="Times New Roman"/>
          <w:b/>
          <w:bCs/>
          <w:szCs w:val="24"/>
          <w:lang w:val="da-DK"/>
        </w:rPr>
      </w:pPr>
      <w:r>
        <w:rPr>
          <w:rFonts w:eastAsia="Times New Roman" w:cs="Times New Roman"/>
          <w:b/>
          <w:bCs/>
          <w:szCs w:val="24"/>
          <w:lang w:val="da"/>
        </w:rPr>
        <w:t>Ekstra pleje</w:t>
      </w:r>
    </w:p>
    <w:p w14:paraId="5A431EBD" w14:textId="77777777" w:rsidR="002C60C8" w:rsidRPr="00CD50A3" w:rsidRDefault="002C60C8" w:rsidP="002C60C8">
      <w:pPr>
        <w:spacing w:before="100" w:beforeAutospacing="1" w:line="240" w:lineRule="auto"/>
        <w:rPr>
          <w:rFonts w:eastAsia="Times New Roman" w:cs="Times New Roman"/>
          <w:szCs w:val="24"/>
          <w:lang w:val="da"/>
        </w:rPr>
      </w:pPr>
      <w:r>
        <w:rPr>
          <w:rFonts w:eastAsia="Times New Roman" w:cs="Times New Roman"/>
          <w:szCs w:val="24"/>
          <w:lang w:val="da"/>
        </w:rPr>
        <w:t>Følg din læges anvisninger for pleje af kateteret. Hold området rent og tørt. Ring til din læge, hvis du ser tegn på infektion, såsom feber, rødme, hævelse eller ildelugtende væske.</w:t>
      </w:r>
    </w:p>
    <w:p w14:paraId="5BFF1558" w14:textId="77777777" w:rsidR="002C60C8" w:rsidRPr="00F43595" w:rsidRDefault="002C60C8" w:rsidP="002C60C8">
      <w:pPr>
        <w:spacing w:before="100" w:beforeAutospacing="1" w:line="240" w:lineRule="auto"/>
        <w:rPr>
          <w:rFonts w:eastAsia="Times New Roman" w:cs="Times New Roman"/>
          <w:b/>
          <w:bCs/>
          <w:szCs w:val="24"/>
          <w:lang w:val="da-DK"/>
        </w:rPr>
      </w:pPr>
      <w:r>
        <w:rPr>
          <w:rFonts w:eastAsia="Times New Roman" w:cs="Times New Roman"/>
          <w:b/>
          <w:bCs/>
          <w:szCs w:val="24"/>
          <w:lang w:val="da"/>
        </w:rPr>
        <w:t>Tilbagekaldelser</w:t>
      </w:r>
    </w:p>
    <w:p w14:paraId="63E2C541"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da"/>
        </w:rPr>
        <w:t>Der har ikke været nogen tilbagekaldelser af Skater dræningssystem. Din læge vil informere dig om eventuelle opdateringer.</w:t>
      </w:r>
    </w:p>
    <w:p w14:paraId="70BA14C1" w14:textId="6719F006" w:rsidR="0005698C" w:rsidRPr="00F43595" w:rsidRDefault="0005698C" w:rsidP="00693338">
      <w:pPr>
        <w:pStyle w:val="Heading1"/>
        <w:rPr>
          <w:rFonts w:eastAsia="Times New Roman" w:cs="Times New Roman"/>
          <w:szCs w:val="24"/>
          <w:lang w:val="da-DK"/>
        </w:rPr>
      </w:pPr>
      <w:bookmarkStart w:id="79" w:name="_Toc212113568"/>
      <w:r>
        <w:rPr>
          <w:rFonts w:eastAsia="Times New Roman" w:cs="Times New Roman"/>
          <w:bCs/>
          <w:szCs w:val="24"/>
          <w:lang w:val="da"/>
        </w:rPr>
        <w:t>Sammenfatning af klinisk evaluering og opfølgning, efter at udstyret er bragt i omsætning</w:t>
      </w:r>
      <w:bookmarkEnd w:id="79"/>
    </w:p>
    <w:p w14:paraId="2DBB10FF" w14:textId="2C6263DE" w:rsidR="0005698C" w:rsidRPr="00F43595" w:rsidRDefault="0005698C" w:rsidP="0005698C">
      <w:pPr>
        <w:spacing w:before="100" w:beforeAutospacing="1" w:line="240" w:lineRule="auto"/>
        <w:rPr>
          <w:rFonts w:eastAsia="Times New Roman" w:cs="Times New Roman"/>
          <w:b/>
          <w:bCs/>
          <w:szCs w:val="24"/>
          <w:lang w:val="da-DK"/>
        </w:rPr>
      </w:pPr>
      <w:r>
        <w:rPr>
          <w:rFonts w:eastAsia="Times New Roman" w:cs="Times New Roman"/>
          <w:b/>
          <w:bCs/>
          <w:szCs w:val="24"/>
          <w:lang w:val="da"/>
        </w:rPr>
        <w:t>Enhedens kliniske baggrund</w:t>
      </w:r>
    </w:p>
    <w:p w14:paraId="519F4B13" w14:textId="41A88370" w:rsidR="001F712B" w:rsidRPr="00F43595" w:rsidRDefault="001F712B" w:rsidP="001F712B">
      <w:pPr>
        <w:spacing w:before="100" w:beforeAutospacing="1" w:line="240" w:lineRule="auto"/>
        <w:rPr>
          <w:rFonts w:eastAsia="Times New Roman" w:cs="Times New Roman"/>
          <w:szCs w:val="24"/>
          <w:lang w:val="da-DK"/>
        </w:rPr>
      </w:pPr>
      <w:r>
        <w:rPr>
          <w:rFonts w:eastAsia="Times New Roman" w:cs="Times New Roman"/>
          <w:b/>
          <w:bCs/>
          <w:szCs w:val="24"/>
          <w:lang w:val="da"/>
        </w:rPr>
        <w:t>SKATER dræningssystem</w:t>
      </w:r>
      <w:r>
        <w:rPr>
          <w:rFonts w:eastAsia="Times New Roman" w:cs="Times New Roman"/>
          <w:szCs w:val="24"/>
          <w:lang w:val="da"/>
        </w:rPr>
        <w:t xml:space="preserve"> er et sikkert og effektivt værktøj til at fjerne overskydende væske fra kroppen. Den er blevet testet mange gange i laboratoriet og i virkelige situationer for at bevise, at den fungerer godt og opfylder vigtige sikkerhedsstandarder. Systemet er lavet af sikre materialer, og risikoen for problemer er meget lav.</w:t>
      </w:r>
    </w:p>
    <w:p w14:paraId="0FB8FFEB" w14:textId="7430D1B6" w:rsidR="0092009B" w:rsidRPr="00CD50A3" w:rsidRDefault="001F712B" w:rsidP="0005698C">
      <w:pPr>
        <w:spacing w:before="100" w:beforeAutospacing="1" w:line="240" w:lineRule="auto"/>
        <w:rPr>
          <w:rFonts w:eastAsia="Times New Roman" w:cs="Times New Roman"/>
          <w:szCs w:val="24"/>
          <w:lang w:val="da"/>
        </w:rPr>
      </w:pPr>
      <w:r>
        <w:rPr>
          <w:rFonts w:eastAsia="Times New Roman" w:cs="Times New Roman"/>
          <w:szCs w:val="24"/>
          <w:lang w:val="da"/>
        </w:rPr>
        <w:lastRenderedPageBreak/>
        <w:t>Læger og sundhedspersonale har tillid til SKATER dræningssystemet, fordi det hjælper patienter med at få det bedre ved at lindre væskeophobning, og det gør det med minimal risiko. Samlet set er fordelene ved SKATER dræningssystemet meget større end risiciene, hvilket gør det til et pålideligt valg for patienter, der har brug for dræningsbehandling.</w:t>
      </w:r>
    </w:p>
    <w:p w14:paraId="7C87DB3A" w14:textId="559E0D9E" w:rsidR="0005698C" w:rsidRPr="00CD50A3" w:rsidRDefault="0005698C" w:rsidP="0005698C">
      <w:pPr>
        <w:spacing w:before="100" w:beforeAutospacing="1" w:line="240" w:lineRule="auto"/>
        <w:rPr>
          <w:rFonts w:eastAsia="Times New Roman" w:cs="Times New Roman"/>
          <w:b/>
          <w:bCs/>
          <w:szCs w:val="24"/>
          <w:lang w:val="da"/>
        </w:rPr>
      </w:pPr>
      <w:r>
        <w:rPr>
          <w:rFonts w:eastAsia="Times New Roman" w:cs="Times New Roman"/>
          <w:b/>
          <w:bCs/>
          <w:szCs w:val="24"/>
          <w:lang w:val="da"/>
        </w:rPr>
        <w:t>Det kliniske bevis for CE-mærkningen</w:t>
      </w:r>
    </w:p>
    <w:p w14:paraId="476303F6" w14:textId="2980DEBD" w:rsidR="003A3FAD" w:rsidRPr="00CD50A3" w:rsidRDefault="003A3FAD" w:rsidP="003A3FAD">
      <w:pPr>
        <w:spacing w:before="100" w:beforeAutospacing="1" w:line="240" w:lineRule="auto"/>
        <w:rPr>
          <w:rFonts w:eastAsia="Times New Roman" w:cs="Times New Roman"/>
          <w:szCs w:val="24"/>
          <w:lang w:val="da"/>
        </w:rPr>
      </w:pPr>
      <w:r>
        <w:rPr>
          <w:rFonts w:eastAsia="Times New Roman" w:cs="Times New Roman"/>
          <w:szCs w:val="24"/>
          <w:lang w:val="da"/>
        </w:rPr>
        <w:t xml:space="preserve">SKATER dræningssystemet er CE-mærket, hvilket betyder, at det opfylder strenge sikkerheds- og ydeevneregler i Europa. For at få denne godkendelse måtte systemet gennemgå en masse tests og anmeldelser for at vise, at det fungerer godt og er sikkert for patienterne. </w:t>
      </w:r>
    </w:p>
    <w:p w14:paraId="71AA1457" w14:textId="77777777" w:rsidR="003A3FAD" w:rsidRPr="00F43595" w:rsidRDefault="003A3FAD" w:rsidP="003A3FAD">
      <w:pPr>
        <w:spacing w:before="100" w:beforeAutospacing="1" w:line="240" w:lineRule="auto"/>
        <w:outlineLvl w:val="3"/>
        <w:rPr>
          <w:rFonts w:eastAsia="Times New Roman" w:cs="Times New Roman"/>
          <w:b/>
          <w:bCs/>
          <w:szCs w:val="24"/>
          <w:lang w:val="da-DK"/>
        </w:rPr>
      </w:pPr>
      <w:r>
        <w:rPr>
          <w:rFonts w:eastAsia="Times New Roman" w:cs="Times New Roman"/>
          <w:b/>
          <w:bCs/>
          <w:szCs w:val="24"/>
          <w:lang w:val="da"/>
        </w:rPr>
        <w:t>Hvordan blev SKATER dræningssystemet testet?</w:t>
      </w:r>
    </w:p>
    <w:p w14:paraId="24DB4A37" w14:textId="6CC642D0" w:rsidR="003A3FAD" w:rsidRPr="00451CE9" w:rsidRDefault="003A3FAD" w:rsidP="003A3FAD">
      <w:pPr>
        <w:numPr>
          <w:ilvl w:val="0"/>
          <w:numId w:val="45"/>
        </w:numPr>
        <w:spacing w:before="100" w:beforeAutospacing="1" w:line="240" w:lineRule="auto"/>
        <w:rPr>
          <w:rFonts w:eastAsia="Times New Roman" w:cs="Times New Roman"/>
          <w:szCs w:val="24"/>
        </w:rPr>
      </w:pPr>
      <w:r>
        <w:rPr>
          <w:rFonts w:eastAsia="Times New Roman" w:cs="Times New Roman"/>
          <w:b/>
          <w:bCs/>
          <w:szCs w:val="24"/>
          <w:lang w:val="da"/>
        </w:rPr>
        <w:t>Ikke-kliniske tests</w:t>
      </w:r>
      <w:r>
        <w:rPr>
          <w:rFonts w:eastAsia="Times New Roman" w:cs="Times New Roman"/>
          <w:szCs w:val="24"/>
          <w:lang w:val="da"/>
        </w:rPr>
        <w:t>: Før systemet blev brugt på patienter, blev det gennemgået mange tests i laboratoriet for at sikre, at det fungerer korrekt. Disse tests undersøgte, hvor godt systemet fungerer over tid, hvordan det holder, og hvor sikkert det er at bruge inde i kroppen. Test inkluderet:</w:t>
      </w:r>
    </w:p>
    <w:p w14:paraId="0BBAD628" w14:textId="77777777" w:rsidR="003A3FAD" w:rsidRPr="00F43595" w:rsidRDefault="003A3FAD" w:rsidP="003A3FAD">
      <w:pPr>
        <w:numPr>
          <w:ilvl w:val="1"/>
          <w:numId w:val="45"/>
        </w:numPr>
        <w:spacing w:before="100" w:beforeAutospacing="1" w:line="240" w:lineRule="auto"/>
        <w:rPr>
          <w:rFonts w:eastAsia="Times New Roman" w:cs="Times New Roman"/>
          <w:szCs w:val="24"/>
          <w:lang w:val="da-DK"/>
        </w:rPr>
      </w:pPr>
      <w:r>
        <w:rPr>
          <w:rFonts w:eastAsia="Times New Roman" w:cs="Times New Roman"/>
          <w:szCs w:val="24"/>
          <w:lang w:val="da"/>
        </w:rPr>
        <w:t>Funktionstest (hvor godt det fungerer)</w:t>
      </w:r>
    </w:p>
    <w:p w14:paraId="19B67C86" w14:textId="77777777" w:rsidR="003A3FAD" w:rsidRPr="00F43595" w:rsidRDefault="003A3FAD" w:rsidP="003A3FAD">
      <w:pPr>
        <w:numPr>
          <w:ilvl w:val="1"/>
          <w:numId w:val="45"/>
        </w:numPr>
        <w:spacing w:before="100" w:beforeAutospacing="1" w:line="240" w:lineRule="auto"/>
        <w:rPr>
          <w:rFonts w:eastAsia="Times New Roman" w:cs="Times New Roman"/>
          <w:szCs w:val="24"/>
          <w:lang w:val="da-DK"/>
        </w:rPr>
      </w:pPr>
      <w:r>
        <w:rPr>
          <w:rFonts w:eastAsia="Times New Roman" w:cs="Times New Roman"/>
          <w:szCs w:val="24"/>
          <w:lang w:val="da"/>
        </w:rPr>
        <w:t>Emballagetest (for at sikre, at det er sikkert før brug)</w:t>
      </w:r>
    </w:p>
    <w:p w14:paraId="08D3D8CE" w14:textId="77777777" w:rsidR="003A3FAD" w:rsidRPr="00451CE9" w:rsidRDefault="003A3FAD" w:rsidP="003A3FAD">
      <w:pPr>
        <w:numPr>
          <w:ilvl w:val="1"/>
          <w:numId w:val="45"/>
        </w:numPr>
        <w:spacing w:before="100" w:beforeAutospacing="1" w:line="240" w:lineRule="auto"/>
        <w:rPr>
          <w:rFonts w:eastAsia="Times New Roman" w:cs="Times New Roman"/>
          <w:szCs w:val="24"/>
        </w:rPr>
      </w:pPr>
      <w:r>
        <w:rPr>
          <w:rFonts w:eastAsia="Times New Roman" w:cs="Times New Roman"/>
          <w:szCs w:val="24"/>
          <w:lang w:val="da"/>
        </w:rPr>
        <w:t>Lækage- og styrketest (for at kontrollere eventuelle svagheder)</w:t>
      </w:r>
    </w:p>
    <w:p w14:paraId="42310C2F" w14:textId="77777777" w:rsidR="003A3FAD" w:rsidRPr="00F43595" w:rsidRDefault="003A3FAD" w:rsidP="003A3FAD">
      <w:pPr>
        <w:numPr>
          <w:ilvl w:val="0"/>
          <w:numId w:val="45"/>
        </w:numPr>
        <w:spacing w:before="100" w:beforeAutospacing="1" w:line="240" w:lineRule="auto"/>
        <w:rPr>
          <w:rFonts w:eastAsia="Times New Roman" w:cs="Times New Roman"/>
          <w:szCs w:val="24"/>
        </w:rPr>
      </w:pPr>
      <w:proofErr w:type="spellStart"/>
      <w:r w:rsidRPr="00F43595">
        <w:rPr>
          <w:rFonts w:eastAsia="Times New Roman" w:cs="Times New Roman"/>
          <w:b/>
          <w:bCs/>
          <w:szCs w:val="24"/>
        </w:rPr>
        <w:t>Biokompatibilitetstest</w:t>
      </w:r>
      <w:proofErr w:type="spellEnd"/>
      <w:r w:rsidRPr="00F43595">
        <w:rPr>
          <w:rFonts w:eastAsia="Times New Roman" w:cs="Times New Roman"/>
          <w:szCs w:val="24"/>
        </w:rPr>
        <w:t xml:space="preserve">: Disse tests </w:t>
      </w:r>
      <w:proofErr w:type="spellStart"/>
      <w:r w:rsidRPr="00F43595">
        <w:rPr>
          <w:rFonts w:eastAsia="Times New Roman" w:cs="Times New Roman"/>
          <w:szCs w:val="24"/>
        </w:rPr>
        <w:t>kontrollerede</w:t>
      </w:r>
      <w:proofErr w:type="spellEnd"/>
      <w:r w:rsidRPr="00F43595">
        <w:rPr>
          <w:rFonts w:eastAsia="Times New Roman" w:cs="Times New Roman"/>
          <w:szCs w:val="24"/>
        </w:rPr>
        <w:t xml:space="preserve">, at de </w:t>
      </w:r>
      <w:proofErr w:type="spellStart"/>
      <w:r w:rsidRPr="00F43595">
        <w:rPr>
          <w:rFonts w:eastAsia="Times New Roman" w:cs="Times New Roman"/>
          <w:szCs w:val="24"/>
        </w:rPr>
        <w:t>anvendte</w:t>
      </w:r>
      <w:proofErr w:type="spellEnd"/>
      <w:r w:rsidRPr="00F43595">
        <w:rPr>
          <w:rFonts w:eastAsia="Times New Roman" w:cs="Times New Roman"/>
          <w:szCs w:val="24"/>
        </w:rPr>
        <w:t xml:space="preserve"> </w:t>
      </w:r>
      <w:proofErr w:type="spellStart"/>
      <w:r w:rsidRPr="00F43595">
        <w:rPr>
          <w:rFonts w:eastAsia="Times New Roman" w:cs="Times New Roman"/>
          <w:szCs w:val="24"/>
        </w:rPr>
        <w:t>materialer</w:t>
      </w:r>
      <w:proofErr w:type="spellEnd"/>
      <w:r w:rsidRPr="00F43595">
        <w:rPr>
          <w:rFonts w:eastAsia="Times New Roman" w:cs="Times New Roman"/>
          <w:szCs w:val="24"/>
        </w:rPr>
        <w:t xml:space="preserve"> </w:t>
      </w:r>
      <w:proofErr w:type="spellStart"/>
      <w:r w:rsidRPr="00F43595">
        <w:rPr>
          <w:rFonts w:eastAsia="Times New Roman" w:cs="Times New Roman"/>
          <w:szCs w:val="24"/>
        </w:rPr>
        <w:t>i</w:t>
      </w:r>
      <w:proofErr w:type="spellEnd"/>
      <w:r w:rsidRPr="00F43595">
        <w:rPr>
          <w:rFonts w:eastAsia="Times New Roman" w:cs="Times New Roman"/>
          <w:szCs w:val="24"/>
        </w:rPr>
        <w:t xml:space="preserve"> </w:t>
      </w:r>
      <w:proofErr w:type="spellStart"/>
      <w:r w:rsidRPr="00F43595">
        <w:rPr>
          <w:rFonts w:eastAsia="Times New Roman" w:cs="Times New Roman"/>
          <w:szCs w:val="24"/>
        </w:rPr>
        <w:t>systemet</w:t>
      </w:r>
      <w:proofErr w:type="spellEnd"/>
      <w:r w:rsidRPr="00F43595">
        <w:rPr>
          <w:rFonts w:eastAsia="Times New Roman" w:cs="Times New Roman"/>
          <w:szCs w:val="24"/>
        </w:rPr>
        <w:t xml:space="preserve"> er </w:t>
      </w:r>
      <w:proofErr w:type="spellStart"/>
      <w:r w:rsidRPr="00F43595">
        <w:rPr>
          <w:rFonts w:eastAsia="Times New Roman" w:cs="Times New Roman"/>
          <w:szCs w:val="24"/>
        </w:rPr>
        <w:t>sikre</w:t>
      </w:r>
      <w:proofErr w:type="spellEnd"/>
      <w:r w:rsidRPr="00F43595">
        <w:rPr>
          <w:rFonts w:eastAsia="Times New Roman" w:cs="Times New Roman"/>
          <w:szCs w:val="24"/>
        </w:rPr>
        <w:t xml:space="preserve"> </w:t>
      </w:r>
      <w:proofErr w:type="spellStart"/>
      <w:r w:rsidRPr="00F43595">
        <w:rPr>
          <w:rFonts w:eastAsia="Times New Roman" w:cs="Times New Roman"/>
          <w:szCs w:val="24"/>
        </w:rPr>
        <w:t>til</w:t>
      </w:r>
      <w:proofErr w:type="spellEnd"/>
      <w:r w:rsidRPr="00F43595">
        <w:rPr>
          <w:rFonts w:eastAsia="Times New Roman" w:cs="Times New Roman"/>
          <w:szCs w:val="24"/>
        </w:rPr>
        <w:t xml:space="preserve"> </w:t>
      </w:r>
      <w:proofErr w:type="spellStart"/>
      <w:r w:rsidRPr="00F43595">
        <w:rPr>
          <w:rFonts w:eastAsia="Times New Roman" w:cs="Times New Roman"/>
          <w:szCs w:val="24"/>
        </w:rPr>
        <w:t>brug</w:t>
      </w:r>
      <w:proofErr w:type="spellEnd"/>
      <w:r w:rsidRPr="00F43595">
        <w:rPr>
          <w:rFonts w:eastAsia="Times New Roman" w:cs="Times New Roman"/>
          <w:szCs w:val="24"/>
        </w:rPr>
        <w:t xml:space="preserve"> </w:t>
      </w:r>
      <w:proofErr w:type="spellStart"/>
      <w:r w:rsidRPr="00F43595">
        <w:rPr>
          <w:rFonts w:eastAsia="Times New Roman" w:cs="Times New Roman"/>
          <w:szCs w:val="24"/>
        </w:rPr>
        <w:t>i</w:t>
      </w:r>
      <w:proofErr w:type="spellEnd"/>
      <w:r w:rsidRPr="00F43595">
        <w:rPr>
          <w:rFonts w:eastAsia="Times New Roman" w:cs="Times New Roman"/>
          <w:szCs w:val="24"/>
        </w:rPr>
        <w:t xml:space="preserve"> </w:t>
      </w:r>
      <w:proofErr w:type="spellStart"/>
      <w:r w:rsidRPr="00F43595">
        <w:rPr>
          <w:rFonts w:eastAsia="Times New Roman" w:cs="Times New Roman"/>
          <w:szCs w:val="24"/>
        </w:rPr>
        <w:t>menneskekroppen</w:t>
      </w:r>
      <w:proofErr w:type="spellEnd"/>
      <w:r w:rsidRPr="00F43595">
        <w:rPr>
          <w:rFonts w:eastAsia="Times New Roman" w:cs="Times New Roman"/>
          <w:szCs w:val="24"/>
        </w:rPr>
        <w:t xml:space="preserve">. </w:t>
      </w:r>
      <w:proofErr w:type="spellStart"/>
      <w:r w:rsidRPr="00F43595">
        <w:rPr>
          <w:rFonts w:eastAsia="Times New Roman" w:cs="Times New Roman"/>
          <w:szCs w:val="24"/>
        </w:rPr>
        <w:t>Resultaterne</w:t>
      </w:r>
      <w:proofErr w:type="spellEnd"/>
      <w:r w:rsidRPr="00F43595">
        <w:rPr>
          <w:rFonts w:eastAsia="Times New Roman" w:cs="Times New Roman"/>
          <w:szCs w:val="24"/>
        </w:rPr>
        <w:t xml:space="preserve"> </w:t>
      </w:r>
      <w:proofErr w:type="spellStart"/>
      <w:r w:rsidRPr="00F43595">
        <w:rPr>
          <w:rFonts w:eastAsia="Times New Roman" w:cs="Times New Roman"/>
          <w:szCs w:val="24"/>
        </w:rPr>
        <w:t>viste</w:t>
      </w:r>
      <w:proofErr w:type="spellEnd"/>
      <w:r w:rsidRPr="00F43595">
        <w:rPr>
          <w:rFonts w:eastAsia="Times New Roman" w:cs="Times New Roman"/>
          <w:szCs w:val="24"/>
        </w:rPr>
        <w:t xml:space="preserve">, at </w:t>
      </w:r>
      <w:proofErr w:type="spellStart"/>
      <w:r w:rsidRPr="00F43595">
        <w:rPr>
          <w:rFonts w:eastAsia="Times New Roman" w:cs="Times New Roman"/>
          <w:szCs w:val="24"/>
        </w:rPr>
        <w:t>materialerne</w:t>
      </w:r>
      <w:proofErr w:type="spellEnd"/>
      <w:r w:rsidRPr="00F43595">
        <w:rPr>
          <w:rFonts w:eastAsia="Times New Roman" w:cs="Times New Roman"/>
          <w:szCs w:val="24"/>
        </w:rPr>
        <w:t xml:space="preserve"> er </w:t>
      </w:r>
      <w:proofErr w:type="spellStart"/>
      <w:r w:rsidRPr="00F43595">
        <w:rPr>
          <w:rFonts w:eastAsia="Times New Roman" w:cs="Times New Roman"/>
          <w:szCs w:val="24"/>
        </w:rPr>
        <w:t>sikre</w:t>
      </w:r>
      <w:proofErr w:type="spellEnd"/>
      <w:r w:rsidRPr="00F43595">
        <w:rPr>
          <w:rFonts w:eastAsia="Times New Roman" w:cs="Times New Roman"/>
          <w:szCs w:val="24"/>
        </w:rPr>
        <w:t xml:space="preserve"> </w:t>
      </w:r>
      <w:proofErr w:type="spellStart"/>
      <w:r w:rsidRPr="00F43595">
        <w:rPr>
          <w:rFonts w:eastAsia="Times New Roman" w:cs="Times New Roman"/>
          <w:szCs w:val="24"/>
        </w:rPr>
        <w:t>og</w:t>
      </w:r>
      <w:proofErr w:type="spellEnd"/>
      <w:r w:rsidRPr="00F43595">
        <w:rPr>
          <w:rFonts w:eastAsia="Times New Roman" w:cs="Times New Roman"/>
          <w:szCs w:val="24"/>
        </w:rPr>
        <w:t xml:space="preserve"> </w:t>
      </w:r>
      <w:proofErr w:type="spellStart"/>
      <w:r w:rsidRPr="00F43595">
        <w:rPr>
          <w:rFonts w:eastAsia="Times New Roman" w:cs="Times New Roman"/>
          <w:szCs w:val="24"/>
        </w:rPr>
        <w:t>ikke</w:t>
      </w:r>
      <w:proofErr w:type="spellEnd"/>
      <w:r w:rsidRPr="00F43595">
        <w:rPr>
          <w:rFonts w:eastAsia="Times New Roman" w:cs="Times New Roman"/>
          <w:szCs w:val="24"/>
        </w:rPr>
        <w:t xml:space="preserve"> </w:t>
      </w:r>
      <w:proofErr w:type="spellStart"/>
      <w:r w:rsidRPr="00F43595">
        <w:rPr>
          <w:rFonts w:eastAsia="Times New Roman" w:cs="Times New Roman"/>
          <w:szCs w:val="24"/>
        </w:rPr>
        <w:t>vil</w:t>
      </w:r>
      <w:proofErr w:type="spellEnd"/>
      <w:r w:rsidRPr="00F43595">
        <w:rPr>
          <w:rFonts w:eastAsia="Times New Roman" w:cs="Times New Roman"/>
          <w:szCs w:val="24"/>
        </w:rPr>
        <w:t xml:space="preserve"> </w:t>
      </w:r>
      <w:proofErr w:type="spellStart"/>
      <w:r w:rsidRPr="00F43595">
        <w:rPr>
          <w:rFonts w:eastAsia="Times New Roman" w:cs="Times New Roman"/>
          <w:szCs w:val="24"/>
        </w:rPr>
        <w:t>forårsage</w:t>
      </w:r>
      <w:proofErr w:type="spellEnd"/>
      <w:r w:rsidRPr="00F43595">
        <w:rPr>
          <w:rFonts w:eastAsia="Times New Roman" w:cs="Times New Roman"/>
          <w:szCs w:val="24"/>
        </w:rPr>
        <w:t xml:space="preserve"> </w:t>
      </w:r>
      <w:proofErr w:type="spellStart"/>
      <w:r w:rsidRPr="00F43595">
        <w:rPr>
          <w:rFonts w:eastAsia="Times New Roman" w:cs="Times New Roman"/>
          <w:szCs w:val="24"/>
        </w:rPr>
        <w:t>skade</w:t>
      </w:r>
      <w:proofErr w:type="spellEnd"/>
      <w:r w:rsidRPr="00F43595">
        <w:rPr>
          <w:rFonts w:eastAsia="Times New Roman" w:cs="Times New Roman"/>
          <w:szCs w:val="24"/>
        </w:rPr>
        <w:t xml:space="preserve"> for </w:t>
      </w:r>
      <w:proofErr w:type="spellStart"/>
      <w:r w:rsidRPr="00F43595">
        <w:rPr>
          <w:rFonts w:eastAsia="Times New Roman" w:cs="Times New Roman"/>
          <w:szCs w:val="24"/>
        </w:rPr>
        <w:t>patienterne</w:t>
      </w:r>
      <w:proofErr w:type="spellEnd"/>
      <w:r w:rsidRPr="00F43595">
        <w:rPr>
          <w:rFonts w:eastAsia="Times New Roman" w:cs="Times New Roman"/>
          <w:szCs w:val="24"/>
        </w:rPr>
        <w:t>.</w:t>
      </w:r>
    </w:p>
    <w:p w14:paraId="6EAD4D80" w14:textId="77777777" w:rsidR="003A3FAD" w:rsidRPr="00F43595" w:rsidRDefault="003A3FAD" w:rsidP="003A3FAD">
      <w:pPr>
        <w:numPr>
          <w:ilvl w:val="0"/>
          <w:numId w:val="45"/>
        </w:numPr>
        <w:spacing w:before="100" w:beforeAutospacing="1" w:line="240" w:lineRule="auto"/>
        <w:rPr>
          <w:rFonts w:eastAsia="Times New Roman" w:cs="Times New Roman"/>
          <w:szCs w:val="24"/>
          <w:lang w:val="da-DK"/>
        </w:rPr>
      </w:pPr>
      <w:r>
        <w:rPr>
          <w:rFonts w:eastAsia="Times New Roman" w:cs="Times New Roman"/>
          <w:b/>
          <w:bCs/>
          <w:szCs w:val="24"/>
          <w:lang w:val="da"/>
        </w:rPr>
        <w:t>Litteraturgennemgang</w:t>
      </w:r>
      <w:r>
        <w:rPr>
          <w:rFonts w:eastAsia="Times New Roman" w:cs="Times New Roman"/>
          <w:szCs w:val="24"/>
          <w:lang w:val="da"/>
        </w:rPr>
        <w:t>: Medicinske eksperter har gennemgået forskning og andre enheder, der ligner SKATER dræningssystemet, for at sammenligne deres sikkerhed og ydeevne. Resultaterne viste, at SKATER-systemet fungerer lige så godt, hvis ikke bedre, end andre tilgængelige dræningssystemer.</w:t>
      </w:r>
    </w:p>
    <w:p w14:paraId="09830CF5" w14:textId="77777777" w:rsidR="003A3FAD" w:rsidRPr="00CD50A3" w:rsidRDefault="003A3FAD" w:rsidP="003A3FAD">
      <w:pPr>
        <w:numPr>
          <w:ilvl w:val="0"/>
          <w:numId w:val="45"/>
        </w:numPr>
        <w:spacing w:before="100" w:beforeAutospacing="1" w:line="240" w:lineRule="auto"/>
        <w:rPr>
          <w:rFonts w:eastAsia="Times New Roman" w:cs="Times New Roman"/>
          <w:szCs w:val="24"/>
          <w:lang w:val="da"/>
        </w:rPr>
      </w:pPr>
      <w:r>
        <w:rPr>
          <w:rFonts w:eastAsia="Times New Roman" w:cs="Times New Roman"/>
          <w:b/>
          <w:bCs/>
          <w:szCs w:val="24"/>
          <w:lang w:val="da"/>
        </w:rPr>
        <w:t>Data efter markedsføring</w:t>
      </w:r>
      <w:r>
        <w:rPr>
          <w:rFonts w:eastAsia="Times New Roman" w:cs="Times New Roman"/>
          <w:szCs w:val="24"/>
          <w:lang w:val="da"/>
        </w:rPr>
        <w:t>: Efter systemet blev solgt og brugt af læger, fortsatte producenten med at indsamle data om, hvor godt det fungerede, og om der opstod problemer. Resultaterne viste, at antallet af klager var meget lavt sammenlignet med antallet af anvendte enheder, hvilket betyder, at det fungerer sikkert og effektivt i virkelige situationer.</w:t>
      </w:r>
    </w:p>
    <w:p w14:paraId="066FF7E4" w14:textId="097DD608" w:rsidR="00813A11" w:rsidRPr="00CD50A3" w:rsidRDefault="006B5613" w:rsidP="006B5613">
      <w:pPr>
        <w:spacing w:before="100" w:beforeAutospacing="1" w:line="240" w:lineRule="auto"/>
        <w:outlineLvl w:val="3"/>
        <w:rPr>
          <w:rFonts w:eastAsia="Times New Roman" w:cs="Times New Roman"/>
          <w:b/>
          <w:bCs/>
          <w:szCs w:val="24"/>
          <w:lang w:val="de-DE"/>
        </w:rPr>
      </w:pPr>
      <w:r>
        <w:rPr>
          <w:rFonts w:eastAsia="Times New Roman" w:cs="Times New Roman"/>
          <w:b/>
          <w:bCs/>
          <w:szCs w:val="24"/>
          <w:lang w:val="da"/>
        </w:rPr>
        <w:t>Hvorfor er SKATER dræningssystem sikkert?</w:t>
      </w:r>
    </w:p>
    <w:p w14:paraId="76CB770D" w14:textId="77777777" w:rsidR="006B5613" w:rsidRPr="00F43595" w:rsidRDefault="006B5613" w:rsidP="006B5613">
      <w:pPr>
        <w:numPr>
          <w:ilvl w:val="0"/>
          <w:numId w:val="46"/>
        </w:numPr>
        <w:spacing w:before="100" w:beforeAutospacing="1" w:line="240" w:lineRule="auto"/>
        <w:rPr>
          <w:rFonts w:eastAsia="Times New Roman" w:cs="Times New Roman"/>
          <w:szCs w:val="24"/>
          <w:lang w:val="da-DK"/>
        </w:rPr>
      </w:pPr>
      <w:r>
        <w:rPr>
          <w:rFonts w:eastAsia="Times New Roman" w:cs="Times New Roman"/>
          <w:b/>
          <w:bCs/>
          <w:szCs w:val="24"/>
          <w:lang w:val="da"/>
        </w:rPr>
        <w:t>Grundig testning</w:t>
      </w:r>
      <w:r>
        <w:rPr>
          <w:rFonts w:eastAsia="Times New Roman" w:cs="Times New Roman"/>
          <w:szCs w:val="24"/>
          <w:lang w:val="da"/>
        </w:rPr>
        <w:t>: Før SKATER dræningssystemet fik tilladelse til at blive brugt, blev det gennemgået mange tests for at kontrollere, hvor godt det fungerer, og hvor sikkert det er. Disse tests sikrede, at systemet ikke går i stykker, lækker eller forårsager problemer, når det bruges inde i kroppen.</w:t>
      </w:r>
    </w:p>
    <w:p w14:paraId="76A31665" w14:textId="77777777" w:rsidR="006B5613" w:rsidRPr="00CD50A3" w:rsidRDefault="006B5613" w:rsidP="006B5613">
      <w:pPr>
        <w:numPr>
          <w:ilvl w:val="0"/>
          <w:numId w:val="46"/>
        </w:numPr>
        <w:spacing w:before="100" w:beforeAutospacing="1" w:line="240" w:lineRule="auto"/>
        <w:rPr>
          <w:rFonts w:eastAsia="Times New Roman" w:cs="Times New Roman"/>
          <w:szCs w:val="24"/>
          <w:lang w:val="da"/>
        </w:rPr>
      </w:pPr>
      <w:r>
        <w:rPr>
          <w:rFonts w:eastAsia="Times New Roman" w:cs="Times New Roman"/>
          <w:b/>
          <w:bCs/>
          <w:szCs w:val="24"/>
          <w:lang w:val="da"/>
        </w:rPr>
        <w:t>Sikre materialer</w:t>
      </w:r>
      <w:r>
        <w:rPr>
          <w:rFonts w:eastAsia="Times New Roman" w:cs="Times New Roman"/>
          <w:szCs w:val="24"/>
          <w:lang w:val="da"/>
        </w:rPr>
        <w:t>: Systemet er fremstillet af materialer, der er sikre for menneskekroppen. Det betyder, at systemet ikke vil forårsage dårlige reaktioner eller skade, når det bruges til at dræne væsker.</w:t>
      </w:r>
    </w:p>
    <w:p w14:paraId="699F1773" w14:textId="77777777" w:rsidR="006B5613" w:rsidRPr="00CD50A3" w:rsidRDefault="006B5613" w:rsidP="006B5613">
      <w:pPr>
        <w:numPr>
          <w:ilvl w:val="0"/>
          <w:numId w:val="46"/>
        </w:numPr>
        <w:spacing w:before="100" w:beforeAutospacing="1" w:line="240" w:lineRule="auto"/>
        <w:rPr>
          <w:rFonts w:eastAsia="Times New Roman" w:cs="Times New Roman"/>
          <w:szCs w:val="24"/>
          <w:lang w:val="de-DE"/>
        </w:rPr>
      </w:pPr>
      <w:r>
        <w:rPr>
          <w:rFonts w:eastAsia="Times New Roman" w:cs="Times New Roman"/>
          <w:b/>
          <w:bCs/>
          <w:szCs w:val="24"/>
          <w:lang w:val="da"/>
        </w:rPr>
        <w:t>Lav risiko for problemer</w:t>
      </w:r>
      <w:r>
        <w:rPr>
          <w:rFonts w:eastAsia="Times New Roman" w:cs="Times New Roman"/>
          <w:szCs w:val="24"/>
          <w:lang w:val="da"/>
        </w:rPr>
        <w:t>: Selvom alt medicinsk udstyr indebærer en vis risiko, har SKATER dræningssystemet et meget lavt antal rapporterede problemer. Faktisk har mindre end 1 % af de anvendte enheder haft problemer. Dette viser, at det er pålideligt og sikkert, når det bruges korrekt.</w:t>
      </w:r>
    </w:p>
    <w:p w14:paraId="1753933C" w14:textId="77777777" w:rsidR="006B5613" w:rsidRPr="00CD50A3" w:rsidRDefault="006B5613" w:rsidP="006B5613">
      <w:pPr>
        <w:numPr>
          <w:ilvl w:val="0"/>
          <w:numId w:val="46"/>
        </w:numPr>
        <w:spacing w:before="100" w:beforeAutospacing="1" w:line="240" w:lineRule="auto"/>
        <w:rPr>
          <w:rFonts w:eastAsia="Times New Roman" w:cs="Times New Roman"/>
          <w:szCs w:val="24"/>
          <w:lang w:val="da"/>
        </w:rPr>
      </w:pPr>
      <w:r>
        <w:rPr>
          <w:rFonts w:eastAsia="Times New Roman" w:cs="Times New Roman"/>
          <w:b/>
          <w:bCs/>
          <w:szCs w:val="24"/>
          <w:lang w:val="da"/>
        </w:rPr>
        <w:lastRenderedPageBreak/>
        <w:t>Løbende overvågning</w:t>
      </w:r>
      <w:r>
        <w:rPr>
          <w:rFonts w:eastAsia="Times New Roman" w:cs="Times New Roman"/>
          <w:szCs w:val="24"/>
          <w:lang w:val="da"/>
        </w:rPr>
        <w:t>: Efter enheden er solgt og brugt af læger, holder virksomheden styr på, hvordan den fungerer. Dette hjælper dem med at sikre, at systemet forbliver sikkert for fremtidige patienter. Hvis der opstår problemer, bliver de hurtigt gennemgået og løst.</w:t>
      </w:r>
    </w:p>
    <w:p w14:paraId="12058300" w14:textId="77777777" w:rsidR="001F70AC" w:rsidRPr="00CD50A3" w:rsidRDefault="001F70AC" w:rsidP="001F70AC">
      <w:pPr>
        <w:spacing w:before="100" w:beforeAutospacing="1" w:line="240" w:lineRule="auto"/>
        <w:outlineLvl w:val="3"/>
        <w:rPr>
          <w:rFonts w:eastAsia="Times New Roman" w:cs="Times New Roman"/>
          <w:b/>
          <w:bCs/>
          <w:szCs w:val="24"/>
          <w:lang w:val="da"/>
        </w:rPr>
      </w:pPr>
      <w:r>
        <w:rPr>
          <w:rFonts w:eastAsia="Times New Roman" w:cs="Times New Roman"/>
          <w:b/>
          <w:bCs/>
          <w:szCs w:val="24"/>
          <w:lang w:val="da"/>
        </w:rPr>
        <w:t>Dokumenteret sikkerhed og succes</w:t>
      </w:r>
    </w:p>
    <w:p w14:paraId="787F4381" w14:textId="77777777" w:rsidR="001F70AC" w:rsidRPr="00CD50A3" w:rsidRDefault="001F70AC" w:rsidP="001F70AC">
      <w:pPr>
        <w:spacing w:before="100" w:beforeAutospacing="1" w:line="240" w:lineRule="auto"/>
        <w:rPr>
          <w:rFonts w:eastAsia="Times New Roman" w:cs="Times New Roman"/>
          <w:szCs w:val="24"/>
          <w:lang w:val="da"/>
        </w:rPr>
      </w:pPr>
      <w:r>
        <w:rPr>
          <w:rFonts w:eastAsia="Times New Roman" w:cs="Times New Roman"/>
          <w:szCs w:val="24"/>
          <w:lang w:val="da"/>
        </w:rPr>
        <w:t>SKATER dræningssystemet har været brugt i mange år, og det har gennemgået en masse test for at sikre, at det er både sikkert og effektivt. Læger stoler på det, fordi det virker godt og har en lav risiko for problemer. Det er blevet et af de mest betroede værktøjer til væskedræning på hospitaler verden over.</w:t>
      </w:r>
    </w:p>
    <w:p w14:paraId="6AC3E58E" w14:textId="59ED7749" w:rsidR="001F70AC" w:rsidRPr="00CD50A3" w:rsidRDefault="001F70AC" w:rsidP="001F70AC">
      <w:pPr>
        <w:spacing w:before="100" w:beforeAutospacing="1" w:line="240" w:lineRule="auto"/>
        <w:rPr>
          <w:rFonts w:eastAsia="Times New Roman" w:cs="Times New Roman"/>
          <w:szCs w:val="24"/>
          <w:lang w:val="da"/>
        </w:rPr>
      </w:pPr>
      <w:r>
        <w:rPr>
          <w:rFonts w:eastAsia="Times New Roman" w:cs="Times New Roman"/>
          <w:szCs w:val="24"/>
          <w:lang w:val="da"/>
        </w:rPr>
        <w:t>Samlet set er SKATER dræningssystemet en vigtig del af at hjælpe patienter med at få det bedre ved at fjerne skadelig væskeophobning på en sikker og effektiv måde.</w:t>
      </w:r>
    </w:p>
    <w:p w14:paraId="7C443352" w14:textId="77777777" w:rsidR="006B5613" w:rsidRPr="00F43595" w:rsidRDefault="006B5613" w:rsidP="006B5613">
      <w:pPr>
        <w:spacing w:before="100" w:beforeAutospacing="1" w:line="240" w:lineRule="auto"/>
        <w:outlineLvl w:val="3"/>
        <w:rPr>
          <w:rFonts w:eastAsia="Times New Roman" w:cs="Times New Roman"/>
          <w:b/>
          <w:bCs/>
          <w:szCs w:val="24"/>
          <w:lang w:val="da-DK"/>
        </w:rPr>
      </w:pPr>
      <w:r>
        <w:rPr>
          <w:rFonts w:eastAsia="Times New Roman" w:cs="Times New Roman"/>
          <w:b/>
          <w:bCs/>
          <w:szCs w:val="24"/>
          <w:lang w:val="da"/>
        </w:rPr>
        <w:t>Hvad hvis noget går galt?</w:t>
      </w:r>
    </w:p>
    <w:p w14:paraId="5F71B86A" w14:textId="77777777" w:rsidR="006B5613" w:rsidRPr="00CD50A3" w:rsidRDefault="006B5613" w:rsidP="006B5613">
      <w:pPr>
        <w:spacing w:before="100" w:beforeAutospacing="1" w:line="240" w:lineRule="auto"/>
        <w:rPr>
          <w:rFonts w:eastAsia="Times New Roman" w:cs="Times New Roman"/>
          <w:szCs w:val="24"/>
          <w:lang w:val="da"/>
        </w:rPr>
      </w:pPr>
      <w:r>
        <w:rPr>
          <w:rFonts w:eastAsia="Times New Roman" w:cs="Times New Roman"/>
          <w:szCs w:val="24"/>
          <w:lang w:val="da"/>
        </w:rPr>
        <w:t>Selvom SKATER dræningssystemet er meget sikkert, er lægerne uddannet til at håndtere eventuelle problemer, der måtte opstå. De ved, hvordan man løser problemer og sørger for, at patienten har det godt.</w:t>
      </w:r>
    </w:p>
    <w:p w14:paraId="28BC9C71" w14:textId="77777777" w:rsidR="006B5613" w:rsidRPr="00CD50A3" w:rsidRDefault="006B5613" w:rsidP="006B5613">
      <w:pPr>
        <w:spacing w:before="100" w:beforeAutospacing="1" w:line="240" w:lineRule="auto"/>
        <w:outlineLvl w:val="3"/>
        <w:rPr>
          <w:rFonts w:eastAsia="Times New Roman" w:cs="Times New Roman"/>
          <w:b/>
          <w:bCs/>
          <w:szCs w:val="24"/>
          <w:lang w:val="da"/>
        </w:rPr>
      </w:pPr>
      <w:r>
        <w:rPr>
          <w:rFonts w:eastAsia="Times New Roman" w:cs="Times New Roman"/>
          <w:b/>
          <w:bCs/>
          <w:szCs w:val="24"/>
          <w:lang w:val="da"/>
        </w:rPr>
        <w:t>Kort fortalt:</w:t>
      </w:r>
    </w:p>
    <w:p w14:paraId="2C5727CB" w14:textId="610C932A" w:rsidR="0005698C" w:rsidRPr="00CD50A3" w:rsidRDefault="006B5613" w:rsidP="0005698C">
      <w:pPr>
        <w:spacing w:before="100" w:beforeAutospacing="1" w:line="240" w:lineRule="auto"/>
        <w:rPr>
          <w:rFonts w:eastAsia="Times New Roman" w:cs="Times New Roman"/>
          <w:szCs w:val="24"/>
          <w:lang w:val="da"/>
        </w:rPr>
      </w:pPr>
      <w:r>
        <w:rPr>
          <w:rFonts w:eastAsia="Times New Roman" w:cs="Times New Roman"/>
          <w:szCs w:val="24"/>
          <w:lang w:val="da"/>
        </w:rPr>
        <w:t>SKATER dræningssystemet har vist sig at være et meget sikkert værktøj til at dræne væsker fra kroppen. Den har bestået vigtige sikkerhedstests, er lavet af sikre materialer og har en meget lav risiko for problemer. Patienterne kan stole på, at dette system vil fungere efter hensigten og hjælpe dem med at få det bedre, samtidig med at de forbliver trygge.</w:t>
      </w:r>
    </w:p>
    <w:p w14:paraId="67E3E138" w14:textId="77777777" w:rsidR="002C60C8" w:rsidRPr="00451CE9" w:rsidRDefault="002C60C8" w:rsidP="00693338">
      <w:pPr>
        <w:pStyle w:val="Heading1"/>
        <w:rPr>
          <w:rFonts w:eastAsia="Times New Roman" w:cs="Times New Roman"/>
          <w:szCs w:val="24"/>
        </w:rPr>
      </w:pPr>
      <w:bookmarkStart w:id="80" w:name="_Toc212113569"/>
      <w:r>
        <w:rPr>
          <w:rFonts w:eastAsia="Times New Roman" w:cs="Times New Roman"/>
          <w:bCs/>
          <w:szCs w:val="24"/>
          <w:lang w:val="da"/>
        </w:rPr>
        <w:t>Andre behandlingsmuligheder</w:t>
      </w:r>
      <w:bookmarkEnd w:id="80"/>
    </w:p>
    <w:p w14:paraId="2C4403F3" w14:textId="77777777" w:rsidR="002C60C8" w:rsidRPr="00451CE9" w:rsidRDefault="002C60C8" w:rsidP="002C60C8">
      <w:pPr>
        <w:spacing w:before="100" w:beforeAutospacing="1" w:line="240" w:lineRule="auto"/>
        <w:rPr>
          <w:rFonts w:eastAsia="Times New Roman" w:cs="Times New Roman"/>
          <w:szCs w:val="24"/>
        </w:rPr>
      </w:pPr>
      <w:r>
        <w:rPr>
          <w:rFonts w:eastAsia="Times New Roman" w:cs="Times New Roman"/>
          <w:szCs w:val="24"/>
          <w:lang w:val="da"/>
        </w:rPr>
        <w:t>Andre måder at behandle væskeophobning på inkluderer:</w:t>
      </w:r>
    </w:p>
    <w:p w14:paraId="48585C9D" w14:textId="77777777" w:rsidR="002C60C8" w:rsidRPr="00451CE9" w:rsidRDefault="002C60C8" w:rsidP="00390948">
      <w:pPr>
        <w:pStyle w:val="ListParagraph"/>
        <w:numPr>
          <w:ilvl w:val="0"/>
          <w:numId w:val="34"/>
        </w:numPr>
        <w:spacing w:before="100" w:beforeAutospacing="1" w:line="240" w:lineRule="auto"/>
        <w:rPr>
          <w:rFonts w:eastAsia="Times New Roman" w:cs="Times New Roman"/>
          <w:szCs w:val="24"/>
        </w:rPr>
      </w:pPr>
      <w:r>
        <w:rPr>
          <w:rFonts w:eastAsia="Times New Roman" w:cs="Times New Roman"/>
          <w:szCs w:val="24"/>
          <w:lang w:val="da"/>
        </w:rPr>
        <w:t>Kirurgi for at dræne væsken</w:t>
      </w:r>
    </w:p>
    <w:p w14:paraId="00E5DCFD" w14:textId="77777777" w:rsidR="002C60C8" w:rsidRPr="00F43595" w:rsidRDefault="002C60C8" w:rsidP="00390948">
      <w:pPr>
        <w:pStyle w:val="ListParagraph"/>
        <w:numPr>
          <w:ilvl w:val="0"/>
          <w:numId w:val="34"/>
        </w:numPr>
        <w:spacing w:before="100" w:beforeAutospacing="1" w:line="240" w:lineRule="auto"/>
        <w:rPr>
          <w:rFonts w:eastAsia="Times New Roman" w:cs="Times New Roman"/>
          <w:szCs w:val="24"/>
          <w:lang w:val="da-DK"/>
        </w:rPr>
      </w:pPr>
      <w:r>
        <w:rPr>
          <w:rFonts w:eastAsia="Times New Roman" w:cs="Times New Roman"/>
          <w:szCs w:val="24"/>
          <w:lang w:val="da"/>
        </w:rPr>
        <w:t>Medicin til behandling af infektioner eller andre tilstande</w:t>
      </w:r>
    </w:p>
    <w:p w14:paraId="0D5B833F" w14:textId="77777777" w:rsidR="002C60C8" w:rsidRPr="00F43595" w:rsidRDefault="002C60C8" w:rsidP="00390948">
      <w:pPr>
        <w:pStyle w:val="ListParagraph"/>
        <w:numPr>
          <w:ilvl w:val="0"/>
          <w:numId w:val="34"/>
        </w:numPr>
        <w:spacing w:before="100" w:beforeAutospacing="1" w:line="240" w:lineRule="auto"/>
        <w:rPr>
          <w:rFonts w:eastAsia="Times New Roman" w:cs="Times New Roman"/>
          <w:szCs w:val="24"/>
          <w:lang w:val="da-DK"/>
        </w:rPr>
      </w:pPr>
      <w:r>
        <w:rPr>
          <w:rFonts w:eastAsia="Times New Roman" w:cs="Times New Roman"/>
          <w:szCs w:val="24"/>
          <w:lang w:val="da"/>
        </w:rPr>
        <w:t>Nogle gange forsvinder væsken af sig selv</w:t>
      </w:r>
    </w:p>
    <w:p w14:paraId="0AC6B73F" w14:textId="77777777" w:rsidR="002C60C8" w:rsidRPr="00F43595" w:rsidRDefault="002C60C8" w:rsidP="002C60C8">
      <w:pPr>
        <w:spacing w:before="100" w:beforeAutospacing="1" w:line="240" w:lineRule="auto"/>
        <w:rPr>
          <w:rFonts w:eastAsia="Times New Roman" w:cs="Times New Roman"/>
          <w:szCs w:val="24"/>
          <w:lang w:val="da-DK"/>
        </w:rPr>
      </w:pPr>
      <w:r>
        <w:rPr>
          <w:rFonts w:eastAsia="Times New Roman" w:cs="Times New Roman"/>
          <w:szCs w:val="24"/>
          <w:lang w:val="da"/>
        </w:rPr>
        <w:t>Tal med din læge for at finde ud af, hvad der er bedst for dig.</w:t>
      </w:r>
    </w:p>
    <w:p w14:paraId="0470A313" w14:textId="77777777" w:rsidR="002C60C8" w:rsidRPr="00451CE9" w:rsidRDefault="002C60C8" w:rsidP="00FA4BC1">
      <w:pPr>
        <w:pStyle w:val="Heading1"/>
        <w:rPr>
          <w:rFonts w:eastAsia="Times New Roman" w:cs="Times New Roman"/>
          <w:szCs w:val="24"/>
        </w:rPr>
      </w:pPr>
      <w:bookmarkStart w:id="81" w:name="_Toc212113570"/>
      <w:r>
        <w:rPr>
          <w:rFonts w:eastAsia="Times New Roman" w:cs="Times New Roman"/>
          <w:bCs/>
          <w:szCs w:val="24"/>
          <w:lang w:val="da"/>
        </w:rPr>
        <w:t>Uddannelse for sundhedspersonale</w:t>
      </w:r>
      <w:bookmarkEnd w:id="81"/>
    </w:p>
    <w:p w14:paraId="702CCE0E" w14:textId="77777777" w:rsidR="002C60C8" w:rsidRPr="00F43595" w:rsidRDefault="002C60C8" w:rsidP="002C60C8">
      <w:pPr>
        <w:spacing w:before="100" w:beforeAutospacing="1" w:line="240" w:lineRule="auto"/>
        <w:rPr>
          <w:rFonts w:eastAsia="Times New Roman" w:cs="Times New Roman"/>
          <w:szCs w:val="24"/>
          <w:lang w:val="da-DK"/>
        </w:rPr>
      </w:pPr>
      <w:r>
        <w:rPr>
          <w:rFonts w:eastAsia="Times New Roman" w:cs="Times New Roman"/>
          <w:szCs w:val="24"/>
          <w:lang w:val="da"/>
        </w:rPr>
        <w:t>Læger og sygeplejersker, der bruger dette system, bør være oplært i at placere og pleje kateteret.</w:t>
      </w:r>
    </w:p>
    <w:p w14:paraId="3314E312" w14:textId="77777777" w:rsidR="0013711D" w:rsidRPr="00F43595" w:rsidRDefault="0013711D" w:rsidP="002C60C8">
      <w:pPr>
        <w:spacing w:before="100" w:beforeAutospacing="1" w:line="240" w:lineRule="auto"/>
        <w:rPr>
          <w:rFonts w:eastAsia="Times New Roman" w:cs="Times New Roman"/>
          <w:szCs w:val="24"/>
          <w:lang w:val="da-DK"/>
        </w:rPr>
      </w:pPr>
    </w:p>
    <w:p w14:paraId="20DA252F" w14:textId="77777777" w:rsidR="0013711D" w:rsidRPr="00F43595" w:rsidRDefault="0013711D" w:rsidP="002C60C8">
      <w:pPr>
        <w:spacing w:before="100" w:beforeAutospacing="1" w:line="240" w:lineRule="auto"/>
        <w:rPr>
          <w:rFonts w:eastAsia="Times New Roman" w:cs="Times New Roman"/>
          <w:szCs w:val="24"/>
          <w:lang w:val="da-DK"/>
        </w:rPr>
      </w:pPr>
    </w:p>
    <w:p w14:paraId="53116648" w14:textId="77777777" w:rsidR="0013711D" w:rsidRPr="00F43595" w:rsidRDefault="0013711D" w:rsidP="002C60C8">
      <w:pPr>
        <w:spacing w:before="100" w:beforeAutospacing="1" w:line="240" w:lineRule="auto"/>
        <w:rPr>
          <w:rFonts w:eastAsia="Times New Roman" w:cs="Times New Roman"/>
          <w:szCs w:val="24"/>
          <w:lang w:val="da-DK"/>
        </w:rPr>
      </w:pPr>
    </w:p>
    <w:p w14:paraId="34364CD6" w14:textId="4F8A68F1" w:rsidR="00B11A66" w:rsidRPr="00451CE9" w:rsidRDefault="00042B91" w:rsidP="00363EE0">
      <w:pPr>
        <w:pStyle w:val="Heading1"/>
        <w:numPr>
          <w:ilvl w:val="0"/>
          <w:numId w:val="2"/>
        </w:numPr>
        <w:rPr>
          <w:rFonts w:cs="Times New Roman"/>
        </w:rPr>
      </w:pPr>
      <w:bookmarkStart w:id="82" w:name="_Toc212113571"/>
      <w:r>
        <w:rPr>
          <w:rFonts w:cs="Times New Roman"/>
          <w:bCs/>
          <w:lang w:val="da"/>
        </w:rPr>
        <w:lastRenderedPageBreak/>
        <w:t>Revisionshistorik</w:t>
      </w:r>
      <w:bookmarkEnd w:id="82"/>
    </w:p>
    <w:tbl>
      <w:tblPr>
        <w:tblStyle w:val="TableGrid"/>
        <w:tblW w:w="5000" w:type="pct"/>
        <w:tblLook w:val="04A0" w:firstRow="1" w:lastRow="0" w:firstColumn="1" w:lastColumn="0" w:noHBand="0" w:noVBand="1"/>
      </w:tblPr>
      <w:tblGrid>
        <w:gridCol w:w="1199"/>
        <w:gridCol w:w="1506"/>
        <w:gridCol w:w="4819"/>
        <w:gridCol w:w="2906"/>
      </w:tblGrid>
      <w:tr w:rsidR="00042B91" w:rsidRPr="00F43595" w14:paraId="2442DD3A" w14:textId="77777777" w:rsidTr="00EA1F34">
        <w:tc>
          <w:tcPr>
            <w:tcW w:w="575" w:type="pct"/>
          </w:tcPr>
          <w:p w14:paraId="4A93C5DE" w14:textId="3BB33BFF" w:rsidR="00042B91" w:rsidRPr="00451CE9" w:rsidRDefault="00042B91" w:rsidP="00042B91">
            <w:pPr>
              <w:spacing w:after="0" w:afterAutospacing="0"/>
              <w:rPr>
                <w:rFonts w:cs="Times New Roman"/>
                <w:b/>
                <w:sz w:val="20"/>
              </w:rPr>
            </w:pPr>
            <w:r>
              <w:rPr>
                <w:rFonts w:cs="Times New Roman"/>
                <w:b/>
                <w:bCs/>
                <w:sz w:val="20"/>
                <w:lang w:val="da"/>
              </w:rPr>
              <w:t>Revision</w:t>
            </w:r>
          </w:p>
        </w:tc>
        <w:tc>
          <w:tcPr>
            <w:tcW w:w="722" w:type="pct"/>
          </w:tcPr>
          <w:p w14:paraId="221AB9E8" w14:textId="234B0FA1" w:rsidR="00042B91" w:rsidRPr="00451CE9" w:rsidRDefault="00042B91" w:rsidP="00042B91">
            <w:pPr>
              <w:spacing w:after="0" w:afterAutospacing="0"/>
              <w:rPr>
                <w:rFonts w:cs="Times New Roman"/>
                <w:b/>
                <w:sz w:val="20"/>
              </w:rPr>
            </w:pPr>
            <w:r>
              <w:rPr>
                <w:rFonts w:cs="Times New Roman"/>
                <w:b/>
                <w:bCs/>
                <w:sz w:val="20"/>
                <w:lang w:val="da"/>
              </w:rPr>
              <w:t>Udstedt den</w:t>
            </w:r>
          </w:p>
        </w:tc>
        <w:tc>
          <w:tcPr>
            <w:tcW w:w="2310" w:type="pct"/>
          </w:tcPr>
          <w:p w14:paraId="765AAE1A" w14:textId="273653D5" w:rsidR="00042B91" w:rsidRPr="00451CE9" w:rsidRDefault="00042B91" w:rsidP="00042B91">
            <w:pPr>
              <w:spacing w:after="0" w:afterAutospacing="0"/>
              <w:rPr>
                <w:rFonts w:cs="Times New Roman"/>
                <w:b/>
                <w:sz w:val="20"/>
              </w:rPr>
            </w:pPr>
            <w:r>
              <w:rPr>
                <w:rFonts w:cs="Times New Roman"/>
                <w:b/>
                <w:bCs/>
                <w:sz w:val="20"/>
                <w:lang w:val="da"/>
              </w:rPr>
              <w:t>Enhedsbeskrivelse</w:t>
            </w:r>
          </w:p>
        </w:tc>
        <w:tc>
          <w:tcPr>
            <w:tcW w:w="1393" w:type="pct"/>
          </w:tcPr>
          <w:p w14:paraId="0FD61DD3" w14:textId="020D1AAE" w:rsidR="00042B91" w:rsidRPr="00F43595" w:rsidRDefault="00042B91" w:rsidP="00042B91">
            <w:pPr>
              <w:spacing w:after="0" w:afterAutospacing="0"/>
              <w:rPr>
                <w:rFonts w:cs="Times New Roman"/>
                <w:b/>
                <w:sz w:val="20"/>
                <w:lang w:val="da-DK"/>
              </w:rPr>
            </w:pPr>
            <w:r>
              <w:rPr>
                <w:rFonts w:cs="Times New Roman"/>
                <w:b/>
                <w:bCs/>
                <w:sz w:val="20"/>
                <w:lang w:val="da"/>
              </w:rPr>
              <w:t>Revision valideret af det bemyndigede organ?</w:t>
            </w:r>
          </w:p>
        </w:tc>
      </w:tr>
      <w:tr w:rsidR="00042B91" w:rsidRPr="00451CE9" w14:paraId="44CA5FF0" w14:textId="77777777" w:rsidTr="00EA1F34">
        <w:tc>
          <w:tcPr>
            <w:tcW w:w="575" w:type="pct"/>
          </w:tcPr>
          <w:p w14:paraId="342DCF0A" w14:textId="26EB807A" w:rsidR="00042B91" w:rsidRPr="00451CE9" w:rsidRDefault="00FC79AC" w:rsidP="00042B91">
            <w:pPr>
              <w:spacing w:after="0" w:afterAutospacing="0"/>
              <w:rPr>
                <w:rFonts w:cs="Times New Roman"/>
                <w:sz w:val="20"/>
              </w:rPr>
            </w:pPr>
            <w:r>
              <w:rPr>
                <w:rFonts w:cs="Times New Roman"/>
                <w:sz w:val="20"/>
                <w:lang w:val="da"/>
              </w:rPr>
              <w:t>A</w:t>
            </w:r>
          </w:p>
        </w:tc>
        <w:tc>
          <w:tcPr>
            <w:tcW w:w="722" w:type="pct"/>
          </w:tcPr>
          <w:p w14:paraId="69B40E2C" w14:textId="58135562" w:rsidR="00042B91" w:rsidRDefault="00042B91" w:rsidP="00042B91">
            <w:pPr>
              <w:spacing w:after="0" w:afterAutospacing="0"/>
              <w:rPr>
                <w:rFonts w:cs="Times New Roman"/>
                <w:iCs/>
                <w:sz w:val="20"/>
              </w:rPr>
            </w:pPr>
          </w:p>
          <w:p w14:paraId="5C6C8BB9" w14:textId="27D90015" w:rsidR="00093E01" w:rsidRPr="00451CE9" w:rsidRDefault="00093E01" w:rsidP="00042B91">
            <w:pPr>
              <w:spacing w:after="0" w:afterAutospacing="0"/>
              <w:rPr>
                <w:rFonts w:cs="Times New Roman"/>
                <w:iCs/>
                <w:sz w:val="20"/>
              </w:rPr>
            </w:pPr>
            <w:r>
              <w:rPr>
                <w:rFonts w:cs="Times New Roman"/>
                <w:sz w:val="20"/>
                <w:lang w:val="da"/>
              </w:rPr>
              <w:t>22. juli 2021</w:t>
            </w:r>
          </w:p>
        </w:tc>
        <w:tc>
          <w:tcPr>
            <w:tcW w:w="2310" w:type="pct"/>
          </w:tcPr>
          <w:p w14:paraId="4B3910EC" w14:textId="07F4B14F" w:rsidR="00042B91" w:rsidRPr="00F43595" w:rsidRDefault="009C39DA" w:rsidP="00042B91">
            <w:pPr>
              <w:spacing w:after="0" w:afterAutospacing="0"/>
              <w:rPr>
                <w:rFonts w:cs="Times New Roman"/>
                <w:sz w:val="20"/>
                <w:lang w:val="da-DK"/>
              </w:rPr>
            </w:pPr>
            <w:r>
              <w:rPr>
                <w:rFonts w:cs="Times New Roman"/>
                <w:sz w:val="20"/>
                <w:lang w:val="da"/>
              </w:rPr>
              <w:t>Førstegangs intern udgivelse – Ikke valideret af BSI</w:t>
            </w:r>
          </w:p>
        </w:tc>
        <w:tc>
          <w:tcPr>
            <w:tcW w:w="1393" w:type="pct"/>
          </w:tcPr>
          <w:p w14:paraId="674B09F8" w14:textId="01C0EA57" w:rsidR="00042B91" w:rsidRPr="00451CE9" w:rsidRDefault="00000000" w:rsidP="00042B91">
            <w:pPr>
              <w:spacing w:after="0" w:afterAutospacing="0"/>
              <w:rPr>
                <w:rFonts w:cs="Times New Roman"/>
                <w:sz w:val="20"/>
              </w:rPr>
            </w:pPr>
            <w:sdt>
              <w:sdtPr>
                <w:rPr>
                  <w:rFonts w:ascii="MS Gothic" w:eastAsia="MS Gothic" w:hAnsi="MS Gothic" w:cs="Times New Roman"/>
                </w:rPr>
                <w:id w:val="-2083972194"/>
                <w14:checkbox>
                  <w14:checked w14:val="1"/>
                  <w14:checkedState w14:val="2612" w14:font="MS Gothic"/>
                  <w14:uncheckedState w14:val="2610" w14:font="MS Gothic"/>
                </w14:checkbox>
              </w:sdtPr>
              <w:sdtContent>
                <w:r w:rsidR="008F061F">
                  <w:rPr>
                    <w:rFonts w:ascii="MS Gothic" w:eastAsia="MS Gothic" w:hAnsi="MS Gothic" w:cs="Segoe UI Symbol"/>
                    <w:lang w:val="da"/>
                  </w:rPr>
                  <w:t>☒</w:t>
                </w:r>
              </w:sdtContent>
            </w:sdt>
            <w:r w:rsidR="008F061F">
              <w:rPr>
                <w:rFonts w:eastAsia="MS Gothic"/>
                <w:sz w:val="20"/>
                <w:lang w:val="da"/>
              </w:rPr>
              <w:t xml:space="preserve"> Kun til intern brug</w:t>
            </w:r>
          </w:p>
        </w:tc>
      </w:tr>
      <w:tr w:rsidR="00FC79AC" w:rsidRPr="00451CE9" w14:paraId="2AA5182E" w14:textId="77777777" w:rsidTr="00EA1F34">
        <w:tc>
          <w:tcPr>
            <w:tcW w:w="575" w:type="pct"/>
          </w:tcPr>
          <w:p w14:paraId="65E82C38" w14:textId="49F83FE6" w:rsidR="00FC79AC" w:rsidRPr="00451CE9" w:rsidRDefault="00FC79AC" w:rsidP="00042B91">
            <w:pPr>
              <w:spacing w:after="0" w:afterAutospacing="0"/>
              <w:rPr>
                <w:rFonts w:cs="Times New Roman"/>
                <w:sz w:val="20"/>
              </w:rPr>
            </w:pPr>
            <w:r>
              <w:rPr>
                <w:rFonts w:cs="Times New Roman"/>
                <w:sz w:val="20"/>
                <w:lang w:val="da"/>
              </w:rPr>
              <w:t xml:space="preserve">B </w:t>
            </w:r>
          </w:p>
        </w:tc>
        <w:tc>
          <w:tcPr>
            <w:tcW w:w="722" w:type="pct"/>
          </w:tcPr>
          <w:p w14:paraId="08D0E232" w14:textId="2573A0D0" w:rsidR="00FC2383" w:rsidRDefault="00FC2383" w:rsidP="00042B91">
            <w:pPr>
              <w:spacing w:after="0" w:afterAutospacing="0"/>
              <w:rPr>
                <w:rFonts w:cs="Times New Roman"/>
                <w:iCs/>
                <w:sz w:val="20"/>
              </w:rPr>
            </w:pPr>
          </w:p>
          <w:p w14:paraId="3597C730" w14:textId="3BC46F0A" w:rsidR="00FC2383" w:rsidRDefault="00FC2383" w:rsidP="00042B91">
            <w:pPr>
              <w:spacing w:after="0" w:afterAutospacing="0"/>
              <w:rPr>
                <w:rFonts w:cs="Times New Roman"/>
                <w:iCs/>
                <w:sz w:val="20"/>
              </w:rPr>
            </w:pPr>
            <w:r>
              <w:rPr>
                <w:rFonts w:cs="Times New Roman"/>
                <w:sz w:val="20"/>
                <w:lang w:val="da"/>
              </w:rPr>
              <w:t>9. september 2024</w:t>
            </w:r>
          </w:p>
          <w:p w14:paraId="35A7DE59" w14:textId="62C29D5F" w:rsidR="00FC2383" w:rsidRDefault="00FC2383" w:rsidP="00042B91">
            <w:pPr>
              <w:spacing w:after="0" w:afterAutospacing="0"/>
              <w:rPr>
                <w:rFonts w:cs="Times New Roman"/>
                <w:iCs/>
                <w:sz w:val="20"/>
              </w:rPr>
            </w:pPr>
            <w:r>
              <w:rPr>
                <w:rFonts w:cs="Times New Roman"/>
                <w:sz w:val="20"/>
                <w:lang w:val="da"/>
              </w:rPr>
              <w:t>12. september 2024</w:t>
            </w:r>
          </w:p>
          <w:p w14:paraId="16F546A0" w14:textId="60A6329B" w:rsidR="00E42DD4" w:rsidRPr="00451CE9" w:rsidRDefault="00E42DD4" w:rsidP="00042B91">
            <w:pPr>
              <w:spacing w:after="0" w:afterAutospacing="0"/>
              <w:rPr>
                <w:rFonts w:cs="Times New Roman"/>
                <w:iCs/>
                <w:sz w:val="20"/>
              </w:rPr>
            </w:pPr>
            <w:r>
              <w:rPr>
                <w:rFonts w:cs="Times New Roman"/>
                <w:sz w:val="20"/>
                <w:lang w:val="da"/>
              </w:rPr>
              <w:t>22. oktober 2024</w:t>
            </w:r>
          </w:p>
        </w:tc>
        <w:tc>
          <w:tcPr>
            <w:tcW w:w="2310" w:type="pct"/>
          </w:tcPr>
          <w:p w14:paraId="334E2A94" w14:textId="77777777" w:rsidR="00FC79AC" w:rsidRPr="00F43595" w:rsidRDefault="005E71F3" w:rsidP="00042B91">
            <w:pPr>
              <w:spacing w:after="0" w:afterAutospacing="0"/>
              <w:rPr>
                <w:rFonts w:cs="Times New Roman"/>
                <w:sz w:val="20"/>
                <w:lang w:val="da-DK"/>
              </w:rPr>
            </w:pPr>
            <w:r>
              <w:rPr>
                <w:rFonts w:cs="Times New Roman"/>
                <w:sz w:val="20"/>
                <w:lang w:val="da"/>
              </w:rPr>
              <w:t>Førstegangsindsendelse til BSI til gennemgang</w:t>
            </w:r>
          </w:p>
          <w:p w14:paraId="7664769E" w14:textId="77777777" w:rsidR="002C60C8" w:rsidRPr="00F43595" w:rsidRDefault="002C60C8" w:rsidP="00042B91">
            <w:pPr>
              <w:spacing w:after="0" w:afterAutospacing="0"/>
              <w:rPr>
                <w:rFonts w:cs="Times New Roman"/>
                <w:sz w:val="20"/>
                <w:lang w:val="da-DK"/>
              </w:rPr>
            </w:pPr>
            <w:r>
              <w:rPr>
                <w:rFonts w:cs="Times New Roman"/>
                <w:sz w:val="20"/>
                <w:lang w:val="da"/>
              </w:rPr>
              <w:t>Tilføjet patientsektion</w:t>
            </w:r>
          </w:p>
          <w:p w14:paraId="5AA31947" w14:textId="2F5E08B9" w:rsidR="00DC742C" w:rsidRPr="00451CE9" w:rsidRDefault="00EA229E" w:rsidP="00042B91">
            <w:pPr>
              <w:spacing w:after="0" w:afterAutospacing="0"/>
              <w:rPr>
                <w:rFonts w:cs="Times New Roman"/>
                <w:sz w:val="20"/>
              </w:rPr>
            </w:pPr>
            <w:r>
              <w:rPr>
                <w:rFonts w:cs="Times New Roman"/>
                <w:sz w:val="20"/>
                <w:lang w:val="da"/>
              </w:rPr>
              <w:t xml:space="preserve">Tilføjet patientafsnit 9.5 </w:t>
            </w:r>
          </w:p>
        </w:tc>
        <w:tc>
          <w:tcPr>
            <w:tcW w:w="1393" w:type="pct"/>
          </w:tcPr>
          <w:p w14:paraId="7BC00CE1" w14:textId="5FED05B5" w:rsidR="005E71F3" w:rsidRDefault="00000000" w:rsidP="005E71F3">
            <w:pPr>
              <w:spacing w:after="0" w:afterAutospacing="0"/>
              <w:rPr>
                <w:rFonts w:cs="Times New Roman"/>
                <w:sz w:val="20"/>
              </w:rPr>
            </w:pPr>
            <w:sdt>
              <w:sdtPr>
                <w:rPr>
                  <w:rFonts w:ascii="MS Gothic" w:eastAsia="MS Gothic" w:hAnsi="MS Gothic" w:cs="Times New Roman"/>
                </w:rPr>
                <w:id w:val="-1642572381"/>
                <w14:checkbox>
                  <w14:checked w14:val="1"/>
                  <w14:checkedState w14:val="2612" w14:font="MS Gothic"/>
                  <w14:uncheckedState w14:val="2610" w14:font="MS Gothic"/>
                </w14:checkbox>
              </w:sdtPr>
              <w:sdtContent>
                <w:r w:rsidR="008F061F">
                  <w:rPr>
                    <w:rFonts w:ascii="MS Gothic" w:eastAsia="MS Gothic" w:hAnsi="MS Gothic" w:cs="Times New Roman"/>
                    <w:lang w:val="da"/>
                  </w:rPr>
                  <w:t>☒</w:t>
                </w:r>
              </w:sdtContent>
            </w:sdt>
            <w:r w:rsidR="008F061F">
              <w:rPr>
                <w:rFonts w:eastAsia="MS Gothic" w:cs="Times New Roman"/>
                <w:sz w:val="20"/>
                <w:lang w:val="da"/>
              </w:rPr>
              <w:t xml:space="preserve"> Ja </w:t>
            </w:r>
          </w:p>
          <w:p w14:paraId="3E0D98A0" w14:textId="44B6430A" w:rsidR="00FC79AC" w:rsidRPr="00451CE9" w:rsidRDefault="00666FDF" w:rsidP="005E71F3">
            <w:pPr>
              <w:spacing w:after="0" w:afterAutospacing="0"/>
              <w:rPr>
                <w:rFonts w:cs="Times New Roman"/>
              </w:rPr>
            </w:pPr>
            <w:r>
              <w:rPr>
                <w:sz w:val="20"/>
                <w:lang w:val="da"/>
              </w:rPr>
              <w:t>Denne SSCP er blevet valideret</w:t>
            </w:r>
            <w:r>
              <w:rPr>
                <w:lang w:val="da"/>
              </w:rPr>
              <w:t xml:space="preserve"> </w:t>
            </w:r>
            <w:r>
              <w:rPr>
                <w:sz w:val="20"/>
                <w:lang w:val="da"/>
              </w:rPr>
              <w:t>på engelsk af det bemyndigede organ i overensstemmelse med anbefalingerne fra MDCG 2019-9</w:t>
            </w:r>
          </w:p>
        </w:tc>
      </w:tr>
    </w:tbl>
    <w:p w14:paraId="238794AD" w14:textId="4852BE27" w:rsidR="00FB14AD" w:rsidRPr="00451CE9" w:rsidRDefault="00FB14AD" w:rsidP="00042B91">
      <w:pPr>
        <w:spacing w:after="0" w:afterAutospacing="0" w:line="240" w:lineRule="auto"/>
        <w:rPr>
          <w:rFonts w:cs="Times New Roman"/>
        </w:rPr>
      </w:pPr>
    </w:p>
    <w:p w14:paraId="2955CB44" w14:textId="56C8F90B" w:rsidR="00042B91" w:rsidRPr="00451CE9" w:rsidRDefault="00042B91" w:rsidP="00042B91">
      <w:pPr>
        <w:spacing w:after="0" w:afterAutospacing="0" w:line="240" w:lineRule="auto"/>
        <w:rPr>
          <w:rFonts w:cs="Times New Roman"/>
        </w:rPr>
      </w:pPr>
    </w:p>
    <w:p w14:paraId="72B25A10" w14:textId="77777777" w:rsidR="00A104F2" w:rsidRPr="00451CE9" w:rsidRDefault="00A104F2" w:rsidP="00A104F2">
      <w:pPr>
        <w:rPr>
          <w:rFonts w:cs="Times New Roman"/>
        </w:rPr>
      </w:pPr>
    </w:p>
    <w:p w14:paraId="75FAD778" w14:textId="33291200" w:rsidR="00A104F2" w:rsidRPr="00451CE9" w:rsidRDefault="00A104F2" w:rsidP="00A104F2">
      <w:pPr>
        <w:tabs>
          <w:tab w:val="left" w:pos="3633"/>
        </w:tabs>
        <w:rPr>
          <w:rFonts w:cs="Times New Roman"/>
        </w:rPr>
      </w:pPr>
      <w:r>
        <w:rPr>
          <w:lang w:val="da"/>
        </w:rPr>
        <w:tab/>
      </w:r>
    </w:p>
    <w:sectPr w:rsidR="00A104F2" w:rsidRPr="00451CE9" w:rsidSect="00A95910">
      <w:headerReference w:type="default" r:id="rId31"/>
      <w:footerReference w:type="default" r:id="rId32"/>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FA1D1" w14:textId="77777777" w:rsidR="006E15CC" w:rsidRDefault="006E15CC" w:rsidP="009855C3">
      <w:r>
        <w:separator/>
      </w:r>
    </w:p>
  </w:endnote>
  <w:endnote w:type="continuationSeparator" w:id="0">
    <w:p w14:paraId="67C58898" w14:textId="77777777" w:rsidR="006E15CC" w:rsidRDefault="006E15CC" w:rsidP="009855C3">
      <w:r>
        <w:continuationSeparator/>
      </w:r>
    </w:p>
  </w:endnote>
  <w:endnote w:type="continuationNotice" w:id="1">
    <w:p w14:paraId="0C010C9C" w14:textId="77777777" w:rsidR="006E15CC" w:rsidRDefault="006E15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G Times 12p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wiss 721">
    <w:altName w:val="Calibri"/>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IFMKF N+ Helvetica Neue">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ymbols">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37BA9891" w:rsidR="00BE3D15" w:rsidRPr="00F43595" w:rsidRDefault="003036AD" w:rsidP="009855C3">
    <w:pPr>
      <w:pStyle w:val="Footer"/>
      <w:rPr>
        <w:szCs w:val="24"/>
        <w:lang w:val="da-DK"/>
      </w:rPr>
    </w:pPr>
    <w:r>
      <w:rPr>
        <w:rFonts w:ascii="Arial" w:hAnsi="Arial"/>
        <w:b/>
        <w:bCs/>
        <w:sz w:val="18"/>
        <w:szCs w:val="18"/>
        <w:lang w:val="da"/>
      </w:rPr>
      <w:t xml:space="preserve">CAQ-QA-025-F1 </w:t>
    </w:r>
    <w:r>
      <w:rPr>
        <w:rFonts w:ascii="Arial" w:hAnsi="Arial"/>
        <w:b/>
        <w:bCs/>
        <w:sz w:val="18"/>
        <w:szCs w:val="18"/>
        <w:lang w:val="da"/>
      </w:rPr>
      <w:t>Rev</w:t>
    </w:r>
    <w:r w:rsidR="00567C67">
      <w:rPr>
        <w:rFonts w:ascii="Arial" w:hAnsi="Arial"/>
        <w:b/>
        <w:bCs/>
        <w:sz w:val="18"/>
        <w:szCs w:val="18"/>
        <w:lang w:val="da"/>
      </w:rPr>
      <w:t>.</w:t>
    </w:r>
    <w:r>
      <w:rPr>
        <w:rFonts w:ascii="Arial" w:hAnsi="Arial"/>
        <w:b/>
        <w:bCs/>
        <w:sz w:val="18"/>
        <w:szCs w:val="18"/>
        <w:lang w:val="da"/>
      </w:rPr>
      <w:t xml:space="preserve"> E: Oversigt over sikkerhed og klinisk ydeevne (SSCP)</w:t>
    </w:r>
    <w:r>
      <w:rPr>
        <w:lang w:val="da"/>
      </w:rPr>
      <w:t xml:space="preserve"> </w:t>
    </w:r>
    <w:r>
      <w:rPr>
        <w:lang w:val="da"/>
      </w:rPr>
      <w:tab/>
      <w:t xml:space="preserve">Side </w:t>
    </w:r>
    <w:r>
      <w:rPr>
        <w:lang w:val="da"/>
      </w:rPr>
      <w:fldChar w:fldCharType="begin"/>
    </w:r>
    <w:r>
      <w:rPr>
        <w:lang w:val="da"/>
      </w:rPr>
      <w:instrText xml:space="preserve"> PAGE  \* Arabic </w:instrText>
    </w:r>
    <w:r>
      <w:rPr>
        <w:lang w:val="da"/>
      </w:rPr>
      <w:fldChar w:fldCharType="separate"/>
    </w:r>
    <w:r>
      <w:rPr>
        <w:lang w:val="da"/>
      </w:rPr>
      <w:t>0</w:t>
    </w:r>
    <w:r>
      <w:rPr>
        <w:lang w:val="da"/>
      </w:rPr>
      <w:fldChar w:fldCharType="end"/>
    </w:r>
    <w:r>
      <w:rPr>
        <w:lang w:val="da"/>
      </w:rPr>
      <w:t xml:space="preserve"> af </w:t>
    </w:r>
    <w:r>
      <w:fldChar w:fldCharType="begin"/>
    </w:r>
    <w:r w:rsidRPr="00F43595">
      <w:rPr>
        <w:lang w:val="da-DK"/>
      </w:rPr>
      <w:instrText xml:space="preserve"> NUMPAGES  </w:instrText>
    </w:r>
    <w:r>
      <w:fldChar w:fldCharType="separate"/>
    </w:r>
    <w:r>
      <w:rPr>
        <w:lang w:val="da"/>
      </w:rPr>
      <w:t>12</w:t>
    </w:r>
    <w:r>
      <w:rPr>
        <w:lang w:val="da"/>
      </w:rPr>
      <w:fldChar w:fldCharType="end"/>
    </w:r>
    <w:r>
      <w:rPr>
        <w:lang w:val="da"/>
      </w:rPr>
      <w:t xml:space="preserve">  </w:t>
    </w:r>
    <w:r>
      <w:rPr>
        <w:lang w:val="da"/>
      </w:rPr>
      <w:tab/>
    </w:r>
    <w:r>
      <w:rPr>
        <w:lang w:val="d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EB3C8" w14:textId="77777777" w:rsidR="006E15CC" w:rsidRDefault="006E15CC" w:rsidP="009855C3">
      <w:r>
        <w:separator/>
      </w:r>
    </w:p>
  </w:footnote>
  <w:footnote w:type="continuationSeparator" w:id="0">
    <w:p w14:paraId="204B3CFC" w14:textId="77777777" w:rsidR="006E15CC" w:rsidRDefault="006E15CC" w:rsidP="009855C3">
      <w:r>
        <w:continuationSeparator/>
      </w:r>
    </w:p>
  </w:footnote>
  <w:footnote w:type="continuationNotice" w:id="1">
    <w:p w14:paraId="26D5130C" w14:textId="77777777" w:rsidR="006E15CC" w:rsidRDefault="006E15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rsidRPr="002307EF" w14:paraId="7E46E4C7" w14:textId="77777777" w:rsidTr="00B62140">
      <w:tc>
        <w:tcPr>
          <w:tcW w:w="3080" w:type="dxa"/>
        </w:tcPr>
        <w:p w14:paraId="184F2588" w14:textId="6EABB2E0" w:rsidR="00B62140" w:rsidRDefault="00B62140" w:rsidP="00B62140">
          <w:pPr>
            <w:pStyle w:val="Header"/>
            <w:jc w:val="left"/>
          </w:pPr>
          <w:r>
            <w:rPr>
              <w:noProof/>
              <w:lang w:val="da"/>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539E26B9" w:rsidR="005450DC" w:rsidRPr="00F43595" w:rsidRDefault="00CD50A3" w:rsidP="005450DC">
          <w:pPr>
            <w:spacing w:after="0" w:afterAutospacing="0"/>
            <w:rPr>
              <w:rFonts w:ascii="Arial" w:hAnsi="Arial" w:cs="Arial"/>
              <w:b/>
              <w:bCs/>
              <w:sz w:val="28"/>
              <w:szCs w:val="28"/>
              <w:lang w:val="da-DK"/>
            </w:rPr>
          </w:pPr>
          <w:r>
            <w:rPr>
              <w:rFonts w:ascii="Arial" w:hAnsi="Arial" w:cs="Arial"/>
              <w:b/>
              <w:bCs/>
              <w:sz w:val="28"/>
              <w:szCs w:val="28"/>
              <w:lang w:val="da"/>
            </w:rPr>
            <w:t xml:space="preserve">Oversigt Over Sikkerhed Og Klinisk Ydeevne </w:t>
          </w:r>
          <w:r w:rsidR="005450DC">
            <w:rPr>
              <w:rFonts w:ascii="Arial" w:hAnsi="Arial" w:cs="Arial"/>
              <w:b/>
              <w:bCs/>
              <w:sz w:val="28"/>
              <w:szCs w:val="28"/>
              <w:lang w:val="da"/>
            </w:rPr>
            <w:t>(SSCP)</w:t>
          </w:r>
        </w:p>
        <w:p w14:paraId="32C45BE6" w14:textId="40AE82EA" w:rsidR="005450DC" w:rsidRPr="00CD50A3" w:rsidRDefault="001E25B0" w:rsidP="005450DC">
          <w:pPr>
            <w:spacing w:after="0" w:afterAutospacing="0"/>
            <w:rPr>
              <w:rFonts w:ascii="Arial" w:hAnsi="Arial" w:cs="Arial"/>
              <w:sz w:val="18"/>
              <w:szCs w:val="18"/>
              <w:lang w:val="de-DE"/>
            </w:rPr>
          </w:pPr>
          <w:r>
            <w:rPr>
              <w:rFonts w:ascii="Arial" w:hAnsi="Arial" w:cs="Arial"/>
              <w:b/>
              <w:bCs/>
              <w:sz w:val="18"/>
              <w:szCs w:val="18"/>
              <w:lang w:val="da"/>
            </w:rPr>
            <w:t>SSCP-0002:</w:t>
          </w:r>
          <w:r>
            <w:rPr>
              <w:rFonts w:ascii="Arial" w:hAnsi="Arial" w:cs="Arial"/>
              <w:sz w:val="18"/>
              <w:szCs w:val="18"/>
              <w:lang w:val="da"/>
            </w:rPr>
            <w:t xml:space="preserve"> Skater dræningskatetersystemer</w:t>
          </w:r>
        </w:p>
        <w:p w14:paraId="32066318" w14:textId="1F36AFF3" w:rsidR="005450DC" w:rsidRPr="00CD50A3" w:rsidRDefault="005450DC" w:rsidP="005450DC">
          <w:pPr>
            <w:spacing w:after="0" w:afterAutospacing="0"/>
            <w:rPr>
              <w:rFonts w:ascii="Arial" w:hAnsi="Arial" w:cs="Arial"/>
              <w:sz w:val="18"/>
              <w:szCs w:val="18"/>
              <w:lang w:val="de-DE"/>
            </w:rPr>
          </w:pPr>
          <w:r>
            <w:rPr>
              <w:rFonts w:ascii="Arial" w:hAnsi="Arial" w:cs="Arial"/>
              <w:sz w:val="18"/>
              <w:szCs w:val="18"/>
              <w:lang w:val="da"/>
            </w:rPr>
            <w:t xml:space="preserve">Revision: B </w:t>
          </w:r>
        </w:p>
        <w:p w14:paraId="2F5F8390" w14:textId="0ABFBBD1" w:rsidR="005450DC" w:rsidRPr="00CD50A3" w:rsidRDefault="005450DC" w:rsidP="005450DC">
          <w:pPr>
            <w:pStyle w:val="Header"/>
            <w:jc w:val="left"/>
            <w:rPr>
              <w:rFonts w:ascii="Arial" w:hAnsi="Arial" w:cs="Arial"/>
              <w:sz w:val="18"/>
              <w:lang w:val="de-DE"/>
            </w:rPr>
          </w:pPr>
          <w:r>
            <w:rPr>
              <w:rFonts w:ascii="Calibri" w:eastAsiaTheme="minorHAnsi" w:hAnsi="Calibri" w:cs="Calibri"/>
              <w:sz w:val="18"/>
              <w:szCs w:val="18"/>
              <w:lang w:val="da"/>
            </w:rPr>
            <w:t>Argons placering: Alle placeringer</w:t>
          </w:r>
        </w:p>
      </w:tc>
    </w:tr>
  </w:tbl>
  <w:p w14:paraId="0BD58B4F" w14:textId="77777777" w:rsidR="00B62140" w:rsidRPr="00CD50A3" w:rsidRDefault="00B62140" w:rsidP="00B62140">
    <w:pPr>
      <w:pStyle w:val="Header"/>
      <w:jc w:val="lef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41E"/>
    <w:multiLevelType w:val="hybridMultilevel"/>
    <w:tmpl w:val="8904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87009B"/>
    <w:multiLevelType w:val="hybridMultilevel"/>
    <w:tmpl w:val="B8FC2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E2B23"/>
    <w:multiLevelType w:val="hybridMultilevel"/>
    <w:tmpl w:val="12328090"/>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004E7"/>
    <w:multiLevelType w:val="multilevel"/>
    <w:tmpl w:val="7A36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91EDA"/>
    <w:multiLevelType w:val="multilevel"/>
    <w:tmpl w:val="B7A6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B0C7A"/>
    <w:multiLevelType w:val="multilevel"/>
    <w:tmpl w:val="8D7C4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31FE4"/>
    <w:multiLevelType w:val="hybridMultilevel"/>
    <w:tmpl w:val="90B27886"/>
    <w:lvl w:ilvl="0" w:tplc="357AD084">
      <w:start w:val="2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390CD0"/>
    <w:multiLevelType w:val="hybridMultilevel"/>
    <w:tmpl w:val="67CE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20438"/>
    <w:multiLevelType w:val="multilevel"/>
    <w:tmpl w:val="FA36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4640C5"/>
    <w:multiLevelType w:val="hybridMultilevel"/>
    <w:tmpl w:val="9AD0A0B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9E647D7"/>
    <w:multiLevelType w:val="hybridMultilevel"/>
    <w:tmpl w:val="7CA2E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B800E1"/>
    <w:multiLevelType w:val="hybridMultilevel"/>
    <w:tmpl w:val="59245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6B7251"/>
    <w:multiLevelType w:val="multilevel"/>
    <w:tmpl w:val="B624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457E4"/>
    <w:multiLevelType w:val="multilevel"/>
    <w:tmpl w:val="40461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F026A"/>
    <w:multiLevelType w:val="hybridMultilevel"/>
    <w:tmpl w:val="89389F7C"/>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44F20"/>
    <w:multiLevelType w:val="multilevel"/>
    <w:tmpl w:val="75024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11DB"/>
    <w:multiLevelType w:val="hybridMultilevel"/>
    <w:tmpl w:val="7AFEF272"/>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03E81"/>
    <w:multiLevelType w:val="hybridMultilevel"/>
    <w:tmpl w:val="95A68834"/>
    <w:lvl w:ilvl="0" w:tplc="CA4A200E">
      <w:start w:val="1"/>
      <w:numFmt w:val="bullet"/>
      <w:pStyle w:val="LB1ListBulletI1"/>
      <w:lvlText w:val=""/>
      <w:lvlJc w:val="left"/>
      <w:pPr>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96BAC"/>
    <w:multiLevelType w:val="multilevel"/>
    <w:tmpl w:val="EE72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41A2B"/>
    <w:multiLevelType w:val="multilevel"/>
    <w:tmpl w:val="4486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F07B0"/>
    <w:multiLevelType w:val="hybridMultilevel"/>
    <w:tmpl w:val="58B4586A"/>
    <w:lvl w:ilvl="0" w:tplc="D9FAFD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192EEB"/>
    <w:multiLevelType w:val="hybridMultilevel"/>
    <w:tmpl w:val="640A3F70"/>
    <w:lvl w:ilvl="0" w:tplc="357AD084">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0064E"/>
    <w:multiLevelType w:val="hybridMultilevel"/>
    <w:tmpl w:val="30B05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EC1CC7"/>
    <w:multiLevelType w:val="multilevel"/>
    <w:tmpl w:val="B8181ECA"/>
    <w:lvl w:ilvl="0">
      <w:start w:val="1"/>
      <w:numFmt w:val="decimal"/>
      <w:lvlText w:val="%1."/>
      <w:lvlJc w:val="left"/>
      <w:pPr>
        <w:ind w:left="360" w:hanging="360"/>
      </w:pPr>
      <w:rPr>
        <w:b/>
        <w:bCs w:val="0"/>
      </w:rPr>
    </w:lvl>
    <w:lvl w:ilvl="1">
      <w:start w:val="1"/>
      <w:numFmt w:val="decimal"/>
      <w:pStyle w:val="Heading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EF33BF6"/>
    <w:multiLevelType w:val="hybridMultilevel"/>
    <w:tmpl w:val="27A8B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78313C"/>
    <w:multiLevelType w:val="hybridMultilevel"/>
    <w:tmpl w:val="45D69A96"/>
    <w:lvl w:ilvl="0" w:tplc="04090001">
      <w:start w:val="1"/>
      <w:numFmt w:val="bullet"/>
      <w:lvlText w:val=""/>
      <w:lvlJc w:val="left"/>
      <w:pPr>
        <w:ind w:left="720" w:hanging="360"/>
      </w:pPr>
      <w:rPr>
        <w:rFonts w:ascii="Symbol" w:hAnsi="Symbol" w:hint="default"/>
      </w:rPr>
    </w:lvl>
    <w:lvl w:ilvl="1" w:tplc="D9FAFDE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000ACE"/>
    <w:multiLevelType w:val="hybridMultilevel"/>
    <w:tmpl w:val="D2E06842"/>
    <w:lvl w:ilvl="0" w:tplc="28D86E4C">
      <w:start w:val="1"/>
      <w:numFmt w:val="bullet"/>
      <w:pStyle w:val="CkBox1"/>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D086F35"/>
    <w:multiLevelType w:val="multilevel"/>
    <w:tmpl w:val="07C4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EC23DB"/>
    <w:multiLevelType w:val="hybridMultilevel"/>
    <w:tmpl w:val="DAD4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94057"/>
    <w:multiLevelType w:val="hybridMultilevel"/>
    <w:tmpl w:val="14FA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92535"/>
    <w:multiLevelType w:val="hybridMultilevel"/>
    <w:tmpl w:val="EA3CA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3" w15:restartNumberingAfterBreak="0">
    <w:nsid w:val="5E80121D"/>
    <w:multiLevelType w:val="multilevel"/>
    <w:tmpl w:val="0778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D036C8"/>
    <w:multiLevelType w:val="hybridMultilevel"/>
    <w:tmpl w:val="CD2C9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866B7F"/>
    <w:multiLevelType w:val="hybridMultilevel"/>
    <w:tmpl w:val="955A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D67728"/>
    <w:multiLevelType w:val="hybridMultilevel"/>
    <w:tmpl w:val="85D4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C22F46"/>
    <w:multiLevelType w:val="multilevel"/>
    <w:tmpl w:val="7E50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481AA1"/>
    <w:multiLevelType w:val="hybridMultilevel"/>
    <w:tmpl w:val="71E6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76312">
    <w:abstractNumId w:val="32"/>
  </w:num>
  <w:num w:numId="2" w16cid:durableId="1360936298">
    <w:abstractNumId w:val="24"/>
  </w:num>
  <w:num w:numId="3" w16cid:durableId="1540363296">
    <w:abstractNumId w:val="26"/>
  </w:num>
  <w:num w:numId="4" w16cid:durableId="510753511">
    <w:abstractNumId w:val="18"/>
  </w:num>
  <w:num w:numId="5" w16cid:durableId="1602181036">
    <w:abstractNumId w:val="2"/>
  </w:num>
  <w:num w:numId="6" w16cid:durableId="1762217506">
    <w:abstractNumId w:val="27"/>
  </w:num>
  <w:num w:numId="7" w16cid:durableId="18167528">
    <w:abstractNumId w:val="10"/>
  </w:num>
  <w:num w:numId="8" w16cid:durableId="1530801421">
    <w:abstractNumId w:val="38"/>
  </w:num>
  <w:num w:numId="9" w16cid:durableId="1730882000">
    <w:abstractNumId w:val="31"/>
  </w:num>
  <w:num w:numId="10" w16cid:durableId="1470174095">
    <w:abstractNumId w:val="0"/>
  </w:num>
  <w:num w:numId="11" w16cid:durableId="1110320489">
    <w:abstractNumId w:val="36"/>
  </w:num>
  <w:num w:numId="12" w16cid:durableId="1018458816">
    <w:abstractNumId w:val="12"/>
  </w:num>
  <w:num w:numId="13" w16cid:durableId="1793327781">
    <w:abstractNumId w:val="33"/>
  </w:num>
  <w:num w:numId="14" w16cid:durableId="1203636954">
    <w:abstractNumId w:val="20"/>
  </w:num>
  <w:num w:numId="15" w16cid:durableId="1677920440">
    <w:abstractNumId w:val="4"/>
  </w:num>
  <w:num w:numId="16" w16cid:durableId="2100442895">
    <w:abstractNumId w:val="13"/>
  </w:num>
  <w:num w:numId="17" w16cid:durableId="689838467">
    <w:abstractNumId w:val="28"/>
  </w:num>
  <w:num w:numId="18" w16cid:durableId="2117941106">
    <w:abstractNumId w:val="37"/>
  </w:num>
  <w:num w:numId="19" w16cid:durableId="547573969">
    <w:abstractNumId w:val="14"/>
  </w:num>
  <w:num w:numId="20" w16cid:durableId="346831415">
    <w:abstractNumId w:val="35"/>
  </w:num>
  <w:num w:numId="21" w16cid:durableId="1970940632">
    <w:abstractNumId w:val="34"/>
  </w:num>
  <w:num w:numId="22" w16cid:durableId="1853715173">
    <w:abstractNumId w:val="1"/>
  </w:num>
  <w:num w:numId="23" w16cid:durableId="5251157">
    <w:abstractNumId w:val="11"/>
  </w:num>
  <w:num w:numId="24" w16cid:durableId="1855343271">
    <w:abstractNumId w:val="25"/>
  </w:num>
  <w:num w:numId="25" w16cid:durableId="317654367">
    <w:abstractNumId w:val="7"/>
  </w:num>
  <w:num w:numId="26" w16cid:durableId="1938053203">
    <w:abstractNumId w:val="22"/>
  </w:num>
  <w:num w:numId="27" w16cid:durableId="250285548">
    <w:abstractNumId w:val="23"/>
  </w:num>
  <w:num w:numId="28" w16cid:durableId="1162039089">
    <w:abstractNumId w:val="29"/>
  </w:num>
  <w:num w:numId="29" w16cid:durableId="1228226395">
    <w:abstractNumId w:val="30"/>
  </w:num>
  <w:num w:numId="30" w16cid:durableId="43720402">
    <w:abstractNumId w:val="8"/>
  </w:num>
  <w:num w:numId="31" w16cid:durableId="423304314">
    <w:abstractNumId w:val="17"/>
  </w:num>
  <w:num w:numId="32" w16cid:durableId="1308702247">
    <w:abstractNumId w:val="21"/>
  </w:num>
  <w:num w:numId="33" w16cid:durableId="1533179358">
    <w:abstractNumId w:val="15"/>
  </w:num>
  <w:num w:numId="34" w16cid:durableId="966473888">
    <w:abstractNumId w:val="3"/>
  </w:num>
  <w:num w:numId="35" w16cid:durableId="920142822">
    <w:abstractNumId w:val="19"/>
  </w:num>
  <w:num w:numId="36" w16cid:durableId="752164201">
    <w:abstractNumId w:val="6"/>
  </w:num>
  <w:num w:numId="37" w16cid:durableId="961375034">
    <w:abstractNumId w:val="24"/>
  </w:num>
  <w:num w:numId="38" w16cid:durableId="2090422909">
    <w:abstractNumId w:val="24"/>
  </w:num>
  <w:num w:numId="39" w16cid:durableId="1756439352">
    <w:abstractNumId w:val="24"/>
  </w:num>
  <w:num w:numId="40" w16cid:durableId="1018700481">
    <w:abstractNumId w:val="24"/>
  </w:num>
  <w:num w:numId="41" w16cid:durableId="1482967560">
    <w:abstractNumId w:val="24"/>
  </w:num>
  <w:num w:numId="42" w16cid:durableId="93743283">
    <w:abstractNumId w:val="24"/>
  </w:num>
  <w:num w:numId="43" w16cid:durableId="1409186273">
    <w:abstractNumId w:val="24"/>
  </w:num>
  <w:num w:numId="44" w16cid:durableId="835461244">
    <w:abstractNumId w:val="5"/>
  </w:num>
  <w:num w:numId="45" w16cid:durableId="912815765">
    <w:abstractNumId w:val="16"/>
  </w:num>
  <w:num w:numId="46" w16cid:durableId="130907229">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07AE"/>
    <w:rsid w:val="0000155A"/>
    <w:rsid w:val="00004091"/>
    <w:rsid w:val="00004188"/>
    <w:rsid w:val="00010DE5"/>
    <w:rsid w:val="000133F3"/>
    <w:rsid w:val="000150C3"/>
    <w:rsid w:val="00017790"/>
    <w:rsid w:val="00020B50"/>
    <w:rsid w:val="00023EC5"/>
    <w:rsid w:val="00024137"/>
    <w:rsid w:val="00031D0B"/>
    <w:rsid w:val="000350F3"/>
    <w:rsid w:val="00036F02"/>
    <w:rsid w:val="0003763F"/>
    <w:rsid w:val="00037894"/>
    <w:rsid w:val="00042B91"/>
    <w:rsid w:val="00043557"/>
    <w:rsid w:val="00043FF5"/>
    <w:rsid w:val="00044179"/>
    <w:rsid w:val="000446B0"/>
    <w:rsid w:val="00044A1E"/>
    <w:rsid w:val="000458EE"/>
    <w:rsid w:val="0005411A"/>
    <w:rsid w:val="0005698C"/>
    <w:rsid w:val="00060EAC"/>
    <w:rsid w:val="000620AA"/>
    <w:rsid w:val="0006271A"/>
    <w:rsid w:val="000628F7"/>
    <w:rsid w:val="00062D09"/>
    <w:rsid w:val="0006397A"/>
    <w:rsid w:val="00063B03"/>
    <w:rsid w:val="00064249"/>
    <w:rsid w:val="00065724"/>
    <w:rsid w:val="000659EB"/>
    <w:rsid w:val="000711DE"/>
    <w:rsid w:val="0007607A"/>
    <w:rsid w:val="000764D1"/>
    <w:rsid w:val="000770AE"/>
    <w:rsid w:val="00080877"/>
    <w:rsid w:val="000819DF"/>
    <w:rsid w:val="00082AAC"/>
    <w:rsid w:val="00091FC4"/>
    <w:rsid w:val="00093E01"/>
    <w:rsid w:val="0009671C"/>
    <w:rsid w:val="00097E12"/>
    <w:rsid w:val="000B2251"/>
    <w:rsid w:val="000B26AE"/>
    <w:rsid w:val="000B3199"/>
    <w:rsid w:val="000C5F93"/>
    <w:rsid w:val="000C651B"/>
    <w:rsid w:val="000C6A4B"/>
    <w:rsid w:val="000C7AF6"/>
    <w:rsid w:val="000D2C4B"/>
    <w:rsid w:val="000D2F57"/>
    <w:rsid w:val="000D3A23"/>
    <w:rsid w:val="000D5406"/>
    <w:rsid w:val="000D739F"/>
    <w:rsid w:val="000E221A"/>
    <w:rsid w:val="000E39A6"/>
    <w:rsid w:val="000E3B06"/>
    <w:rsid w:val="000E3B39"/>
    <w:rsid w:val="000E5556"/>
    <w:rsid w:val="000E6654"/>
    <w:rsid w:val="000F0DCC"/>
    <w:rsid w:val="00100CD5"/>
    <w:rsid w:val="00100E74"/>
    <w:rsid w:val="00103361"/>
    <w:rsid w:val="00103AF7"/>
    <w:rsid w:val="00105120"/>
    <w:rsid w:val="00111B5E"/>
    <w:rsid w:val="0011726B"/>
    <w:rsid w:val="00120622"/>
    <w:rsid w:val="001206B0"/>
    <w:rsid w:val="001269CA"/>
    <w:rsid w:val="00127288"/>
    <w:rsid w:val="00127ABD"/>
    <w:rsid w:val="0013147B"/>
    <w:rsid w:val="00131B54"/>
    <w:rsid w:val="00132A47"/>
    <w:rsid w:val="0013429F"/>
    <w:rsid w:val="00134704"/>
    <w:rsid w:val="00134884"/>
    <w:rsid w:val="0013711D"/>
    <w:rsid w:val="00137478"/>
    <w:rsid w:val="001446E1"/>
    <w:rsid w:val="00144CE5"/>
    <w:rsid w:val="001455C4"/>
    <w:rsid w:val="00146795"/>
    <w:rsid w:val="00146EDD"/>
    <w:rsid w:val="001518CE"/>
    <w:rsid w:val="00154AAA"/>
    <w:rsid w:val="00154EA9"/>
    <w:rsid w:val="00156A74"/>
    <w:rsid w:val="00157058"/>
    <w:rsid w:val="001571AE"/>
    <w:rsid w:val="00161869"/>
    <w:rsid w:val="00161FCA"/>
    <w:rsid w:val="00162805"/>
    <w:rsid w:val="00162923"/>
    <w:rsid w:val="00162B2F"/>
    <w:rsid w:val="0016706B"/>
    <w:rsid w:val="001671B9"/>
    <w:rsid w:val="001726EC"/>
    <w:rsid w:val="001734A4"/>
    <w:rsid w:val="00174030"/>
    <w:rsid w:val="001774C4"/>
    <w:rsid w:val="00181E2B"/>
    <w:rsid w:val="001824AC"/>
    <w:rsid w:val="001857F4"/>
    <w:rsid w:val="00185D12"/>
    <w:rsid w:val="00187E21"/>
    <w:rsid w:val="00187F1B"/>
    <w:rsid w:val="001911DA"/>
    <w:rsid w:val="001919D6"/>
    <w:rsid w:val="00191ED2"/>
    <w:rsid w:val="0019206C"/>
    <w:rsid w:val="0019312D"/>
    <w:rsid w:val="00195C76"/>
    <w:rsid w:val="001A2CB6"/>
    <w:rsid w:val="001A3916"/>
    <w:rsid w:val="001A3B15"/>
    <w:rsid w:val="001A6A74"/>
    <w:rsid w:val="001A6B0C"/>
    <w:rsid w:val="001B22F6"/>
    <w:rsid w:val="001B366C"/>
    <w:rsid w:val="001B4005"/>
    <w:rsid w:val="001B7C3F"/>
    <w:rsid w:val="001C0092"/>
    <w:rsid w:val="001C0904"/>
    <w:rsid w:val="001C1631"/>
    <w:rsid w:val="001D1887"/>
    <w:rsid w:val="001D31ED"/>
    <w:rsid w:val="001D6945"/>
    <w:rsid w:val="001D6C97"/>
    <w:rsid w:val="001D7F57"/>
    <w:rsid w:val="001E25B0"/>
    <w:rsid w:val="001E2791"/>
    <w:rsid w:val="001E28A5"/>
    <w:rsid w:val="001E48E2"/>
    <w:rsid w:val="001E7A0E"/>
    <w:rsid w:val="001F0A2A"/>
    <w:rsid w:val="001F4470"/>
    <w:rsid w:val="001F70AC"/>
    <w:rsid w:val="001F712B"/>
    <w:rsid w:val="001F7942"/>
    <w:rsid w:val="00200313"/>
    <w:rsid w:val="0020093D"/>
    <w:rsid w:val="00203C32"/>
    <w:rsid w:val="00207A7C"/>
    <w:rsid w:val="002107A1"/>
    <w:rsid w:val="00214E2F"/>
    <w:rsid w:val="0021589A"/>
    <w:rsid w:val="00215A0D"/>
    <w:rsid w:val="00216A89"/>
    <w:rsid w:val="00221CEF"/>
    <w:rsid w:val="00222699"/>
    <w:rsid w:val="00222D44"/>
    <w:rsid w:val="0022608D"/>
    <w:rsid w:val="00230011"/>
    <w:rsid w:val="002307EF"/>
    <w:rsid w:val="0023390A"/>
    <w:rsid w:val="00235232"/>
    <w:rsid w:val="00247DF9"/>
    <w:rsid w:val="002513F6"/>
    <w:rsid w:val="002519FD"/>
    <w:rsid w:val="00253898"/>
    <w:rsid w:val="00257E9E"/>
    <w:rsid w:val="002617B6"/>
    <w:rsid w:val="00261812"/>
    <w:rsid w:val="00265746"/>
    <w:rsid w:val="0026576E"/>
    <w:rsid w:val="00271C84"/>
    <w:rsid w:val="00272B97"/>
    <w:rsid w:val="0027358A"/>
    <w:rsid w:val="00273D90"/>
    <w:rsid w:val="00274007"/>
    <w:rsid w:val="00275174"/>
    <w:rsid w:val="002756A5"/>
    <w:rsid w:val="00275A54"/>
    <w:rsid w:val="002814B8"/>
    <w:rsid w:val="0028488B"/>
    <w:rsid w:val="002849D4"/>
    <w:rsid w:val="002852C9"/>
    <w:rsid w:val="002857CA"/>
    <w:rsid w:val="0028594C"/>
    <w:rsid w:val="00291A3E"/>
    <w:rsid w:val="00292A13"/>
    <w:rsid w:val="002948DF"/>
    <w:rsid w:val="00295AFD"/>
    <w:rsid w:val="00295FC8"/>
    <w:rsid w:val="00296B25"/>
    <w:rsid w:val="0029740B"/>
    <w:rsid w:val="002A0EEC"/>
    <w:rsid w:val="002A3F0C"/>
    <w:rsid w:val="002A6405"/>
    <w:rsid w:val="002A72E4"/>
    <w:rsid w:val="002B1DC2"/>
    <w:rsid w:val="002B2717"/>
    <w:rsid w:val="002B4654"/>
    <w:rsid w:val="002B54C9"/>
    <w:rsid w:val="002B7DB8"/>
    <w:rsid w:val="002C1C0D"/>
    <w:rsid w:val="002C2F0C"/>
    <w:rsid w:val="002C5390"/>
    <w:rsid w:val="002C60C8"/>
    <w:rsid w:val="002C69C7"/>
    <w:rsid w:val="002D3A9A"/>
    <w:rsid w:val="002D3C7F"/>
    <w:rsid w:val="002D5A2E"/>
    <w:rsid w:val="002E1895"/>
    <w:rsid w:val="002E2621"/>
    <w:rsid w:val="002E4094"/>
    <w:rsid w:val="002E68BE"/>
    <w:rsid w:val="002E775E"/>
    <w:rsid w:val="002F121B"/>
    <w:rsid w:val="002F183D"/>
    <w:rsid w:val="002F1B61"/>
    <w:rsid w:val="002F2BA2"/>
    <w:rsid w:val="002F37BF"/>
    <w:rsid w:val="002F3EC4"/>
    <w:rsid w:val="002F4C10"/>
    <w:rsid w:val="002F65A8"/>
    <w:rsid w:val="002F6EC1"/>
    <w:rsid w:val="00300335"/>
    <w:rsid w:val="003036AD"/>
    <w:rsid w:val="00304978"/>
    <w:rsid w:val="00310BF1"/>
    <w:rsid w:val="00312B92"/>
    <w:rsid w:val="00313AE5"/>
    <w:rsid w:val="003161C8"/>
    <w:rsid w:val="00320072"/>
    <w:rsid w:val="00323B2C"/>
    <w:rsid w:val="003326A4"/>
    <w:rsid w:val="00335181"/>
    <w:rsid w:val="003414BB"/>
    <w:rsid w:val="003422A1"/>
    <w:rsid w:val="00342A7D"/>
    <w:rsid w:val="003453DC"/>
    <w:rsid w:val="00345599"/>
    <w:rsid w:val="00350184"/>
    <w:rsid w:val="00355A8B"/>
    <w:rsid w:val="00355F6E"/>
    <w:rsid w:val="0036092C"/>
    <w:rsid w:val="00363EE0"/>
    <w:rsid w:val="00366A7C"/>
    <w:rsid w:val="00367D0F"/>
    <w:rsid w:val="00371FB5"/>
    <w:rsid w:val="003723CF"/>
    <w:rsid w:val="00374072"/>
    <w:rsid w:val="00375AD8"/>
    <w:rsid w:val="0037614D"/>
    <w:rsid w:val="00383855"/>
    <w:rsid w:val="00386825"/>
    <w:rsid w:val="003873D5"/>
    <w:rsid w:val="003876A5"/>
    <w:rsid w:val="00390948"/>
    <w:rsid w:val="00394151"/>
    <w:rsid w:val="003975EE"/>
    <w:rsid w:val="003978BF"/>
    <w:rsid w:val="003A1E91"/>
    <w:rsid w:val="003A1EC4"/>
    <w:rsid w:val="003A3FAD"/>
    <w:rsid w:val="003A7330"/>
    <w:rsid w:val="003B3539"/>
    <w:rsid w:val="003B3A26"/>
    <w:rsid w:val="003B495A"/>
    <w:rsid w:val="003B5B09"/>
    <w:rsid w:val="003C2958"/>
    <w:rsid w:val="003C6728"/>
    <w:rsid w:val="003D2334"/>
    <w:rsid w:val="003D4ADF"/>
    <w:rsid w:val="003E2EF5"/>
    <w:rsid w:val="003E2F25"/>
    <w:rsid w:val="003E6B0C"/>
    <w:rsid w:val="003F01FC"/>
    <w:rsid w:val="003F2CC4"/>
    <w:rsid w:val="0040173E"/>
    <w:rsid w:val="00403949"/>
    <w:rsid w:val="00404E1F"/>
    <w:rsid w:val="00407A0D"/>
    <w:rsid w:val="00407A9B"/>
    <w:rsid w:val="00410B50"/>
    <w:rsid w:val="00414182"/>
    <w:rsid w:val="00415D9A"/>
    <w:rsid w:val="004165B2"/>
    <w:rsid w:val="00420B5C"/>
    <w:rsid w:val="00423035"/>
    <w:rsid w:val="0042600B"/>
    <w:rsid w:val="004263BF"/>
    <w:rsid w:val="004329F3"/>
    <w:rsid w:val="00434382"/>
    <w:rsid w:val="00435015"/>
    <w:rsid w:val="00437C4E"/>
    <w:rsid w:val="00441FF2"/>
    <w:rsid w:val="004430BE"/>
    <w:rsid w:val="004439B6"/>
    <w:rsid w:val="00445B27"/>
    <w:rsid w:val="004473F5"/>
    <w:rsid w:val="00450D31"/>
    <w:rsid w:val="00451CE9"/>
    <w:rsid w:val="00454638"/>
    <w:rsid w:val="004553BF"/>
    <w:rsid w:val="00466071"/>
    <w:rsid w:val="00471609"/>
    <w:rsid w:val="004741A5"/>
    <w:rsid w:val="004772DF"/>
    <w:rsid w:val="00477567"/>
    <w:rsid w:val="004777A5"/>
    <w:rsid w:val="0048121D"/>
    <w:rsid w:val="0048338B"/>
    <w:rsid w:val="0048354A"/>
    <w:rsid w:val="00484422"/>
    <w:rsid w:val="00484D24"/>
    <w:rsid w:val="0048662A"/>
    <w:rsid w:val="0049527E"/>
    <w:rsid w:val="004A00D3"/>
    <w:rsid w:val="004A287F"/>
    <w:rsid w:val="004A5222"/>
    <w:rsid w:val="004A5CF7"/>
    <w:rsid w:val="004A5F29"/>
    <w:rsid w:val="004A7ED1"/>
    <w:rsid w:val="004A7FA0"/>
    <w:rsid w:val="004B1EB0"/>
    <w:rsid w:val="004C12F0"/>
    <w:rsid w:val="004C2141"/>
    <w:rsid w:val="004C4C1E"/>
    <w:rsid w:val="004D04CA"/>
    <w:rsid w:val="004D0645"/>
    <w:rsid w:val="004D105A"/>
    <w:rsid w:val="004D1630"/>
    <w:rsid w:val="004D595C"/>
    <w:rsid w:val="004E0AE8"/>
    <w:rsid w:val="004E24F8"/>
    <w:rsid w:val="004E2C82"/>
    <w:rsid w:val="004E3C57"/>
    <w:rsid w:val="004E3FBE"/>
    <w:rsid w:val="004E5E6E"/>
    <w:rsid w:val="004F1BD8"/>
    <w:rsid w:val="004F2CB7"/>
    <w:rsid w:val="004F6EAB"/>
    <w:rsid w:val="004F79D7"/>
    <w:rsid w:val="005008E6"/>
    <w:rsid w:val="0050130B"/>
    <w:rsid w:val="00505248"/>
    <w:rsid w:val="0050637D"/>
    <w:rsid w:val="00510784"/>
    <w:rsid w:val="00513AEC"/>
    <w:rsid w:val="005146F8"/>
    <w:rsid w:val="00515A20"/>
    <w:rsid w:val="0052462F"/>
    <w:rsid w:val="00524F68"/>
    <w:rsid w:val="005252C3"/>
    <w:rsid w:val="00526972"/>
    <w:rsid w:val="00526AFC"/>
    <w:rsid w:val="00534B0D"/>
    <w:rsid w:val="0054193B"/>
    <w:rsid w:val="00541957"/>
    <w:rsid w:val="005422FB"/>
    <w:rsid w:val="0054269D"/>
    <w:rsid w:val="00542C96"/>
    <w:rsid w:val="005439FC"/>
    <w:rsid w:val="00544073"/>
    <w:rsid w:val="005440E8"/>
    <w:rsid w:val="005450DC"/>
    <w:rsid w:val="0054620F"/>
    <w:rsid w:val="00546A81"/>
    <w:rsid w:val="00556F29"/>
    <w:rsid w:val="00561D3F"/>
    <w:rsid w:val="00562E38"/>
    <w:rsid w:val="00563390"/>
    <w:rsid w:val="005647F4"/>
    <w:rsid w:val="00567C67"/>
    <w:rsid w:val="00570996"/>
    <w:rsid w:val="00570C7B"/>
    <w:rsid w:val="00575EE3"/>
    <w:rsid w:val="005775E9"/>
    <w:rsid w:val="005813BE"/>
    <w:rsid w:val="005826C5"/>
    <w:rsid w:val="005842F3"/>
    <w:rsid w:val="00585C15"/>
    <w:rsid w:val="00587A0D"/>
    <w:rsid w:val="0059102C"/>
    <w:rsid w:val="00592D7B"/>
    <w:rsid w:val="00596701"/>
    <w:rsid w:val="005A054F"/>
    <w:rsid w:val="005A48D7"/>
    <w:rsid w:val="005A5694"/>
    <w:rsid w:val="005A7977"/>
    <w:rsid w:val="005B2220"/>
    <w:rsid w:val="005B4380"/>
    <w:rsid w:val="005B7C61"/>
    <w:rsid w:val="005C09B1"/>
    <w:rsid w:val="005C1153"/>
    <w:rsid w:val="005C148E"/>
    <w:rsid w:val="005C3F49"/>
    <w:rsid w:val="005C6CD0"/>
    <w:rsid w:val="005C6F64"/>
    <w:rsid w:val="005C7C47"/>
    <w:rsid w:val="005C7F78"/>
    <w:rsid w:val="005D00E4"/>
    <w:rsid w:val="005D6E76"/>
    <w:rsid w:val="005E2698"/>
    <w:rsid w:val="005E27E8"/>
    <w:rsid w:val="005E3921"/>
    <w:rsid w:val="005E71F3"/>
    <w:rsid w:val="005F1F10"/>
    <w:rsid w:val="005F2335"/>
    <w:rsid w:val="005F42B7"/>
    <w:rsid w:val="00610206"/>
    <w:rsid w:val="0061236A"/>
    <w:rsid w:val="00612594"/>
    <w:rsid w:val="006125F3"/>
    <w:rsid w:val="00612BE6"/>
    <w:rsid w:val="00616ADF"/>
    <w:rsid w:val="00621BFA"/>
    <w:rsid w:val="00625551"/>
    <w:rsid w:val="006314FF"/>
    <w:rsid w:val="006330DF"/>
    <w:rsid w:val="006359BB"/>
    <w:rsid w:val="006364BC"/>
    <w:rsid w:val="0063761F"/>
    <w:rsid w:val="00640DD6"/>
    <w:rsid w:val="00643276"/>
    <w:rsid w:val="00645091"/>
    <w:rsid w:val="00650473"/>
    <w:rsid w:val="006522B1"/>
    <w:rsid w:val="006524A2"/>
    <w:rsid w:val="0065395B"/>
    <w:rsid w:val="0065417C"/>
    <w:rsid w:val="00654B25"/>
    <w:rsid w:val="00660AE0"/>
    <w:rsid w:val="00663547"/>
    <w:rsid w:val="00664723"/>
    <w:rsid w:val="00665E1E"/>
    <w:rsid w:val="0066665C"/>
    <w:rsid w:val="00666FDF"/>
    <w:rsid w:val="00667954"/>
    <w:rsid w:val="00670A22"/>
    <w:rsid w:val="00676A01"/>
    <w:rsid w:val="0068138F"/>
    <w:rsid w:val="00681538"/>
    <w:rsid w:val="00682F1E"/>
    <w:rsid w:val="00683D4A"/>
    <w:rsid w:val="00684ABB"/>
    <w:rsid w:val="006866F0"/>
    <w:rsid w:val="00690849"/>
    <w:rsid w:val="006932D0"/>
    <w:rsid w:val="00693338"/>
    <w:rsid w:val="0069398D"/>
    <w:rsid w:val="006950E1"/>
    <w:rsid w:val="006962EB"/>
    <w:rsid w:val="0069734A"/>
    <w:rsid w:val="006A3886"/>
    <w:rsid w:val="006B16B3"/>
    <w:rsid w:val="006B1AD5"/>
    <w:rsid w:val="006B3283"/>
    <w:rsid w:val="006B4BE8"/>
    <w:rsid w:val="006B5613"/>
    <w:rsid w:val="006B5BFD"/>
    <w:rsid w:val="006B6056"/>
    <w:rsid w:val="006C022A"/>
    <w:rsid w:val="006C0F6F"/>
    <w:rsid w:val="006C131D"/>
    <w:rsid w:val="006C320A"/>
    <w:rsid w:val="006C59ED"/>
    <w:rsid w:val="006D0995"/>
    <w:rsid w:val="006D1CC7"/>
    <w:rsid w:val="006D27BE"/>
    <w:rsid w:val="006D2807"/>
    <w:rsid w:val="006D6367"/>
    <w:rsid w:val="006D7AE1"/>
    <w:rsid w:val="006E07FC"/>
    <w:rsid w:val="006E15CC"/>
    <w:rsid w:val="006E19AF"/>
    <w:rsid w:val="006E329F"/>
    <w:rsid w:val="006E3A51"/>
    <w:rsid w:val="006F0810"/>
    <w:rsid w:val="006F0D7E"/>
    <w:rsid w:val="006F2B24"/>
    <w:rsid w:val="006F56FA"/>
    <w:rsid w:val="006F6EB5"/>
    <w:rsid w:val="0070268C"/>
    <w:rsid w:val="0071193F"/>
    <w:rsid w:val="007122CE"/>
    <w:rsid w:val="00717F3E"/>
    <w:rsid w:val="007232B2"/>
    <w:rsid w:val="00723386"/>
    <w:rsid w:val="007263BF"/>
    <w:rsid w:val="00726DB4"/>
    <w:rsid w:val="00727F95"/>
    <w:rsid w:val="007324DC"/>
    <w:rsid w:val="007349B0"/>
    <w:rsid w:val="007354A2"/>
    <w:rsid w:val="00737E50"/>
    <w:rsid w:val="00740F34"/>
    <w:rsid w:val="00744302"/>
    <w:rsid w:val="00752A12"/>
    <w:rsid w:val="00754114"/>
    <w:rsid w:val="007548F8"/>
    <w:rsid w:val="007577A4"/>
    <w:rsid w:val="00760400"/>
    <w:rsid w:val="00760544"/>
    <w:rsid w:val="0076176C"/>
    <w:rsid w:val="00762212"/>
    <w:rsid w:val="00765B21"/>
    <w:rsid w:val="00770069"/>
    <w:rsid w:val="00771CF6"/>
    <w:rsid w:val="00772B2E"/>
    <w:rsid w:val="007739C0"/>
    <w:rsid w:val="00780E66"/>
    <w:rsid w:val="007811AA"/>
    <w:rsid w:val="007815A4"/>
    <w:rsid w:val="00781FAA"/>
    <w:rsid w:val="00786526"/>
    <w:rsid w:val="00790BF0"/>
    <w:rsid w:val="007910D3"/>
    <w:rsid w:val="0079233C"/>
    <w:rsid w:val="00793711"/>
    <w:rsid w:val="00793BDF"/>
    <w:rsid w:val="007945AA"/>
    <w:rsid w:val="007B0894"/>
    <w:rsid w:val="007B4E76"/>
    <w:rsid w:val="007B72EE"/>
    <w:rsid w:val="007C2323"/>
    <w:rsid w:val="007C5580"/>
    <w:rsid w:val="007C7E15"/>
    <w:rsid w:val="007D0BE5"/>
    <w:rsid w:val="007D1F88"/>
    <w:rsid w:val="007D38B3"/>
    <w:rsid w:val="007D5978"/>
    <w:rsid w:val="007D642B"/>
    <w:rsid w:val="007F055C"/>
    <w:rsid w:val="007F070C"/>
    <w:rsid w:val="007F19B9"/>
    <w:rsid w:val="007F1ACF"/>
    <w:rsid w:val="007F2DF5"/>
    <w:rsid w:val="007F2F84"/>
    <w:rsid w:val="008002AB"/>
    <w:rsid w:val="008020CB"/>
    <w:rsid w:val="0080249A"/>
    <w:rsid w:val="00802AAD"/>
    <w:rsid w:val="00805DD8"/>
    <w:rsid w:val="008067BB"/>
    <w:rsid w:val="00806E06"/>
    <w:rsid w:val="00813A11"/>
    <w:rsid w:val="00821182"/>
    <w:rsid w:val="008218B4"/>
    <w:rsid w:val="008334BD"/>
    <w:rsid w:val="008401AC"/>
    <w:rsid w:val="008414C2"/>
    <w:rsid w:val="00844220"/>
    <w:rsid w:val="00850187"/>
    <w:rsid w:val="0085127F"/>
    <w:rsid w:val="008515F1"/>
    <w:rsid w:val="00854641"/>
    <w:rsid w:val="008616F1"/>
    <w:rsid w:val="00861D75"/>
    <w:rsid w:val="008646A3"/>
    <w:rsid w:val="00864E1E"/>
    <w:rsid w:val="00867DFE"/>
    <w:rsid w:val="00870F60"/>
    <w:rsid w:val="00871B42"/>
    <w:rsid w:val="0087231A"/>
    <w:rsid w:val="008745ED"/>
    <w:rsid w:val="00874BF7"/>
    <w:rsid w:val="0087596D"/>
    <w:rsid w:val="0087714A"/>
    <w:rsid w:val="008815B0"/>
    <w:rsid w:val="00886633"/>
    <w:rsid w:val="0088793A"/>
    <w:rsid w:val="008879C4"/>
    <w:rsid w:val="00887E5D"/>
    <w:rsid w:val="00893E13"/>
    <w:rsid w:val="00896D96"/>
    <w:rsid w:val="008975A3"/>
    <w:rsid w:val="008A14A3"/>
    <w:rsid w:val="008A15B7"/>
    <w:rsid w:val="008B0D0A"/>
    <w:rsid w:val="008B14C9"/>
    <w:rsid w:val="008B3CB9"/>
    <w:rsid w:val="008B6D1E"/>
    <w:rsid w:val="008C0FBC"/>
    <w:rsid w:val="008C11DD"/>
    <w:rsid w:val="008C36F7"/>
    <w:rsid w:val="008C430D"/>
    <w:rsid w:val="008C5C2C"/>
    <w:rsid w:val="008C78ED"/>
    <w:rsid w:val="008D0101"/>
    <w:rsid w:val="008D1B39"/>
    <w:rsid w:val="008D35F3"/>
    <w:rsid w:val="008D547C"/>
    <w:rsid w:val="008E62D6"/>
    <w:rsid w:val="008E66CE"/>
    <w:rsid w:val="008F061F"/>
    <w:rsid w:val="008F4D55"/>
    <w:rsid w:val="008F500B"/>
    <w:rsid w:val="008F750F"/>
    <w:rsid w:val="008F7DCE"/>
    <w:rsid w:val="009006F7"/>
    <w:rsid w:val="00902199"/>
    <w:rsid w:val="00904E0E"/>
    <w:rsid w:val="00906B4A"/>
    <w:rsid w:val="00906E55"/>
    <w:rsid w:val="0091181E"/>
    <w:rsid w:val="00912F6E"/>
    <w:rsid w:val="0091485C"/>
    <w:rsid w:val="00916823"/>
    <w:rsid w:val="0092009B"/>
    <w:rsid w:val="00921055"/>
    <w:rsid w:val="0092457E"/>
    <w:rsid w:val="009258E3"/>
    <w:rsid w:val="00925D52"/>
    <w:rsid w:val="00926165"/>
    <w:rsid w:val="00926729"/>
    <w:rsid w:val="00931969"/>
    <w:rsid w:val="00931A2C"/>
    <w:rsid w:val="00932A0C"/>
    <w:rsid w:val="00932CB7"/>
    <w:rsid w:val="0093351A"/>
    <w:rsid w:val="0093375D"/>
    <w:rsid w:val="00940305"/>
    <w:rsid w:val="00941292"/>
    <w:rsid w:val="009429A9"/>
    <w:rsid w:val="00943D6D"/>
    <w:rsid w:val="00947248"/>
    <w:rsid w:val="00947A0E"/>
    <w:rsid w:val="00960600"/>
    <w:rsid w:val="00961BE6"/>
    <w:rsid w:val="009630D9"/>
    <w:rsid w:val="00963AC2"/>
    <w:rsid w:val="00964666"/>
    <w:rsid w:val="00966B44"/>
    <w:rsid w:val="00966ED8"/>
    <w:rsid w:val="00967933"/>
    <w:rsid w:val="00970201"/>
    <w:rsid w:val="00972802"/>
    <w:rsid w:val="0097379D"/>
    <w:rsid w:val="009745FE"/>
    <w:rsid w:val="009800B4"/>
    <w:rsid w:val="00980FCC"/>
    <w:rsid w:val="00981AFC"/>
    <w:rsid w:val="009851B9"/>
    <w:rsid w:val="009855C3"/>
    <w:rsid w:val="00985DC8"/>
    <w:rsid w:val="0099114C"/>
    <w:rsid w:val="009A0041"/>
    <w:rsid w:val="009A79D0"/>
    <w:rsid w:val="009B5070"/>
    <w:rsid w:val="009C031B"/>
    <w:rsid w:val="009C1779"/>
    <w:rsid w:val="009C1DDD"/>
    <w:rsid w:val="009C32A9"/>
    <w:rsid w:val="009C3848"/>
    <w:rsid w:val="009C39DA"/>
    <w:rsid w:val="009D19D6"/>
    <w:rsid w:val="009D31AE"/>
    <w:rsid w:val="009D54C6"/>
    <w:rsid w:val="009E0290"/>
    <w:rsid w:val="009E4B77"/>
    <w:rsid w:val="009E62B3"/>
    <w:rsid w:val="009E72CD"/>
    <w:rsid w:val="009E782D"/>
    <w:rsid w:val="009F10AD"/>
    <w:rsid w:val="009F2A57"/>
    <w:rsid w:val="009F5147"/>
    <w:rsid w:val="009F51B0"/>
    <w:rsid w:val="00A04144"/>
    <w:rsid w:val="00A04547"/>
    <w:rsid w:val="00A057CE"/>
    <w:rsid w:val="00A104F2"/>
    <w:rsid w:val="00A11A9B"/>
    <w:rsid w:val="00A1305D"/>
    <w:rsid w:val="00A16F85"/>
    <w:rsid w:val="00A2055A"/>
    <w:rsid w:val="00A2378A"/>
    <w:rsid w:val="00A30FCC"/>
    <w:rsid w:val="00A36237"/>
    <w:rsid w:val="00A3639B"/>
    <w:rsid w:val="00A37CD1"/>
    <w:rsid w:val="00A40F47"/>
    <w:rsid w:val="00A413A5"/>
    <w:rsid w:val="00A43E60"/>
    <w:rsid w:val="00A45052"/>
    <w:rsid w:val="00A469C8"/>
    <w:rsid w:val="00A54C67"/>
    <w:rsid w:val="00A56D87"/>
    <w:rsid w:val="00A570BF"/>
    <w:rsid w:val="00A62D34"/>
    <w:rsid w:val="00A65AA7"/>
    <w:rsid w:val="00A665B4"/>
    <w:rsid w:val="00A67B27"/>
    <w:rsid w:val="00A70C6A"/>
    <w:rsid w:val="00A74FBA"/>
    <w:rsid w:val="00A771A9"/>
    <w:rsid w:val="00A7763E"/>
    <w:rsid w:val="00A77773"/>
    <w:rsid w:val="00A77D98"/>
    <w:rsid w:val="00A8272E"/>
    <w:rsid w:val="00A829EC"/>
    <w:rsid w:val="00A83EEA"/>
    <w:rsid w:val="00A9103F"/>
    <w:rsid w:val="00A924D2"/>
    <w:rsid w:val="00A95910"/>
    <w:rsid w:val="00AA2B29"/>
    <w:rsid w:val="00AA2E04"/>
    <w:rsid w:val="00AA4268"/>
    <w:rsid w:val="00AA639C"/>
    <w:rsid w:val="00AA7C4D"/>
    <w:rsid w:val="00AB128A"/>
    <w:rsid w:val="00AB17CC"/>
    <w:rsid w:val="00AB1EDE"/>
    <w:rsid w:val="00AB3339"/>
    <w:rsid w:val="00AB675B"/>
    <w:rsid w:val="00AB6AE8"/>
    <w:rsid w:val="00AB77A3"/>
    <w:rsid w:val="00AC0E50"/>
    <w:rsid w:val="00AC1B19"/>
    <w:rsid w:val="00AD0CAE"/>
    <w:rsid w:val="00AD1B03"/>
    <w:rsid w:val="00AD4A16"/>
    <w:rsid w:val="00AE2B73"/>
    <w:rsid w:val="00AE74CD"/>
    <w:rsid w:val="00AF0FE8"/>
    <w:rsid w:val="00AF5859"/>
    <w:rsid w:val="00AF6786"/>
    <w:rsid w:val="00B01620"/>
    <w:rsid w:val="00B11A66"/>
    <w:rsid w:val="00B15135"/>
    <w:rsid w:val="00B1576E"/>
    <w:rsid w:val="00B15E55"/>
    <w:rsid w:val="00B161CF"/>
    <w:rsid w:val="00B16B86"/>
    <w:rsid w:val="00B17654"/>
    <w:rsid w:val="00B17FFD"/>
    <w:rsid w:val="00B20128"/>
    <w:rsid w:val="00B22916"/>
    <w:rsid w:val="00B27088"/>
    <w:rsid w:val="00B279D4"/>
    <w:rsid w:val="00B31FCB"/>
    <w:rsid w:val="00B33432"/>
    <w:rsid w:val="00B36803"/>
    <w:rsid w:val="00B36CEB"/>
    <w:rsid w:val="00B40563"/>
    <w:rsid w:val="00B40BCB"/>
    <w:rsid w:val="00B4343A"/>
    <w:rsid w:val="00B43F72"/>
    <w:rsid w:val="00B459A4"/>
    <w:rsid w:val="00B45D80"/>
    <w:rsid w:val="00B45D95"/>
    <w:rsid w:val="00B45F22"/>
    <w:rsid w:val="00B46283"/>
    <w:rsid w:val="00B47695"/>
    <w:rsid w:val="00B47C85"/>
    <w:rsid w:val="00B54A3F"/>
    <w:rsid w:val="00B54DB4"/>
    <w:rsid w:val="00B6106A"/>
    <w:rsid w:val="00B62140"/>
    <w:rsid w:val="00B62183"/>
    <w:rsid w:val="00B628D1"/>
    <w:rsid w:val="00B63A39"/>
    <w:rsid w:val="00B66CEA"/>
    <w:rsid w:val="00B70AB1"/>
    <w:rsid w:val="00B7112F"/>
    <w:rsid w:val="00B713C6"/>
    <w:rsid w:val="00B73552"/>
    <w:rsid w:val="00B7372A"/>
    <w:rsid w:val="00B83E66"/>
    <w:rsid w:val="00B95E9E"/>
    <w:rsid w:val="00BA30F3"/>
    <w:rsid w:val="00BA38C6"/>
    <w:rsid w:val="00BA473F"/>
    <w:rsid w:val="00BA5C10"/>
    <w:rsid w:val="00BB206F"/>
    <w:rsid w:val="00BB2BBA"/>
    <w:rsid w:val="00BB38FB"/>
    <w:rsid w:val="00BB79B1"/>
    <w:rsid w:val="00BC286E"/>
    <w:rsid w:val="00BC2964"/>
    <w:rsid w:val="00BC6F64"/>
    <w:rsid w:val="00BC7B91"/>
    <w:rsid w:val="00BD05B8"/>
    <w:rsid w:val="00BD2BE9"/>
    <w:rsid w:val="00BD60A2"/>
    <w:rsid w:val="00BE0779"/>
    <w:rsid w:val="00BE356E"/>
    <w:rsid w:val="00BE3D15"/>
    <w:rsid w:val="00BF7DE6"/>
    <w:rsid w:val="00C018F0"/>
    <w:rsid w:val="00C02CF8"/>
    <w:rsid w:val="00C03BE4"/>
    <w:rsid w:val="00C041CB"/>
    <w:rsid w:val="00C0440F"/>
    <w:rsid w:val="00C134BC"/>
    <w:rsid w:val="00C13A2B"/>
    <w:rsid w:val="00C14944"/>
    <w:rsid w:val="00C1576B"/>
    <w:rsid w:val="00C20E90"/>
    <w:rsid w:val="00C244B4"/>
    <w:rsid w:val="00C25A3B"/>
    <w:rsid w:val="00C26881"/>
    <w:rsid w:val="00C3334D"/>
    <w:rsid w:val="00C33915"/>
    <w:rsid w:val="00C33E83"/>
    <w:rsid w:val="00C34970"/>
    <w:rsid w:val="00C419B9"/>
    <w:rsid w:val="00C44985"/>
    <w:rsid w:val="00C47F60"/>
    <w:rsid w:val="00C53E29"/>
    <w:rsid w:val="00C61489"/>
    <w:rsid w:val="00C62906"/>
    <w:rsid w:val="00C6407E"/>
    <w:rsid w:val="00C676D1"/>
    <w:rsid w:val="00C72F26"/>
    <w:rsid w:val="00C769ED"/>
    <w:rsid w:val="00C824D9"/>
    <w:rsid w:val="00C82BEE"/>
    <w:rsid w:val="00C83A37"/>
    <w:rsid w:val="00C853F3"/>
    <w:rsid w:val="00C87EFC"/>
    <w:rsid w:val="00C921D0"/>
    <w:rsid w:val="00C93B4C"/>
    <w:rsid w:val="00C96C13"/>
    <w:rsid w:val="00CA0362"/>
    <w:rsid w:val="00CA19EE"/>
    <w:rsid w:val="00CA35B3"/>
    <w:rsid w:val="00CA3BF0"/>
    <w:rsid w:val="00CA52CA"/>
    <w:rsid w:val="00CA575A"/>
    <w:rsid w:val="00CB0990"/>
    <w:rsid w:val="00CB26E9"/>
    <w:rsid w:val="00CB4624"/>
    <w:rsid w:val="00CC0372"/>
    <w:rsid w:val="00CC568F"/>
    <w:rsid w:val="00CC5B04"/>
    <w:rsid w:val="00CC7FAE"/>
    <w:rsid w:val="00CD1FFA"/>
    <w:rsid w:val="00CD29A7"/>
    <w:rsid w:val="00CD3477"/>
    <w:rsid w:val="00CD354D"/>
    <w:rsid w:val="00CD50A3"/>
    <w:rsid w:val="00CE2172"/>
    <w:rsid w:val="00CE41AF"/>
    <w:rsid w:val="00CE4FEB"/>
    <w:rsid w:val="00CE7870"/>
    <w:rsid w:val="00CE798A"/>
    <w:rsid w:val="00CF0AF4"/>
    <w:rsid w:val="00CF6FC8"/>
    <w:rsid w:val="00D000C3"/>
    <w:rsid w:val="00D005EE"/>
    <w:rsid w:val="00D00603"/>
    <w:rsid w:val="00D049BD"/>
    <w:rsid w:val="00D11F9C"/>
    <w:rsid w:val="00D132A7"/>
    <w:rsid w:val="00D16234"/>
    <w:rsid w:val="00D16500"/>
    <w:rsid w:val="00D16977"/>
    <w:rsid w:val="00D20FA4"/>
    <w:rsid w:val="00D211B6"/>
    <w:rsid w:val="00D218FE"/>
    <w:rsid w:val="00D228D8"/>
    <w:rsid w:val="00D23784"/>
    <w:rsid w:val="00D23B9E"/>
    <w:rsid w:val="00D30FB9"/>
    <w:rsid w:val="00D316F5"/>
    <w:rsid w:val="00D31BC9"/>
    <w:rsid w:val="00D34D42"/>
    <w:rsid w:val="00D35C8B"/>
    <w:rsid w:val="00D414EC"/>
    <w:rsid w:val="00D42228"/>
    <w:rsid w:val="00D42481"/>
    <w:rsid w:val="00D4289F"/>
    <w:rsid w:val="00D42F35"/>
    <w:rsid w:val="00D4332E"/>
    <w:rsid w:val="00D5185A"/>
    <w:rsid w:val="00D52A42"/>
    <w:rsid w:val="00D53E6F"/>
    <w:rsid w:val="00D54409"/>
    <w:rsid w:val="00D600F8"/>
    <w:rsid w:val="00D61991"/>
    <w:rsid w:val="00D63EAA"/>
    <w:rsid w:val="00D6530C"/>
    <w:rsid w:val="00D65699"/>
    <w:rsid w:val="00D65CB9"/>
    <w:rsid w:val="00D6680F"/>
    <w:rsid w:val="00D7170B"/>
    <w:rsid w:val="00D74386"/>
    <w:rsid w:val="00D747D8"/>
    <w:rsid w:val="00D760D8"/>
    <w:rsid w:val="00D76AD7"/>
    <w:rsid w:val="00D770A2"/>
    <w:rsid w:val="00D82715"/>
    <w:rsid w:val="00D82DD7"/>
    <w:rsid w:val="00D82EF4"/>
    <w:rsid w:val="00D84175"/>
    <w:rsid w:val="00D936B5"/>
    <w:rsid w:val="00D93814"/>
    <w:rsid w:val="00D94089"/>
    <w:rsid w:val="00D947BA"/>
    <w:rsid w:val="00D9528F"/>
    <w:rsid w:val="00D979CC"/>
    <w:rsid w:val="00DA210E"/>
    <w:rsid w:val="00DA2D81"/>
    <w:rsid w:val="00DB004C"/>
    <w:rsid w:val="00DB1DA9"/>
    <w:rsid w:val="00DB5AE5"/>
    <w:rsid w:val="00DB799E"/>
    <w:rsid w:val="00DC2F3E"/>
    <w:rsid w:val="00DC3742"/>
    <w:rsid w:val="00DC5458"/>
    <w:rsid w:val="00DC742C"/>
    <w:rsid w:val="00DC75DA"/>
    <w:rsid w:val="00DD13F4"/>
    <w:rsid w:val="00DD16CE"/>
    <w:rsid w:val="00DD4B4F"/>
    <w:rsid w:val="00DD54B4"/>
    <w:rsid w:val="00DD7B0F"/>
    <w:rsid w:val="00DE3971"/>
    <w:rsid w:val="00DE3D22"/>
    <w:rsid w:val="00DE49BE"/>
    <w:rsid w:val="00DF14A4"/>
    <w:rsid w:val="00DF336C"/>
    <w:rsid w:val="00DF3BEF"/>
    <w:rsid w:val="00DF76D8"/>
    <w:rsid w:val="00E03314"/>
    <w:rsid w:val="00E065F0"/>
    <w:rsid w:val="00E102E6"/>
    <w:rsid w:val="00E1055B"/>
    <w:rsid w:val="00E10D8E"/>
    <w:rsid w:val="00E11AAC"/>
    <w:rsid w:val="00E138A7"/>
    <w:rsid w:val="00E171AD"/>
    <w:rsid w:val="00E2071B"/>
    <w:rsid w:val="00E21028"/>
    <w:rsid w:val="00E2194A"/>
    <w:rsid w:val="00E24136"/>
    <w:rsid w:val="00E25AE9"/>
    <w:rsid w:val="00E277C7"/>
    <w:rsid w:val="00E27BFF"/>
    <w:rsid w:val="00E3060B"/>
    <w:rsid w:val="00E36B0C"/>
    <w:rsid w:val="00E42DD4"/>
    <w:rsid w:val="00E4342B"/>
    <w:rsid w:val="00E44A28"/>
    <w:rsid w:val="00E536F5"/>
    <w:rsid w:val="00E55138"/>
    <w:rsid w:val="00E6756A"/>
    <w:rsid w:val="00E71982"/>
    <w:rsid w:val="00E81280"/>
    <w:rsid w:val="00E81628"/>
    <w:rsid w:val="00E84D03"/>
    <w:rsid w:val="00E91403"/>
    <w:rsid w:val="00E9496D"/>
    <w:rsid w:val="00E95A1B"/>
    <w:rsid w:val="00E97D6F"/>
    <w:rsid w:val="00EA03C6"/>
    <w:rsid w:val="00EA083C"/>
    <w:rsid w:val="00EA08F0"/>
    <w:rsid w:val="00EA1F34"/>
    <w:rsid w:val="00EA229E"/>
    <w:rsid w:val="00EA2A12"/>
    <w:rsid w:val="00EA32A6"/>
    <w:rsid w:val="00EA3ACE"/>
    <w:rsid w:val="00EA3F04"/>
    <w:rsid w:val="00EA6701"/>
    <w:rsid w:val="00EB20D7"/>
    <w:rsid w:val="00EB6B97"/>
    <w:rsid w:val="00EB6DDF"/>
    <w:rsid w:val="00EB7646"/>
    <w:rsid w:val="00EB7AF6"/>
    <w:rsid w:val="00EC009B"/>
    <w:rsid w:val="00EC088B"/>
    <w:rsid w:val="00EC18EC"/>
    <w:rsid w:val="00EC2975"/>
    <w:rsid w:val="00EC35F2"/>
    <w:rsid w:val="00EC76C8"/>
    <w:rsid w:val="00ED143C"/>
    <w:rsid w:val="00ED1EB0"/>
    <w:rsid w:val="00ED60E5"/>
    <w:rsid w:val="00EE036D"/>
    <w:rsid w:val="00EE382E"/>
    <w:rsid w:val="00EF1E9C"/>
    <w:rsid w:val="00EF4A1D"/>
    <w:rsid w:val="00EF4C28"/>
    <w:rsid w:val="00EF7720"/>
    <w:rsid w:val="00F0445F"/>
    <w:rsid w:val="00F05D93"/>
    <w:rsid w:val="00F06D40"/>
    <w:rsid w:val="00F11922"/>
    <w:rsid w:val="00F12464"/>
    <w:rsid w:val="00F142E1"/>
    <w:rsid w:val="00F1557F"/>
    <w:rsid w:val="00F1571A"/>
    <w:rsid w:val="00F20335"/>
    <w:rsid w:val="00F2644B"/>
    <w:rsid w:val="00F31297"/>
    <w:rsid w:val="00F353FA"/>
    <w:rsid w:val="00F35F8D"/>
    <w:rsid w:val="00F3731D"/>
    <w:rsid w:val="00F40222"/>
    <w:rsid w:val="00F402B2"/>
    <w:rsid w:val="00F40D4D"/>
    <w:rsid w:val="00F43595"/>
    <w:rsid w:val="00F43C35"/>
    <w:rsid w:val="00F44E82"/>
    <w:rsid w:val="00F476EE"/>
    <w:rsid w:val="00F53A48"/>
    <w:rsid w:val="00F57937"/>
    <w:rsid w:val="00F63ED2"/>
    <w:rsid w:val="00F66077"/>
    <w:rsid w:val="00F66E1F"/>
    <w:rsid w:val="00F67B56"/>
    <w:rsid w:val="00F67B8D"/>
    <w:rsid w:val="00F718D6"/>
    <w:rsid w:val="00F76A99"/>
    <w:rsid w:val="00F8431B"/>
    <w:rsid w:val="00F856AF"/>
    <w:rsid w:val="00F85D9B"/>
    <w:rsid w:val="00F8648D"/>
    <w:rsid w:val="00F86E3F"/>
    <w:rsid w:val="00F91EB5"/>
    <w:rsid w:val="00F920A3"/>
    <w:rsid w:val="00F92ED2"/>
    <w:rsid w:val="00F952C8"/>
    <w:rsid w:val="00FA0C2E"/>
    <w:rsid w:val="00FA13D8"/>
    <w:rsid w:val="00FA4BC1"/>
    <w:rsid w:val="00FB0598"/>
    <w:rsid w:val="00FB0F10"/>
    <w:rsid w:val="00FB14AD"/>
    <w:rsid w:val="00FB2370"/>
    <w:rsid w:val="00FB4113"/>
    <w:rsid w:val="00FB4EBE"/>
    <w:rsid w:val="00FB5D70"/>
    <w:rsid w:val="00FC2383"/>
    <w:rsid w:val="00FC3735"/>
    <w:rsid w:val="00FC79AC"/>
    <w:rsid w:val="00FD08B8"/>
    <w:rsid w:val="00FD4D16"/>
    <w:rsid w:val="00FD6986"/>
    <w:rsid w:val="00FE3D6A"/>
    <w:rsid w:val="00FF6446"/>
    <w:rsid w:val="00FF7C72"/>
    <w:rsid w:val="1AA638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D1"/>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outlineLvl w:val="0"/>
    </w:pPr>
    <w:rPr>
      <w:b/>
      <w:color w:val="000000" w:themeColor="text1"/>
    </w:rPr>
  </w:style>
  <w:style w:type="paragraph" w:styleId="Heading2">
    <w:name w:val="heading 2"/>
    <w:basedOn w:val="Heading1"/>
    <w:next w:val="Normal"/>
    <w:link w:val="Heading2Char"/>
    <w:unhideWhenUsed/>
    <w:qFormat/>
    <w:rsid w:val="009855C3"/>
    <w:pPr>
      <w:numPr>
        <w:numId w:val="1"/>
      </w:numPr>
      <w:outlineLvl w:val="1"/>
    </w:pPr>
  </w:style>
  <w:style w:type="paragraph" w:styleId="Heading3">
    <w:name w:val="heading 3"/>
    <w:basedOn w:val="Normal"/>
    <w:next w:val="Normal"/>
    <w:link w:val="Heading3Char"/>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1B7C3F"/>
    <w:pPr>
      <w:keepNext/>
      <w:spacing w:after="120" w:afterAutospacing="0" w:line="240" w:lineRule="auto"/>
      <w:ind w:left="864" w:hanging="864"/>
      <w:jc w:val="both"/>
      <w:outlineLvl w:val="3"/>
    </w:pPr>
    <w:rPr>
      <w:rFonts w:eastAsia="Times New Roman" w:cs="Times New Roman"/>
      <w:b/>
      <w:noProof/>
      <w:szCs w:val="24"/>
      <w:lang w:val="en-GB"/>
    </w:rPr>
  </w:style>
  <w:style w:type="paragraph" w:styleId="Heading5">
    <w:name w:val="heading 5"/>
    <w:basedOn w:val="Normal"/>
    <w:next w:val="Normal"/>
    <w:link w:val="Heading5Char"/>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1B7C3F"/>
    <w:pPr>
      <w:keepNext/>
      <w:spacing w:after="120" w:afterAutospacing="0" w:line="240" w:lineRule="auto"/>
      <w:ind w:left="1152" w:hanging="1152"/>
      <w:jc w:val="center"/>
      <w:outlineLvl w:val="5"/>
    </w:pPr>
    <w:rPr>
      <w:rFonts w:eastAsia="Times New Roman" w:cs="Times New Roman"/>
      <w:b/>
      <w:sz w:val="36"/>
      <w:szCs w:val="24"/>
      <w:lang w:val="en-GB"/>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paragraph" w:styleId="Heading8">
    <w:name w:val="heading 8"/>
    <w:basedOn w:val="Normal"/>
    <w:next w:val="Normal"/>
    <w:link w:val="Heading8Char"/>
    <w:qFormat/>
    <w:rsid w:val="001B7C3F"/>
    <w:pPr>
      <w:keepNext/>
      <w:spacing w:after="120" w:afterAutospacing="0" w:line="240" w:lineRule="auto"/>
      <w:ind w:left="1440" w:hanging="1440"/>
      <w:jc w:val="center"/>
      <w:outlineLvl w:val="7"/>
    </w:pPr>
    <w:rPr>
      <w:rFonts w:eastAsia="Times New Roman" w:cs="Times New Roman"/>
      <w:b/>
      <w:szCs w:val="24"/>
      <w:lang w:val="en-GB"/>
    </w:rPr>
  </w:style>
  <w:style w:type="paragraph" w:styleId="Heading9">
    <w:name w:val="heading 9"/>
    <w:basedOn w:val="Normal"/>
    <w:next w:val="Normal"/>
    <w:link w:val="Heading9Char"/>
    <w:qFormat/>
    <w:rsid w:val="001B7C3F"/>
    <w:pPr>
      <w:keepNext/>
      <w:spacing w:after="120" w:afterAutospacing="0" w:line="240" w:lineRule="auto"/>
      <w:ind w:left="1584" w:hanging="1584"/>
      <w:jc w:val="center"/>
      <w:outlineLvl w:val="8"/>
    </w:pPr>
    <w:rPr>
      <w:rFonts w:eastAsia="Times New Roman" w:cs="Times New Roman"/>
      <w:b/>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uiPriority w:val="99"/>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uiPriority w:val="99"/>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5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character" w:styleId="FollowedHyperlink">
    <w:name w:val="FollowedHyperlink"/>
    <w:basedOn w:val="DefaultParagraphFont"/>
    <w:uiPriority w:val="99"/>
    <w:unhideWhenUsed/>
    <w:rsid w:val="00004091"/>
    <w:rPr>
      <w:color w:val="954F72"/>
      <w:u w:val="single"/>
    </w:rPr>
  </w:style>
  <w:style w:type="paragraph" w:customStyle="1" w:styleId="msonormal0">
    <w:name w:val="msonormal"/>
    <w:basedOn w:val="Normal"/>
    <w:rsid w:val="00004091"/>
    <w:pPr>
      <w:spacing w:before="100" w:beforeAutospacing="1" w:line="240" w:lineRule="auto"/>
    </w:pPr>
    <w:rPr>
      <w:rFonts w:eastAsia="Times New Roman" w:cs="Times New Roman"/>
      <w:szCs w:val="24"/>
      <w:lang w:eastAsia="en-US"/>
    </w:rPr>
  </w:style>
  <w:style w:type="paragraph" w:customStyle="1" w:styleId="xl65">
    <w:name w:val="xl65"/>
    <w:basedOn w:val="Normal"/>
    <w:rsid w:val="00004091"/>
    <w:pPr>
      <w:spacing w:before="100" w:beforeAutospacing="1" w:line="240" w:lineRule="auto"/>
      <w:jc w:val="center"/>
      <w:textAlignment w:val="top"/>
    </w:pPr>
    <w:rPr>
      <w:rFonts w:eastAsia="Times New Roman" w:cs="Times New Roman"/>
      <w:szCs w:val="24"/>
      <w:lang w:eastAsia="en-US"/>
    </w:rPr>
  </w:style>
  <w:style w:type="paragraph" w:customStyle="1" w:styleId="xl66">
    <w:name w:val="xl66"/>
    <w:basedOn w:val="Normal"/>
    <w:rsid w:val="00004091"/>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7">
    <w:name w:val="xl67"/>
    <w:basedOn w:val="Normal"/>
    <w:rsid w:val="00004091"/>
    <w:pPr>
      <w:pBdr>
        <w:left w:val="single" w:sz="4" w:space="0" w:color="auto"/>
        <w:bottom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8">
    <w:name w:val="xl68"/>
    <w:basedOn w:val="Normal"/>
    <w:rsid w:val="00004091"/>
    <w:pPr>
      <w:pBdr>
        <w:top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69">
    <w:name w:val="xl69"/>
    <w:basedOn w:val="Normal"/>
    <w:rsid w:val="00004091"/>
    <w:pPr>
      <w:pBdr>
        <w:top w:val="single" w:sz="4" w:space="0" w:color="auto"/>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0">
    <w:name w:val="xl70"/>
    <w:basedOn w:val="Normal"/>
    <w:rsid w:val="00004091"/>
    <w:pPr>
      <w:pBdr>
        <w:top w:val="single" w:sz="4" w:space="0" w:color="auto"/>
        <w:left w:val="single" w:sz="4" w:space="0" w:color="auto"/>
        <w:bottom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1">
    <w:name w:val="xl71"/>
    <w:basedOn w:val="Normal"/>
    <w:rsid w:val="00004091"/>
    <w:pPr>
      <w:pBdr>
        <w:top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2">
    <w:name w:val="xl72"/>
    <w:basedOn w:val="Normal"/>
    <w:rsid w:val="00004091"/>
    <w:pPr>
      <w:pBdr>
        <w:top w:val="single" w:sz="4" w:space="0" w:color="auto"/>
        <w:left w:val="single" w:sz="4" w:space="0" w:color="auto"/>
        <w:righ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3">
    <w:name w:val="xl73"/>
    <w:basedOn w:val="Normal"/>
    <w:rsid w:val="00004091"/>
    <w:pPr>
      <w:pBdr>
        <w:top w:val="single" w:sz="4" w:space="0" w:color="auto"/>
        <w:left w:val="single" w:sz="4" w:space="0" w:color="auto"/>
      </w:pBdr>
      <w:spacing w:before="100" w:beforeAutospacing="1" w:line="240" w:lineRule="auto"/>
      <w:jc w:val="center"/>
      <w:textAlignment w:val="top"/>
    </w:pPr>
    <w:rPr>
      <w:rFonts w:eastAsia="Times New Roman" w:cs="Times New Roman"/>
      <w:szCs w:val="24"/>
      <w:lang w:eastAsia="en-US"/>
    </w:rPr>
  </w:style>
  <w:style w:type="paragraph" w:customStyle="1" w:styleId="xl74">
    <w:name w:val="xl74"/>
    <w:basedOn w:val="Normal"/>
    <w:rsid w:val="00004091"/>
    <w:pPr>
      <w:pBdr>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paragraph" w:customStyle="1" w:styleId="xl63">
    <w:name w:val="xl63"/>
    <w:basedOn w:val="Normal"/>
    <w:rsid w:val="00B45D80"/>
    <w:pPr>
      <w:spacing w:before="100" w:beforeAutospacing="1" w:line="240" w:lineRule="auto"/>
      <w:jc w:val="center"/>
      <w:textAlignment w:val="top"/>
    </w:pPr>
    <w:rPr>
      <w:rFonts w:eastAsia="Times New Roman" w:cs="Times New Roman"/>
      <w:szCs w:val="24"/>
      <w:lang w:eastAsia="en-US"/>
    </w:rPr>
  </w:style>
  <w:style w:type="paragraph" w:customStyle="1" w:styleId="xl64">
    <w:name w:val="xl64"/>
    <w:basedOn w:val="Normal"/>
    <w:rsid w:val="00B45D80"/>
    <w:pPr>
      <w:pBdr>
        <w:left w:val="single" w:sz="4" w:space="0" w:color="auto"/>
        <w:bottom w:val="single" w:sz="4" w:space="0" w:color="auto"/>
        <w:right w:val="single" w:sz="4" w:space="0" w:color="auto"/>
      </w:pBdr>
      <w:spacing w:before="100" w:beforeAutospacing="1" w:line="240" w:lineRule="auto"/>
      <w:jc w:val="center"/>
      <w:textAlignment w:val="top"/>
    </w:pPr>
    <w:rPr>
      <w:rFonts w:eastAsia="Times New Roman" w:cs="Times New Roman"/>
      <w:b/>
      <w:bCs/>
      <w:szCs w:val="24"/>
      <w:lang w:eastAsia="en-U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81628"/>
    <w:rPr>
      <w:rFonts w:ascii="Times New Roman" w:hAnsi="Times New Roman"/>
      <w:sz w:val="24"/>
      <w:lang w:eastAsia="en-GB"/>
    </w:rPr>
  </w:style>
  <w:style w:type="table" w:styleId="GridTable4-Accent3">
    <w:name w:val="Grid Table 4 Accent 3"/>
    <w:basedOn w:val="TableNormal"/>
    <w:uiPriority w:val="49"/>
    <w:rsid w:val="002C1C0D"/>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qFormat/>
    <w:rsid w:val="0042303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B7C3F"/>
    <w:rPr>
      <w:rFonts w:ascii="Times New Roman" w:eastAsia="Times New Roman" w:hAnsi="Times New Roman" w:cs="Times New Roman"/>
      <w:b/>
      <w:noProof/>
      <w:sz w:val="24"/>
      <w:szCs w:val="24"/>
      <w:lang w:val="en-GB" w:eastAsia="en-GB"/>
    </w:rPr>
  </w:style>
  <w:style w:type="character" w:customStyle="1" w:styleId="Heading6Char">
    <w:name w:val="Heading 6 Char"/>
    <w:basedOn w:val="DefaultParagraphFont"/>
    <w:link w:val="Heading6"/>
    <w:rsid w:val="001B7C3F"/>
    <w:rPr>
      <w:rFonts w:ascii="Times New Roman" w:eastAsia="Times New Roman" w:hAnsi="Times New Roman" w:cs="Times New Roman"/>
      <w:b/>
      <w:sz w:val="36"/>
      <w:szCs w:val="24"/>
      <w:lang w:val="en-GB" w:eastAsia="en-GB"/>
    </w:rPr>
  </w:style>
  <w:style w:type="character" w:customStyle="1" w:styleId="Heading8Char">
    <w:name w:val="Heading 8 Char"/>
    <w:basedOn w:val="DefaultParagraphFont"/>
    <w:link w:val="Heading8"/>
    <w:rsid w:val="001B7C3F"/>
    <w:rPr>
      <w:rFonts w:ascii="Times New Roman" w:eastAsia="Times New Roman" w:hAnsi="Times New Roman" w:cs="Times New Roman"/>
      <w:b/>
      <w:sz w:val="24"/>
      <w:szCs w:val="24"/>
      <w:lang w:val="en-GB" w:eastAsia="en-GB"/>
    </w:rPr>
  </w:style>
  <w:style w:type="character" w:customStyle="1" w:styleId="Heading9Char">
    <w:name w:val="Heading 9 Char"/>
    <w:basedOn w:val="DefaultParagraphFont"/>
    <w:link w:val="Heading9"/>
    <w:rsid w:val="001B7C3F"/>
    <w:rPr>
      <w:rFonts w:ascii="Times New Roman" w:eastAsia="Times New Roman" w:hAnsi="Times New Roman" w:cs="Times New Roman"/>
      <w:b/>
      <w:sz w:val="24"/>
      <w:szCs w:val="24"/>
      <w:u w:val="single"/>
      <w:lang w:val="en-GB" w:eastAsia="en-GB"/>
    </w:rPr>
  </w:style>
  <w:style w:type="numbering" w:customStyle="1" w:styleId="NoList1">
    <w:name w:val="No List1"/>
    <w:next w:val="NoList"/>
    <w:uiPriority w:val="99"/>
    <w:semiHidden/>
    <w:unhideWhenUsed/>
    <w:rsid w:val="001B7C3F"/>
  </w:style>
  <w:style w:type="character" w:styleId="PageNumber">
    <w:name w:val="page number"/>
    <w:basedOn w:val="DefaultParagraphFont"/>
    <w:rsid w:val="001B7C3F"/>
  </w:style>
  <w:style w:type="paragraph" w:styleId="BodyText">
    <w:name w:val="Body Text"/>
    <w:basedOn w:val="Normal"/>
    <w:link w:val="BodyTextChar"/>
    <w:rsid w:val="001B7C3F"/>
    <w:pPr>
      <w:spacing w:after="120" w:afterAutospacing="0" w:line="240" w:lineRule="auto"/>
      <w:jc w:val="both"/>
    </w:pPr>
    <w:rPr>
      <w:rFonts w:eastAsia="Times New Roman" w:cs="Times New Roman"/>
      <w:b/>
      <w:szCs w:val="24"/>
      <w:lang w:val="en-GB"/>
    </w:rPr>
  </w:style>
  <w:style w:type="character" w:customStyle="1" w:styleId="BodyTextChar">
    <w:name w:val="Body Text Char"/>
    <w:basedOn w:val="DefaultParagraphFont"/>
    <w:link w:val="BodyText"/>
    <w:rsid w:val="001B7C3F"/>
    <w:rPr>
      <w:rFonts w:ascii="Times New Roman" w:eastAsia="Times New Roman" w:hAnsi="Times New Roman" w:cs="Times New Roman"/>
      <w:b/>
      <w:sz w:val="24"/>
      <w:szCs w:val="24"/>
      <w:lang w:val="en-GB" w:eastAsia="en-GB"/>
    </w:rPr>
  </w:style>
  <w:style w:type="paragraph" w:customStyle="1" w:styleId="TableText">
    <w:name w:val="Table Text"/>
    <w:qFormat/>
    <w:rsid w:val="001B7C3F"/>
    <w:pPr>
      <w:widowControl w:val="0"/>
      <w:spacing w:after="0" w:line="240" w:lineRule="auto"/>
    </w:pPr>
    <w:rPr>
      <w:rFonts w:ascii="Times New Roman" w:eastAsia="Times New Roman" w:hAnsi="Times New Roman" w:cs="Times New Roman"/>
      <w:color w:val="000000"/>
      <w:sz w:val="24"/>
      <w:szCs w:val="20"/>
      <w:lang w:val="en-GB"/>
    </w:rPr>
  </w:style>
  <w:style w:type="paragraph" w:styleId="BodyTextIndent3">
    <w:name w:val="Body Text Indent 3"/>
    <w:basedOn w:val="Normal"/>
    <w:link w:val="BodyTextIndent3Char"/>
    <w:rsid w:val="001B7C3F"/>
    <w:pPr>
      <w:spacing w:after="120" w:afterAutospacing="0" w:line="240" w:lineRule="auto"/>
      <w:ind w:left="720"/>
      <w:jc w:val="both"/>
    </w:pPr>
    <w:rPr>
      <w:rFonts w:eastAsia="Times New Roman" w:cs="Times New Roman"/>
      <w:szCs w:val="24"/>
      <w:lang w:val="en-GB"/>
    </w:rPr>
  </w:style>
  <w:style w:type="character" w:customStyle="1" w:styleId="BodyTextIndent3Char">
    <w:name w:val="Body Text Indent 3 Char"/>
    <w:basedOn w:val="DefaultParagraphFont"/>
    <w:link w:val="BodyTextIndent3"/>
    <w:rsid w:val="001B7C3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1B7C3F"/>
    <w:pPr>
      <w:spacing w:after="120" w:afterAutospacing="0" w:line="240" w:lineRule="auto"/>
      <w:ind w:left="720" w:hanging="720"/>
      <w:jc w:val="both"/>
    </w:pPr>
    <w:rPr>
      <w:rFonts w:eastAsia="Times New Roman" w:cs="Times New Roman"/>
      <w:szCs w:val="24"/>
      <w:lang w:val="en-GB"/>
    </w:rPr>
  </w:style>
  <w:style w:type="character" w:customStyle="1" w:styleId="BodyTextIndentChar">
    <w:name w:val="Body Text Indent Char"/>
    <w:basedOn w:val="DefaultParagraphFont"/>
    <w:link w:val="BodyTextIndent"/>
    <w:rsid w:val="001B7C3F"/>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1B7C3F"/>
    <w:pPr>
      <w:tabs>
        <w:tab w:val="left" w:pos="1260"/>
      </w:tabs>
      <w:spacing w:after="120" w:afterAutospacing="0" w:line="240" w:lineRule="auto"/>
      <w:ind w:left="1260"/>
      <w:jc w:val="both"/>
    </w:pPr>
    <w:rPr>
      <w:rFonts w:eastAsia="Times New Roman" w:cs="Times New Roman"/>
      <w:szCs w:val="24"/>
      <w:lang w:val="en-GB"/>
    </w:rPr>
  </w:style>
  <w:style w:type="character" w:customStyle="1" w:styleId="BodyTextIndent2Char">
    <w:name w:val="Body Text Indent 2 Char"/>
    <w:basedOn w:val="DefaultParagraphFont"/>
    <w:link w:val="BodyTextIndent2"/>
    <w:rsid w:val="001B7C3F"/>
    <w:rPr>
      <w:rFonts w:ascii="Times New Roman" w:eastAsia="Times New Roman" w:hAnsi="Times New Roman" w:cs="Times New Roman"/>
      <w:sz w:val="24"/>
      <w:szCs w:val="24"/>
      <w:lang w:val="en-GB" w:eastAsia="en-GB"/>
    </w:rPr>
  </w:style>
  <w:style w:type="paragraph" w:customStyle="1" w:styleId="paratext">
    <w:name w:val="para text"/>
    <w:rsid w:val="001B7C3F"/>
    <w:pPr>
      <w:widowControl w:val="0"/>
      <w:tabs>
        <w:tab w:val="left" w:pos="0"/>
      </w:tabs>
      <w:spacing w:before="88" w:after="56" w:line="208" w:lineRule="atLeast"/>
      <w:jc w:val="both"/>
    </w:pPr>
    <w:rPr>
      <w:rFonts w:ascii="Swiss 721" w:eastAsia="Times New Roman" w:hAnsi="Swiss 721" w:cs="Times New Roman"/>
      <w:sz w:val="18"/>
      <w:szCs w:val="20"/>
    </w:rPr>
  </w:style>
  <w:style w:type="paragraph" w:styleId="EndnoteText">
    <w:name w:val="endnote text"/>
    <w:basedOn w:val="Normal"/>
    <w:link w:val="EndnoteTextChar"/>
    <w:semiHidden/>
    <w:rsid w:val="001B7C3F"/>
    <w:pPr>
      <w:widowControl w:val="0"/>
      <w:spacing w:after="120" w:afterAutospacing="0" w:line="240" w:lineRule="auto"/>
      <w:jc w:val="both"/>
    </w:pPr>
    <w:rPr>
      <w:rFonts w:ascii="CG Times 12pt" w:eastAsia="Times New Roman" w:hAnsi="CG Times 12pt" w:cs="Times New Roman"/>
      <w:szCs w:val="24"/>
      <w:lang w:val="en-GB"/>
    </w:rPr>
  </w:style>
  <w:style w:type="character" w:customStyle="1" w:styleId="EndnoteTextChar">
    <w:name w:val="Endnote Text Char"/>
    <w:basedOn w:val="DefaultParagraphFont"/>
    <w:link w:val="EndnoteText"/>
    <w:semiHidden/>
    <w:rsid w:val="001B7C3F"/>
    <w:rPr>
      <w:rFonts w:ascii="CG Times 12pt" w:eastAsia="Times New Roman" w:hAnsi="CG Times 12pt" w:cs="Times New Roman"/>
      <w:sz w:val="24"/>
      <w:szCs w:val="24"/>
      <w:lang w:val="en-GB" w:eastAsia="en-GB"/>
    </w:rPr>
  </w:style>
  <w:style w:type="paragraph" w:customStyle="1" w:styleId="H1">
    <w:name w:val="H1"/>
    <w:basedOn w:val="Normal"/>
    <w:next w:val="Normal"/>
    <w:rsid w:val="001B7C3F"/>
    <w:pPr>
      <w:keepNext/>
      <w:spacing w:before="100" w:afterAutospacing="0" w:line="240" w:lineRule="auto"/>
      <w:jc w:val="both"/>
    </w:pPr>
    <w:rPr>
      <w:rFonts w:eastAsia="Times New Roman" w:cs="Times New Roman"/>
      <w:b/>
      <w:kern w:val="36"/>
      <w:sz w:val="48"/>
      <w:szCs w:val="24"/>
      <w:lang w:val="en-GB"/>
    </w:rPr>
  </w:style>
  <w:style w:type="character" w:styleId="CommentReference">
    <w:name w:val="annotation reference"/>
    <w:uiPriority w:val="99"/>
    <w:rsid w:val="001B7C3F"/>
    <w:rPr>
      <w:sz w:val="16"/>
      <w:szCs w:val="16"/>
    </w:rPr>
  </w:style>
  <w:style w:type="paragraph" w:styleId="CommentText">
    <w:name w:val="annotation text"/>
    <w:basedOn w:val="Normal"/>
    <w:link w:val="CommentTextChar"/>
    <w:uiPriority w:val="99"/>
    <w:rsid w:val="001B7C3F"/>
    <w:pPr>
      <w:spacing w:after="120" w:afterAutospacing="0" w:line="240" w:lineRule="auto"/>
      <w:jc w:val="both"/>
    </w:pPr>
    <w:rPr>
      <w:rFonts w:eastAsia="Times New Roman" w:cs="Times New Roman"/>
      <w:szCs w:val="24"/>
      <w:lang w:val="en-GB"/>
    </w:rPr>
  </w:style>
  <w:style w:type="character" w:customStyle="1" w:styleId="CommentTextChar">
    <w:name w:val="Comment Text Char"/>
    <w:basedOn w:val="DefaultParagraphFont"/>
    <w:link w:val="CommentText"/>
    <w:uiPriority w:val="99"/>
    <w:rsid w:val="001B7C3F"/>
    <w:rPr>
      <w:rFonts w:ascii="Times New Roman" w:eastAsia="Times New Roman" w:hAnsi="Times New Roman" w:cs="Times New Roman"/>
      <w:sz w:val="24"/>
      <w:szCs w:val="24"/>
      <w:lang w:val="en-GB" w:eastAsia="en-GB"/>
    </w:rPr>
  </w:style>
  <w:style w:type="paragraph" w:styleId="BlockText">
    <w:name w:val="Block Text"/>
    <w:basedOn w:val="Normal"/>
    <w:rsid w:val="001B7C3F"/>
    <w:pPr>
      <w:tabs>
        <w:tab w:val="left" w:pos="567"/>
        <w:tab w:val="num" w:pos="1134"/>
        <w:tab w:val="left" w:pos="1418"/>
        <w:tab w:val="left" w:pos="1985"/>
        <w:tab w:val="left" w:pos="2835"/>
      </w:tabs>
      <w:spacing w:after="120" w:afterAutospacing="0" w:line="240" w:lineRule="auto"/>
      <w:ind w:leftChars="360" w:left="720" w:right="-1"/>
      <w:jc w:val="both"/>
    </w:pPr>
    <w:rPr>
      <w:rFonts w:eastAsia="Times New Roman" w:cs="Times New Roman"/>
      <w:szCs w:val="24"/>
      <w:lang w:val="en-GB"/>
    </w:rPr>
  </w:style>
  <w:style w:type="paragraph" w:styleId="BalloonText">
    <w:name w:val="Balloon Text"/>
    <w:basedOn w:val="Normal"/>
    <w:link w:val="BalloonTextChar"/>
    <w:semiHidden/>
    <w:rsid w:val="001B7C3F"/>
    <w:pPr>
      <w:spacing w:after="120" w:afterAutospacing="0" w:line="240"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1B7C3F"/>
    <w:rPr>
      <w:rFonts w:ascii="Tahoma" w:eastAsia="Times New Roman" w:hAnsi="Tahoma" w:cs="Tahoma"/>
      <w:sz w:val="16"/>
      <w:szCs w:val="16"/>
      <w:lang w:val="en-GB" w:eastAsia="en-GB"/>
    </w:rPr>
  </w:style>
  <w:style w:type="table" w:customStyle="1" w:styleId="TableGrid2">
    <w:name w:val="Table Grid2"/>
    <w:basedOn w:val="TableNormal"/>
    <w:next w:val="TableGrid"/>
    <w:uiPriority w:val="59"/>
    <w:rsid w:val="001B7C3F"/>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1B7C3F"/>
    <w:rPr>
      <w:b/>
      <w:bCs/>
    </w:rPr>
  </w:style>
  <w:style w:type="character" w:customStyle="1" w:styleId="CommentSubjectChar">
    <w:name w:val="Comment Subject Char"/>
    <w:basedOn w:val="CommentTextChar"/>
    <w:link w:val="CommentSubject"/>
    <w:uiPriority w:val="99"/>
    <w:semiHidden/>
    <w:rsid w:val="001B7C3F"/>
    <w:rPr>
      <w:rFonts w:ascii="Times New Roman" w:eastAsia="Times New Roman" w:hAnsi="Times New Roman" w:cs="Times New Roman"/>
      <w:b/>
      <w:bCs/>
      <w:sz w:val="24"/>
      <w:szCs w:val="24"/>
      <w:lang w:val="en-GB" w:eastAsia="en-GB"/>
    </w:rPr>
  </w:style>
  <w:style w:type="paragraph" w:styleId="NormalWeb">
    <w:name w:val="Normal (Web)"/>
    <w:basedOn w:val="Normal"/>
    <w:uiPriority w:val="99"/>
    <w:unhideWhenUsed/>
    <w:rsid w:val="001B7C3F"/>
    <w:pPr>
      <w:spacing w:before="100" w:beforeAutospacing="1" w:line="240" w:lineRule="auto"/>
      <w:jc w:val="both"/>
    </w:pPr>
    <w:rPr>
      <w:rFonts w:eastAsia="Times New Roman" w:cs="Times New Roman"/>
      <w:szCs w:val="24"/>
      <w:lang w:val="en-GB"/>
    </w:rPr>
  </w:style>
  <w:style w:type="character" w:styleId="Strong">
    <w:name w:val="Strong"/>
    <w:qFormat/>
    <w:rsid w:val="001B7C3F"/>
    <w:rPr>
      <w:b/>
      <w:bCs/>
    </w:rPr>
  </w:style>
  <w:style w:type="paragraph" w:styleId="Bibliography">
    <w:name w:val="Bibliography"/>
    <w:basedOn w:val="Normal"/>
    <w:next w:val="Normal"/>
    <w:uiPriority w:val="37"/>
    <w:unhideWhenUsed/>
    <w:rsid w:val="001B7C3F"/>
    <w:pPr>
      <w:spacing w:after="120" w:afterAutospacing="0" w:line="240" w:lineRule="auto"/>
      <w:jc w:val="both"/>
    </w:pPr>
    <w:rPr>
      <w:rFonts w:eastAsia="Times New Roman" w:cs="Times New Roman"/>
      <w:szCs w:val="24"/>
      <w:lang w:val="en-GB"/>
    </w:rPr>
  </w:style>
  <w:style w:type="paragraph" w:customStyle="1" w:styleId="BodyText12">
    <w:name w:val="BodyText12"/>
    <w:link w:val="BodyText12Char"/>
    <w:rsid w:val="001B7C3F"/>
    <w:pPr>
      <w:spacing w:after="200" w:line="300" w:lineRule="auto"/>
      <w:ind w:left="850"/>
      <w:jc w:val="both"/>
    </w:pPr>
    <w:rPr>
      <w:rFonts w:ascii="Times New Roman" w:eastAsia="Times New Roman" w:hAnsi="Times New Roman" w:cs="Times New Roman"/>
      <w:sz w:val="24"/>
      <w:szCs w:val="20"/>
    </w:rPr>
  </w:style>
  <w:style w:type="character" w:customStyle="1" w:styleId="BodyText12Char">
    <w:name w:val="BodyText12 Char"/>
    <w:link w:val="BodyText12"/>
    <w:rsid w:val="001B7C3F"/>
    <w:rPr>
      <w:rFonts w:ascii="Times New Roman" w:eastAsia="Times New Roman" w:hAnsi="Times New Roman" w:cs="Times New Roman"/>
      <w:sz w:val="24"/>
      <w:szCs w:val="20"/>
    </w:rPr>
  </w:style>
  <w:style w:type="character" w:customStyle="1" w:styleId="A4">
    <w:name w:val="A4"/>
    <w:uiPriority w:val="99"/>
    <w:rsid w:val="001B7C3F"/>
    <w:rPr>
      <w:color w:val="221E1F"/>
      <w:sz w:val="14"/>
      <w:szCs w:val="14"/>
    </w:rPr>
  </w:style>
  <w:style w:type="paragraph" w:customStyle="1" w:styleId="Default">
    <w:name w:val="Default"/>
    <w:rsid w:val="001B7C3F"/>
    <w:pPr>
      <w:autoSpaceDE w:val="0"/>
      <w:autoSpaceDN w:val="0"/>
      <w:adjustRightInd w:val="0"/>
      <w:spacing w:after="0" w:line="240" w:lineRule="auto"/>
    </w:pPr>
    <w:rPr>
      <w:rFonts w:ascii="Univers 57 Condensed" w:eastAsia="Times New Roman" w:hAnsi="Univers 57 Condensed" w:cs="Univers 57 Condensed"/>
      <w:color w:val="000000"/>
      <w:sz w:val="24"/>
      <w:szCs w:val="24"/>
      <w:lang w:eastAsia="en-GB"/>
    </w:rPr>
  </w:style>
  <w:style w:type="paragraph" w:styleId="FootnoteText">
    <w:name w:val="footnote text"/>
    <w:basedOn w:val="Normal"/>
    <w:link w:val="FootnoteTextChar"/>
    <w:rsid w:val="001B7C3F"/>
    <w:pPr>
      <w:spacing w:after="120" w:afterAutospacing="0" w:line="240" w:lineRule="auto"/>
      <w:jc w:val="both"/>
    </w:pPr>
    <w:rPr>
      <w:rFonts w:eastAsia="Times New Roman" w:cs="Times New Roman"/>
      <w:szCs w:val="24"/>
    </w:rPr>
  </w:style>
  <w:style w:type="character" w:customStyle="1" w:styleId="FootnoteTextChar">
    <w:name w:val="Footnote Text Char"/>
    <w:basedOn w:val="DefaultParagraphFont"/>
    <w:link w:val="FootnoteText"/>
    <w:rsid w:val="001B7C3F"/>
    <w:rPr>
      <w:rFonts w:ascii="Times New Roman" w:eastAsia="Times New Roman" w:hAnsi="Times New Roman" w:cs="Times New Roman"/>
      <w:sz w:val="24"/>
      <w:szCs w:val="24"/>
      <w:lang w:eastAsia="en-GB"/>
    </w:rPr>
  </w:style>
  <w:style w:type="character" w:styleId="FootnoteReference">
    <w:name w:val="footnote reference"/>
    <w:rsid w:val="001B7C3F"/>
    <w:rPr>
      <w:vertAlign w:val="superscript"/>
    </w:rPr>
  </w:style>
  <w:style w:type="paragraph" w:styleId="Caption">
    <w:name w:val="caption"/>
    <w:aliases w:val="Table Heading,Footnote,Char Char Char Char,Char Char Char,Top Caption,Times Roman 10 bold,Figure,Char2,Figure Caption,cerCAPTION,Fig Tittle,Table heading,Caption CER figure,1 Tbl Titles,Table Caption,Char Char Char + Arial,Left,Before:  6 pt,Cha"/>
    <w:basedOn w:val="Normal"/>
    <w:next w:val="Normal"/>
    <w:link w:val="CaptionChar"/>
    <w:autoRedefine/>
    <w:unhideWhenUsed/>
    <w:qFormat/>
    <w:rsid w:val="0027358A"/>
    <w:pPr>
      <w:keepNext/>
      <w:spacing w:after="0" w:afterAutospacing="0" w:line="240" w:lineRule="auto"/>
    </w:pPr>
    <w:rPr>
      <w:rFonts w:eastAsia="Times New Roman" w:cs="Times New Roman"/>
      <w:bCs/>
      <w:sz w:val="22"/>
      <w:szCs w:val="18"/>
      <w:lang w:val="en-GB"/>
    </w:rPr>
  </w:style>
  <w:style w:type="paragraph" w:customStyle="1" w:styleId="CM10">
    <w:name w:val="CM10"/>
    <w:basedOn w:val="Default"/>
    <w:next w:val="Default"/>
    <w:uiPriority w:val="99"/>
    <w:rsid w:val="001B7C3F"/>
    <w:pPr>
      <w:spacing w:line="146" w:lineRule="atLeast"/>
    </w:pPr>
    <w:rPr>
      <w:rFonts w:ascii="IFMKF N+ Helvetica Neue" w:hAnsi="IFMKF N+ Helvetica Neue" w:cs="Times New Roman"/>
      <w:color w:val="auto"/>
    </w:rPr>
  </w:style>
  <w:style w:type="paragraph" w:customStyle="1" w:styleId="CM11">
    <w:name w:val="CM11"/>
    <w:basedOn w:val="Default"/>
    <w:next w:val="Default"/>
    <w:uiPriority w:val="99"/>
    <w:rsid w:val="001B7C3F"/>
    <w:pPr>
      <w:spacing w:line="146" w:lineRule="atLeast"/>
    </w:pPr>
    <w:rPr>
      <w:rFonts w:ascii="IFMKF N+ Helvetica Neue" w:hAnsi="IFMKF N+ Helvetica Neue" w:cs="Times New Roman"/>
      <w:color w:val="auto"/>
    </w:rPr>
  </w:style>
  <w:style w:type="character" w:customStyle="1" w:styleId="highlight2">
    <w:name w:val="highlight2"/>
    <w:basedOn w:val="DefaultParagraphFont"/>
    <w:rsid w:val="001B7C3F"/>
  </w:style>
  <w:style w:type="character" w:customStyle="1" w:styleId="ui-ncbitoggler-master-text">
    <w:name w:val="ui-ncbitoggler-master-text"/>
    <w:basedOn w:val="DefaultParagraphFont"/>
    <w:rsid w:val="001B7C3F"/>
  </w:style>
  <w:style w:type="paragraph" w:customStyle="1" w:styleId="title1">
    <w:name w:val="title1"/>
    <w:basedOn w:val="Normal"/>
    <w:rsid w:val="001B7C3F"/>
    <w:pPr>
      <w:spacing w:after="120" w:afterAutospacing="0" w:line="240" w:lineRule="auto"/>
      <w:jc w:val="both"/>
    </w:pPr>
    <w:rPr>
      <w:rFonts w:eastAsia="Times New Roman" w:cs="Times New Roman"/>
      <w:sz w:val="27"/>
      <w:szCs w:val="27"/>
    </w:rPr>
  </w:style>
  <w:style w:type="paragraph" w:customStyle="1" w:styleId="desc2">
    <w:name w:val="desc2"/>
    <w:basedOn w:val="Normal"/>
    <w:rsid w:val="001B7C3F"/>
    <w:pPr>
      <w:spacing w:after="120" w:afterAutospacing="0" w:line="240" w:lineRule="auto"/>
      <w:jc w:val="both"/>
    </w:pPr>
    <w:rPr>
      <w:rFonts w:eastAsia="Times New Roman" w:cs="Times New Roman"/>
      <w:sz w:val="26"/>
      <w:szCs w:val="26"/>
    </w:rPr>
  </w:style>
  <w:style w:type="character" w:customStyle="1" w:styleId="jrnl">
    <w:name w:val="jrnl"/>
    <w:basedOn w:val="DefaultParagraphFont"/>
    <w:rsid w:val="001B7C3F"/>
  </w:style>
  <w:style w:type="paragraph" w:customStyle="1" w:styleId="BodyTextAfterHeading2">
    <w:name w:val="Body Text After Heading 2"/>
    <w:basedOn w:val="Normal"/>
    <w:autoRedefine/>
    <w:qFormat/>
    <w:rsid w:val="001B7C3F"/>
    <w:pPr>
      <w:spacing w:after="120" w:afterAutospacing="0" w:line="240" w:lineRule="auto"/>
      <w:jc w:val="both"/>
    </w:pPr>
    <w:rPr>
      <w:rFonts w:eastAsia="Times New Roman" w:cs="Times New Roman"/>
      <w:szCs w:val="24"/>
    </w:rPr>
  </w:style>
  <w:style w:type="paragraph" w:customStyle="1" w:styleId="textbox">
    <w:name w:val="textbox"/>
    <w:basedOn w:val="Normal"/>
    <w:rsid w:val="001B7C3F"/>
    <w:pPr>
      <w:spacing w:after="240" w:afterAutospacing="0" w:line="384" w:lineRule="atLeast"/>
    </w:pPr>
    <w:rPr>
      <w:rFonts w:eastAsia="Times New Roman" w:cs="Times New Roman"/>
      <w:szCs w:val="24"/>
      <w:lang w:eastAsia="en-US"/>
    </w:rPr>
  </w:style>
  <w:style w:type="character" w:customStyle="1" w:styleId="BT1BodyTextI1Char">
    <w:name w:val="BT1: Body Text I1 Char"/>
    <w:link w:val="BT1BodyTextI1"/>
    <w:locked/>
    <w:rsid w:val="001B7C3F"/>
    <w:rPr>
      <w:rFonts w:ascii="Arial" w:hAnsi="Arial"/>
    </w:rPr>
  </w:style>
  <w:style w:type="paragraph" w:customStyle="1" w:styleId="BT1BodyTextI1">
    <w:name w:val="BT1: Body Text I1"/>
    <w:link w:val="BT1BodyTextI1Char"/>
    <w:qFormat/>
    <w:rsid w:val="001B7C3F"/>
    <w:pPr>
      <w:spacing w:after="120" w:line="240" w:lineRule="auto"/>
      <w:ind w:left="720"/>
    </w:pPr>
    <w:rPr>
      <w:rFonts w:ascii="Arial" w:hAnsi="Arial"/>
    </w:rPr>
  </w:style>
  <w:style w:type="paragraph" w:customStyle="1" w:styleId="LB1ListBulletI1">
    <w:name w:val="LB1: List Bullet I1"/>
    <w:basedOn w:val="Normal"/>
    <w:qFormat/>
    <w:rsid w:val="001B7C3F"/>
    <w:pPr>
      <w:numPr>
        <w:numId w:val="4"/>
      </w:numPr>
      <w:tabs>
        <w:tab w:val="num" w:pos="720"/>
      </w:tabs>
      <w:spacing w:after="60" w:afterAutospacing="0" w:line="240" w:lineRule="auto"/>
      <w:ind w:left="720" w:hanging="720"/>
    </w:pPr>
    <w:rPr>
      <w:rFonts w:ascii="Arial" w:eastAsia="Times New Roman" w:hAnsi="Arial" w:cs="Times New Roman"/>
      <w:sz w:val="22"/>
      <w:lang w:eastAsia="en-US"/>
    </w:rPr>
  </w:style>
  <w:style w:type="paragraph" w:customStyle="1" w:styleId="TableParagraph">
    <w:name w:val="Table Paragraph"/>
    <w:basedOn w:val="Normal"/>
    <w:uiPriority w:val="1"/>
    <w:qFormat/>
    <w:rsid w:val="001B7C3F"/>
    <w:pPr>
      <w:widowControl w:val="0"/>
      <w:autoSpaceDE w:val="0"/>
      <w:autoSpaceDN w:val="0"/>
      <w:spacing w:after="0" w:afterAutospacing="0" w:line="240" w:lineRule="auto"/>
      <w:ind w:left="93"/>
    </w:pPr>
    <w:rPr>
      <w:rFonts w:eastAsia="Times New Roman" w:cs="Times New Roman"/>
      <w:sz w:val="22"/>
      <w:lang w:eastAsia="en-US"/>
    </w:rPr>
  </w:style>
  <w:style w:type="paragraph" w:customStyle="1" w:styleId="Header1">
    <w:name w:val="Header1"/>
    <w:basedOn w:val="Normal"/>
    <w:rsid w:val="001B7C3F"/>
    <w:pPr>
      <w:spacing w:after="0" w:afterAutospacing="0" w:line="240" w:lineRule="auto"/>
    </w:pPr>
    <w:rPr>
      <w:rFonts w:ascii="Cambria" w:eastAsia="Calibri" w:hAnsi="Cambria" w:cs="Calibri"/>
      <w:szCs w:val="24"/>
      <w:lang w:eastAsia="en-US"/>
    </w:rPr>
  </w:style>
  <w:style w:type="paragraph" w:styleId="NoSpacing">
    <w:name w:val="No Spacing"/>
    <w:uiPriority w:val="1"/>
    <w:qFormat/>
    <w:rsid w:val="001B7C3F"/>
    <w:pPr>
      <w:spacing w:after="0" w:line="240" w:lineRule="auto"/>
    </w:pPr>
    <w:rPr>
      <w:rFonts w:ascii="Times New Roman" w:eastAsia="Times New Roman" w:hAnsi="Times New Roman" w:cs="Times New Roman"/>
      <w:sz w:val="24"/>
      <w:szCs w:val="24"/>
    </w:rPr>
  </w:style>
  <w:style w:type="table" w:styleId="GridTable4-Accent5">
    <w:name w:val="Grid Table 4 Accent 5"/>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1">
    <w:name w:val="normaltextrun1"/>
    <w:basedOn w:val="DefaultParagraphFont"/>
    <w:rsid w:val="001B7C3F"/>
  </w:style>
  <w:style w:type="table" w:customStyle="1" w:styleId="TableGrid-IRC1">
    <w:name w:val="Table Grid-IRC1"/>
    <w:basedOn w:val="TableNormal"/>
    <w:next w:val="TableGrid"/>
    <w:uiPriority w:val="39"/>
    <w:rsid w:val="001B7C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10-Centered">
    <w:name w:val="Table Header 10 - Centered"/>
    <w:qFormat/>
    <w:rsid w:val="001B7C3F"/>
    <w:pPr>
      <w:autoSpaceDE w:val="0"/>
      <w:autoSpaceDN w:val="0"/>
      <w:adjustRightInd w:val="0"/>
      <w:spacing w:after="0" w:line="240" w:lineRule="auto"/>
      <w:jc w:val="center"/>
    </w:pPr>
    <w:rPr>
      <w:rFonts w:eastAsiaTheme="minorEastAsia" w:cs="Arial"/>
      <w:b/>
      <w:sz w:val="20"/>
      <w:szCs w:val="20"/>
    </w:rPr>
  </w:style>
  <w:style w:type="paragraph" w:customStyle="1" w:styleId="TableCell10-Centered">
    <w:name w:val="Table Cell 10 - Centered"/>
    <w:qFormat/>
    <w:rsid w:val="001B7C3F"/>
    <w:pPr>
      <w:autoSpaceDE w:val="0"/>
      <w:autoSpaceDN w:val="0"/>
      <w:adjustRightInd w:val="0"/>
      <w:spacing w:before="5" w:after="0" w:line="240" w:lineRule="auto"/>
      <w:ind w:right="-14"/>
      <w:jc w:val="center"/>
    </w:pPr>
    <w:rPr>
      <w:rFonts w:eastAsiaTheme="minorEastAsia" w:cs="Arial"/>
      <w:sz w:val="20"/>
      <w:szCs w:val="16"/>
    </w:rPr>
  </w:style>
  <w:style w:type="paragraph" w:customStyle="1" w:styleId="TableCell10-Numbered">
    <w:name w:val="Table Cell 10 - Numbered"/>
    <w:autoRedefine/>
    <w:qFormat/>
    <w:rsid w:val="001B7C3F"/>
    <w:pPr>
      <w:spacing w:after="0" w:line="240" w:lineRule="auto"/>
      <w:jc w:val="center"/>
    </w:pPr>
    <w:rPr>
      <w:rFonts w:ascii="Arial" w:eastAsiaTheme="minorEastAsia" w:hAnsi="Arial" w:cs="Arial"/>
    </w:rPr>
  </w:style>
  <w:style w:type="paragraph" w:styleId="Title">
    <w:name w:val="Title"/>
    <w:link w:val="TitleChar"/>
    <w:qFormat/>
    <w:rsid w:val="001B7C3F"/>
    <w:pPr>
      <w:keepNext/>
      <w:keepLines/>
      <w:spacing w:before="120" w:after="120" w:line="240" w:lineRule="auto"/>
      <w:outlineLvl w:val="0"/>
    </w:pPr>
    <w:rPr>
      <w:rFonts w:ascii="Arial" w:eastAsia="Times New Roman" w:hAnsi="Arial" w:cs="Arial"/>
      <w:b/>
      <w:bCs/>
      <w:kern w:val="28"/>
      <w:sz w:val="24"/>
      <w:szCs w:val="24"/>
    </w:rPr>
  </w:style>
  <w:style w:type="character" w:customStyle="1" w:styleId="TitleChar">
    <w:name w:val="Title Char"/>
    <w:basedOn w:val="DefaultParagraphFont"/>
    <w:link w:val="Title"/>
    <w:rsid w:val="001B7C3F"/>
    <w:rPr>
      <w:rFonts w:ascii="Arial" w:eastAsia="Times New Roman" w:hAnsi="Arial" w:cs="Arial"/>
      <w:b/>
      <w:bCs/>
      <w:kern w:val="28"/>
      <w:sz w:val="24"/>
      <w:szCs w:val="24"/>
    </w:rPr>
  </w:style>
  <w:style w:type="paragraph" w:customStyle="1" w:styleId="CkBox1">
    <w:name w:val="CkBox1"/>
    <w:rsid w:val="001B7C3F"/>
    <w:pPr>
      <w:numPr>
        <w:numId w:val="6"/>
      </w:numPr>
      <w:spacing w:after="60" w:line="240" w:lineRule="auto"/>
    </w:pPr>
    <w:rPr>
      <w:rFonts w:ascii="Symbols" w:eastAsia="Times New Roman" w:hAnsi="Symbols" w:cs="Symbols"/>
      <w:sz w:val="24"/>
    </w:rPr>
  </w:style>
  <w:style w:type="character" w:styleId="PlaceholderText">
    <w:name w:val="Placeholder Text"/>
    <w:basedOn w:val="DefaultParagraphFont"/>
    <w:uiPriority w:val="99"/>
    <w:semiHidden/>
    <w:rsid w:val="001B7C3F"/>
    <w:rPr>
      <w:color w:val="808080"/>
    </w:rPr>
  </w:style>
  <w:style w:type="paragraph" w:styleId="TableofFigures">
    <w:name w:val="table of figures"/>
    <w:basedOn w:val="Normal"/>
    <w:next w:val="Normal"/>
    <w:uiPriority w:val="99"/>
    <w:rsid w:val="001B7C3F"/>
    <w:pPr>
      <w:spacing w:after="0" w:afterAutospacing="0" w:line="240" w:lineRule="auto"/>
      <w:jc w:val="both"/>
    </w:pPr>
    <w:rPr>
      <w:rFonts w:eastAsia="Times New Roman" w:cs="Times New Roman"/>
      <w:szCs w:val="24"/>
      <w:lang w:val="en-GB"/>
    </w:rPr>
  </w:style>
  <w:style w:type="table" w:styleId="GridTable5Dark-Accent1">
    <w:name w:val="Grid Table 5 Dark Accent 1"/>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1">
    <w:name w:val="Grid Table 2 Accent 1"/>
    <w:basedOn w:val="TableNormal"/>
    <w:uiPriority w:val="47"/>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2">
    <w:name w:val="Grid Table 5 Dark - Accent 12"/>
    <w:basedOn w:val="TableNormal"/>
    <w:next w:val="GridTable5Dark-Accent1"/>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3">
    <w:name w:val="Grid Table 5 Dark Accent 3"/>
    <w:basedOn w:val="TableNormal"/>
    <w:uiPriority w:val="50"/>
    <w:rsid w:val="001B7C3F"/>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NoList11">
    <w:name w:val="No List11"/>
    <w:next w:val="NoList"/>
    <w:uiPriority w:val="99"/>
    <w:semiHidden/>
    <w:unhideWhenUsed/>
    <w:rsid w:val="001B7C3F"/>
  </w:style>
  <w:style w:type="numbering" w:customStyle="1" w:styleId="NoList111">
    <w:name w:val="No List111"/>
    <w:next w:val="NoList"/>
    <w:uiPriority w:val="99"/>
    <w:semiHidden/>
    <w:unhideWhenUsed/>
    <w:rsid w:val="001B7C3F"/>
  </w:style>
  <w:style w:type="table" w:customStyle="1" w:styleId="TableGrid11">
    <w:name w:val="Table Grid1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B7C3F"/>
  </w:style>
  <w:style w:type="numbering" w:customStyle="1" w:styleId="NoList3">
    <w:name w:val="No List3"/>
    <w:next w:val="NoList"/>
    <w:uiPriority w:val="99"/>
    <w:semiHidden/>
    <w:unhideWhenUsed/>
    <w:rsid w:val="001B7C3F"/>
  </w:style>
  <w:style w:type="paragraph" w:customStyle="1" w:styleId="font0">
    <w:name w:val="font0"/>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font5">
    <w:name w:val="font5"/>
    <w:basedOn w:val="Normal"/>
    <w:rsid w:val="001B7C3F"/>
    <w:pPr>
      <w:spacing w:before="100" w:beforeAutospacing="1" w:line="240" w:lineRule="auto"/>
    </w:pPr>
    <w:rPr>
      <w:rFonts w:ascii="Calibri" w:eastAsia="Times New Roman" w:hAnsi="Calibri" w:cs="Calibri"/>
      <w:color w:val="000000"/>
      <w:sz w:val="22"/>
      <w:lang w:eastAsia="en-US"/>
    </w:rPr>
  </w:style>
  <w:style w:type="paragraph" w:customStyle="1" w:styleId="xl75">
    <w:name w:val="xl75"/>
    <w:basedOn w:val="Normal"/>
    <w:rsid w:val="001B7C3F"/>
    <w:pPr>
      <w:shd w:val="clear" w:color="000000" w:fill="E2EFDA"/>
      <w:spacing w:before="100" w:beforeAutospacing="1" w:line="240" w:lineRule="auto"/>
    </w:pPr>
    <w:rPr>
      <w:rFonts w:eastAsia="Times New Roman" w:cs="Times New Roman"/>
      <w:szCs w:val="24"/>
      <w:lang w:eastAsia="en-US"/>
    </w:rPr>
  </w:style>
  <w:style w:type="paragraph" w:customStyle="1" w:styleId="xl76">
    <w:name w:val="xl76"/>
    <w:basedOn w:val="Normal"/>
    <w:rsid w:val="001B7C3F"/>
    <w:pPr>
      <w:shd w:val="clear" w:color="000000" w:fill="92D050"/>
      <w:spacing w:before="100" w:beforeAutospacing="1" w:line="240" w:lineRule="auto"/>
    </w:pPr>
    <w:rPr>
      <w:rFonts w:eastAsia="Times New Roman" w:cs="Times New Roman"/>
      <w:szCs w:val="24"/>
      <w:lang w:eastAsia="en-US"/>
    </w:rPr>
  </w:style>
  <w:style w:type="paragraph" w:customStyle="1" w:styleId="xl77">
    <w:name w:val="xl77"/>
    <w:basedOn w:val="Normal"/>
    <w:rsid w:val="001B7C3F"/>
    <w:pPr>
      <w:pBdr>
        <w:top w:val="single" w:sz="4" w:space="0" w:color="D0D7E5"/>
        <w:left w:val="single" w:sz="4" w:space="0" w:color="D0D7E5"/>
        <w:bottom w:val="single" w:sz="4" w:space="0" w:color="D0D7E5"/>
        <w:right w:val="single" w:sz="4" w:space="0" w:color="D0D7E5"/>
      </w:pBdr>
      <w:shd w:val="clear" w:color="000000" w:fill="92D050"/>
      <w:spacing w:before="100" w:beforeAutospacing="1" w:line="240" w:lineRule="auto"/>
      <w:textAlignment w:val="center"/>
    </w:pPr>
    <w:rPr>
      <w:rFonts w:eastAsia="Times New Roman" w:cs="Times New Roman"/>
      <w:color w:val="000000"/>
      <w:szCs w:val="24"/>
      <w:lang w:eastAsia="en-US"/>
    </w:rPr>
  </w:style>
  <w:style w:type="table" w:customStyle="1" w:styleId="GridTable4-Accent31">
    <w:name w:val="Grid Table 4 - Accent 31"/>
    <w:basedOn w:val="TableNormal"/>
    <w:next w:val="GridTable4-Accent3"/>
    <w:uiPriority w:val="49"/>
    <w:rsid w:val="001B7C3F"/>
    <w:pPr>
      <w:spacing w:after="0" w:line="240" w:lineRule="auto"/>
    </w:pPr>
    <w:rPr>
      <w:kern w:val="2"/>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21">
    <w:name w:val="Table Grid21"/>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B7C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rsid w:val="00D42F35"/>
    <w:pPr>
      <w:widowControl w:val="0"/>
      <w:spacing w:before="60" w:after="0" w:afterAutospacing="0" w:line="240" w:lineRule="auto"/>
    </w:pPr>
    <w:rPr>
      <w:rFonts w:ascii="Arial" w:eastAsia="Times New Roman" w:hAnsi="Arial" w:cs="Times New Roman"/>
      <w:sz w:val="20"/>
      <w:szCs w:val="24"/>
      <w:lang w:eastAsia="en-US"/>
    </w:rPr>
  </w:style>
  <w:style w:type="character" w:styleId="UnresolvedMention">
    <w:name w:val="Unresolved Mention"/>
    <w:basedOn w:val="DefaultParagraphFont"/>
    <w:uiPriority w:val="99"/>
    <w:semiHidden/>
    <w:unhideWhenUsed/>
    <w:rsid w:val="00215A0D"/>
    <w:rPr>
      <w:color w:val="605E5C"/>
      <w:shd w:val="clear" w:color="auto" w:fill="E1DFDD"/>
    </w:rPr>
  </w:style>
  <w:style w:type="table" w:customStyle="1" w:styleId="TableGrid5">
    <w:name w:val="Table Grid5"/>
    <w:basedOn w:val="TableNormal"/>
    <w:next w:val="TableGrid"/>
    <w:uiPriority w:val="59"/>
    <w:qFormat/>
    <w:rsid w:val="00FB5D7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 Text Left"/>
    <w:basedOn w:val="Normal"/>
    <w:link w:val="TableTextLeftChar"/>
    <w:qFormat/>
    <w:rsid w:val="008B14C9"/>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8B14C9"/>
    <w:rPr>
      <w:rFonts w:ascii="Arial" w:eastAsia="Arial Unicode MS" w:hAnsi="Arial" w:cs="Arial"/>
      <w:iCs/>
      <w:sz w:val="20"/>
      <w:szCs w:val="20"/>
      <w:lang w:eastAsia="en-GB"/>
    </w:rPr>
  </w:style>
  <w:style w:type="character" w:customStyle="1" w:styleId="BT1Char">
    <w:name w:val="BT 1 Char"/>
    <w:link w:val="BT1"/>
    <w:locked/>
    <w:rsid w:val="008B14C9"/>
    <w:rPr>
      <w:rFonts w:ascii="Arial" w:hAnsi="Arial" w:cs="Arial"/>
      <w:sz w:val="24"/>
      <w:szCs w:val="24"/>
      <w:lang w:eastAsia="zh-CN"/>
    </w:rPr>
  </w:style>
  <w:style w:type="paragraph" w:customStyle="1" w:styleId="BT1">
    <w:name w:val="BT 1"/>
    <w:basedOn w:val="Normal"/>
    <w:link w:val="BT1Char"/>
    <w:qFormat/>
    <w:rsid w:val="008B14C9"/>
    <w:pPr>
      <w:tabs>
        <w:tab w:val="left" w:pos="90"/>
      </w:tabs>
      <w:autoSpaceDE w:val="0"/>
      <w:autoSpaceDN w:val="0"/>
      <w:adjustRightInd w:val="0"/>
      <w:spacing w:after="0" w:afterAutospacing="0" w:line="240" w:lineRule="auto"/>
      <w:ind w:right="-90"/>
      <w:jc w:val="both"/>
    </w:pPr>
    <w:rPr>
      <w:rFonts w:ascii="Arial" w:hAnsi="Arial" w:cs="Arial"/>
      <w:szCs w:val="24"/>
      <w:lang w:eastAsia="zh-CN"/>
    </w:rPr>
  </w:style>
  <w:style w:type="character" w:customStyle="1" w:styleId="CaptionChar">
    <w:name w:val="Caption Char"/>
    <w:aliases w:val="Table Heading Char,Footnote Char,Char Char Char Char Char,Char Char Char Char1,Top Caption Char,Times Roman 10 bold Char,Figure Char,Char2 Char,Figure Caption Char,cerCAPTION Char,Fig Tittle Char,Table heading Char,Caption CER figure Char"/>
    <w:link w:val="Caption"/>
    <w:qFormat/>
    <w:locked/>
    <w:rsid w:val="0027358A"/>
    <w:rPr>
      <w:rFonts w:ascii="Times New Roman" w:eastAsia="Times New Roman" w:hAnsi="Times New Roman" w:cs="Times New Roman"/>
      <w:bCs/>
      <w:szCs w:val="18"/>
      <w:lang w:val="en-GB" w:eastAsia="en-GB"/>
    </w:rPr>
  </w:style>
  <w:style w:type="paragraph" w:customStyle="1" w:styleId="Tabletextleft0">
    <w:name w:val="Table text left"/>
    <w:basedOn w:val="Normal"/>
    <w:qFormat/>
    <w:locked/>
    <w:rsid w:val="00D16234"/>
    <w:pPr>
      <w:spacing w:before="60" w:after="60" w:afterAutospacing="0" w:line="240" w:lineRule="auto"/>
      <w:ind w:left="29"/>
    </w:pPr>
    <w:rPr>
      <w:rFonts w:ascii="Calibri" w:eastAsia="Times New Roman" w:hAnsi="Calibri" w:cs="Calibri"/>
      <w:sz w:val="20"/>
      <w:szCs w:val="20"/>
      <w:lang w:eastAsia="en-US"/>
    </w:rPr>
  </w:style>
  <w:style w:type="paragraph" w:customStyle="1" w:styleId="TableEntry">
    <w:name w:val="Table Entry"/>
    <w:basedOn w:val="Normal"/>
    <w:link w:val="TableEntryChar"/>
    <w:qFormat/>
    <w:rsid w:val="00F2644B"/>
    <w:pPr>
      <w:spacing w:before="40" w:after="40" w:afterAutospacing="0" w:line="240" w:lineRule="auto"/>
    </w:pPr>
    <w:rPr>
      <w:rFonts w:ascii="Arial" w:eastAsia="Times New Roman" w:hAnsi="Arial" w:cs="Times New Roman"/>
      <w:sz w:val="20"/>
      <w:szCs w:val="18"/>
      <w:lang w:eastAsia="en-US"/>
    </w:rPr>
  </w:style>
  <w:style w:type="character" w:customStyle="1" w:styleId="TableEntryChar">
    <w:name w:val="Table Entry Char"/>
    <w:basedOn w:val="DefaultParagraphFont"/>
    <w:link w:val="TableEntry"/>
    <w:rsid w:val="00F2644B"/>
    <w:rPr>
      <w:rFonts w:ascii="Arial" w:eastAsia="Times New Roman" w:hAnsi="Arial" w:cs="Times New Roman"/>
      <w:sz w:val="20"/>
      <w:szCs w:val="18"/>
    </w:rPr>
  </w:style>
  <w:style w:type="paragraph" w:customStyle="1" w:styleId="TableHeader">
    <w:name w:val="Table Header"/>
    <w:basedOn w:val="Normal"/>
    <w:link w:val="TableHeaderChar"/>
    <w:qFormat/>
    <w:rsid w:val="00F2644B"/>
    <w:pPr>
      <w:keepNext/>
      <w:keepLines/>
      <w:spacing w:before="240" w:after="120" w:afterAutospacing="0" w:line="240" w:lineRule="auto"/>
      <w:jc w:val="center"/>
    </w:pPr>
    <w:rPr>
      <w:rFonts w:ascii="Arial" w:eastAsia="Times New Roman" w:hAnsi="Arial" w:cs="Times New Roman"/>
      <w:b/>
      <w:szCs w:val="24"/>
      <w:lang w:eastAsia="en-US"/>
    </w:rPr>
  </w:style>
  <w:style w:type="character" w:customStyle="1" w:styleId="TableHeaderChar">
    <w:name w:val="Table Header Char"/>
    <w:link w:val="TableHeader"/>
    <w:locked/>
    <w:rsid w:val="00F2644B"/>
    <w:rPr>
      <w:rFonts w:ascii="Arial" w:eastAsia="Times New Roman" w:hAnsi="Arial" w:cs="Times New Roman"/>
      <w:b/>
      <w:sz w:val="24"/>
      <w:szCs w:val="24"/>
    </w:rPr>
  </w:style>
  <w:style w:type="character" w:styleId="Mention">
    <w:name w:val="Mention"/>
    <w:basedOn w:val="DefaultParagraphFont"/>
    <w:uiPriority w:val="99"/>
    <w:unhideWhenUsed/>
    <w:rsid w:val="00B6106A"/>
    <w:rPr>
      <w:color w:val="2B579A"/>
      <w:shd w:val="clear" w:color="auto" w:fill="E1DFDD"/>
    </w:rPr>
  </w:style>
  <w:style w:type="paragraph" w:styleId="List">
    <w:name w:val="List"/>
    <w:basedOn w:val="Normal"/>
    <w:rsid w:val="00D42228"/>
    <w:pPr>
      <w:spacing w:after="60" w:afterAutospacing="0" w:line="240" w:lineRule="auto"/>
      <w:ind w:left="360" w:hanging="360"/>
    </w:pPr>
    <w:rPr>
      <w:rFonts w:ascii="Arial" w:eastAsia="Times New Roman" w:hAnsi="Arial"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662">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704">
      <w:bodyDiv w:val="1"/>
      <w:marLeft w:val="0"/>
      <w:marRight w:val="0"/>
      <w:marTop w:val="0"/>
      <w:marBottom w:val="0"/>
      <w:divBdr>
        <w:top w:val="none" w:sz="0" w:space="0" w:color="auto"/>
        <w:left w:val="none" w:sz="0" w:space="0" w:color="auto"/>
        <w:bottom w:val="none" w:sz="0" w:space="0" w:color="auto"/>
        <w:right w:val="none" w:sz="0" w:space="0" w:color="auto"/>
      </w:divBdr>
    </w:div>
    <w:div w:id="464544473">
      <w:bodyDiv w:val="1"/>
      <w:marLeft w:val="0"/>
      <w:marRight w:val="0"/>
      <w:marTop w:val="0"/>
      <w:marBottom w:val="0"/>
      <w:divBdr>
        <w:top w:val="none" w:sz="0" w:space="0" w:color="auto"/>
        <w:left w:val="none" w:sz="0" w:space="0" w:color="auto"/>
        <w:bottom w:val="none" w:sz="0" w:space="0" w:color="auto"/>
        <w:right w:val="none" w:sz="0" w:space="0" w:color="auto"/>
      </w:divBdr>
    </w:div>
    <w:div w:id="478691545">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1083380335">
      <w:bodyDiv w:val="1"/>
      <w:marLeft w:val="0"/>
      <w:marRight w:val="0"/>
      <w:marTop w:val="0"/>
      <w:marBottom w:val="0"/>
      <w:divBdr>
        <w:top w:val="none" w:sz="0" w:space="0" w:color="auto"/>
        <w:left w:val="none" w:sz="0" w:space="0" w:color="auto"/>
        <w:bottom w:val="none" w:sz="0" w:space="0" w:color="auto"/>
        <w:right w:val="none" w:sz="0" w:space="0" w:color="auto"/>
      </w:divBdr>
    </w:div>
    <w:div w:id="1255238797">
      <w:bodyDiv w:val="1"/>
      <w:marLeft w:val="0"/>
      <w:marRight w:val="0"/>
      <w:marTop w:val="0"/>
      <w:marBottom w:val="0"/>
      <w:divBdr>
        <w:top w:val="none" w:sz="0" w:space="0" w:color="auto"/>
        <w:left w:val="none" w:sz="0" w:space="0" w:color="auto"/>
        <w:bottom w:val="none" w:sz="0" w:space="0" w:color="auto"/>
        <w:right w:val="none" w:sz="0" w:space="0" w:color="auto"/>
      </w:divBdr>
    </w:div>
    <w:div w:id="1337222322">
      <w:bodyDiv w:val="1"/>
      <w:marLeft w:val="0"/>
      <w:marRight w:val="0"/>
      <w:marTop w:val="0"/>
      <w:marBottom w:val="0"/>
      <w:divBdr>
        <w:top w:val="none" w:sz="0" w:space="0" w:color="auto"/>
        <w:left w:val="none" w:sz="0" w:space="0" w:color="auto"/>
        <w:bottom w:val="none" w:sz="0" w:space="0" w:color="auto"/>
        <w:right w:val="none" w:sz="0" w:space="0" w:color="auto"/>
      </w:divBdr>
    </w:div>
    <w:div w:id="1537087563">
      <w:bodyDiv w:val="1"/>
      <w:marLeft w:val="0"/>
      <w:marRight w:val="0"/>
      <w:marTop w:val="0"/>
      <w:marBottom w:val="0"/>
      <w:divBdr>
        <w:top w:val="none" w:sz="0" w:space="0" w:color="auto"/>
        <w:left w:val="none" w:sz="0" w:space="0" w:color="auto"/>
        <w:bottom w:val="none" w:sz="0" w:space="0" w:color="auto"/>
        <w:right w:val="none" w:sz="0" w:space="0" w:color="auto"/>
      </w:divBdr>
    </w:div>
    <w:div w:id="1948005935">
      <w:bodyDiv w:val="1"/>
      <w:marLeft w:val="0"/>
      <w:marRight w:val="0"/>
      <w:marTop w:val="0"/>
      <w:marBottom w:val="0"/>
      <w:divBdr>
        <w:top w:val="none" w:sz="0" w:space="0" w:color="auto"/>
        <w:left w:val="none" w:sz="0" w:space="0" w:color="auto"/>
        <w:bottom w:val="none" w:sz="0" w:space="0" w:color="auto"/>
        <w:right w:val="none" w:sz="0" w:space="0" w:color="auto"/>
      </w:divBdr>
    </w:div>
    <w:div w:id="1977567039">
      <w:bodyDiv w:val="1"/>
      <w:marLeft w:val="0"/>
      <w:marRight w:val="0"/>
      <w:marTop w:val="0"/>
      <w:marBottom w:val="0"/>
      <w:divBdr>
        <w:top w:val="none" w:sz="0" w:space="0" w:color="auto"/>
        <w:left w:val="none" w:sz="0" w:space="0" w:color="auto"/>
        <w:bottom w:val="none" w:sz="0" w:space="0" w:color="auto"/>
        <w:right w:val="none" w:sz="0" w:space="0" w:color="auto"/>
      </w:divBdr>
    </w:div>
    <w:div w:id="203903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3" Type="http://schemas.openxmlformats.org/officeDocument/2006/relationships/customXml" Target="../customXml/item3.xml"/><Relationship Id="rId21" Type="http://schemas.openxmlformats.org/officeDocument/2006/relationships/hyperlink" Target="https://www.astm.org/Standards/F1929.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7A9C806273F84E97EB958418B3ECAB" ma:contentTypeVersion="11" ma:contentTypeDescription="Create a new document." ma:contentTypeScope="" ma:versionID="3ce48b7701b7f71c84ccd41a89239eb4">
  <xsd:schema xmlns:xsd="http://www.w3.org/2001/XMLSchema" xmlns:xs="http://www.w3.org/2001/XMLSchema" xmlns:p="http://schemas.microsoft.com/office/2006/metadata/properties" xmlns:ns2="6feff6b6-fb59-4c5c-9c00-a772ae7c322b" xmlns:ns3="8d3cf02d-304b-4781-8de8-86975b8096dc" targetNamespace="http://schemas.microsoft.com/office/2006/metadata/properties" ma:root="true" ma:fieldsID="df0c29dcda40e124cddf7b8a9ea5fc1c" ns2:_="" ns3:_="">
    <xsd:import namespace="6feff6b6-fb59-4c5c-9c00-a772ae7c322b"/>
    <xsd:import namespace="8d3cf02d-304b-4781-8de8-86975b8096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ff6b6-fb59-4c5c-9c00-a772ae7c3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ce84f8-3515-41d3-9d97-f40de932d2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cf02d-304b-4781-8de8-86975b8096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d39ecc-66aa-4122-a2bb-8dfb08060940}" ma:internalName="TaxCatchAll" ma:showField="CatchAllData" ma:web="8d3cf02d-304b-4781-8de8-86975b809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d3cf02d-304b-4781-8de8-86975b8096dc" xsi:nil="true"/>
    <lcf76f155ced4ddcb4097134ff3c332f xmlns="6feff6b6-fb59-4c5c-9c00-a772ae7c322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349B0B-03CE-4EB8-8ED1-7AB608AF10ED}">
  <ds:schemaRefs>
    <ds:schemaRef ds:uri="http://schemas.openxmlformats.org/officeDocument/2006/bibliography"/>
  </ds:schemaRefs>
</ds:datastoreItem>
</file>

<file path=customXml/itemProps2.xml><?xml version="1.0" encoding="utf-8"?>
<ds:datastoreItem xmlns:ds="http://schemas.openxmlformats.org/officeDocument/2006/customXml" ds:itemID="{CAB0FD7E-9888-4A75-8B5D-08780C72C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ff6b6-fb59-4c5c-9c00-a772ae7c322b"/>
    <ds:schemaRef ds:uri="8d3cf02d-304b-4781-8de8-86975b809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8d3cf02d-304b-4781-8de8-86975b8096dc"/>
    <ds:schemaRef ds:uri="6feff6b6-fb59-4c5c-9c00-a772ae7c322b"/>
  </ds:schemaRefs>
</ds:datastoreItem>
</file>

<file path=customXml/itemProps4.xml><?xml version="1.0" encoding="utf-8"?>
<ds:datastoreItem xmlns:ds="http://schemas.openxmlformats.org/officeDocument/2006/customXml" ds:itemID="{C47BDF46-C2A2-49C5-B0CE-B782C57F7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35</Pages>
  <Words>11704</Words>
  <Characters>66715</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Pablo Lopez</cp:lastModifiedBy>
  <cp:revision>10</cp:revision>
  <dcterms:created xsi:type="dcterms:W3CDTF">2025-10-24T20:33:00Z</dcterms:created>
  <dcterms:modified xsi:type="dcterms:W3CDTF">2025-10-28T16:13:00Z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0x0101001D7A9C806273F84E97EB958418B3ECAB</vt:lpwstr>
  </property>
  <property fmtid="{D5CDD505-2E9C-101B-9397-08002B2CF9AE}" pid="3" name="_dlc_DocIdItemGuid">
    <vt:lpwstr>449f7a72-25d5-43c5-bfd7-104e0d46ffec</vt:lpwstr>
  </property>
  <property fmtid="{D5CDD505-2E9C-101B-9397-08002B2CF9AE}" pid="4" name="MediaServiceImageTags">
    <vt:lpwstr/>
  </property>
</Properties>
</file>