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it-IT" w:eastAsia="it-IT"/>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963A3D" w:rsidRDefault="006F0810" w:rsidP="001455C4">
                            <w:pPr>
                              <w:pStyle w:val="Heading7"/>
                              <w:spacing w:after="0" w:afterAutospacing="0"/>
                              <w:rPr>
                                <w:sz w:val="28"/>
                                <w:szCs w:val="28"/>
                                <w:lang w:val="pt-BR"/>
                              </w:rPr>
                            </w:pPr>
                            <w:r>
                              <w:rPr>
                                <w:bCs/>
                                <w:sz w:val="28"/>
                                <w:szCs w:val="28"/>
                                <w:lang w:val="it-IT"/>
                              </w:rPr>
                              <w:t>RIEPILOGO DELLA SICUREZZA E DELLE PRESTAZIONI CLINICHE (SSCP)</w:t>
                            </w:r>
                          </w:p>
                          <w:p w14:paraId="480C2BB8" w14:textId="77777777" w:rsidR="001E25B0" w:rsidRPr="00963A3D" w:rsidRDefault="00162805" w:rsidP="001E25B0">
                            <w:pPr>
                              <w:spacing w:after="0" w:afterAutospacing="0"/>
                              <w:jc w:val="center"/>
                              <w:rPr>
                                <w:b/>
                                <w:bCs/>
                                <w:sz w:val="32"/>
                                <w:szCs w:val="32"/>
                                <w:lang w:val="it-IT"/>
                              </w:rPr>
                            </w:pPr>
                            <w:r>
                              <w:rPr>
                                <w:b/>
                                <w:bCs/>
                                <w:sz w:val="32"/>
                                <w:szCs w:val="32"/>
                                <w:lang w:val="it-IT"/>
                              </w:rPr>
                              <w:t>SSCP-0002</w:t>
                            </w:r>
                          </w:p>
                          <w:p w14:paraId="27F790C4" w14:textId="4A7A11DD" w:rsidR="00E9496D" w:rsidRPr="00963A3D" w:rsidRDefault="00E9496D" w:rsidP="001E25B0">
                            <w:pPr>
                              <w:spacing w:after="0" w:afterAutospacing="0"/>
                              <w:jc w:val="center"/>
                              <w:rPr>
                                <w:b/>
                                <w:bCs/>
                                <w:sz w:val="32"/>
                                <w:szCs w:val="32"/>
                                <w:lang w:val="it-IT"/>
                              </w:rPr>
                            </w:pPr>
                            <w:r>
                              <w:rPr>
                                <w:b/>
                                <w:bCs/>
                                <w:sz w:val="32"/>
                                <w:szCs w:val="32"/>
                                <w:lang w:val="it-IT"/>
                              </w:rPr>
                              <w:t xml:space="preserve">Sistemi di cateteri Skater </w:t>
                            </w:r>
                          </w:p>
                          <w:p w14:paraId="247671D4" w14:textId="77777777" w:rsidR="001455C4" w:rsidRPr="00963A3D" w:rsidRDefault="001455C4" w:rsidP="001E25B0">
                            <w:pPr>
                              <w:keepNext/>
                              <w:spacing w:after="0" w:afterAutospacing="0" w:line="240" w:lineRule="auto"/>
                              <w:jc w:val="center"/>
                              <w:outlineLvl w:val="6"/>
                              <w:rPr>
                                <w:rFonts w:eastAsia="Times New Roman" w:cs="Times New Roman"/>
                                <w:b/>
                                <w:bCs/>
                                <w:sz w:val="32"/>
                                <w:szCs w:val="32"/>
                                <w:lang w:val="it-IT"/>
                              </w:rPr>
                            </w:pPr>
                            <w:r>
                              <w:rPr>
                                <w:rFonts w:eastAsia="Times New Roman" w:cs="Times New Roman"/>
                                <w:b/>
                                <w:bCs/>
                                <w:sz w:val="32"/>
                                <w:szCs w:val="32"/>
                                <w:lang w:val="it-IT"/>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it-IT"/>
                              </w:rPr>
                              <w:t>TD-01</w:t>
                            </w:r>
                          </w:p>
                          <w:p w14:paraId="3CF39942" w14:textId="77777777" w:rsidR="0005411A" w:rsidRPr="00267292" w:rsidRDefault="0005411A" w:rsidP="009855C3"/>
                          <w:p w14:paraId="684B57C2" w14:textId="77777777" w:rsidR="0005411A" w:rsidRPr="00267292" w:rsidRDefault="0005411A" w:rsidP="009855C3">
                            <w:r>
                              <w:rPr>
                                <w:lang w:val="it-IT"/>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963A3D" w:rsidRDefault="006F0810" w:rsidP="001455C4">
                      <w:pPr>
                        <w:pStyle w:val="Heading7"/>
                        <w:spacing w:after="0" w:afterAutospacing="0"/>
                        <w:rPr>
                          <w:sz w:val="28"/>
                          <w:szCs w:val="28"/>
                          <w:lang w:val="pt-BR"/>
                        </w:rPr>
                      </w:pPr>
                      <w:r>
                        <w:rPr>
                          <w:bCs/>
                          <w:sz w:val="28"/>
                          <w:szCs w:val="28"/>
                          <w:lang w:val="it-IT"/>
                        </w:rPr>
                        <w:t>RIEPILOGO DELLA SICUREZZA E DELLE PRESTAZIONI CLINICHE (SSCP)</w:t>
                      </w:r>
                    </w:p>
                    <w:p w14:paraId="480C2BB8" w14:textId="77777777" w:rsidR="001E25B0" w:rsidRPr="00963A3D" w:rsidRDefault="00162805" w:rsidP="001E25B0">
                      <w:pPr>
                        <w:spacing w:after="0" w:afterAutospacing="0"/>
                        <w:jc w:val="center"/>
                        <w:rPr>
                          <w:b/>
                          <w:bCs/>
                          <w:sz w:val="32"/>
                          <w:szCs w:val="32"/>
                          <w:lang w:val="it-IT"/>
                        </w:rPr>
                      </w:pPr>
                      <w:r>
                        <w:rPr>
                          <w:b/>
                          <w:bCs/>
                          <w:sz w:val="32"/>
                          <w:szCs w:val="32"/>
                          <w:lang w:val="it-IT"/>
                        </w:rPr>
                        <w:t>SSCP-0002</w:t>
                      </w:r>
                    </w:p>
                    <w:p w14:paraId="27F790C4" w14:textId="4A7A11DD" w:rsidR="00E9496D" w:rsidRPr="00963A3D" w:rsidRDefault="00E9496D" w:rsidP="001E25B0">
                      <w:pPr>
                        <w:spacing w:after="0" w:afterAutospacing="0"/>
                        <w:jc w:val="center"/>
                        <w:rPr>
                          <w:b/>
                          <w:bCs/>
                          <w:sz w:val="32"/>
                          <w:szCs w:val="32"/>
                          <w:lang w:val="it-IT"/>
                        </w:rPr>
                      </w:pPr>
                      <w:r>
                        <w:rPr>
                          <w:b/>
                          <w:bCs/>
                          <w:sz w:val="32"/>
                          <w:szCs w:val="32"/>
                          <w:lang w:val="it-IT"/>
                        </w:rPr>
                        <w:t xml:space="preserve">Sistemi di cateteri Skater </w:t>
                      </w:r>
                    </w:p>
                    <w:p w14:paraId="247671D4" w14:textId="77777777" w:rsidR="001455C4" w:rsidRPr="00963A3D" w:rsidRDefault="001455C4" w:rsidP="001E25B0">
                      <w:pPr>
                        <w:keepNext/>
                        <w:spacing w:after="0" w:afterAutospacing="0" w:line="240" w:lineRule="auto"/>
                        <w:jc w:val="center"/>
                        <w:outlineLvl w:val="6"/>
                        <w:rPr>
                          <w:rFonts w:eastAsia="Times New Roman" w:cs="Times New Roman"/>
                          <w:b/>
                          <w:bCs/>
                          <w:sz w:val="32"/>
                          <w:szCs w:val="32"/>
                          <w:lang w:val="it-IT"/>
                        </w:rPr>
                      </w:pPr>
                      <w:r>
                        <w:rPr>
                          <w:rFonts w:eastAsia="Times New Roman" w:cs="Times New Roman"/>
                          <w:b/>
                          <w:bCs/>
                          <w:sz w:val="32"/>
                          <w:szCs w:val="32"/>
                          <w:lang w:val="it-IT"/>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it-IT"/>
                        </w:rPr>
                        <w:t>TD-01</w:t>
                      </w:r>
                    </w:p>
                    <w:p w14:paraId="3CF39942" w14:textId="77777777" w:rsidR="0005411A" w:rsidRPr="00267292" w:rsidRDefault="0005411A" w:rsidP="009855C3"/>
                    <w:p w14:paraId="684B57C2" w14:textId="77777777" w:rsidR="0005411A" w:rsidRPr="00267292" w:rsidRDefault="0005411A" w:rsidP="009855C3">
                      <w:r>
                        <w:rPr>
                          <w:lang w:val="it-IT"/>
                        </w:rPr>
                        <w:t>[DATA]</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it-IT"/>
        </w:rPr>
        <w:t>Per la pubblicazione in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01"/>
        <w:gridCol w:w="2137"/>
        <w:gridCol w:w="6311"/>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it-IT"/>
              </w:rPr>
              <w:t>RUOLO</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it-IT"/>
              </w:rPr>
              <w:t>DIPARTIMENTO</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it-IT"/>
              </w:rPr>
              <w:t>NOME/QUALIFICA</w:t>
            </w:r>
          </w:p>
        </w:tc>
      </w:tr>
      <w:tr w:rsidR="00E91403" w:rsidRPr="00951519"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it-IT"/>
              </w:rPr>
              <w:t>Preparato da</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it-IT"/>
              </w:rPr>
              <w:t>Affari normativi</w:t>
            </w:r>
          </w:p>
        </w:tc>
        <w:tc>
          <w:tcPr>
            <w:tcW w:w="7468" w:type="dxa"/>
            <w:tcBorders>
              <w:top w:val="double" w:sz="4" w:space="0" w:color="auto"/>
            </w:tcBorders>
            <w:vAlign w:val="center"/>
          </w:tcPr>
          <w:p w14:paraId="6E348058" w14:textId="77777777" w:rsidR="004553BF" w:rsidRPr="00D85670" w:rsidRDefault="004553BF" w:rsidP="004553B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it-IT"/>
              </w:rPr>
              <w:t xml:space="preserve">Nadira Lotus </w:t>
            </w:r>
          </w:p>
          <w:p w14:paraId="7BA00BEF" w14:textId="436799A3" w:rsidR="00E91403" w:rsidRPr="00D85670" w:rsidRDefault="00D947BA" w:rsidP="004553BF">
            <w:pPr>
              <w:jc w:val="center"/>
              <w:rPr>
                <w:rFonts w:cs="Times New Roman"/>
                <w:szCs w:val="24"/>
                <w:lang w:val="it-IT"/>
              </w:rPr>
            </w:pPr>
            <w:r>
              <w:rPr>
                <w:rFonts w:eastAsia="Times New Roman" w:cs="Times New Roman"/>
                <w:color w:val="000000" w:themeColor="text1"/>
                <w:szCs w:val="24"/>
                <w:lang w:val="it-IT"/>
              </w:rPr>
              <w:t>Responsabile del Controllo postcommercializzazione</w:t>
            </w:r>
          </w:p>
        </w:tc>
      </w:tr>
    </w:tbl>
    <w:p w14:paraId="45EA3393" w14:textId="77777777" w:rsidR="00E91403" w:rsidRPr="00D85670" w:rsidRDefault="00E91403" w:rsidP="00E91403">
      <w:pPr>
        <w:jc w:val="center"/>
        <w:rPr>
          <w:rFonts w:cs="Times New Roman"/>
          <w:b/>
          <w:lang w:val="it-IT"/>
        </w:rPr>
      </w:pPr>
    </w:p>
    <w:p w14:paraId="3ADE6C89" w14:textId="0496458B" w:rsidR="00E91403" w:rsidRPr="00D85670" w:rsidRDefault="00E91403" w:rsidP="00D7170B">
      <w:pPr>
        <w:tabs>
          <w:tab w:val="center" w:pos="5220"/>
          <w:tab w:val="right" w:pos="10440"/>
        </w:tabs>
        <w:spacing w:after="0" w:afterAutospacing="0"/>
        <w:rPr>
          <w:rFonts w:cs="Times New Roman"/>
          <w:b/>
          <w:lang w:val="it-IT"/>
        </w:rPr>
      </w:pPr>
      <w:r>
        <w:rPr>
          <w:rFonts w:cs="Times New Roman"/>
          <w:lang w:val="it-IT"/>
        </w:rPr>
        <w:tab/>
      </w:r>
      <w:r>
        <w:rPr>
          <w:rFonts w:cs="Times New Roman"/>
          <w:b/>
          <w:bCs/>
          <w:lang w:val="it-IT"/>
        </w:rPr>
        <w:t>Pagina di autorizzazione alla firma</w:t>
      </w:r>
      <w:r>
        <w:rPr>
          <w:rFonts w:cs="Times New Roman"/>
          <w:lang w:val="it-IT"/>
        </w:rPr>
        <w:tab/>
      </w:r>
    </w:p>
    <w:p w14:paraId="01F684E3" w14:textId="77777777" w:rsidR="00E91403" w:rsidRPr="00D85670" w:rsidRDefault="00E91403" w:rsidP="00D7170B">
      <w:pPr>
        <w:spacing w:after="0" w:afterAutospacing="0"/>
        <w:ind w:right="274"/>
        <w:rPr>
          <w:rFonts w:cs="Times New Roman"/>
          <w:sz w:val="20"/>
          <w:szCs w:val="20"/>
          <w:lang w:val="it-IT"/>
        </w:rPr>
      </w:pPr>
      <w:r>
        <w:rPr>
          <w:rFonts w:cs="Times New Roman"/>
          <w:sz w:val="20"/>
          <w:szCs w:val="20"/>
          <w:lang w:val="it-IT"/>
        </w:rPr>
        <w:t>Il presente documento deve essere esaminato e approvato da tutti gli individui menzionati di seguito o dai relativi rappresentanti autorizzati.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56"/>
        <w:gridCol w:w="2137"/>
        <w:gridCol w:w="6156"/>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RUOLO</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DIPARTIMENTO</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NOME/QUALIFICA</w:t>
            </w:r>
          </w:p>
        </w:tc>
      </w:tr>
      <w:tr w:rsidR="00E91403" w:rsidRPr="0095151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it-IT"/>
              </w:rPr>
              <w:t>Approvazione</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it-IT"/>
              </w:rPr>
              <w:t>Affari clinici</w:t>
            </w:r>
          </w:p>
        </w:tc>
        <w:tc>
          <w:tcPr>
            <w:tcW w:w="7519" w:type="dxa"/>
            <w:vAlign w:val="center"/>
          </w:tcPr>
          <w:p w14:paraId="26F9FA1F" w14:textId="77777777" w:rsidR="00FD4D16" w:rsidRPr="00D85670" w:rsidRDefault="00FD4D16" w:rsidP="00FD4D16">
            <w:pPr>
              <w:spacing w:after="0" w:afterAutospacing="0"/>
              <w:jc w:val="center"/>
              <w:rPr>
                <w:rFonts w:cs="Times New Roman"/>
                <w:szCs w:val="24"/>
                <w:lang w:val="it-IT"/>
              </w:rPr>
            </w:pPr>
            <w:r>
              <w:rPr>
                <w:rFonts w:cs="Times New Roman"/>
                <w:szCs w:val="24"/>
                <w:lang w:val="it-IT"/>
              </w:rPr>
              <w:t>Daniel Carr</w:t>
            </w:r>
          </w:p>
          <w:p w14:paraId="172E4813" w14:textId="1FBBE02C" w:rsidR="00E91403" w:rsidRPr="00D85670" w:rsidRDefault="00D947BA" w:rsidP="00FD4D16">
            <w:pPr>
              <w:jc w:val="center"/>
              <w:rPr>
                <w:rFonts w:cs="Times New Roman"/>
                <w:szCs w:val="24"/>
                <w:lang w:val="it-IT"/>
              </w:rPr>
            </w:pPr>
            <w:r>
              <w:rPr>
                <w:rFonts w:cs="Times New Roman"/>
                <w:szCs w:val="24"/>
                <w:lang w:val="it-IT"/>
              </w:rPr>
              <w:t>Direttore senior, Affari clinici</w:t>
            </w:r>
          </w:p>
        </w:tc>
      </w:tr>
      <w:tr w:rsidR="00E91403" w:rsidRPr="006C311E"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it-IT"/>
              </w:rPr>
              <w:t>Approvazione</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it-IT"/>
              </w:rPr>
              <w:t xml:space="preserve">Qualità </w:t>
            </w:r>
          </w:p>
        </w:tc>
        <w:tc>
          <w:tcPr>
            <w:tcW w:w="7519" w:type="dxa"/>
            <w:vAlign w:val="center"/>
          </w:tcPr>
          <w:p w14:paraId="76BBB71F" w14:textId="77777777" w:rsidR="000B3199" w:rsidRPr="00D85670" w:rsidRDefault="000B3199" w:rsidP="000B3199">
            <w:pPr>
              <w:spacing w:after="0" w:afterAutospacing="0" w:line="240" w:lineRule="auto"/>
              <w:jc w:val="center"/>
              <w:rPr>
                <w:rFonts w:eastAsia="Times New Roman" w:cs="Times New Roman"/>
                <w:szCs w:val="24"/>
                <w:lang w:val="it-IT"/>
              </w:rPr>
            </w:pPr>
            <w:r>
              <w:rPr>
                <w:rFonts w:eastAsia="Times New Roman" w:cs="Times New Roman"/>
                <w:szCs w:val="24"/>
                <w:lang w:val="it-IT"/>
              </w:rPr>
              <w:t>Dan Woda</w:t>
            </w:r>
          </w:p>
          <w:p w14:paraId="1EA24645" w14:textId="1A6D051E" w:rsidR="00E91403" w:rsidRPr="00D85670" w:rsidRDefault="000B3199" w:rsidP="000B3199">
            <w:pPr>
              <w:jc w:val="center"/>
              <w:rPr>
                <w:rFonts w:cs="Times New Roman"/>
                <w:szCs w:val="24"/>
                <w:lang w:val="it-IT"/>
              </w:rPr>
            </w:pPr>
            <w:r>
              <w:rPr>
                <w:rFonts w:eastAsia="Times New Roman" w:cs="Times New Roman"/>
                <w:color w:val="000000" w:themeColor="text1"/>
                <w:szCs w:val="24"/>
                <w:lang w:val="it-IT"/>
              </w:rPr>
              <w:t>Tecnico della qualità senior</w:t>
            </w:r>
          </w:p>
        </w:tc>
      </w:tr>
      <w:tr w:rsidR="00E91403" w:rsidRPr="0095151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it-IT"/>
              </w:rPr>
              <w:t>Approvazione</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it-IT"/>
              </w:rPr>
              <w:t xml:space="preserve">Regolamentazione </w:t>
            </w:r>
          </w:p>
        </w:tc>
        <w:tc>
          <w:tcPr>
            <w:tcW w:w="7519" w:type="dxa"/>
            <w:vAlign w:val="center"/>
          </w:tcPr>
          <w:p w14:paraId="3BD84C9E" w14:textId="45C8E5CD" w:rsidR="0071193F" w:rsidRPr="00D85670" w:rsidRDefault="0071193F" w:rsidP="0071193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it-IT"/>
              </w:rPr>
              <w:t>Scott Bishop</w:t>
            </w:r>
          </w:p>
          <w:p w14:paraId="39BF7685" w14:textId="76AE3100" w:rsidR="00E91403" w:rsidRPr="00D85670" w:rsidRDefault="00664723" w:rsidP="0071193F">
            <w:pPr>
              <w:jc w:val="center"/>
              <w:rPr>
                <w:rFonts w:cs="Times New Roman"/>
                <w:szCs w:val="24"/>
                <w:lang w:val="it-IT"/>
              </w:rPr>
            </w:pPr>
            <w:r>
              <w:rPr>
                <w:rFonts w:eastAsia="Times New Roman" w:cs="Times New Roman"/>
                <w:color w:val="000000" w:themeColor="text1"/>
                <w:szCs w:val="24"/>
                <w:lang w:val="it-IT"/>
              </w:rPr>
              <w:t>Vicepresidente, Affari normativi</w:t>
            </w:r>
          </w:p>
        </w:tc>
      </w:tr>
    </w:tbl>
    <w:p w14:paraId="0642C427" w14:textId="77777777" w:rsidR="00BA30F3" w:rsidRPr="00D85670" w:rsidRDefault="00BA30F3" w:rsidP="00E91403">
      <w:pPr>
        <w:jc w:val="center"/>
        <w:rPr>
          <w:rFonts w:cs="Times New Roman"/>
          <w:b/>
          <w:lang w:val="it-IT"/>
        </w:rPr>
      </w:pPr>
    </w:p>
    <w:p w14:paraId="51DA0A01" w14:textId="71668D2C" w:rsidR="00E91403" w:rsidRPr="00451CE9" w:rsidRDefault="00E91403" w:rsidP="00D7170B">
      <w:pPr>
        <w:spacing w:after="0" w:afterAutospacing="0"/>
        <w:jc w:val="center"/>
        <w:rPr>
          <w:rFonts w:cs="Times New Roman"/>
          <w:b/>
        </w:rPr>
      </w:pPr>
      <w:r>
        <w:rPr>
          <w:rFonts w:cs="Times New Roman"/>
          <w:b/>
          <w:bCs/>
          <w:lang w:val="it-IT"/>
        </w:rPr>
        <w:t>Cronologia delle revisioni</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310"/>
        <w:gridCol w:w="1146"/>
        <w:gridCol w:w="4352"/>
        <w:gridCol w:w="1770"/>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Revisione</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Data</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Sezioni</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it-IT"/>
              </w:rPr>
              <w:t>Descrizione della revisione</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it-IT"/>
              </w:rPr>
              <w:t>N. richiesta di modifica</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it-IT"/>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it-IT"/>
              </w:rPr>
              <w:t>07/06/2021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it-IT"/>
              </w:rPr>
              <w:t xml:space="preserve">Tutti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it-IT"/>
              </w:rPr>
              <w:t>Relazione iniziale</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it-IT"/>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it-IT"/>
              </w:rPr>
              <w:t xml:space="preserve">B </w:t>
            </w:r>
          </w:p>
        </w:tc>
        <w:tc>
          <w:tcPr>
            <w:tcW w:w="1310" w:type="dxa"/>
            <w:tcBorders>
              <w:top w:val="single" w:sz="4" w:space="0" w:color="auto"/>
              <w:bottom w:val="single" w:sz="4" w:space="0" w:color="auto"/>
            </w:tcBorders>
          </w:tcPr>
          <w:p w14:paraId="4AEC772F" w14:textId="77777777" w:rsidR="00D7170B" w:rsidRPr="00963A3D" w:rsidRDefault="00D7170B" w:rsidP="00842611">
            <w:pPr>
              <w:spacing w:line="240" w:lineRule="auto"/>
              <w:jc w:val="center"/>
              <w:rPr>
                <w:rFonts w:cs="Times New Roman"/>
                <w:szCs w:val="24"/>
              </w:rPr>
            </w:pPr>
            <w:r w:rsidRPr="00963A3D">
              <w:rPr>
                <w:rFonts w:cs="Times New Roman"/>
                <w:szCs w:val="24"/>
                <w:lang w:val="it-IT"/>
              </w:rPr>
              <w:t>09/09/2024</w:t>
            </w:r>
          </w:p>
          <w:p w14:paraId="52F239C5" w14:textId="61BC1F5A" w:rsidR="00D7170B" w:rsidRPr="00963A3D" w:rsidRDefault="00D7170B" w:rsidP="00842611">
            <w:pPr>
              <w:jc w:val="center"/>
              <w:rPr>
                <w:rFonts w:cs="Times New Roman"/>
                <w:szCs w:val="24"/>
              </w:rPr>
            </w:pPr>
          </w:p>
        </w:tc>
        <w:tc>
          <w:tcPr>
            <w:tcW w:w="1146" w:type="dxa"/>
            <w:tcBorders>
              <w:top w:val="single" w:sz="4" w:space="0" w:color="auto"/>
              <w:bottom w:val="single" w:sz="4" w:space="0" w:color="auto"/>
            </w:tcBorders>
          </w:tcPr>
          <w:p w14:paraId="319F0BB7" w14:textId="77B1F188" w:rsidR="00D7170B" w:rsidRPr="00963A3D" w:rsidRDefault="00D7170B" w:rsidP="00D936B5">
            <w:pPr>
              <w:spacing w:line="240" w:lineRule="auto"/>
              <w:jc w:val="center"/>
              <w:rPr>
                <w:rFonts w:cs="Times New Roman"/>
                <w:szCs w:val="24"/>
              </w:rPr>
            </w:pPr>
            <w:r w:rsidRPr="00963A3D">
              <w:rPr>
                <w:rFonts w:cs="Times New Roman"/>
                <w:szCs w:val="24"/>
                <w:lang w:val="it-IT"/>
              </w:rPr>
              <w:t>Tutti</w:t>
            </w:r>
          </w:p>
        </w:tc>
        <w:tc>
          <w:tcPr>
            <w:tcW w:w="4352" w:type="dxa"/>
            <w:tcBorders>
              <w:top w:val="single" w:sz="4" w:space="0" w:color="auto"/>
              <w:bottom w:val="single" w:sz="4" w:space="0" w:color="auto"/>
            </w:tcBorders>
          </w:tcPr>
          <w:p w14:paraId="3D913A75" w14:textId="3C3C33CA" w:rsidR="00D7170B" w:rsidRPr="00963A3D" w:rsidRDefault="00D7170B" w:rsidP="00D936B5">
            <w:pPr>
              <w:spacing w:line="240" w:lineRule="auto"/>
              <w:jc w:val="both"/>
              <w:rPr>
                <w:rFonts w:cs="Times New Roman"/>
                <w:szCs w:val="24"/>
                <w:lang w:val="it-IT"/>
              </w:rPr>
            </w:pPr>
            <w:r w:rsidRPr="00963A3D">
              <w:rPr>
                <w:rFonts w:cs="Times New Roman"/>
                <w:szCs w:val="24"/>
                <w:lang w:val="it-IT"/>
              </w:rPr>
              <w:t>Aggiornato al nuovo modello. Invio iniziale a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it-IT"/>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963A3D" w:rsidRDefault="00D7170B" w:rsidP="00842611">
            <w:pPr>
              <w:spacing w:line="240" w:lineRule="auto"/>
              <w:jc w:val="center"/>
              <w:rPr>
                <w:rFonts w:cs="Times New Roman"/>
                <w:szCs w:val="24"/>
              </w:rPr>
            </w:pPr>
            <w:r w:rsidRPr="00963A3D">
              <w:rPr>
                <w:rFonts w:cs="Times New Roman"/>
                <w:szCs w:val="24"/>
                <w:lang w:val="it-IT"/>
              </w:rPr>
              <w:t>12/09/2024</w:t>
            </w:r>
          </w:p>
        </w:tc>
        <w:tc>
          <w:tcPr>
            <w:tcW w:w="1146" w:type="dxa"/>
            <w:tcBorders>
              <w:top w:val="single" w:sz="4" w:space="0" w:color="auto"/>
              <w:bottom w:val="single" w:sz="4" w:space="0" w:color="auto"/>
            </w:tcBorders>
          </w:tcPr>
          <w:p w14:paraId="0A4EE95C" w14:textId="7071E732" w:rsidR="00D7170B" w:rsidRPr="00963A3D" w:rsidRDefault="00D7170B" w:rsidP="00842611">
            <w:pPr>
              <w:spacing w:line="240" w:lineRule="auto"/>
              <w:jc w:val="center"/>
              <w:rPr>
                <w:rFonts w:cs="Times New Roman"/>
                <w:szCs w:val="24"/>
              </w:rPr>
            </w:pPr>
            <w:r w:rsidRPr="00963A3D">
              <w:rPr>
                <w:rFonts w:cs="Times New Roman"/>
                <w:szCs w:val="24"/>
                <w:lang w:val="it-IT"/>
              </w:rPr>
              <w:t>9.0</w:t>
            </w:r>
          </w:p>
        </w:tc>
        <w:tc>
          <w:tcPr>
            <w:tcW w:w="4352" w:type="dxa"/>
            <w:tcBorders>
              <w:top w:val="single" w:sz="4" w:space="0" w:color="auto"/>
              <w:bottom w:val="single" w:sz="4" w:space="0" w:color="auto"/>
            </w:tcBorders>
          </w:tcPr>
          <w:p w14:paraId="105B1649" w14:textId="0FE6655F" w:rsidR="00D7170B" w:rsidRPr="00963A3D" w:rsidRDefault="00D7170B" w:rsidP="002C60C8">
            <w:pPr>
              <w:spacing w:line="240" w:lineRule="auto"/>
              <w:jc w:val="both"/>
              <w:rPr>
                <w:rFonts w:cs="Times New Roman"/>
                <w:szCs w:val="24"/>
              </w:rPr>
            </w:pPr>
            <w:r w:rsidRPr="00963A3D">
              <w:rPr>
                <w:rFonts w:cs="Times New Roman"/>
                <w:szCs w:val="24"/>
                <w:lang w:val="it-IT"/>
              </w:rPr>
              <w:t>Aggiunta sezione paziente</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963A3D" w:rsidRDefault="00D7170B" w:rsidP="00842611">
            <w:pPr>
              <w:spacing w:line="240" w:lineRule="auto"/>
              <w:jc w:val="center"/>
              <w:rPr>
                <w:rFonts w:cs="Times New Roman"/>
                <w:szCs w:val="24"/>
              </w:rPr>
            </w:pPr>
            <w:r w:rsidRPr="00963A3D">
              <w:rPr>
                <w:rFonts w:cs="Times New Roman"/>
                <w:szCs w:val="24"/>
                <w:lang w:val="it-IT"/>
              </w:rPr>
              <w:t>22/10/2024</w:t>
            </w:r>
          </w:p>
        </w:tc>
        <w:tc>
          <w:tcPr>
            <w:tcW w:w="1146" w:type="dxa"/>
            <w:tcBorders>
              <w:top w:val="single" w:sz="4" w:space="0" w:color="auto"/>
              <w:bottom w:val="single" w:sz="12" w:space="0" w:color="auto"/>
            </w:tcBorders>
          </w:tcPr>
          <w:p w14:paraId="3726028F" w14:textId="03B5FE38" w:rsidR="00D7170B" w:rsidRPr="00963A3D" w:rsidRDefault="00D7170B" w:rsidP="00842611">
            <w:pPr>
              <w:spacing w:line="240" w:lineRule="auto"/>
              <w:jc w:val="center"/>
              <w:rPr>
                <w:rFonts w:cs="Times New Roman"/>
                <w:szCs w:val="24"/>
              </w:rPr>
            </w:pPr>
            <w:r w:rsidRPr="00963A3D">
              <w:rPr>
                <w:rFonts w:cs="Times New Roman"/>
                <w:szCs w:val="24"/>
                <w:lang w:val="it-IT"/>
              </w:rPr>
              <w:t>9.5</w:t>
            </w:r>
          </w:p>
        </w:tc>
        <w:tc>
          <w:tcPr>
            <w:tcW w:w="4352" w:type="dxa"/>
            <w:tcBorders>
              <w:top w:val="single" w:sz="4" w:space="0" w:color="auto"/>
              <w:bottom w:val="single" w:sz="12" w:space="0" w:color="auto"/>
            </w:tcBorders>
          </w:tcPr>
          <w:p w14:paraId="483CE6AA" w14:textId="44EE4410" w:rsidR="00D7170B" w:rsidRPr="00963A3D" w:rsidRDefault="00D7170B" w:rsidP="002C60C8">
            <w:pPr>
              <w:spacing w:line="240" w:lineRule="auto"/>
              <w:jc w:val="both"/>
              <w:rPr>
                <w:rFonts w:cs="Times New Roman"/>
                <w:szCs w:val="24"/>
              </w:rPr>
            </w:pPr>
            <w:r w:rsidRPr="00963A3D">
              <w:rPr>
                <w:rFonts w:cs="Times New Roman"/>
                <w:szCs w:val="24"/>
                <w:lang w:val="it-IT"/>
              </w:rPr>
              <w:t>Aggiunta sezione paziente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D85670" w:rsidRDefault="00E91403" w:rsidP="00E91403">
      <w:pPr>
        <w:jc w:val="center"/>
        <w:rPr>
          <w:rFonts w:cs="Times New Roman"/>
          <w:lang w:val="it-IT"/>
        </w:rPr>
      </w:pPr>
      <w:r>
        <w:rPr>
          <w:rFonts w:cs="Times New Roman"/>
          <w:i/>
          <w:iCs/>
          <w:lang w:val="it-IT"/>
        </w:rPr>
        <w:t>Nota: le approvazioni verranno acquisite tramite la richiesta di modifica associata.</w:t>
      </w:r>
    </w:p>
    <w:p w14:paraId="700C8B5F" w14:textId="34A53550" w:rsidR="006F0810" w:rsidRPr="00451CE9" w:rsidRDefault="0005411A" w:rsidP="00963A3D">
      <w:pPr>
        <w:pStyle w:val="Heading7"/>
        <w:spacing w:after="0" w:afterAutospacing="0"/>
      </w:pPr>
      <w:r>
        <w:rPr>
          <w:b w:val="0"/>
          <w:lang w:val="it-IT"/>
        </w:rPr>
        <w:br w:type="page"/>
      </w:r>
      <w:r>
        <w:rPr>
          <w:bCs/>
          <w:lang w:val="it-IT"/>
        </w:rPr>
        <w:lastRenderedPageBreak/>
        <w:t>Sommario</w:t>
      </w:r>
    </w:p>
    <w:p w14:paraId="56058A88" w14:textId="318A6DF2" w:rsidR="00D85670" w:rsidRDefault="006F0810" w:rsidP="00D85670">
      <w:pPr>
        <w:pStyle w:val="TOC1"/>
        <w:jc w:val="left"/>
        <w:rPr>
          <w:rFonts w:asciiTheme="minorHAnsi" w:eastAsiaTheme="minorEastAsia" w:hAnsiTheme="minorHAnsi" w:cstheme="minorBidi"/>
          <w:noProof/>
          <w:kern w:val="2"/>
          <w:lang w:eastAsia="zh-CN"/>
          <w14:ligatures w14:val="standardContextual"/>
        </w:rPr>
      </w:pPr>
      <w:r>
        <w:rPr>
          <w:lang w:val="it-IT"/>
        </w:rPr>
        <w:fldChar w:fldCharType="begin"/>
      </w:r>
      <w:r>
        <w:instrText xml:space="preserve"> TOC \o "1-3" \h \z \u </w:instrText>
      </w:r>
      <w:r>
        <w:fldChar w:fldCharType="separate"/>
      </w:r>
      <w:hyperlink w:anchor="_Toc212114145" w:history="1">
        <w:r w:rsidR="00D85670" w:rsidRPr="00374509">
          <w:rPr>
            <w:rStyle w:val="Hyperlink"/>
            <w:noProof/>
          </w:rPr>
          <w:t>1.</w:t>
        </w:r>
        <w:r w:rsidR="00D85670">
          <w:rPr>
            <w:rFonts w:asciiTheme="minorHAnsi" w:eastAsiaTheme="minorEastAsia" w:hAnsiTheme="minorHAnsi" w:cstheme="minorBidi"/>
            <w:noProof/>
            <w:kern w:val="2"/>
            <w:lang w:eastAsia="zh-CN"/>
            <w14:ligatures w14:val="standardContextual"/>
          </w:rPr>
          <w:tab/>
        </w:r>
        <w:r w:rsidR="00D85670" w:rsidRPr="00374509">
          <w:rPr>
            <w:rStyle w:val="Hyperlink"/>
            <w:bCs/>
            <w:noProof/>
            <w:lang w:val="it-IT"/>
          </w:rPr>
          <w:t>Campo di applicazione del presente Riepilogo della sicurezza e delle prestazioni cliniche (SSCP)</w:t>
        </w:r>
        <w:r w:rsidR="00D85670">
          <w:rPr>
            <w:noProof/>
            <w:webHidden/>
          </w:rPr>
          <w:tab/>
        </w:r>
        <w:r w:rsidR="00D85670">
          <w:rPr>
            <w:noProof/>
            <w:webHidden/>
          </w:rPr>
          <w:fldChar w:fldCharType="begin"/>
        </w:r>
        <w:r w:rsidR="00D85670">
          <w:rPr>
            <w:noProof/>
            <w:webHidden/>
          </w:rPr>
          <w:instrText xml:space="preserve"> PAGEREF _Toc212114145 \h </w:instrText>
        </w:r>
        <w:r w:rsidR="00D85670">
          <w:rPr>
            <w:noProof/>
            <w:webHidden/>
          </w:rPr>
        </w:r>
        <w:r w:rsidR="00D85670">
          <w:rPr>
            <w:noProof/>
            <w:webHidden/>
          </w:rPr>
          <w:fldChar w:fldCharType="separate"/>
        </w:r>
        <w:r w:rsidR="00E46260">
          <w:rPr>
            <w:noProof/>
            <w:webHidden/>
          </w:rPr>
          <w:t>3</w:t>
        </w:r>
        <w:r w:rsidR="00D85670">
          <w:rPr>
            <w:noProof/>
            <w:webHidden/>
          </w:rPr>
          <w:fldChar w:fldCharType="end"/>
        </w:r>
      </w:hyperlink>
    </w:p>
    <w:p w14:paraId="2DA059F3" w14:textId="2F869229"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46" w:history="1">
        <w:r w:rsidRPr="00374509">
          <w:rPr>
            <w:rStyle w:val="Hyperlink"/>
            <w:noProof/>
          </w:rPr>
          <w:t>1.1.</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Nome commerciale del dispositivo</w:t>
        </w:r>
        <w:r>
          <w:rPr>
            <w:noProof/>
            <w:webHidden/>
          </w:rPr>
          <w:tab/>
        </w:r>
        <w:r>
          <w:rPr>
            <w:noProof/>
            <w:webHidden/>
          </w:rPr>
          <w:fldChar w:fldCharType="begin"/>
        </w:r>
        <w:r>
          <w:rPr>
            <w:noProof/>
            <w:webHidden/>
          </w:rPr>
          <w:instrText xml:space="preserve"> PAGEREF _Toc212114146 \h </w:instrText>
        </w:r>
        <w:r>
          <w:rPr>
            <w:noProof/>
            <w:webHidden/>
          </w:rPr>
        </w:r>
        <w:r>
          <w:rPr>
            <w:noProof/>
            <w:webHidden/>
          </w:rPr>
          <w:fldChar w:fldCharType="separate"/>
        </w:r>
        <w:r w:rsidR="00E46260">
          <w:rPr>
            <w:noProof/>
            <w:webHidden/>
          </w:rPr>
          <w:t>3</w:t>
        </w:r>
        <w:r>
          <w:rPr>
            <w:noProof/>
            <w:webHidden/>
          </w:rPr>
          <w:fldChar w:fldCharType="end"/>
        </w:r>
      </w:hyperlink>
    </w:p>
    <w:p w14:paraId="7BA7913F" w14:textId="58C0624A"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47" w:history="1">
        <w:r w:rsidRPr="00374509">
          <w:rPr>
            <w:rStyle w:val="Hyperlink"/>
            <w:noProof/>
          </w:rPr>
          <w:t>1.2.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Descrizione del dispositivo, UDI-DI di base e classificazione UE</w:t>
        </w:r>
        <w:r>
          <w:rPr>
            <w:noProof/>
            <w:webHidden/>
          </w:rPr>
          <w:tab/>
        </w:r>
        <w:r>
          <w:rPr>
            <w:noProof/>
            <w:webHidden/>
          </w:rPr>
          <w:fldChar w:fldCharType="begin"/>
        </w:r>
        <w:r>
          <w:rPr>
            <w:noProof/>
            <w:webHidden/>
          </w:rPr>
          <w:instrText xml:space="preserve"> PAGEREF _Toc212114147 \h </w:instrText>
        </w:r>
        <w:r>
          <w:rPr>
            <w:noProof/>
            <w:webHidden/>
          </w:rPr>
        </w:r>
        <w:r>
          <w:rPr>
            <w:noProof/>
            <w:webHidden/>
          </w:rPr>
          <w:fldChar w:fldCharType="separate"/>
        </w:r>
        <w:r w:rsidR="00E46260">
          <w:rPr>
            <w:noProof/>
            <w:webHidden/>
          </w:rPr>
          <w:t>4</w:t>
        </w:r>
        <w:r>
          <w:rPr>
            <w:noProof/>
            <w:webHidden/>
          </w:rPr>
          <w:fldChar w:fldCharType="end"/>
        </w:r>
      </w:hyperlink>
    </w:p>
    <w:p w14:paraId="667C1326" w14:textId="58D5AADD"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48" w:history="1">
        <w:r w:rsidRPr="00374509">
          <w:rPr>
            <w:rStyle w:val="Hyperlink"/>
            <w:noProof/>
          </w:rPr>
          <w:t>1.3.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Anno in cui è stato rilasciato il primo certificato (CE) relativo al dispositivo</w:t>
        </w:r>
        <w:r>
          <w:rPr>
            <w:noProof/>
            <w:webHidden/>
          </w:rPr>
          <w:tab/>
        </w:r>
        <w:r>
          <w:rPr>
            <w:noProof/>
            <w:webHidden/>
          </w:rPr>
          <w:fldChar w:fldCharType="begin"/>
        </w:r>
        <w:r>
          <w:rPr>
            <w:noProof/>
            <w:webHidden/>
          </w:rPr>
          <w:instrText xml:space="preserve"> PAGEREF _Toc212114148 \h </w:instrText>
        </w:r>
        <w:r>
          <w:rPr>
            <w:noProof/>
            <w:webHidden/>
          </w:rPr>
        </w:r>
        <w:r>
          <w:rPr>
            <w:noProof/>
            <w:webHidden/>
          </w:rPr>
          <w:fldChar w:fldCharType="separate"/>
        </w:r>
        <w:r w:rsidR="00E46260">
          <w:rPr>
            <w:noProof/>
            <w:webHidden/>
          </w:rPr>
          <w:t>9</w:t>
        </w:r>
        <w:r>
          <w:rPr>
            <w:noProof/>
            <w:webHidden/>
          </w:rPr>
          <w:fldChar w:fldCharType="end"/>
        </w:r>
      </w:hyperlink>
    </w:p>
    <w:p w14:paraId="40F77CFC" w14:textId="2614DE8B"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49" w:history="1">
        <w:r w:rsidRPr="00374509">
          <w:rPr>
            <w:rStyle w:val="Hyperlink"/>
            <w:noProof/>
          </w:rPr>
          <w:t>1.4.</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Nome, indirizzo e SRN del produttore</w:t>
        </w:r>
        <w:r>
          <w:rPr>
            <w:noProof/>
            <w:webHidden/>
          </w:rPr>
          <w:tab/>
        </w:r>
        <w:r>
          <w:rPr>
            <w:noProof/>
            <w:webHidden/>
          </w:rPr>
          <w:fldChar w:fldCharType="begin"/>
        </w:r>
        <w:r>
          <w:rPr>
            <w:noProof/>
            <w:webHidden/>
          </w:rPr>
          <w:instrText xml:space="preserve"> PAGEREF _Toc212114149 \h </w:instrText>
        </w:r>
        <w:r>
          <w:rPr>
            <w:noProof/>
            <w:webHidden/>
          </w:rPr>
        </w:r>
        <w:r>
          <w:rPr>
            <w:noProof/>
            <w:webHidden/>
          </w:rPr>
          <w:fldChar w:fldCharType="separate"/>
        </w:r>
        <w:r w:rsidR="00E46260">
          <w:rPr>
            <w:noProof/>
            <w:webHidden/>
          </w:rPr>
          <w:t>9</w:t>
        </w:r>
        <w:r>
          <w:rPr>
            <w:noProof/>
            <w:webHidden/>
          </w:rPr>
          <w:fldChar w:fldCharType="end"/>
        </w:r>
      </w:hyperlink>
    </w:p>
    <w:p w14:paraId="7182A3C3" w14:textId="6383FAAB"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0" w:history="1">
        <w:r w:rsidRPr="00374509">
          <w:rPr>
            <w:rStyle w:val="Hyperlink"/>
            <w:noProof/>
          </w:rPr>
          <w:t>1.5.</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Nome del rappresentante autorizzato e SRN</w:t>
        </w:r>
        <w:r>
          <w:rPr>
            <w:noProof/>
            <w:webHidden/>
          </w:rPr>
          <w:tab/>
        </w:r>
        <w:r>
          <w:rPr>
            <w:noProof/>
            <w:webHidden/>
          </w:rPr>
          <w:fldChar w:fldCharType="begin"/>
        </w:r>
        <w:r>
          <w:rPr>
            <w:noProof/>
            <w:webHidden/>
          </w:rPr>
          <w:instrText xml:space="preserve"> PAGEREF _Toc212114150 \h </w:instrText>
        </w:r>
        <w:r>
          <w:rPr>
            <w:noProof/>
            <w:webHidden/>
          </w:rPr>
        </w:r>
        <w:r>
          <w:rPr>
            <w:noProof/>
            <w:webHidden/>
          </w:rPr>
          <w:fldChar w:fldCharType="separate"/>
        </w:r>
        <w:r w:rsidR="00E46260">
          <w:rPr>
            <w:noProof/>
            <w:webHidden/>
          </w:rPr>
          <w:t>9</w:t>
        </w:r>
        <w:r>
          <w:rPr>
            <w:noProof/>
            <w:webHidden/>
          </w:rPr>
          <w:fldChar w:fldCharType="end"/>
        </w:r>
      </w:hyperlink>
    </w:p>
    <w:p w14:paraId="3BD17656" w14:textId="46784C5C"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1" w:history="1">
        <w:r w:rsidRPr="00374509">
          <w:rPr>
            <w:rStyle w:val="Hyperlink"/>
            <w:noProof/>
          </w:rPr>
          <w:t>1.6.</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Nome e numero di identificazione unico dell’organismo notificato</w:t>
        </w:r>
        <w:r>
          <w:rPr>
            <w:noProof/>
            <w:webHidden/>
          </w:rPr>
          <w:tab/>
        </w:r>
        <w:r>
          <w:rPr>
            <w:noProof/>
            <w:webHidden/>
          </w:rPr>
          <w:fldChar w:fldCharType="begin"/>
        </w:r>
        <w:r>
          <w:rPr>
            <w:noProof/>
            <w:webHidden/>
          </w:rPr>
          <w:instrText xml:space="preserve"> PAGEREF _Toc212114151 \h </w:instrText>
        </w:r>
        <w:r>
          <w:rPr>
            <w:noProof/>
            <w:webHidden/>
          </w:rPr>
        </w:r>
        <w:r>
          <w:rPr>
            <w:noProof/>
            <w:webHidden/>
          </w:rPr>
          <w:fldChar w:fldCharType="separate"/>
        </w:r>
        <w:r w:rsidR="00E46260">
          <w:rPr>
            <w:noProof/>
            <w:webHidden/>
          </w:rPr>
          <w:t>10</w:t>
        </w:r>
        <w:r>
          <w:rPr>
            <w:noProof/>
            <w:webHidden/>
          </w:rPr>
          <w:fldChar w:fldCharType="end"/>
        </w:r>
      </w:hyperlink>
    </w:p>
    <w:p w14:paraId="6DB59CE1" w14:textId="10162F9B"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2" w:history="1">
        <w:r w:rsidRPr="00374509">
          <w:rPr>
            <w:rStyle w:val="Hyperlink"/>
            <w:noProof/>
          </w:rPr>
          <w:t>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Destinazione d’uso del dispositivo</w:t>
        </w:r>
        <w:r>
          <w:rPr>
            <w:noProof/>
            <w:webHidden/>
          </w:rPr>
          <w:tab/>
        </w:r>
        <w:r>
          <w:rPr>
            <w:noProof/>
            <w:webHidden/>
          </w:rPr>
          <w:fldChar w:fldCharType="begin"/>
        </w:r>
        <w:r>
          <w:rPr>
            <w:noProof/>
            <w:webHidden/>
          </w:rPr>
          <w:instrText xml:space="preserve"> PAGEREF _Toc212114152 \h </w:instrText>
        </w:r>
        <w:r>
          <w:rPr>
            <w:noProof/>
            <w:webHidden/>
          </w:rPr>
        </w:r>
        <w:r>
          <w:rPr>
            <w:noProof/>
            <w:webHidden/>
          </w:rPr>
          <w:fldChar w:fldCharType="separate"/>
        </w:r>
        <w:r w:rsidR="00E46260">
          <w:rPr>
            <w:noProof/>
            <w:webHidden/>
          </w:rPr>
          <w:t>10</w:t>
        </w:r>
        <w:r>
          <w:rPr>
            <w:noProof/>
            <w:webHidden/>
          </w:rPr>
          <w:fldChar w:fldCharType="end"/>
        </w:r>
      </w:hyperlink>
    </w:p>
    <w:p w14:paraId="6B504332" w14:textId="3E2CFA0B"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3" w:history="1">
        <w:r w:rsidRPr="00374509">
          <w:rPr>
            <w:rStyle w:val="Hyperlink"/>
            <w:noProof/>
          </w:rPr>
          <w:t>2.1.</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Uso previsto/Scopo</w:t>
        </w:r>
        <w:r>
          <w:rPr>
            <w:noProof/>
            <w:webHidden/>
          </w:rPr>
          <w:tab/>
        </w:r>
        <w:r>
          <w:rPr>
            <w:noProof/>
            <w:webHidden/>
          </w:rPr>
          <w:fldChar w:fldCharType="begin"/>
        </w:r>
        <w:r>
          <w:rPr>
            <w:noProof/>
            <w:webHidden/>
          </w:rPr>
          <w:instrText xml:space="preserve"> PAGEREF _Toc212114153 \h </w:instrText>
        </w:r>
        <w:r>
          <w:rPr>
            <w:noProof/>
            <w:webHidden/>
          </w:rPr>
        </w:r>
        <w:r>
          <w:rPr>
            <w:noProof/>
            <w:webHidden/>
          </w:rPr>
          <w:fldChar w:fldCharType="separate"/>
        </w:r>
        <w:r w:rsidR="00E46260">
          <w:rPr>
            <w:noProof/>
            <w:webHidden/>
          </w:rPr>
          <w:t>10</w:t>
        </w:r>
        <w:r>
          <w:rPr>
            <w:noProof/>
            <w:webHidden/>
          </w:rPr>
          <w:fldChar w:fldCharType="end"/>
        </w:r>
      </w:hyperlink>
    </w:p>
    <w:p w14:paraId="012EBEBE" w14:textId="5E813C54"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4" w:history="1">
        <w:r w:rsidRPr="00374509">
          <w:rPr>
            <w:rStyle w:val="Hyperlink"/>
            <w:noProof/>
          </w:rPr>
          <w:t>2.2.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Indicazioni</w:t>
        </w:r>
        <w:r>
          <w:rPr>
            <w:noProof/>
            <w:webHidden/>
          </w:rPr>
          <w:tab/>
        </w:r>
        <w:r>
          <w:rPr>
            <w:noProof/>
            <w:webHidden/>
          </w:rPr>
          <w:fldChar w:fldCharType="begin"/>
        </w:r>
        <w:r>
          <w:rPr>
            <w:noProof/>
            <w:webHidden/>
          </w:rPr>
          <w:instrText xml:space="preserve"> PAGEREF _Toc212114154 \h </w:instrText>
        </w:r>
        <w:r>
          <w:rPr>
            <w:noProof/>
            <w:webHidden/>
          </w:rPr>
        </w:r>
        <w:r>
          <w:rPr>
            <w:noProof/>
            <w:webHidden/>
          </w:rPr>
          <w:fldChar w:fldCharType="separate"/>
        </w:r>
        <w:r w:rsidR="00E46260">
          <w:rPr>
            <w:noProof/>
            <w:webHidden/>
          </w:rPr>
          <w:t>10</w:t>
        </w:r>
        <w:r>
          <w:rPr>
            <w:noProof/>
            <w:webHidden/>
          </w:rPr>
          <w:fldChar w:fldCharType="end"/>
        </w:r>
      </w:hyperlink>
    </w:p>
    <w:p w14:paraId="79582FF3" w14:textId="1EF45588"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5" w:history="1">
        <w:r w:rsidRPr="00374509">
          <w:rPr>
            <w:rStyle w:val="Hyperlink"/>
            <w:noProof/>
          </w:rPr>
          <w:t>2.3.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Popolazione destinataria</w:t>
        </w:r>
        <w:r>
          <w:rPr>
            <w:noProof/>
            <w:webHidden/>
          </w:rPr>
          <w:tab/>
        </w:r>
        <w:r>
          <w:rPr>
            <w:noProof/>
            <w:webHidden/>
          </w:rPr>
          <w:fldChar w:fldCharType="begin"/>
        </w:r>
        <w:r>
          <w:rPr>
            <w:noProof/>
            <w:webHidden/>
          </w:rPr>
          <w:instrText xml:space="preserve"> PAGEREF _Toc212114155 \h </w:instrText>
        </w:r>
        <w:r>
          <w:rPr>
            <w:noProof/>
            <w:webHidden/>
          </w:rPr>
        </w:r>
        <w:r>
          <w:rPr>
            <w:noProof/>
            <w:webHidden/>
          </w:rPr>
          <w:fldChar w:fldCharType="separate"/>
        </w:r>
        <w:r w:rsidR="00E46260">
          <w:rPr>
            <w:noProof/>
            <w:webHidden/>
          </w:rPr>
          <w:t>10</w:t>
        </w:r>
        <w:r>
          <w:rPr>
            <w:noProof/>
            <w:webHidden/>
          </w:rPr>
          <w:fldChar w:fldCharType="end"/>
        </w:r>
      </w:hyperlink>
    </w:p>
    <w:p w14:paraId="47346E92" w14:textId="1E821548"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6" w:history="1">
        <w:r w:rsidRPr="00374509">
          <w:rPr>
            <w:rStyle w:val="Hyperlink"/>
            <w:noProof/>
          </w:rPr>
          <w:t>2.4.</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Controindicazioni</w:t>
        </w:r>
        <w:r>
          <w:rPr>
            <w:noProof/>
            <w:webHidden/>
          </w:rPr>
          <w:tab/>
        </w:r>
        <w:r>
          <w:rPr>
            <w:noProof/>
            <w:webHidden/>
          </w:rPr>
          <w:fldChar w:fldCharType="begin"/>
        </w:r>
        <w:r>
          <w:rPr>
            <w:noProof/>
            <w:webHidden/>
          </w:rPr>
          <w:instrText xml:space="preserve"> PAGEREF _Toc212114156 \h </w:instrText>
        </w:r>
        <w:r>
          <w:rPr>
            <w:noProof/>
            <w:webHidden/>
          </w:rPr>
        </w:r>
        <w:r>
          <w:rPr>
            <w:noProof/>
            <w:webHidden/>
          </w:rPr>
          <w:fldChar w:fldCharType="separate"/>
        </w:r>
        <w:r w:rsidR="00E46260">
          <w:rPr>
            <w:noProof/>
            <w:webHidden/>
          </w:rPr>
          <w:t>10</w:t>
        </w:r>
        <w:r>
          <w:rPr>
            <w:noProof/>
            <w:webHidden/>
          </w:rPr>
          <w:fldChar w:fldCharType="end"/>
        </w:r>
      </w:hyperlink>
    </w:p>
    <w:p w14:paraId="4182AEA1" w14:textId="7F771A95"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7" w:history="1">
        <w:r w:rsidRPr="00374509">
          <w:rPr>
            <w:rStyle w:val="Hyperlink"/>
            <w:noProof/>
          </w:rPr>
          <w:t>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Descrizione del dispositivo</w:t>
        </w:r>
        <w:r>
          <w:rPr>
            <w:noProof/>
            <w:webHidden/>
          </w:rPr>
          <w:tab/>
        </w:r>
        <w:r>
          <w:rPr>
            <w:noProof/>
            <w:webHidden/>
          </w:rPr>
          <w:fldChar w:fldCharType="begin"/>
        </w:r>
        <w:r>
          <w:rPr>
            <w:noProof/>
            <w:webHidden/>
          </w:rPr>
          <w:instrText xml:space="preserve"> PAGEREF _Toc212114157 \h </w:instrText>
        </w:r>
        <w:r>
          <w:rPr>
            <w:noProof/>
            <w:webHidden/>
          </w:rPr>
        </w:r>
        <w:r>
          <w:rPr>
            <w:noProof/>
            <w:webHidden/>
          </w:rPr>
          <w:fldChar w:fldCharType="separate"/>
        </w:r>
        <w:r w:rsidR="00E46260">
          <w:rPr>
            <w:noProof/>
            <w:webHidden/>
          </w:rPr>
          <w:t>10</w:t>
        </w:r>
        <w:r>
          <w:rPr>
            <w:noProof/>
            <w:webHidden/>
          </w:rPr>
          <w:fldChar w:fldCharType="end"/>
        </w:r>
      </w:hyperlink>
    </w:p>
    <w:p w14:paraId="4D723D4A" w14:textId="1743C583"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8" w:history="1">
        <w:r w:rsidRPr="00374509">
          <w:rPr>
            <w:rStyle w:val="Hyperlink"/>
            <w:noProof/>
          </w:rPr>
          <w:t>3.1.</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Descrizione del dispositivo</w:t>
        </w:r>
        <w:r>
          <w:rPr>
            <w:noProof/>
            <w:webHidden/>
          </w:rPr>
          <w:tab/>
        </w:r>
        <w:r>
          <w:rPr>
            <w:noProof/>
            <w:webHidden/>
          </w:rPr>
          <w:fldChar w:fldCharType="begin"/>
        </w:r>
        <w:r>
          <w:rPr>
            <w:noProof/>
            <w:webHidden/>
          </w:rPr>
          <w:instrText xml:space="preserve"> PAGEREF _Toc212114158 \h </w:instrText>
        </w:r>
        <w:r>
          <w:rPr>
            <w:noProof/>
            <w:webHidden/>
          </w:rPr>
        </w:r>
        <w:r>
          <w:rPr>
            <w:noProof/>
            <w:webHidden/>
          </w:rPr>
          <w:fldChar w:fldCharType="separate"/>
        </w:r>
        <w:r w:rsidR="00E46260">
          <w:rPr>
            <w:noProof/>
            <w:webHidden/>
          </w:rPr>
          <w:t>10</w:t>
        </w:r>
        <w:r>
          <w:rPr>
            <w:noProof/>
            <w:webHidden/>
          </w:rPr>
          <w:fldChar w:fldCharType="end"/>
        </w:r>
      </w:hyperlink>
    </w:p>
    <w:p w14:paraId="32A621D1" w14:textId="1DFCDDFA"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59" w:history="1">
        <w:r w:rsidRPr="00374509">
          <w:rPr>
            <w:rStyle w:val="Hyperlink"/>
            <w:noProof/>
          </w:rPr>
          <w:t>3.2.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Varianti precedenti e relative differenze</w:t>
        </w:r>
        <w:r>
          <w:rPr>
            <w:noProof/>
            <w:webHidden/>
          </w:rPr>
          <w:tab/>
        </w:r>
        <w:r>
          <w:rPr>
            <w:noProof/>
            <w:webHidden/>
          </w:rPr>
          <w:fldChar w:fldCharType="begin"/>
        </w:r>
        <w:r>
          <w:rPr>
            <w:noProof/>
            <w:webHidden/>
          </w:rPr>
          <w:instrText xml:space="preserve"> PAGEREF _Toc212114159 \h </w:instrText>
        </w:r>
        <w:r>
          <w:rPr>
            <w:noProof/>
            <w:webHidden/>
          </w:rPr>
        </w:r>
        <w:r>
          <w:rPr>
            <w:noProof/>
            <w:webHidden/>
          </w:rPr>
          <w:fldChar w:fldCharType="separate"/>
        </w:r>
        <w:r w:rsidR="00E46260">
          <w:rPr>
            <w:noProof/>
            <w:webHidden/>
          </w:rPr>
          <w:t>11</w:t>
        </w:r>
        <w:r>
          <w:rPr>
            <w:noProof/>
            <w:webHidden/>
          </w:rPr>
          <w:fldChar w:fldCharType="end"/>
        </w:r>
      </w:hyperlink>
    </w:p>
    <w:p w14:paraId="2A6C11EA" w14:textId="08DC79D2"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60" w:history="1">
        <w:r w:rsidRPr="00374509">
          <w:rPr>
            <w:rStyle w:val="Hyperlink"/>
            <w:noProof/>
          </w:rPr>
          <w:t>3.3.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Accessori, dispositivi compatibili e altri prodotti utilizzati in combinazione</w:t>
        </w:r>
        <w:r>
          <w:rPr>
            <w:noProof/>
            <w:webHidden/>
          </w:rPr>
          <w:tab/>
        </w:r>
        <w:r>
          <w:rPr>
            <w:noProof/>
            <w:webHidden/>
          </w:rPr>
          <w:fldChar w:fldCharType="begin"/>
        </w:r>
        <w:r>
          <w:rPr>
            <w:noProof/>
            <w:webHidden/>
          </w:rPr>
          <w:instrText xml:space="preserve"> PAGEREF _Toc212114160 \h </w:instrText>
        </w:r>
        <w:r>
          <w:rPr>
            <w:noProof/>
            <w:webHidden/>
          </w:rPr>
        </w:r>
        <w:r>
          <w:rPr>
            <w:noProof/>
            <w:webHidden/>
          </w:rPr>
          <w:fldChar w:fldCharType="separate"/>
        </w:r>
        <w:r w:rsidR="00E46260">
          <w:rPr>
            <w:noProof/>
            <w:webHidden/>
          </w:rPr>
          <w:t>12</w:t>
        </w:r>
        <w:r>
          <w:rPr>
            <w:noProof/>
            <w:webHidden/>
          </w:rPr>
          <w:fldChar w:fldCharType="end"/>
        </w:r>
      </w:hyperlink>
    </w:p>
    <w:p w14:paraId="0EF80053" w14:textId="0D3A1109"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61" w:history="1">
        <w:r w:rsidRPr="00374509">
          <w:rPr>
            <w:rStyle w:val="Hyperlink"/>
            <w:noProof/>
          </w:rPr>
          <w:t>4.</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Rischi e avvertenze</w:t>
        </w:r>
        <w:r>
          <w:rPr>
            <w:noProof/>
            <w:webHidden/>
          </w:rPr>
          <w:tab/>
        </w:r>
        <w:r>
          <w:rPr>
            <w:noProof/>
            <w:webHidden/>
          </w:rPr>
          <w:fldChar w:fldCharType="begin"/>
        </w:r>
        <w:r>
          <w:rPr>
            <w:noProof/>
            <w:webHidden/>
          </w:rPr>
          <w:instrText xml:space="preserve"> PAGEREF _Toc212114161 \h </w:instrText>
        </w:r>
        <w:r>
          <w:rPr>
            <w:noProof/>
            <w:webHidden/>
          </w:rPr>
        </w:r>
        <w:r>
          <w:rPr>
            <w:noProof/>
            <w:webHidden/>
          </w:rPr>
          <w:fldChar w:fldCharType="separate"/>
        </w:r>
        <w:r w:rsidR="00E46260">
          <w:rPr>
            <w:noProof/>
            <w:webHidden/>
          </w:rPr>
          <w:t>12</w:t>
        </w:r>
        <w:r>
          <w:rPr>
            <w:noProof/>
            <w:webHidden/>
          </w:rPr>
          <w:fldChar w:fldCharType="end"/>
        </w:r>
      </w:hyperlink>
    </w:p>
    <w:p w14:paraId="5B311A1C" w14:textId="07AC2C0A"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62" w:history="1">
        <w:r w:rsidRPr="00374509">
          <w:rPr>
            <w:rStyle w:val="Hyperlink"/>
            <w:noProof/>
          </w:rPr>
          <w:t>4.1.</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Rischi residui ed effetti collaterali indesiderati</w:t>
        </w:r>
        <w:r>
          <w:rPr>
            <w:noProof/>
            <w:webHidden/>
          </w:rPr>
          <w:tab/>
        </w:r>
        <w:r>
          <w:rPr>
            <w:noProof/>
            <w:webHidden/>
          </w:rPr>
          <w:fldChar w:fldCharType="begin"/>
        </w:r>
        <w:r>
          <w:rPr>
            <w:noProof/>
            <w:webHidden/>
          </w:rPr>
          <w:instrText xml:space="preserve"> PAGEREF _Toc212114162 \h </w:instrText>
        </w:r>
        <w:r>
          <w:rPr>
            <w:noProof/>
            <w:webHidden/>
          </w:rPr>
        </w:r>
        <w:r>
          <w:rPr>
            <w:noProof/>
            <w:webHidden/>
          </w:rPr>
          <w:fldChar w:fldCharType="separate"/>
        </w:r>
        <w:r w:rsidR="00E46260">
          <w:rPr>
            <w:noProof/>
            <w:webHidden/>
          </w:rPr>
          <w:t>12</w:t>
        </w:r>
        <w:r>
          <w:rPr>
            <w:noProof/>
            <w:webHidden/>
          </w:rPr>
          <w:fldChar w:fldCharType="end"/>
        </w:r>
      </w:hyperlink>
    </w:p>
    <w:p w14:paraId="05C39997" w14:textId="73221DB9"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63" w:history="1">
        <w:r w:rsidRPr="00374509">
          <w:rPr>
            <w:rStyle w:val="Hyperlink"/>
            <w:noProof/>
          </w:rPr>
          <w:t>4.2.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Avvertenze e precauzioni</w:t>
        </w:r>
        <w:r>
          <w:rPr>
            <w:noProof/>
            <w:webHidden/>
          </w:rPr>
          <w:tab/>
        </w:r>
        <w:r>
          <w:rPr>
            <w:noProof/>
            <w:webHidden/>
          </w:rPr>
          <w:fldChar w:fldCharType="begin"/>
        </w:r>
        <w:r>
          <w:rPr>
            <w:noProof/>
            <w:webHidden/>
          </w:rPr>
          <w:instrText xml:space="preserve"> PAGEREF _Toc212114163 \h </w:instrText>
        </w:r>
        <w:r>
          <w:rPr>
            <w:noProof/>
            <w:webHidden/>
          </w:rPr>
        </w:r>
        <w:r>
          <w:rPr>
            <w:noProof/>
            <w:webHidden/>
          </w:rPr>
          <w:fldChar w:fldCharType="separate"/>
        </w:r>
        <w:r w:rsidR="00E46260">
          <w:rPr>
            <w:noProof/>
            <w:webHidden/>
          </w:rPr>
          <w:t>13</w:t>
        </w:r>
        <w:r>
          <w:rPr>
            <w:noProof/>
            <w:webHidden/>
          </w:rPr>
          <w:fldChar w:fldCharType="end"/>
        </w:r>
      </w:hyperlink>
    </w:p>
    <w:p w14:paraId="3BE7DB2C" w14:textId="3A873F60" w:rsidR="00D85670" w:rsidRDefault="00D85670" w:rsidP="00D85670">
      <w:pPr>
        <w:pStyle w:val="TOC1"/>
        <w:jc w:val="left"/>
        <w:rPr>
          <w:rFonts w:asciiTheme="minorHAnsi" w:eastAsiaTheme="minorEastAsia" w:hAnsiTheme="minorHAnsi" w:cstheme="minorBidi"/>
          <w:noProof/>
          <w:kern w:val="2"/>
          <w:lang w:eastAsia="zh-CN"/>
          <w14:ligatures w14:val="standardContextual"/>
        </w:rPr>
      </w:pPr>
      <w:hyperlink w:anchor="_Toc212114164" w:history="1">
        <w:r w:rsidRPr="00374509">
          <w:rPr>
            <w:rStyle w:val="Hyperlink"/>
            <w:noProof/>
          </w:rPr>
          <w:t>4.3.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Altri aspetti rilevanti della sicurezza, incluso un riepilogo di qualsiasi azione correttiva di sicurezza sul campo (FSCA incluso FSN), se pertinente</w:t>
        </w:r>
        <w:r>
          <w:rPr>
            <w:noProof/>
            <w:webHidden/>
          </w:rPr>
          <w:tab/>
        </w:r>
        <w:r>
          <w:rPr>
            <w:noProof/>
            <w:webHidden/>
          </w:rPr>
          <w:fldChar w:fldCharType="begin"/>
        </w:r>
        <w:r>
          <w:rPr>
            <w:noProof/>
            <w:webHidden/>
          </w:rPr>
          <w:instrText xml:space="preserve"> PAGEREF _Toc212114164 \h </w:instrText>
        </w:r>
        <w:r>
          <w:rPr>
            <w:noProof/>
            <w:webHidden/>
          </w:rPr>
        </w:r>
        <w:r>
          <w:rPr>
            <w:noProof/>
            <w:webHidden/>
          </w:rPr>
          <w:fldChar w:fldCharType="separate"/>
        </w:r>
        <w:r w:rsidR="00E46260">
          <w:rPr>
            <w:noProof/>
            <w:webHidden/>
          </w:rPr>
          <w:t>14</w:t>
        </w:r>
        <w:r>
          <w:rPr>
            <w:noProof/>
            <w:webHidden/>
          </w:rPr>
          <w:fldChar w:fldCharType="end"/>
        </w:r>
      </w:hyperlink>
    </w:p>
    <w:p w14:paraId="48CFEBFE" w14:textId="719717EB" w:rsidR="00D85670" w:rsidRPr="00D85670" w:rsidRDefault="00D85670" w:rsidP="00D85670">
      <w:pPr>
        <w:pStyle w:val="TOC1"/>
        <w:jc w:val="left"/>
        <w:rPr>
          <w:rFonts w:asciiTheme="minorHAnsi" w:eastAsiaTheme="minorEastAsia" w:hAnsiTheme="minorHAnsi" w:cstheme="minorBidi"/>
          <w:noProof/>
          <w:spacing w:val="-4"/>
          <w:kern w:val="2"/>
          <w:lang w:eastAsia="zh-CN"/>
          <w14:ligatures w14:val="standardContextual"/>
        </w:rPr>
      </w:pPr>
      <w:hyperlink w:anchor="_Toc212114165" w:history="1">
        <w:r w:rsidRPr="00D85670">
          <w:rPr>
            <w:rStyle w:val="Hyperlink"/>
            <w:noProof/>
            <w:spacing w:val="-4"/>
          </w:rPr>
          <w:t>5.</w:t>
        </w:r>
        <w:r w:rsidRPr="00D85670">
          <w:rPr>
            <w:rFonts w:asciiTheme="minorHAnsi" w:eastAsiaTheme="minorEastAsia" w:hAnsiTheme="minorHAnsi" w:cstheme="minorBidi"/>
            <w:noProof/>
            <w:spacing w:val="-4"/>
            <w:kern w:val="2"/>
            <w:lang w:eastAsia="zh-CN"/>
            <w14:ligatures w14:val="standardContextual"/>
          </w:rPr>
          <w:tab/>
        </w:r>
        <w:r w:rsidRPr="00D85670">
          <w:rPr>
            <w:rStyle w:val="Hyperlink"/>
            <w:bCs/>
            <w:noProof/>
            <w:spacing w:val="-4"/>
            <w:lang w:val="it-IT"/>
          </w:rPr>
          <w:t>Riepilogo della valutazione clinica e del followup clinico postcommercializzazione (PMCF)</w:t>
        </w:r>
        <w:r w:rsidRPr="00D85670">
          <w:rPr>
            <w:noProof/>
            <w:webHidden/>
            <w:spacing w:val="-4"/>
          </w:rPr>
          <w:tab/>
        </w:r>
        <w:r w:rsidRPr="00D85670">
          <w:rPr>
            <w:noProof/>
            <w:webHidden/>
            <w:spacing w:val="-4"/>
          </w:rPr>
          <w:fldChar w:fldCharType="begin"/>
        </w:r>
        <w:r w:rsidRPr="00D85670">
          <w:rPr>
            <w:noProof/>
            <w:webHidden/>
            <w:spacing w:val="-4"/>
          </w:rPr>
          <w:instrText xml:space="preserve"> PAGEREF _Toc212114165 \h </w:instrText>
        </w:r>
        <w:r w:rsidRPr="00D85670">
          <w:rPr>
            <w:noProof/>
            <w:webHidden/>
            <w:spacing w:val="-4"/>
          </w:rPr>
        </w:r>
        <w:r w:rsidRPr="00D85670">
          <w:rPr>
            <w:noProof/>
            <w:webHidden/>
            <w:spacing w:val="-4"/>
          </w:rPr>
          <w:fldChar w:fldCharType="separate"/>
        </w:r>
        <w:r w:rsidR="00E46260">
          <w:rPr>
            <w:noProof/>
            <w:webHidden/>
            <w:spacing w:val="-4"/>
          </w:rPr>
          <w:t>14</w:t>
        </w:r>
        <w:r w:rsidRPr="00D85670">
          <w:rPr>
            <w:noProof/>
            <w:webHidden/>
            <w:spacing w:val="-4"/>
          </w:rPr>
          <w:fldChar w:fldCharType="end"/>
        </w:r>
      </w:hyperlink>
    </w:p>
    <w:p w14:paraId="6B9D5446" w14:textId="4C7D8E9A" w:rsidR="00D85670" w:rsidRDefault="00D85670" w:rsidP="00D85670">
      <w:pPr>
        <w:pStyle w:val="TOC1"/>
        <w:jc w:val="left"/>
        <w:rPr>
          <w:rFonts w:asciiTheme="minorHAnsi" w:eastAsiaTheme="minorEastAsia" w:hAnsiTheme="minorHAnsi" w:cstheme="minorBidi"/>
          <w:noProof/>
          <w:kern w:val="2"/>
          <w:lang w:eastAsia="zh-CN"/>
          <w14:ligatures w14:val="standardContextual"/>
        </w:rPr>
      </w:pPr>
      <w:hyperlink w:anchor="_Toc212114166" w:history="1">
        <w:r w:rsidRPr="00374509">
          <w:rPr>
            <w:rStyle w:val="Hyperlink"/>
            <w:noProof/>
          </w:rPr>
          <w:t>5.1.</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Riepilogo dei dati clinici relativi al dispositivo equivalente, se pertinente</w:t>
        </w:r>
        <w:r>
          <w:rPr>
            <w:noProof/>
            <w:webHidden/>
          </w:rPr>
          <w:tab/>
        </w:r>
        <w:r>
          <w:rPr>
            <w:noProof/>
            <w:webHidden/>
          </w:rPr>
          <w:fldChar w:fldCharType="begin"/>
        </w:r>
        <w:r>
          <w:rPr>
            <w:noProof/>
            <w:webHidden/>
          </w:rPr>
          <w:instrText xml:space="preserve"> PAGEREF _Toc212114166 \h </w:instrText>
        </w:r>
        <w:r>
          <w:rPr>
            <w:noProof/>
            <w:webHidden/>
          </w:rPr>
        </w:r>
        <w:r>
          <w:rPr>
            <w:noProof/>
            <w:webHidden/>
          </w:rPr>
          <w:fldChar w:fldCharType="separate"/>
        </w:r>
        <w:r w:rsidR="00E46260">
          <w:rPr>
            <w:noProof/>
            <w:webHidden/>
          </w:rPr>
          <w:t>16</w:t>
        </w:r>
        <w:r>
          <w:rPr>
            <w:noProof/>
            <w:webHidden/>
          </w:rPr>
          <w:fldChar w:fldCharType="end"/>
        </w:r>
      </w:hyperlink>
    </w:p>
    <w:p w14:paraId="0DB6FBF1" w14:textId="07D48A15" w:rsidR="00D85670" w:rsidRDefault="00D85670" w:rsidP="00D85670">
      <w:pPr>
        <w:pStyle w:val="TOC1"/>
        <w:jc w:val="left"/>
        <w:rPr>
          <w:rFonts w:asciiTheme="minorHAnsi" w:eastAsiaTheme="minorEastAsia" w:hAnsiTheme="minorHAnsi" w:cstheme="minorBidi"/>
          <w:noProof/>
          <w:kern w:val="2"/>
          <w:lang w:eastAsia="zh-CN"/>
          <w14:ligatures w14:val="standardContextual"/>
        </w:rPr>
      </w:pPr>
      <w:hyperlink w:anchor="_Toc212114167" w:history="1">
        <w:r w:rsidRPr="00374509">
          <w:rPr>
            <w:rStyle w:val="Hyperlink"/>
            <w:noProof/>
          </w:rPr>
          <w:t>5.2.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Riepilogo dei dati clinici dalle indagini condotte sul dispositivo prima della marcatura CE, se pertinente</w:t>
        </w:r>
        <w:r>
          <w:rPr>
            <w:noProof/>
            <w:webHidden/>
          </w:rPr>
          <w:tab/>
        </w:r>
        <w:r>
          <w:rPr>
            <w:noProof/>
            <w:webHidden/>
          </w:rPr>
          <w:fldChar w:fldCharType="begin"/>
        </w:r>
        <w:r>
          <w:rPr>
            <w:noProof/>
            <w:webHidden/>
          </w:rPr>
          <w:instrText xml:space="preserve"> PAGEREF _Toc212114167 \h </w:instrText>
        </w:r>
        <w:r>
          <w:rPr>
            <w:noProof/>
            <w:webHidden/>
          </w:rPr>
        </w:r>
        <w:r>
          <w:rPr>
            <w:noProof/>
            <w:webHidden/>
          </w:rPr>
          <w:fldChar w:fldCharType="separate"/>
        </w:r>
        <w:r w:rsidR="00E46260">
          <w:rPr>
            <w:noProof/>
            <w:webHidden/>
          </w:rPr>
          <w:t>17</w:t>
        </w:r>
        <w:r>
          <w:rPr>
            <w:noProof/>
            <w:webHidden/>
          </w:rPr>
          <w:fldChar w:fldCharType="end"/>
        </w:r>
      </w:hyperlink>
    </w:p>
    <w:p w14:paraId="3FEBFF6D" w14:textId="7FC1FCD3"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68" w:history="1">
        <w:r w:rsidRPr="00374509">
          <w:rPr>
            <w:rStyle w:val="Hyperlink"/>
            <w:noProof/>
          </w:rPr>
          <w:t>5.3.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Riepilogo dei dati clinici da altre fonti, se pertinente</w:t>
        </w:r>
        <w:r>
          <w:rPr>
            <w:noProof/>
            <w:webHidden/>
          </w:rPr>
          <w:tab/>
        </w:r>
        <w:r>
          <w:rPr>
            <w:noProof/>
            <w:webHidden/>
          </w:rPr>
          <w:fldChar w:fldCharType="begin"/>
        </w:r>
        <w:r>
          <w:rPr>
            <w:noProof/>
            <w:webHidden/>
          </w:rPr>
          <w:instrText xml:space="preserve"> PAGEREF _Toc212114168 \h </w:instrText>
        </w:r>
        <w:r>
          <w:rPr>
            <w:noProof/>
            <w:webHidden/>
          </w:rPr>
        </w:r>
        <w:r>
          <w:rPr>
            <w:noProof/>
            <w:webHidden/>
          </w:rPr>
          <w:fldChar w:fldCharType="separate"/>
        </w:r>
        <w:r w:rsidR="00E46260">
          <w:rPr>
            <w:noProof/>
            <w:webHidden/>
          </w:rPr>
          <w:t>17</w:t>
        </w:r>
        <w:r>
          <w:rPr>
            <w:noProof/>
            <w:webHidden/>
          </w:rPr>
          <w:fldChar w:fldCharType="end"/>
        </w:r>
      </w:hyperlink>
    </w:p>
    <w:p w14:paraId="5BB2DF40" w14:textId="500D2981"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69" w:history="1">
        <w:r w:rsidRPr="00374509">
          <w:rPr>
            <w:rStyle w:val="Hyperlink"/>
            <w:noProof/>
          </w:rPr>
          <w:t>5.4.</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Sintesi generale della prestazione clinica e della sicurezza</w:t>
        </w:r>
        <w:r>
          <w:rPr>
            <w:noProof/>
            <w:webHidden/>
          </w:rPr>
          <w:tab/>
        </w:r>
        <w:r>
          <w:rPr>
            <w:noProof/>
            <w:webHidden/>
          </w:rPr>
          <w:fldChar w:fldCharType="begin"/>
        </w:r>
        <w:r>
          <w:rPr>
            <w:noProof/>
            <w:webHidden/>
          </w:rPr>
          <w:instrText xml:space="preserve"> PAGEREF _Toc212114169 \h </w:instrText>
        </w:r>
        <w:r>
          <w:rPr>
            <w:noProof/>
            <w:webHidden/>
          </w:rPr>
        </w:r>
        <w:r>
          <w:rPr>
            <w:noProof/>
            <w:webHidden/>
          </w:rPr>
          <w:fldChar w:fldCharType="separate"/>
        </w:r>
        <w:r w:rsidR="00E46260">
          <w:rPr>
            <w:noProof/>
            <w:webHidden/>
          </w:rPr>
          <w:t>19</w:t>
        </w:r>
        <w:r>
          <w:rPr>
            <w:noProof/>
            <w:webHidden/>
          </w:rPr>
          <w:fldChar w:fldCharType="end"/>
        </w:r>
      </w:hyperlink>
    </w:p>
    <w:p w14:paraId="782B6E3E" w14:textId="23FE27A3"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0" w:history="1">
        <w:r w:rsidRPr="00374509">
          <w:rPr>
            <w:rStyle w:val="Hyperlink"/>
            <w:noProof/>
          </w:rPr>
          <w:t>5.5.</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Follow-up clinico postcommercializzazione in corso o pianificato.</w:t>
        </w:r>
        <w:r>
          <w:rPr>
            <w:noProof/>
            <w:webHidden/>
          </w:rPr>
          <w:tab/>
        </w:r>
        <w:r>
          <w:rPr>
            <w:noProof/>
            <w:webHidden/>
          </w:rPr>
          <w:fldChar w:fldCharType="begin"/>
        </w:r>
        <w:r>
          <w:rPr>
            <w:noProof/>
            <w:webHidden/>
          </w:rPr>
          <w:instrText xml:space="preserve"> PAGEREF _Toc212114170 \h </w:instrText>
        </w:r>
        <w:r>
          <w:rPr>
            <w:noProof/>
            <w:webHidden/>
          </w:rPr>
        </w:r>
        <w:r>
          <w:rPr>
            <w:noProof/>
            <w:webHidden/>
          </w:rPr>
          <w:fldChar w:fldCharType="separate"/>
        </w:r>
        <w:r w:rsidR="00E46260">
          <w:rPr>
            <w:noProof/>
            <w:webHidden/>
          </w:rPr>
          <w:t>25</w:t>
        </w:r>
        <w:r>
          <w:rPr>
            <w:noProof/>
            <w:webHidden/>
          </w:rPr>
          <w:fldChar w:fldCharType="end"/>
        </w:r>
      </w:hyperlink>
    </w:p>
    <w:p w14:paraId="3531321E" w14:textId="68434FA9"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1" w:history="1">
        <w:r w:rsidRPr="00374509">
          <w:rPr>
            <w:rStyle w:val="Hyperlink"/>
            <w:noProof/>
          </w:rPr>
          <w:t>6.</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Possibili alternative diagnostiche o terapeutiche</w:t>
        </w:r>
        <w:r>
          <w:rPr>
            <w:noProof/>
            <w:webHidden/>
          </w:rPr>
          <w:tab/>
        </w:r>
        <w:r>
          <w:rPr>
            <w:noProof/>
            <w:webHidden/>
          </w:rPr>
          <w:fldChar w:fldCharType="begin"/>
        </w:r>
        <w:r>
          <w:rPr>
            <w:noProof/>
            <w:webHidden/>
          </w:rPr>
          <w:instrText xml:space="preserve"> PAGEREF _Toc212114171 \h </w:instrText>
        </w:r>
        <w:r>
          <w:rPr>
            <w:noProof/>
            <w:webHidden/>
          </w:rPr>
        </w:r>
        <w:r>
          <w:rPr>
            <w:noProof/>
            <w:webHidden/>
          </w:rPr>
          <w:fldChar w:fldCharType="separate"/>
        </w:r>
        <w:r w:rsidR="00E46260">
          <w:rPr>
            <w:noProof/>
            <w:webHidden/>
          </w:rPr>
          <w:t>30</w:t>
        </w:r>
        <w:r>
          <w:rPr>
            <w:noProof/>
            <w:webHidden/>
          </w:rPr>
          <w:fldChar w:fldCharType="end"/>
        </w:r>
      </w:hyperlink>
    </w:p>
    <w:p w14:paraId="3B5C6A76" w14:textId="7953F01D"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2" w:history="1">
        <w:r w:rsidRPr="00374509">
          <w:rPr>
            <w:rStyle w:val="Hyperlink"/>
            <w:noProof/>
          </w:rPr>
          <w:t>7.</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Profilo e formazione suggeriti per gli utilizzatori</w:t>
        </w:r>
        <w:r>
          <w:rPr>
            <w:noProof/>
            <w:webHidden/>
          </w:rPr>
          <w:tab/>
        </w:r>
        <w:r>
          <w:rPr>
            <w:noProof/>
            <w:webHidden/>
          </w:rPr>
          <w:fldChar w:fldCharType="begin"/>
        </w:r>
        <w:r>
          <w:rPr>
            <w:noProof/>
            <w:webHidden/>
          </w:rPr>
          <w:instrText xml:space="preserve"> PAGEREF _Toc212114172 \h </w:instrText>
        </w:r>
        <w:r>
          <w:rPr>
            <w:noProof/>
            <w:webHidden/>
          </w:rPr>
        </w:r>
        <w:r>
          <w:rPr>
            <w:noProof/>
            <w:webHidden/>
          </w:rPr>
          <w:fldChar w:fldCharType="separate"/>
        </w:r>
        <w:r w:rsidR="00E46260">
          <w:rPr>
            <w:noProof/>
            <w:webHidden/>
          </w:rPr>
          <w:t>30</w:t>
        </w:r>
        <w:r>
          <w:rPr>
            <w:noProof/>
            <w:webHidden/>
          </w:rPr>
          <w:fldChar w:fldCharType="end"/>
        </w:r>
      </w:hyperlink>
    </w:p>
    <w:p w14:paraId="636D083B" w14:textId="242F940E"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3" w:history="1">
        <w:r w:rsidRPr="00374509">
          <w:rPr>
            <w:rStyle w:val="Hyperlink"/>
            <w:noProof/>
          </w:rPr>
          <w:t>8.</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Norme armonizzate/Specifiche comuni</w:t>
        </w:r>
        <w:r>
          <w:rPr>
            <w:noProof/>
            <w:webHidden/>
          </w:rPr>
          <w:tab/>
        </w:r>
        <w:r>
          <w:rPr>
            <w:noProof/>
            <w:webHidden/>
          </w:rPr>
          <w:fldChar w:fldCharType="begin"/>
        </w:r>
        <w:r>
          <w:rPr>
            <w:noProof/>
            <w:webHidden/>
          </w:rPr>
          <w:instrText xml:space="preserve"> PAGEREF _Toc212114173 \h </w:instrText>
        </w:r>
        <w:r>
          <w:rPr>
            <w:noProof/>
            <w:webHidden/>
          </w:rPr>
        </w:r>
        <w:r>
          <w:rPr>
            <w:noProof/>
            <w:webHidden/>
          </w:rPr>
          <w:fldChar w:fldCharType="separate"/>
        </w:r>
        <w:r w:rsidR="00E46260">
          <w:rPr>
            <w:noProof/>
            <w:webHidden/>
          </w:rPr>
          <w:t>30</w:t>
        </w:r>
        <w:r>
          <w:rPr>
            <w:noProof/>
            <w:webHidden/>
          </w:rPr>
          <w:fldChar w:fldCharType="end"/>
        </w:r>
      </w:hyperlink>
    </w:p>
    <w:p w14:paraId="68E1B7B1" w14:textId="504F98F4"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4" w:history="1">
        <w:r w:rsidRPr="00374509">
          <w:rPr>
            <w:rStyle w:val="Hyperlink"/>
            <w:noProof/>
          </w:rPr>
          <w:t>9.</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B. Riepilogo della sicurezza e delle prestazioni per pazienti/profani</w:t>
        </w:r>
        <w:r>
          <w:rPr>
            <w:noProof/>
            <w:webHidden/>
          </w:rPr>
          <w:tab/>
        </w:r>
        <w:r>
          <w:rPr>
            <w:noProof/>
            <w:webHidden/>
          </w:rPr>
          <w:fldChar w:fldCharType="begin"/>
        </w:r>
        <w:r>
          <w:rPr>
            <w:noProof/>
            <w:webHidden/>
          </w:rPr>
          <w:instrText xml:space="preserve"> PAGEREF _Toc212114174 \h </w:instrText>
        </w:r>
        <w:r>
          <w:rPr>
            <w:noProof/>
            <w:webHidden/>
          </w:rPr>
        </w:r>
        <w:r>
          <w:rPr>
            <w:noProof/>
            <w:webHidden/>
          </w:rPr>
          <w:fldChar w:fldCharType="separate"/>
        </w:r>
        <w:r w:rsidR="00E46260">
          <w:rPr>
            <w:noProof/>
            <w:webHidden/>
          </w:rPr>
          <w:t>33</w:t>
        </w:r>
        <w:r>
          <w:rPr>
            <w:noProof/>
            <w:webHidden/>
          </w:rPr>
          <w:fldChar w:fldCharType="end"/>
        </w:r>
      </w:hyperlink>
    </w:p>
    <w:p w14:paraId="3650EF99" w14:textId="0C45B1B2"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5" w:history="1">
        <w:r w:rsidRPr="00374509">
          <w:rPr>
            <w:rStyle w:val="Hyperlink"/>
            <w:noProof/>
          </w:rPr>
          <w:t>9.1.</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Identificazione del dispositivo e informazioni generali</w:t>
        </w:r>
        <w:r>
          <w:rPr>
            <w:noProof/>
            <w:webHidden/>
          </w:rPr>
          <w:tab/>
        </w:r>
        <w:r>
          <w:rPr>
            <w:noProof/>
            <w:webHidden/>
          </w:rPr>
          <w:fldChar w:fldCharType="begin"/>
        </w:r>
        <w:r>
          <w:rPr>
            <w:noProof/>
            <w:webHidden/>
          </w:rPr>
          <w:instrText xml:space="preserve"> PAGEREF _Toc212114175 \h </w:instrText>
        </w:r>
        <w:r>
          <w:rPr>
            <w:noProof/>
            <w:webHidden/>
          </w:rPr>
        </w:r>
        <w:r>
          <w:rPr>
            <w:noProof/>
            <w:webHidden/>
          </w:rPr>
          <w:fldChar w:fldCharType="separate"/>
        </w:r>
        <w:r w:rsidR="00E46260">
          <w:rPr>
            <w:noProof/>
            <w:webHidden/>
          </w:rPr>
          <w:t>33</w:t>
        </w:r>
        <w:r>
          <w:rPr>
            <w:noProof/>
            <w:webHidden/>
          </w:rPr>
          <w:fldChar w:fldCharType="end"/>
        </w:r>
      </w:hyperlink>
    </w:p>
    <w:p w14:paraId="5A048271" w14:textId="74D17D96"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6" w:history="1">
        <w:r w:rsidRPr="00374509">
          <w:rPr>
            <w:rStyle w:val="Hyperlink"/>
            <w:noProof/>
          </w:rPr>
          <w:t>9.2.</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Motivo per cui utilizzare questo dispositivo</w:t>
        </w:r>
        <w:r>
          <w:rPr>
            <w:noProof/>
            <w:webHidden/>
          </w:rPr>
          <w:tab/>
        </w:r>
        <w:r>
          <w:rPr>
            <w:noProof/>
            <w:webHidden/>
          </w:rPr>
          <w:fldChar w:fldCharType="begin"/>
        </w:r>
        <w:r>
          <w:rPr>
            <w:noProof/>
            <w:webHidden/>
          </w:rPr>
          <w:instrText xml:space="preserve"> PAGEREF _Toc212114176 \h </w:instrText>
        </w:r>
        <w:r>
          <w:rPr>
            <w:noProof/>
            <w:webHidden/>
          </w:rPr>
        </w:r>
        <w:r>
          <w:rPr>
            <w:noProof/>
            <w:webHidden/>
          </w:rPr>
          <w:fldChar w:fldCharType="separate"/>
        </w:r>
        <w:r w:rsidR="00E46260">
          <w:rPr>
            <w:noProof/>
            <w:webHidden/>
          </w:rPr>
          <w:t>34</w:t>
        </w:r>
        <w:r>
          <w:rPr>
            <w:noProof/>
            <w:webHidden/>
          </w:rPr>
          <w:fldChar w:fldCharType="end"/>
        </w:r>
      </w:hyperlink>
    </w:p>
    <w:p w14:paraId="7A0D1C4A" w14:textId="5CF137C1"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7" w:history="1">
        <w:r w:rsidRPr="00374509">
          <w:rPr>
            <w:rStyle w:val="Hyperlink"/>
            <w:noProof/>
          </w:rPr>
          <w:t>9.3.</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Descrizione del dispositivo</w:t>
        </w:r>
        <w:r>
          <w:rPr>
            <w:noProof/>
            <w:webHidden/>
          </w:rPr>
          <w:tab/>
        </w:r>
        <w:r>
          <w:rPr>
            <w:noProof/>
            <w:webHidden/>
          </w:rPr>
          <w:fldChar w:fldCharType="begin"/>
        </w:r>
        <w:r>
          <w:rPr>
            <w:noProof/>
            <w:webHidden/>
          </w:rPr>
          <w:instrText xml:space="preserve"> PAGEREF _Toc212114177 \h </w:instrText>
        </w:r>
        <w:r>
          <w:rPr>
            <w:noProof/>
            <w:webHidden/>
          </w:rPr>
        </w:r>
        <w:r>
          <w:rPr>
            <w:noProof/>
            <w:webHidden/>
          </w:rPr>
          <w:fldChar w:fldCharType="separate"/>
        </w:r>
        <w:r w:rsidR="00E46260">
          <w:rPr>
            <w:noProof/>
            <w:webHidden/>
          </w:rPr>
          <w:t>35</w:t>
        </w:r>
        <w:r>
          <w:rPr>
            <w:noProof/>
            <w:webHidden/>
          </w:rPr>
          <w:fldChar w:fldCharType="end"/>
        </w:r>
      </w:hyperlink>
    </w:p>
    <w:p w14:paraId="64032AA8" w14:textId="2CF4E059"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8" w:history="1">
        <w:r w:rsidRPr="00374509">
          <w:rPr>
            <w:rStyle w:val="Hyperlink"/>
            <w:noProof/>
          </w:rPr>
          <w:t>9.4.</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Rischi e avvertenze</w:t>
        </w:r>
        <w:r>
          <w:rPr>
            <w:noProof/>
            <w:webHidden/>
          </w:rPr>
          <w:tab/>
        </w:r>
        <w:r>
          <w:rPr>
            <w:noProof/>
            <w:webHidden/>
          </w:rPr>
          <w:fldChar w:fldCharType="begin"/>
        </w:r>
        <w:r>
          <w:rPr>
            <w:noProof/>
            <w:webHidden/>
          </w:rPr>
          <w:instrText xml:space="preserve"> PAGEREF _Toc212114178 \h </w:instrText>
        </w:r>
        <w:r>
          <w:rPr>
            <w:noProof/>
            <w:webHidden/>
          </w:rPr>
        </w:r>
        <w:r>
          <w:rPr>
            <w:noProof/>
            <w:webHidden/>
          </w:rPr>
          <w:fldChar w:fldCharType="separate"/>
        </w:r>
        <w:r w:rsidR="00E46260">
          <w:rPr>
            <w:noProof/>
            <w:webHidden/>
          </w:rPr>
          <w:t>35</w:t>
        </w:r>
        <w:r>
          <w:rPr>
            <w:noProof/>
            <w:webHidden/>
          </w:rPr>
          <w:fldChar w:fldCharType="end"/>
        </w:r>
      </w:hyperlink>
    </w:p>
    <w:p w14:paraId="68885EE6" w14:textId="494F8C20"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79" w:history="1">
        <w:r w:rsidRPr="00374509">
          <w:rPr>
            <w:rStyle w:val="Hyperlink"/>
            <w:noProof/>
          </w:rPr>
          <w:t>9.5.</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Riepilogo della valutazione clinica e del follow-up clinico postvendita</w:t>
        </w:r>
        <w:r>
          <w:rPr>
            <w:noProof/>
            <w:webHidden/>
          </w:rPr>
          <w:tab/>
        </w:r>
        <w:r>
          <w:rPr>
            <w:noProof/>
            <w:webHidden/>
          </w:rPr>
          <w:fldChar w:fldCharType="begin"/>
        </w:r>
        <w:r>
          <w:rPr>
            <w:noProof/>
            <w:webHidden/>
          </w:rPr>
          <w:instrText xml:space="preserve"> PAGEREF _Toc212114179 \h </w:instrText>
        </w:r>
        <w:r>
          <w:rPr>
            <w:noProof/>
            <w:webHidden/>
          </w:rPr>
        </w:r>
        <w:r>
          <w:rPr>
            <w:noProof/>
            <w:webHidden/>
          </w:rPr>
          <w:fldChar w:fldCharType="separate"/>
        </w:r>
        <w:r w:rsidR="00E46260">
          <w:rPr>
            <w:noProof/>
            <w:webHidden/>
          </w:rPr>
          <w:t>35</w:t>
        </w:r>
        <w:r>
          <w:rPr>
            <w:noProof/>
            <w:webHidden/>
          </w:rPr>
          <w:fldChar w:fldCharType="end"/>
        </w:r>
      </w:hyperlink>
    </w:p>
    <w:p w14:paraId="52AD7EA9" w14:textId="0BBF80A5" w:rsidR="00D85670" w:rsidRDefault="00D85670">
      <w:pPr>
        <w:pStyle w:val="TOC1"/>
        <w:rPr>
          <w:rStyle w:val="Hyperlink"/>
          <w:noProof/>
        </w:rPr>
      </w:pPr>
      <w:hyperlink w:anchor="_Toc212114180" w:history="1">
        <w:r w:rsidRPr="00374509">
          <w:rPr>
            <w:rStyle w:val="Hyperlink"/>
            <w:noProof/>
          </w:rPr>
          <w:t>9.6.</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Altre opzioni di trattamento</w:t>
        </w:r>
        <w:r>
          <w:rPr>
            <w:noProof/>
            <w:webHidden/>
          </w:rPr>
          <w:tab/>
        </w:r>
        <w:r>
          <w:rPr>
            <w:noProof/>
            <w:webHidden/>
          </w:rPr>
          <w:fldChar w:fldCharType="begin"/>
        </w:r>
        <w:r>
          <w:rPr>
            <w:noProof/>
            <w:webHidden/>
          </w:rPr>
          <w:instrText xml:space="preserve"> PAGEREF _Toc212114180 \h </w:instrText>
        </w:r>
        <w:r>
          <w:rPr>
            <w:noProof/>
            <w:webHidden/>
          </w:rPr>
        </w:r>
        <w:r>
          <w:rPr>
            <w:noProof/>
            <w:webHidden/>
          </w:rPr>
          <w:fldChar w:fldCharType="separate"/>
        </w:r>
        <w:r w:rsidR="00E46260">
          <w:rPr>
            <w:noProof/>
            <w:webHidden/>
          </w:rPr>
          <w:t>37</w:t>
        </w:r>
        <w:r>
          <w:rPr>
            <w:noProof/>
            <w:webHidden/>
          </w:rPr>
          <w:fldChar w:fldCharType="end"/>
        </w:r>
      </w:hyperlink>
    </w:p>
    <w:p w14:paraId="64E102D1" w14:textId="4CB6E553"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81" w:history="1">
        <w:r w:rsidRPr="00374509">
          <w:rPr>
            <w:rStyle w:val="Hyperlink"/>
            <w:noProof/>
          </w:rPr>
          <w:t>9.7.</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Formazione per gli operatori sanitari</w:t>
        </w:r>
        <w:r>
          <w:rPr>
            <w:noProof/>
            <w:webHidden/>
          </w:rPr>
          <w:tab/>
        </w:r>
        <w:r>
          <w:rPr>
            <w:noProof/>
            <w:webHidden/>
          </w:rPr>
          <w:fldChar w:fldCharType="begin"/>
        </w:r>
        <w:r>
          <w:rPr>
            <w:noProof/>
            <w:webHidden/>
          </w:rPr>
          <w:instrText xml:space="preserve"> PAGEREF _Toc212114181 \h </w:instrText>
        </w:r>
        <w:r>
          <w:rPr>
            <w:noProof/>
            <w:webHidden/>
          </w:rPr>
        </w:r>
        <w:r>
          <w:rPr>
            <w:noProof/>
            <w:webHidden/>
          </w:rPr>
          <w:fldChar w:fldCharType="separate"/>
        </w:r>
        <w:r w:rsidR="00E46260">
          <w:rPr>
            <w:noProof/>
            <w:webHidden/>
          </w:rPr>
          <w:t>38</w:t>
        </w:r>
        <w:r>
          <w:rPr>
            <w:noProof/>
            <w:webHidden/>
          </w:rPr>
          <w:fldChar w:fldCharType="end"/>
        </w:r>
      </w:hyperlink>
    </w:p>
    <w:p w14:paraId="2735FB92" w14:textId="1F888183" w:rsidR="00D85670" w:rsidRDefault="00D85670">
      <w:pPr>
        <w:pStyle w:val="TOC1"/>
        <w:rPr>
          <w:rFonts w:asciiTheme="minorHAnsi" w:eastAsiaTheme="minorEastAsia" w:hAnsiTheme="minorHAnsi" w:cstheme="minorBidi"/>
          <w:noProof/>
          <w:kern w:val="2"/>
          <w:lang w:eastAsia="zh-CN"/>
          <w14:ligatures w14:val="standardContextual"/>
        </w:rPr>
      </w:pPr>
      <w:hyperlink w:anchor="_Toc212114182" w:history="1">
        <w:r w:rsidRPr="00374509">
          <w:rPr>
            <w:rStyle w:val="Hyperlink"/>
            <w:noProof/>
          </w:rPr>
          <w:t>10.</w:t>
        </w:r>
        <w:r>
          <w:rPr>
            <w:rFonts w:asciiTheme="minorHAnsi" w:eastAsiaTheme="minorEastAsia" w:hAnsiTheme="minorHAnsi" w:cstheme="minorBidi"/>
            <w:noProof/>
            <w:kern w:val="2"/>
            <w:lang w:eastAsia="zh-CN"/>
            <w14:ligatures w14:val="standardContextual"/>
          </w:rPr>
          <w:tab/>
        </w:r>
        <w:r w:rsidRPr="00374509">
          <w:rPr>
            <w:rStyle w:val="Hyperlink"/>
            <w:bCs/>
            <w:noProof/>
            <w:lang w:val="it-IT"/>
          </w:rPr>
          <w:t>Cronologia delle revisioni</w:t>
        </w:r>
        <w:r>
          <w:rPr>
            <w:noProof/>
            <w:webHidden/>
          </w:rPr>
          <w:tab/>
        </w:r>
        <w:r>
          <w:rPr>
            <w:noProof/>
            <w:webHidden/>
          </w:rPr>
          <w:fldChar w:fldCharType="begin"/>
        </w:r>
        <w:r>
          <w:rPr>
            <w:noProof/>
            <w:webHidden/>
          </w:rPr>
          <w:instrText xml:space="preserve"> PAGEREF _Toc212114182 \h </w:instrText>
        </w:r>
        <w:r>
          <w:rPr>
            <w:noProof/>
            <w:webHidden/>
          </w:rPr>
        </w:r>
        <w:r>
          <w:rPr>
            <w:noProof/>
            <w:webHidden/>
          </w:rPr>
          <w:fldChar w:fldCharType="separate"/>
        </w:r>
        <w:r w:rsidR="00E46260">
          <w:rPr>
            <w:noProof/>
            <w:webHidden/>
          </w:rPr>
          <w:t>38</w:t>
        </w:r>
        <w:r>
          <w:rPr>
            <w:noProof/>
            <w:webHidden/>
          </w:rPr>
          <w:fldChar w:fldCharType="end"/>
        </w:r>
      </w:hyperlink>
    </w:p>
    <w:p w14:paraId="343DF155" w14:textId="0E3AA0CB" w:rsidR="006F0810" w:rsidRPr="00451CE9" w:rsidRDefault="006F0810" w:rsidP="00585628">
      <w:pPr>
        <w:spacing w:after="0" w:afterAutospacing="0" w:line="240" w:lineRule="auto"/>
        <w:rPr>
          <w:rFonts w:cs="Times New Roman"/>
        </w:rPr>
      </w:pPr>
      <w:r>
        <w:rPr>
          <w:rFonts w:cs="Times New Roman"/>
        </w:rPr>
        <w:lastRenderedPageBreak/>
        <w:fldChar w:fldCharType="end"/>
      </w:r>
    </w:p>
    <w:p w14:paraId="453DC774" w14:textId="77777777" w:rsidR="00221CEF" w:rsidRPr="00D85670" w:rsidRDefault="00221CEF" w:rsidP="00042B91">
      <w:pPr>
        <w:pStyle w:val="Heading7"/>
        <w:spacing w:after="0" w:afterAutospacing="0"/>
        <w:rPr>
          <w:lang w:val="it-IT"/>
        </w:rPr>
      </w:pPr>
      <w:r>
        <w:rPr>
          <w:bCs/>
          <w:lang w:val="it-IT"/>
        </w:rPr>
        <w:t>Riepilogo della sicurezza e delle prestazioni cliniche</w:t>
      </w:r>
    </w:p>
    <w:p w14:paraId="2D567C3A" w14:textId="56E1AF78" w:rsidR="00221CEF" w:rsidRPr="00D85670" w:rsidRDefault="00221CEF" w:rsidP="00042B91">
      <w:pPr>
        <w:spacing w:after="0" w:afterAutospacing="0" w:line="240" w:lineRule="auto"/>
        <w:rPr>
          <w:rFonts w:cs="Times New Roman"/>
          <w:lang w:val="it-IT"/>
        </w:rPr>
      </w:pPr>
      <w:r>
        <w:rPr>
          <w:rFonts w:cs="Times New Roman"/>
          <w:lang w:val="it-IT"/>
        </w:rPr>
        <w:t>Il presente Riepilogo della sicurezza e delle prestazioni cliniche (SSCP) si pone come obiettivo di rendere accessibile un riepilogo aggiornato degli aspetti principali della sicurezza e delle prestazioni cliniche del Sistema di drenaggio SKATER dal 1</w:t>
      </w:r>
      <w:r>
        <w:rPr>
          <w:rFonts w:cs="Times New Roman"/>
          <w:vertAlign w:val="superscript"/>
          <w:lang w:val="it-IT"/>
        </w:rPr>
        <w:t>o</w:t>
      </w:r>
      <w:r>
        <w:rPr>
          <w:rFonts w:cs="Times New Roman"/>
          <w:lang w:val="it-IT"/>
        </w:rPr>
        <w:t xml:space="preserve"> gennaio 2022 al 3 maggio 2024 (intervallo di segnalazione).</w:t>
      </w:r>
    </w:p>
    <w:p w14:paraId="1E94D014" w14:textId="77777777" w:rsidR="00F67B8D" w:rsidRPr="00D85670" w:rsidRDefault="00F67B8D" w:rsidP="00042B91">
      <w:pPr>
        <w:spacing w:after="0" w:afterAutospacing="0" w:line="240" w:lineRule="auto"/>
        <w:rPr>
          <w:rFonts w:cs="Times New Roman"/>
          <w:lang w:val="it-IT"/>
        </w:rPr>
      </w:pPr>
    </w:p>
    <w:p w14:paraId="549AF428" w14:textId="546867ED" w:rsidR="00221CEF" w:rsidRPr="00D85670" w:rsidRDefault="00221CEF" w:rsidP="00042B91">
      <w:pPr>
        <w:spacing w:after="0" w:afterAutospacing="0" w:line="240" w:lineRule="auto"/>
        <w:rPr>
          <w:rFonts w:cs="Times New Roman"/>
          <w:lang w:val="it-IT"/>
        </w:rPr>
      </w:pPr>
      <w:r>
        <w:rPr>
          <w:rFonts w:cs="Times New Roman"/>
          <w:lang w:val="it-IT"/>
        </w:rPr>
        <w:t>L’SSCP non intende sostituire le Istruzioni per l’uso in quanto documento principale volto a garantire l’uso sicuro del dispositivo, né intende presentare suggerimenti diagnostici o terapeutici agli utilizzatori o ai pazienti destinatari.</w:t>
      </w:r>
    </w:p>
    <w:p w14:paraId="6E1D4297" w14:textId="77777777" w:rsidR="00042B91" w:rsidRPr="00D85670" w:rsidRDefault="00042B91" w:rsidP="00042B91">
      <w:pPr>
        <w:spacing w:after="0" w:afterAutospacing="0" w:line="240" w:lineRule="auto"/>
        <w:rPr>
          <w:rFonts w:cs="Times New Roman"/>
          <w:lang w:val="it-IT"/>
        </w:rPr>
      </w:pPr>
    </w:p>
    <w:p w14:paraId="57958E5A" w14:textId="7CA75208" w:rsidR="00221CEF" w:rsidRPr="00D85670" w:rsidRDefault="00221CEF" w:rsidP="00042B91">
      <w:pPr>
        <w:spacing w:after="0" w:afterAutospacing="0" w:line="240" w:lineRule="auto"/>
        <w:rPr>
          <w:rFonts w:cs="Times New Roman"/>
          <w:lang w:val="it-IT"/>
        </w:rPr>
      </w:pPr>
      <w:r>
        <w:rPr>
          <w:rFonts w:cs="Times New Roman"/>
          <w:lang w:val="it-IT"/>
        </w:rPr>
        <w:t xml:space="preserve">Le seguenti informazioni sono destinate agli utilizzatori/operatori sanitari. Non è stato predisposto un SSCP supplementare con informazioni per i pazienti poiché il sistema di cateteri di drenaggio Skater è un dispositivo impiantabile, per il quale ai pazienti viene fornita una scheda di impianto, ma il dispositivo non è destinato all'uso diretto da parte dei pazienti. </w:t>
      </w:r>
    </w:p>
    <w:p w14:paraId="18A77BED" w14:textId="77777777" w:rsidR="00042B91" w:rsidRPr="00D85670" w:rsidRDefault="00042B91" w:rsidP="00042B91">
      <w:pPr>
        <w:spacing w:after="0" w:afterAutospacing="0" w:line="240" w:lineRule="auto"/>
        <w:rPr>
          <w:rFonts w:cs="Times New Roman"/>
          <w:lang w:val="it-IT"/>
        </w:rPr>
      </w:pPr>
    </w:p>
    <w:p w14:paraId="6E5276B4" w14:textId="7A375433" w:rsidR="00042B91" w:rsidRPr="00D85670" w:rsidRDefault="006F0810" w:rsidP="00363EE0">
      <w:pPr>
        <w:pStyle w:val="Heading1"/>
        <w:numPr>
          <w:ilvl w:val="0"/>
          <w:numId w:val="2"/>
        </w:numPr>
        <w:rPr>
          <w:rFonts w:cs="Times New Roman"/>
          <w:lang w:val="it-IT"/>
        </w:rPr>
      </w:pPr>
      <w:bookmarkStart w:id="0" w:name="_Toc212114145"/>
      <w:r>
        <w:rPr>
          <w:rFonts w:cs="Times New Roman"/>
          <w:bCs/>
          <w:lang w:val="it-IT"/>
        </w:rPr>
        <w:t>Campo di applicazione del presente Riepilogo della sicurezza e delle prestazioni cliniche (SSCP)</w:t>
      </w:r>
      <w:bookmarkEnd w:id="0"/>
    </w:p>
    <w:p w14:paraId="5CDBAEA3" w14:textId="77777777" w:rsidR="00042B91" w:rsidRPr="00D85670" w:rsidRDefault="00042B91" w:rsidP="00042B91">
      <w:pPr>
        <w:spacing w:after="0" w:afterAutospacing="0" w:line="240" w:lineRule="auto"/>
        <w:rPr>
          <w:rFonts w:cs="Times New Roman"/>
          <w:lang w:val="it-IT"/>
        </w:rPr>
      </w:pPr>
    </w:p>
    <w:p w14:paraId="69457C15" w14:textId="72F925B5" w:rsidR="008C11DD" w:rsidRPr="00451CE9" w:rsidRDefault="00221CEF" w:rsidP="008C11DD">
      <w:pPr>
        <w:pStyle w:val="Heading1"/>
        <w:rPr>
          <w:rFonts w:cs="Times New Roman"/>
        </w:rPr>
      </w:pPr>
      <w:bookmarkStart w:id="1" w:name="_Toc212114146"/>
      <w:r>
        <w:rPr>
          <w:rFonts w:cs="Times New Roman"/>
          <w:bCs/>
          <w:lang w:val="it-IT"/>
        </w:rPr>
        <w:t>Nome commerciale del dispositivo</w:t>
      </w:r>
      <w:bookmarkEnd w:id="1"/>
      <w:r>
        <w:rPr>
          <w:rFonts w:cs="Times New Roman"/>
          <w:bCs/>
          <w:lang w:val="it-IT"/>
        </w:rPr>
        <w:t xml:space="preserve"> </w:t>
      </w:r>
    </w:p>
    <w:p w14:paraId="37EE9FF4" w14:textId="77777777" w:rsidR="00E2071B" w:rsidRPr="00D85670" w:rsidRDefault="00E2071B" w:rsidP="00E2071B">
      <w:pPr>
        <w:spacing w:after="120" w:afterAutospacing="0" w:line="240" w:lineRule="auto"/>
        <w:jc w:val="both"/>
        <w:rPr>
          <w:rFonts w:eastAsia="Times New Roman" w:cs="Times New Roman"/>
          <w:szCs w:val="24"/>
          <w:lang w:val="it-IT"/>
        </w:rPr>
      </w:pPr>
      <w:r>
        <w:rPr>
          <w:rFonts w:eastAsia="Times New Roman" w:cs="Times New Roman"/>
          <w:szCs w:val="24"/>
          <w:lang w:val="it-IT"/>
        </w:rPr>
        <w:t>Cateteri e kit di drenaggio SKATER</w:t>
      </w:r>
    </w:p>
    <w:p w14:paraId="587B3678" w14:textId="2E2C3534"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Set catetere di drenaggio monofase SKATER™ con pigtail non bloccante e bloccante</w:t>
      </w:r>
    </w:p>
    <w:p w14:paraId="09E589D7" w14:textId="02C6D3CC"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Catetere di drenaggio SKATER™ con pigtail non bloccante e bloccante</w:t>
      </w:r>
    </w:p>
    <w:p w14:paraId="45E5B454" w14:textId="2E4A71DA"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Catetere di drenaggio biliare SKATER™ con pigtail non bloccante e bloccante</w:t>
      </w:r>
    </w:p>
    <w:p w14:paraId="1843CF56" w14:textId="1C034892"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Kit di drenaggio biliare con introduttore SKATER™ con pigtail bloccante</w:t>
      </w:r>
    </w:p>
    <w:p w14:paraId="7C75E164" w14:textId="53EE4502"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Catetere per nefrostomia SKATER™ con pigtail non bloccante e bloccante</w:t>
      </w:r>
    </w:p>
    <w:p w14:paraId="5154C0A6" w14:textId="7BA6C530"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Kit per nefrostomia SKATER™ con pigtail bloccante e non bloccante</w:t>
      </w:r>
    </w:p>
    <w:p w14:paraId="3B6F7BF1" w14:textId="6153AE3C"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Kit per nefrostomia con introduttore SKATER™ - Pigtail bloccante</w:t>
      </w:r>
    </w:p>
    <w:p w14:paraId="3EF2AC03" w14:textId="0E032593"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Set multiuso e per nefrostomia SKATER™ con pigtail bloccante e non bloccante</w:t>
      </w:r>
    </w:p>
    <w:p w14:paraId="7EBDB24C" w14:textId="7BEAD7AA" w:rsidR="00E2071B" w:rsidRPr="00D85670" w:rsidRDefault="00CE798A" w:rsidP="00F20335">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it-IT"/>
        </w:rPr>
        <w:t>Set di drenaggio mini-loop SKATER™</w:t>
      </w:r>
    </w:p>
    <w:p w14:paraId="4BCB1F43" w14:textId="77777777" w:rsidR="008C11DD" w:rsidRPr="00D85670" w:rsidRDefault="008C11DD" w:rsidP="008C11DD">
      <w:pPr>
        <w:spacing w:after="0" w:afterAutospacing="0"/>
        <w:rPr>
          <w:rFonts w:cs="Times New Roman"/>
          <w:lang w:val="it-IT"/>
        </w:rPr>
      </w:pPr>
    </w:p>
    <w:p w14:paraId="6F563B81" w14:textId="77777777" w:rsidR="008C11DD" w:rsidRPr="00D85670" w:rsidRDefault="008C11DD" w:rsidP="008C11DD">
      <w:pPr>
        <w:spacing w:after="0" w:afterAutospacing="0"/>
        <w:rPr>
          <w:rFonts w:cs="Times New Roman"/>
          <w:lang w:val="it-IT"/>
        </w:rPr>
      </w:pPr>
    </w:p>
    <w:p w14:paraId="59E3A69D" w14:textId="77777777" w:rsidR="008C11DD" w:rsidRPr="00D85670" w:rsidRDefault="008C11DD" w:rsidP="008C11DD">
      <w:pPr>
        <w:spacing w:after="0" w:afterAutospacing="0"/>
        <w:rPr>
          <w:rFonts w:cs="Times New Roman"/>
          <w:lang w:val="it-IT"/>
        </w:rPr>
      </w:pPr>
    </w:p>
    <w:p w14:paraId="5EFEA161" w14:textId="77777777" w:rsidR="008C11DD" w:rsidRPr="00D85670" w:rsidRDefault="008C11DD" w:rsidP="008C11DD">
      <w:pPr>
        <w:spacing w:after="0" w:afterAutospacing="0"/>
        <w:rPr>
          <w:rFonts w:cs="Times New Roman"/>
          <w:lang w:val="it-IT"/>
        </w:rPr>
      </w:pPr>
    </w:p>
    <w:p w14:paraId="3863FB15" w14:textId="77777777" w:rsidR="008C11DD" w:rsidRPr="00D85670" w:rsidRDefault="008C11DD" w:rsidP="008C11DD">
      <w:pPr>
        <w:spacing w:after="0" w:afterAutospacing="0"/>
        <w:rPr>
          <w:rFonts w:cs="Times New Roman"/>
          <w:lang w:val="it-IT"/>
        </w:rPr>
      </w:pPr>
    </w:p>
    <w:p w14:paraId="2AD29AE7" w14:textId="77777777" w:rsidR="00383855" w:rsidRPr="00D85670" w:rsidRDefault="00383855" w:rsidP="008C11DD">
      <w:pPr>
        <w:spacing w:after="0" w:afterAutospacing="0"/>
        <w:rPr>
          <w:rFonts w:cs="Times New Roman"/>
          <w:lang w:val="it-IT"/>
        </w:rPr>
      </w:pPr>
    </w:p>
    <w:p w14:paraId="05F721FC" w14:textId="77777777" w:rsidR="00383855" w:rsidRPr="00D85670" w:rsidRDefault="00383855" w:rsidP="008C11DD">
      <w:pPr>
        <w:spacing w:after="0" w:afterAutospacing="0"/>
        <w:rPr>
          <w:rFonts w:cs="Times New Roman"/>
          <w:lang w:val="it-IT"/>
        </w:rPr>
      </w:pPr>
    </w:p>
    <w:p w14:paraId="393F7533" w14:textId="77777777" w:rsidR="00383855" w:rsidRPr="00D85670" w:rsidRDefault="00383855" w:rsidP="008C11DD">
      <w:pPr>
        <w:spacing w:after="0" w:afterAutospacing="0"/>
        <w:rPr>
          <w:rFonts w:cs="Times New Roman"/>
          <w:lang w:val="it-IT"/>
        </w:rPr>
      </w:pPr>
    </w:p>
    <w:p w14:paraId="13B987B8" w14:textId="77777777" w:rsidR="00383855" w:rsidRPr="00D85670" w:rsidRDefault="00383855" w:rsidP="008C11DD">
      <w:pPr>
        <w:spacing w:after="0" w:afterAutospacing="0"/>
        <w:rPr>
          <w:rFonts w:cs="Times New Roman"/>
          <w:lang w:val="it-IT"/>
        </w:rPr>
      </w:pPr>
    </w:p>
    <w:p w14:paraId="23D02D4E" w14:textId="77777777" w:rsidR="00383855" w:rsidRPr="00D85670" w:rsidRDefault="00383855" w:rsidP="008C11DD">
      <w:pPr>
        <w:spacing w:after="0" w:afterAutospacing="0"/>
        <w:rPr>
          <w:rFonts w:cs="Times New Roman"/>
          <w:lang w:val="it-IT"/>
        </w:rPr>
      </w:pPr>
    </w:p>
    <w:p w14:paraId="76DEACC8" w14:textId="77777777" w:rsidR="00383855" w:rsidRPr="00D85670" w:rsidRDefault="00383855" w:rsidP="008C11DD">
      <w:pPr>
        <w:spacing w:after="0" w:afterAutospacing="0"/>
        <w:rPr>
          <w:rFonts w:cs="Times New Roman"/>
          <w:lang w:val="it-IT"/>
        </w:rPr>
      </w:pPr>
    </w:p>
    <w:p w14:paraId="2EA96AE0" w14:textId="77777777" w:rsidR="00383855" w:rsidRPr="00D85670" w:rsidRDefault="00383855" w:rsidP="008C11DD">
      <w:pPr>
        <w:spacing w:after="0" w:afterAutospacing="0"/>
        <w:rPr>
          <w:rFonts w:cs="Times New Roman"/>
          <w:lang w:val="it-IT"/>
        </w:rPr>
      </w:pPr>
    </w:p>
    <w:p w14:paraId="0BB389C2" w14:textId="3F316E7C" w:rsidR="00B161CF" w:rsidRPr="00D85670" w:rsidRDefault="00221CEF" w:rsidP="00B161CF">
      <w:pPr>
        <w:pStyle w:val="Heading1"/>
        <w:rPr>
          <w:rFonts w:cs="Times New Roman"/>
          <w:lang w:val="it-IT"/>
        </w:rPr>
      </w:pPr>
      <w:bookmarkStart w:id="2" w:name="_Toc212114147"/>
      <w:r>
        <w:rPr>
          <w:rFonts w:cs="Times New Roman"/>
          <w:bCs/>
          <w:lang w:val="it-IT"/>
        </w:rPr>
        <w:lastRenderedPageBreak/>
        <w:t>Descrizione del dispositivo, UDI-DI di base e classificazione UE</w:t>
      </w:r>
      <w:bookmarkEnd w:id="2"/>
    </w:p>
    <w:p w14:paraId="52735276" w14:textId="77777777" w:rsidR="00132A47" w:rsidRPr="00D85670" w:rsidRDefault="00132A47" w:rsidP="0027358A">
      <w:pPr>
        <w:pStyle w:val="Caption"/>
        <w:rPr>
          <w:lang w:val="it-IT"/>
        </w:rPr>
      </w:pPr>
      <w:bookmarkStart w:id="3" w:name="_Ref160014389"/>
      <w:bookmarkStart w:id="4" w:name="_Ref161046689"/>
      <w:bookmarkStart w:id="5" w:name="_Toc167094032"/>
    </w:p>
    <w:p w14:paraId="3136D474" w14:textId="19E9611D" w:rsidR="00132A47" w:rsidRPr="00D85670" w:rsidRDefault="00132A47" w:rsidP="0027358A">
      <w:pPr>
        <w:pStyle w:val="Caption"/>
        <w:rPr>
          <w:lang w:val="it-IT"/>
        </w:rPr>
      </w:pPr>
      <w:r>
        <w:rPr>
          <w:bCs w:val="0"/>
          <w:lang w:val="it-IT"/>
        </w:rPr>
        <w:t>Tabella</w:t>
      </w:r>
      <w:bookmarkEnd w:id="3"/>
      <w:bookmarkEnd w:id="4"/>
      <w:r>
        <w:rPr>
          <w:bCs w:val="0"/>
          <w:lang w:val="it-IT"/>
        </w:rPr>
        <w:t xml:space="preserve"> 1.2-1: Gruppo di prodotti</w:t>
      </w:r>
      <w:bookmarkEnd w:id="5"/>
      <w:r>
        <w:rPr>
          <w:bCs w:val="0"/>
          <w:lang w:val="it-IT"/>
        </w:rPr>
        <w:t xml:space="preserve"> e UDI-DI di base</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it-IT"/>
              </w:rPr>
              <w:t>Gruppo di prodotti</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it-IT"/>
              </w:rPr>
              <w:t>UDI-DI di base</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it-IT"/>
              </w:rPr>
              <w:t>Cateteri di drenaggio SKATER™:</w:t>
            </w:r>
          </w:p>
          <w:p w14:paraId="1588F922"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Set SKATER™ multiuso e per nefrostomia - Non bloccante</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it-IT"/>
              </w:rPr>
              <w:t>0886333010002XF</w:t>
            </w:r>
          </w:p>
        </w:tc>
      </w:tr>
      <w:tr w:rsidR="008B14C9" w:rsidRPr="00451CE9" w14:paraId="38C4FA6F" w14:textId="77777777" w:rsidTr="008B14C9">
        <w:tc>
          <w:tcPr>
            <w:tcW w:w="3351" w:type="pct"/>
            <w:vAlign w:val="center"/>
          </w:tcPr>
          <w:p w14:paraId="18469ED7"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Set SKATER™ multiuso e per nefrostomia - Bloccante</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it-IT"/>
              </w:rPr>
              <w:t>0886333010003XH</w:t>
            </w:r>
          </w:p>
        </w:tc>
      </w:tr>
      <w:tr w:rsidR="008B14C9" w:rsidRPr="00951519" w14:paraId="4A4039A5" w14:textId="77777777" w:rsidTr="008B14C9">
        <w:tc>
          <w:tcPr>
            <w:tcW w:w="3351" w:type="pct"/>
            <w:vAlign w:val="center"/>
          </w:tcPr>
          <w:p w14:paraId="77C8344F"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Set di drenaggio mini-loop SKATER™</w:t>
            </w:r>
          </w:p>
        </w:tc>
        <w:tc>
          <w:tcPr>
            <w:tcW w:w="1649" w:type="pct"/>
            <w:vMerge/>
            <w:vAlign w:val="center"/>
          </w:tcPr>
          <w:p w14:paraId="568BBF8C" w14:textId="77777777" w:rsidR="008B14C9" w:rsidRPr="00D85670" w:rsidRDefault="008B14C9" w:rsidP="008B14C9">
            <w:pPr>
              <w:pStyle w:val="BT1"/>
              <w:jc w:val="center"/>
              <w:rPr>
                <w:rFonts w:ascii="Times New Roman" w:hAnsi="Times New Roman" w:cs="Times New Roman"/>
                <w:color w:val="000000"/>
                <w:sz w:val="20"/>
                <w:szCs w:val="20"/>
                <w:lang w:val="it-IT"/>
              </w:rPr>
            </w:pPr>
          </w:p>
        </w:tc>
      </w:tr>
      <w:tr w:rsidR="008B14C9" w:rsidRPr="00451CE9" w14:paraId="173B4F5F" w14:textId="77777777" w:rsidTr="008B14C9">
        <w:tc>
          <w:tcPr>
            <w:tcW w:w="3351" w:type="pct"/>
            <w:vAlign w:val="center"/>
          </w:tcPr>
          <w:p w14:paraId="1CF05C57"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Set catetere di drenaggio monofase SKATER™ - Non bloccante</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0886333010020XH</w:t>
            </w:r>
          </w:p>
        </w:tc>
      </w:tr>
      <w:tr w:rsidR="008B14C9" w:rsidRPr="00451CE9" w14:paraId="2D746CBE" w14:textId="77777777" w:rsidTr="008B14C9">
        <w:tc>
          <w:tcPr>
            <w:tcW w:w="3351" w:type="pct"/>
            <w:vAlign w:val="center"/>
          </w:tcPr>
          <w:p w14:paraId="5960AC6D"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Set catetere di drenaggio monofase SKATER™ - Bloccante</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0886333010019XY</w:t>
            </w:r>
          </w:p>
        </w:tc>
      </w:tr>
      <w:tr w:rsidR="008B14C9" w:rsidRPr="00451CE9" w14:paraId="2915FD55" w14:textId="77777777" w:rsidTr="008B14C9">
        <w:tc>
          <w:tcPr>
            <w:tcW w:w="3351" w:type="pct"/>
            <w:vAlign w:val="center"/>
          </w:tcPr>
          <w:p w14:paraId="667C8C2A"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Catetere di drenaggio SKATER™ - Non bloccante</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0886333010008XT</w:t>
            </w:r>
          </w:p>
        </w:tc>
      </w:tr>
      <w:tr w:rsidR="008B14C9" w:rsidRPr="00451CE9" w14:paraId="406B1AF9" w14:textId="77777777" w:rsidTr="008B14C9">
        <w:tc>
          <w:tcPr>
            <w:tcW w:w="3351" w:type="pct"/>
            <w:vAlign w:val="center"/>
          </w:tcPr>
          <w:p w14:paraId="4BA4669E"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Catetere di drenaggio SKATER™ - Bloccante</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0886333010007XR</w:t>
            </w:r>
          </w:p>
        </w:tc>
      </w:tr>
      <w:tr w:rsidR="008B14C9" w:rsidRPr="00451CE9" w14:paraId="583C9879" w14:textId="77777777" w:rsidTr="008B14C9">
        <w:tc>
          <w:tcPr>
            <w:tcW w:w="3351" w:type="pct"/>
            <w:vAlign w:val="center"/>
          </w:tcPr>
          <w:p w14:paraId="67F6866A" w14:textId="5BE23E1D"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 xml:space="preserve">Catetere </w:t>
            </w:r>
            <w:r w:rsidR="006C311E">
              <w:rPr>
                <w:rFonts w:ascii="Times New Roman" w:hAnsi="Times New Roman" w:cs="Times New Roman"/>
                <w:sz w:val="20"/>
                <w:szCs w:val="20"/>
                <w:lang w:val="it-IT"/>
              </w:rPr>
              <w:t xml:space="preserve">per </w:t>
            </w:r>
            <w:r w:rsidR="00D33C09">
              <w:rPr>
                <w:rFonts w:ascii="Times New Roman" w:hAnsi="Times New Roman" w:cs="Times New Roman"/>
                <w:sz w:val="20"/>
                <w:szCs w:val="20"/>
                <w:lang w:val="it-IT"/>
              </w:rPr>
              <w:t>n</w:t>
            </w:r>
            <w:r>
              <w:rPr>
                <w:rFonts w:ascii="Times New Roman" w:hAnsi="Times New Roman" w:cs="Times New Roman"/>
                <w:sz w:val="20"/>
                <w:szCs w:val="20"/>
                <w:lang w:val="it-IT"/>
              </w:rPr>
              <w:t>efrostomia SKATER™ - Non bloccante</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0886333010017XU</w:t>
            </w:r>
          </w:p>
        </w:tc>
      </w:tr>
      <w:tr w:rsidR="008B14C9" w:rsidRPr="00451CE9" w14:paraId="18BC9094" w14:textId="77777777" w:rsidTr="008B14C9">
        <w:tc>
          <w:tcPr>
            <w:tcW w:w="3351" w:type="pct"/>
            <w:vAlign w:val="center"/>
          </w:tcPr>
          <w:p w14:paraId="27B22DF4"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Catetere per nefrostomia SKATER™ - Bloccante</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0886333010016XS</w:t>
            </w:r>
          </w:p>
        </w:tc>
      </w:tr>
      <w:tr w:rsidR="008B14C9" w:rsidRPr="00451CE9" w14:paraId="5B25C00D" w14:textId="77777777" w:rsidTr="008B14C9">
        <w:tc>
          <w:tcPr>
            <w:tcW w:w="3351" w:type="pct"/>
            <w:vAlign w:val="center"/>
          </w:tcPr>
          <w:p w14:paraId="15032ED9"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Catetere per drenaggio biliare SKATER™ - Non bloccante</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0886333010005XM</w:t>
            </w:r>
          </w:p>
        </w:tc>
      </w:tr>
      <w:tr w:rsidR="008B14C9" w:rsidRPr="00451CE9" w14:paraId="52D5B665" w14:textId="77777777" w:rsidTr="008B14C9">
        <w:tc>
          <w:tcPr>
            <w:tcW w:w="3351" w:type="pct"/>
            <w:vAlign w:val="center"/>
          </w:tcPr>
          <w:p w14:paraId="52459B52" w14:textId="77777777" w:rsidR="008B14C9" w:rsidRPr="00D85670" w:rsidRDefault="008B14C9" w:rsidP="00390948">
            <w:pPr>
              <w:pStyle w:val="BT1"/>
              <w:numPr>
                <w:ilvl w:val="0"/>
                <w:numId w:val="7"/>
              </w:numPr>
              <w:ind w:left="660" w:right="117"/>
              <w:rPr>
                <w:rFonts w:ascii="Times New Roman" w:hAnsi="Times New Roman" w:cs="Times New Roman"/>
                <w:sz w:val="20"/>
                <w:szCs w:val="20"/>
                <w:lang w:val="it-IT"/>
              </w:rPr>
            </w:pPr>
            <w:r>
              <w:rPr>
                <w:rFonts w:ascii="Times New Roman" w:hAnsi="Times New Roman" w:cs="Times New Roman"/>
                <w:sz w:val="20"/>
                <w:szCs w:val="20"/>
                <w:lang w:val="it-IT"/>
              </w:rPr>
              <w:t>Catetere per drenaggio biliare SKATER™ - Bloccante</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it-IT"/>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it-IT"/>
              </w:rPr>
              <w:t>Kit di drenaggio SKATER™:</w:t>
            </w:r>
          </w:p>
          <w:p w14:paraId="3A6FBBF4" w14:textId="77777777" w:rsidR="008B14C9" w:rsidRPr="00D85670" w:rsidRDefault="008B14C9" w:rsidP="00390948">
            <w:pPr>
              <w:pStyle w:val="TableTextLeft"/>
              <w:numPr>
                <w:ilvl w:val="0"/>
                <w:numId w:val="7"/>
              </w:numPr>
              <w:spacing w:before="0" w:after="0"/>
              <w:ind w:left="660" w:right="117"/>
              <w:jc w:val="both"/>
              <w:rPr>
                <w:rFonts w:ascii="Times New Roman" w:hAnsi="Times New Roman" w:cs="Times New Roman"/>
                <w:lang w:val="it-IT"/>
              </w:rPr>
            </w:pPr>
            <w:r>
              <w:rPr>
                <w:rFonts w:ascii="Times New Roman" w:hAnsi="Times New Roman" w:cs="Times New Roman"/>
                <w:iCs w:val="0"/>
                <w:lang w:val="it-IT"/>
              </w:rPr>
              <w:t>Kit per nefrostomia Skater™ - Non bloccante</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it-IT"/>
              </w:rPr>
              <w:t>0886333010018XW</w:t>
            </w:r>
          </w:p>
        </w:tc>
      </w:tr>
      <w:tr w:rsidR="008B14C9" w:rsidRPr="00451CE9" w14:paraId="206AA46E" w14:textId="77777777" w:rsidTr="008B14C9">
        <w:tc>
          <w:tcPr>
            <w:tcW w:w="3351" w:type="pct"/>
            <w:vAlign w:val="center"/>
          </w:tcPr>
          <w:p w14:paraId="2B153739" w14:textId="77777777" w:rsidR="008B14C9" w:rsidRPr="00D85670" w:rsidRDefault="008B14C9" w:rsidP="00390948">
            <w:pPr>
              <w:pStyle w:val="TableTextLeft"/>
              <w:numPr>
                <w:ilvl w:val="0"/>
                <w:numId w:val="7"/>
              </w:numPr>
              <w:spacing w:before="0" w:after="0"/>
              <w:ind w:left="660" w:right="117"/>
              <w:jc w:val="both"/>
              <w:rPr>
                <w:rFonts w:ascii="Times New Roman" w:hAnsi="Times New Roman" w:cs="Times New Roman"/>
                <w:lang w:val="it-IT"/>
              </w:rPr>
            </w:pPr>
            <w:r>
              <w:rPr>
                <w:rFonts w:ascii="Times New Roman" w:hAnsi="Times New Roman" w:cs="Times New Roman"/>
                <w:iCs w:val="0"/>
                <w:lang w:val="it-IT"/>
              </w:rPr>
              <w:t>Kit per nefrostomia Skater™ - Bloccante</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it-IT"/>
              </w:rPr>
              <w:t>0886333010000XB</w:t>
            </w:r>
          </w:p>
        </w:tc>
      </w:tr>
      <w:tr w:rsidR="008B14C9" w:rsidRPr="00451CE9" w14:paraId="11CF8E14" w14:textId="77777777" w:rsidTr="008B14C9">
        <w:tc>
          <w:tcPr>
            <w:tcW w:w="3351" w:type="pct"/>
            <w:vAlign w:val="center"/>
          </w:tcPr>
          <w:p w14:paraId="3632C084" w14:textId="77777777" w:rsidR="008B14C9" w:rsidRPr="00D85670" w:rsidRDefault="008B14C9" w:rsidP="00390948">
            <w:pPr>
              <w:pStyle w:val="TableTextLeft"/>
              <w:numPr>
                <w:ilvl w:val="0"/>
                <w:numId w:val="7"/>
              </w:numPr>
              <w:spacing w:before="0" w:after="0"/>
              <w:ind w:left="660" w:right="117"/>
              <w:jc w:val="both"/>
              <w:rPr>
                <w:rFonts w:ascii="Times New Roman" w:hAnsi="Times New Roman" w:cs="Times New Roman"/>
                <w:lang w:val="it-IT"/>
              </w:rPr>
            </w:pPr>
            <w:r>
              <w:rPr>
                <w:rFonts w:ascii="Times New Roman" w:hAnsi="Times New Roman" w:cs="Times New Roman"/>
                <w:iCs w:val="0"/>
                <w:lang w:val="it-IT"/>
              </w:rPr>
              <w:t>Kit per nefrostomia con introduttore SKATER™ - Bloccante</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it-IT"/>
              </w:rPr>
              <w:t>0886333010001XD</w:t>
            </w:r>
          </w:p>
        </w:tc>
      </w:tr>
      <w:tr w:rsidR="008B14C9" w:rsidRPr="00451CE9" w14:paraId="106CF258" w14:textId="77777777" w:rsidTr="008B14C9">
        <w:tc>
          <w:tcPr>
            <w:tcW w:w="3351" w:type="pct"/>
            <w:vAlign w:val="center"/>
          </w:tcPr>
          <w:p w14:paraId="628A54E1" w14:textId="77777777" w:rsidR="008B14C9" w:rsidRPr="00D85670" w:rsidRDefault="008B14C9" w:rsidP="00390948">
            <w:pPr>
              <w:pStyle w:val="TableTextLeft"/>
              <w:numPr>
                <w:ilvl w:val="0"/>
                <w:numId w:val="7"/>
              </w:numPr>
              <w:spacing w:before="0" w:after="0"/>
              <w:ind w:left="660" w:right="117"/>
              <w:jc w:val="both"/>
              <w:rPr>
                <w:rFonts w:ascii="Times New Roman" w:hAnsi="Times New Roman" w:cs="Times New Roman"/>
                <w:lang w:val="it-IT"/>
              </w:rPr>
            </w:pPr>
            <w:r>
              <w:rPr>
                <w:rFonts w:ascii="Times New Roman" w:hAnsi="Times New Roman" w:cs="Times New Roman"/>
                <w:iCs w:val="0"/>
                <w:lang w:val="it-IT"/>
              </w:rPr>
              <w:t>Kit per drenaggio biliare con introduttore SKATER™ - Bloccante</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it-IT"/>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D85670" w:rsidRDefault="0027358A" w:rsidP="0027358A">
      <w:pPr>
        <w:pStyle w:val="Caption"/>
        <w:rPr>
          <w:noProof/>
          <w:lang w:val="it-IT"/>
        </w:rPr>
      </w:pPr>
      <w:r>
        <w:rPr>
          <w:bCs w:val="0"/>
          <w:lang w:val="it-IT"/>
        </w:rPr>
        <w:t xml:space="preserve">Tabella 1.2-2: Descrizione del dispositivo e numeri di catalogo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it-IT"/>
              </w:rPr>
              <w:t>Nome/Descrizione del dispositivo</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it-IT"/>
              </w:rPr>
              <w:t>Numero di modello/catalogo</w:t>
            </w:r>
          </w:p>
        </w:tc>
      </w:tr>
      <w:tr w:rsidR="001824AC" w:rsidRPr="00451CE9" w14:paraId="1C41C7BC" w14:textId="77777777" w:rsidTr="001824AC">
        <w:trPr>
          <w:trHeight w:val="255"/>
          <w:jc w:val="center"/>
        </w:trPr>
        <w:tc>
          <w:tcPr>
            <w:tcW w:w="4108" w:type="pct"/>
            <w:noWrap/>
          </w:tcPr>
          <w:p w14:paraId="2A2DB76A"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it-IT"/>
              </w:rPr>
              <w:t>756006020</w:t>
            </w:r>
          </w:p>
        </w:tc>
      </w:tr>
      <w:tr w:rsidR="001824AC" w:rsidRPr="00451CE9" w14:paraId="08796091" w14:textId="77777777" w:rsidTr="001824AC">
        <w:trPr>
          <w:trHeight w:val="255"/>
          <w:jc w:val="center"/>
        </w:trPr>
        <w:tc>
          <w:tcPr>
            <w:tcW w:w="4108" w:type="pct"/>
            <w:noWrap/>
          </w:tcPr>
          <w:p w14:paraId="22983DCE"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it-IT"/>
              </w:rPr>
              <w:t>756006025</w:t>
            </w:r>
          </w:p>
        </w:tc>
      </w:tr>
      <w:tr w:rsidR="001824AC" w:rsidRPr="00451CE9" w14:paraId="51AF588B" w14:textId="77777777" w:rsidTr="001824AC">
        <w:trPr>
          <w:trHeight w:val="255"/>
          <w:jc w:val="center"/>
        </w:trPr>
        <w:tc>
          <w:tcPr>
            <w:tcW w:w="4108" w:type="pct"/>
            <w:noWrap/>
          </w:tcPr>
          <w:p w14:paraId="337A54F9"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it-IT"/>
              </w:rPr>
              <w:t>756007020</w:t>
            </w:r>
          </w:p>
        </w:tc>
      </w:tr>
      <w:tr w:rsidR="001824AC" w:rsidRPr="00451CE9" w14:paraId="18D6BB99" w14:textId="77777777" w:rsidTr="001824AC">
        <w:trPr>
          <w:trHeight w:val="255"/>
          <w:jc w:val="center"/>
        </w:trPr>
        <w:tc>
          <w:tcPr>
            <w:tcW w:w="4108" w:type="pct"/>
            <w:noWrap/>
          </w:tcPr>
          <w:p w14:paraId="4EE4BCD0"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it-IT"/>
              </w:rPr>
              <w:t>756007025</w:t>
            </w:r>
          </w:p>
        </w:tc>
      </w:tr>
      <w:tr w:rsidR="001824AC" w:rsidRPr="00451CE9" w14:paraId="0D7B828F" w14:textId="77777777" w:rsidTr="00963A3D">
        <w:trPr>
          <w:trHeight w:val="296"/>
          <w:jc w:val="center"/>
        </w:trPr>
        <w:tc>
          <w:tcPr>
            <w:tcW w:w="4108" w:type="pct"/>
            <w:noWrap/>
          </w:tcPr>
          <w:p w14:paraId="00E7A81D"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it-IT"/>
              </w:rPr>
              <w:t>756008020</w:t>
            </w:r>
          </w:p>
        </w:tc>
      </w:tr>
      <w:tr w:rsidR="001824AC" w:rsidRPr="00451CE9" w14:paraId="2B088522" w14:textId="77777777" w:rsidTr="001824AC">
        <w:trPr>
          <w:trHeight w:val="255"/>
          <w:jc w:val="center"/>
        </w:trPr>
        <w:tc>
          <w:tcPr>
            <w:tcW w:w="4108" w:type="pct"/>
            <w:noWrap/>
          </w:tcPr>
          <w:p w14:paraId="564C6072"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it-IT"/>
              </w:rPr>
              <w:t>756008025</w:t>
            </w:r>
          </w:p>
        </w:tc>
      </w:tr>
      <w:tr w:rsidR="001824AC" w:rsidRPr="00451CE9" w14:paraId="190A27A6" w14:textId="77777777" w:rsidTr="001824AC">
        <w:trPr>
          <w:trHeight w:val="255"/>
          <w:jc w:val="center"/>
        </w:trPr>
        <w:tc>
          <w:tcPr>
            <w:tcW w:w="4108" w:type="pct"/>
            <w:noWrap/>
          </w:tcPr>
          <w:p w14:paraId="00E82A52" w14:textId="77777777" w:rsidR="001824AC" w:rsidRPr="00D85670" w:rsidRDefault="001824AC" w:rsidP="00930D81">
            <w:pPr>
              <w:jc w:val="both"/>
              <w:rPr>
                <w:rFonts w:cs="Times New Roman"/>
                <w:sz w:val="20"/>
                <w:szCs w:val="20"/>
                <w:lang w:val="it-IT"/>
              </w:rPr>
            </w:pPr>
            <w:r>
              <w:rPr>
                <w:rFonts w:cs="Times New Roman"/>
                <w:sz w:val="20"/>
                <w:szCs w:val="20"/>
                <w:lang w:val="it-IT"/>
              </w:rPr>
              <w:t>Set di drenaggio monofase SKATER™ - Non bloccante (8Fr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it-IT"/>
              </w:rPr>
              <w:t>756008030</w:t>
            </w:r>
          </w:p>
        </w:tc>
      </w:tr>
      <w:tr w:rsidR="001824AC" w:rsidRPr="00451CE9" w14:paraId="657EA9B3" w14:textId="77777777" w:rsidTr="001824AC">
        <w:trPr>
          <w:trHeight w:val="255"/>
          <w:jc w:val="center"/>
        </w:trPr>
        <w:tc>
          <w:tcPr>
            <w:tcW w:w="4108" w:type="pct"/>
            <w:noWrap/>
          </w:tcPr>
          <w:p w14:paraId="359FDBB4"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it-IT"/>
              </w:rPr>
              <w:t>756010020</w:t>
            </w:r>
          </w:p>
        </w:tc>
      </w:tr>
      <w:tr w:rsidR="001824AC" w:rsidRPr="00451CE9" w14:paraId="707B560B" w14:textId="77777777" w:rsidTr="001824AC">
        <w:trPr>
          <w:trHeight w:val="255"/>
          <w:jc w:val="center"/>
        </w:trPr>
        <w:tc>
          <w:tcPr>
            <w:tcW w:w="4108" w:type="pct"/>
            <w:noWrap/>
          </w:tcPr>
          <w:p w14:paraId="474123C6"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it-IT"/>
              </w:rPr>
              <w:t>756010025</w:t>
            </w:r>
          </w:p>
        </w:tc>
      </w:tr>
      <w:tr w:rsidR="001824AC" w:rsidRPr="00451CE9" w14:paraId="3817DE0A" w14:textId="77777777" w:rsidTr="001824AC">
        <w:trPr>
          <w:trHeight w:val="255"/>
          <w:jc w:val="center"/>
        </w:trPr>
        <w:tc>
          <w:tcPr>
            <w:tcW w:w="4108" w:type="pct"/>
            <w:noWrap/>
          </w:tcPr>
          <w:p w14:paraId="46A0E566" w14:textId="77777777" w:rsidR="001824AC" w:rsidRPr="00D85670" w:rsidRDefault="001824AC" w:rsidP="00930D81">
            <w:pPr>
              <w:jc w:val="both"/>
              <w:rPr>
                <w:rFonts w:cs="Times New Roman"/>
                <w:sz w:val="20"/>
                <w:szCs w:val="20"/>
                <w:lang w:val="it-IT"/>
              </w:rPr>
            </w:pPr>
            <w:r>
              <w:rPr>
                <w:rFonts w:cs="Times New Roman"/>
                <w:sz w:val="20"/>
                <w:szCs w:val="20"/>
                <w:lang w:val="it-IT"/>
              </w:rPr>
              <w:t>Set di drenaggio monofase SKATER™ - Non bloccante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it-IT"/>
              </w:rPr>
              <w:t>756010030</w:t>
            </w:r>
          </w:p>
        </w:tc>
      </w:tr>
      <w:tr w:rsidR="001824AC" w:rsidRPr="00451CE9" w14:paraId="0293B218" w14:textId="77777777" w:rsidTr="001824AC">
        <w:trPr>
          <w:trHeight w:val="255"/>
          <w:jc w:val="center"/>
        </w:trPr>
        <w:tc>
          <w:tcPr>
            <w:tcW w:w="4108" w:type="pct"/>
            <w:noWrap/>
          </w:tcPr>
          <w:p w14:paraId="06ADF5BC"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it-IT"/>
              </w:rPr>
              <w:t>756012020</w:t>
            </w:r>
          </w:p>
        </w:tc>
      </w:tr>
      <w:tr w:rsidR="001824AC" w:rsidRPr="00451CE9" w14:paraId="6D5E7130" w14:textId="77777777" w:rsidTr="001824AC">
        <w:trPr>
          <w:trHeight w:val="255"/>
          <w:jc w:val="center"/>
        </w:trPr>
        <w:tc>
          <w:tcPr>
            <w:tcW w:w="4108" w:type="pct"/>
            <w:noWrap/>
          </w:tcPr>
          <w:p w14:paraId="7724069A"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it-IT"/>
              </w:rPr>
              <w:t>756012025</w:t>
            </w:r>
          </w:p>
        </w:tc>
      </w:tr>
      <w:tr w:rsidR="001824AC" w:rsidRPr="00451CE9" w14:paraId="7E74C3CB" w14:textId="77777777" w:rsidTr="001824AC">
        <w:trPr>
          <w:trHeight w:val="255"/>
          <w:jc w:val="center"/>
        </w:trPr>
        <w:tc>
          <w:tcPr>
            <w:tcW w:w="4108" w:type="pct"/>
            <w:noWrap/>
          </w:tcPr>
          <w:p w14:paraId="5B292F47"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it-IT"/>
              </w:rPr>
              <w:t>756014020</w:t>
            </w:r>
          </w:p>
        </w:tc>
      </w:tr>
      <w:tr w:rsidR="001824AC" w:rsidRPr="00451CE9" w14:paraId="57645D9F" w14:textId="77777777" w:rsidTr="001824AC">
        <w:trPr>
          <w:trHeight w:val="255"/>
          <w:jc w:val="center"/>
        </w:trPr>
        <w:tc>
          <w:tcPr>
            <w:tcW w:w="4108" w:type="pct"/>
            <w:noWrap/>
          </w:tcPr>
          <w:p w14:paraId="60882F04"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it-IT"/>
              </w:rPr>
              <w:t>756014025</w:t>
            </w:r>
          </w:p>
        </w:tc>
      </w:tr>
      <w:tr w:rsidR="001824AC" w:rsidRPr="00451CE9" w14:paraId="4D35B63A" w14:textId="77777777" w:rsidTr="001824AC">
        <w:trPr>
          <w:trHeight w:val="255"/>
          <w:jc w:val="center"/>
        </w:trPr>
        <w:tc>
          <w:tcPr>
            <w:tcW w:w="4108" w:type="pct"/>
            <w:noWrap/>
          </w:tcPr>
          <w:p w14:paraId="4068764D"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non bloccante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it-IT"/>
              </w:rPr>
              <w:t>756016025</w:t>
            </w:r>
          </w:p>
        </w:tc>
      </w:tr>
      <w:tr w:rsidR="001824AC" w:rsidRPr="00451CE9" w14:paraId="4DB0463F" w14:textId="77777777" w:rsidTr="001824AC">
        <w:trPr>
          <w:trHeight w:val="255"/>
          <w:jc w:val="center"/>
        </w:trPr>
        <w:tc>
          <w:tcPr>
            <w:tcW w:w="4108" w:type="pct"/>
            <w:noWrap/>
          </w:tcPr>
          <w:p w14:paraId="209C9BCD"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it-IT"/>
              </w:rPr>
              <w:t>756506020</w:t>
            </w:r>
          </w:p>
        </w:tc>
      </w:tr>
      <w:tr w:rsidR="001824AC" w:rsidRPr="00451CE9" w14:paraId="06C7FA72" w14:textId="77777777" w:rsidTr="001824AC">
        <w:trPr>
          <w:trHeight w:val="255"/>
          <w:jc w:val="center"/>
        </w:trPr>
        <w:tc>
          <w:tcPr>
            <w:tcW w:w="4108" w:type="pct"/>
            <w:noWrap/>
          </w:tcPr>
          <w:p w14:paraId="7E83B919"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it-IT"/>
              </w:rPr>
              <w:t>756506025</w:t>
            </w:r>
          </w:p>
        </w:tc>
      </w:tr>
      <w:tr w:rsidR="001824AC" w:rsidRPr="00451CE9" w14:paraId="6EAE2FEF" w14:textId="77777777" w:rsidTr="001824AC">
        <w:trPr>
          <w:trHeight w:val="255"/>
          <w:jc w:val="center"/>
        </w:trPr>
        <w:tc>
          <w:tcPr>
            <w:tcW w:w="4108" w:type="pct"/>
            <w:noWrap/>
          </w:tcPr>
          <w:p w14:paraId="40DF981E"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it-IT"/>
              </w:rPr>
              <w:t>756507020</w:t>
            </w:r>
          </w:p>
        </w:tc>
      </w:tr>
      <w:tr w:rsidR="001824AC" w:rsidRPr="00451CE9" w14:paraId="5650FE6A" w14:textId="77777777" w:rsidTr="001824AC">
        <w:trPr>
          <w:trHeight w:val="255"/>
          <w:jc w:val="center"/>
        </w:trPr>
        <w:tc>
          <w:tcPr>
            <w:tcW w:w="4108" w:type="pct"/>
            <w:noWrap/>
          </w:tcPr>
          <w:p w14:paraId="2B71CA8D"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it-IT"/>
              </w:rPr>
              <w:t>756507025</w:t>
            </w:r>
          </w:p>
        </w:tc>
      </w:tr>
      <w:tr w:rsidR="001824AC" w:rsidRPr="00451CE9" w14:paraId="5BD32EAA" w14:textId="77777777" w:rsidTr="001824AC">
        <w:trPr>
          <w:trHeight w:val="255"/>
          <w:jc w:val="center"/>
        </w:trPr>
        <w:tc>
          <w:tcPr>
            <w:tcW w:w="4108" w:type="pct"/>
            <w:noWrap/>
          </w:tcPr>
          <w:p w14:paraId="7C3D0CAF"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it-IT"/>
              </w:rPr>
              <w:t>756508020</w:t>
            </w:r>
          </w:p>
        </w:tc>
      </w:tr>
      <w:tr w:rsidR="001824AC" w:rsidRPr="00451CE9" w14:paraId="682E8E7C" w14:textId="77777777" w:rsidTr="001824AC">
        <w:trPr>
          <w:trHeight w:val="255"/>
          <w:jc w:val="center"/>
        </w:trPr>
        <w:tc>
          <w:tcPr>
            <w:tcW w:w="4108" w:type="pct"/>
            <w:noWrap/>
          </w:tcPr>
          <w:p w14:paraId="4FB20B52" w14:textId="77777777" w:rsidR="001824AC" w:rsidRPr="00D85670" w:rsidRDefault="001824AC" w:rsidP="00930D81">
            <w:pPr>
              <w:jc w:val="both"/>
              <w:rPr>
                <w:rFonts w:cs="Times New Roman"/>
                <w:sz w:val="20"/>
                <w:szCs w:val="20"/>
                <w:lang w:val="it-IT"/>
              </w:rPr>
            </w:pPr>
            <w:r>
              <w:rPr>
                <w:rFonts w:cs="Times New Roman"/>
                <w:sz w:val="20"/>
                <w:szCs w:val="20"/>
                <w:lang w:val="it-IT"/>
              </w:rPr>
              <w:lastRenderedPageBreak/>
              <w:t>Set catetere di drenaggio monofase SKATER™ con pigtail bloccante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it-IT"/>
              </w:rPr>
              <w:t>756508025</w:t>
            </w:r>
          </w:p>
        </w:tc>
      </w:tr>
      <w:tr w:rsidR="001824AC" w:rsidRPr="00451CE9" w14:paraId="4469367F" w14:textId="77777777" w:rsidTr="001824AC">
        <w:trPr>
          <w:trHeight w:val="255"/>
          <w:jc w:val="center"/>
        </w:trPr>
        <w:tc>
          <w:tcPr>
            <w:tcW w:w="4108" w:type="pct"/>
            <w:noWrap/>
          </w:tcPr>
          <w:p w14:paraId="5D1D2840"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it-IT"/>
              </w:rPr>
              <w:t>756508030</w:t>
            </w:r>
          </w:p>
        </w:tc>
      </w:tr>
      <w:tr w:rsidR="001824AC" w:rsidRPr="00451CE9" w14:paraId="52A58AFF" w14:textId="77777777" w:rsidTr="001824AC">
        <w:trPr>
          <w:trHeight w:val="255"/>
          <w:jc w:val="center"/>
        </w:trPr>
        <w:tc>
          <w:tcPr>
            <w:tcW w:w="4108" w:type="pct"/>
            <w:noWrap/>
          </w:tcPr>
          <w:p w14:paraId="135C8BBE"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it-IT"/>
              </w:rPr>
              <w:t>756510020</w:t>
            </w:r>
          </w:p>
        </w:tc>
      </w:tr>
      <w:tr w:rsidR="001824AC" w:rsidRPr="00451CE9" w14:paraId="149D0FC4" w14:textId="77777777" w:rsidTr="001824AC">
        <w:trPr>
          <w:trHeight w:val="255"/>
          <w:jc w:val="center"/>
        </w:trPr>
        <w:tc>
          <w:tcPr>
            <w:tcW w:w="4108" w:type="pct"/>
            <w:noWrap/>
          </w:tcPr>
          <w:p w14:paraId="33D23B51"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it-IT"/>
              </w:rPr>
              <w:t>756510025</w:t>
            </w:r>
          </w:p>
        </w:tc>
      </w:tr>
      <w:tr w:rsidR="001824AC" w:rsidRPr="00451CE9" w14:paraId="5C151EE9" w14:textId="77777777" w:rsidTr="001824AC">
        <w:trPr>
          <w:trHeight w:val="255"/>
          <w:jc w:val="center"/>
        </w:trPr>
        <w:tc>
          <w:tcPr>
            <w:tcW w:w="4108" w:type="pct"/>
            <w:noWrap/>
          </w:tcPr>
          <w:p w14:paraId="68727FE8"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it-IT"/>
              </w:rPr>
              <w:t>756510030</w:t>
            </w:r>
          </w:p>
        </w:tc>
      </w:tr>
      <w:tr w:rsidR="001824AC" w:rsidRPr="00451CE9" w14:paraId="6D0F5F4B" w14:textId="77777777" w:rsidTr="001824AC">
        <w:trPr>
          <w:trHeight w:val="255"/>
          <w:jc w:val="center"/>
        </w:trPr>
        <w:tc>
          <w:tcPr>
            <w:tcW w:w="4108" w:type="pct"/>
            <w:noWrap/>
          </w:tcPr>
          <w:p w14:paraId="314FA863"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it-IT"/>
              </w:rPr>
              <w:t>756512020</w:t>
            </w:r>
          </w:p>
        </w:tc>
      </w:tr>
      <w:tr w:rsidR="001824AC" w:rsidRPr="00451CE9" w14:paraId="7668886C" w14:textId="77777777" w:rsidTr="001824AC">
        <w:trPr>
          <w:trHeight w:val="255"/>
          <w:jc w:val="center"/>
        </w:trPr>
        <w:tc>
          <w:tcPr>
            <w:tcW w:w="4108" w:type="pct"/>
            <w:noWrap/>
          </w:tcPr>
          <w:p w14:paraId="01C7AA59"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it-IT"/>
              </w:rPr>
              <w:t>756512025</w:t>
            </w:r>
          </w:p>
        </w:tc>
      </w:tr>
      <w:tr w:rsidR="001824AC" w:rsidRPr="00451CE9" w14:paraId="06617682" w14:textId="77777777" w:rsidTr="001824AC">
        <w:trPr>
          <w:trHeight w:val="255"/>
          <w:jc w:val="center"/>
        </w:trPr>
        <w:tc>
          <w:tcPr>
            <w:tcW w:w="4108" w:type="pct"/>
            <w:noWrap/>
          </w:tcPr>
          <w:p w14:paraId="23468109"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it-IT"/>
              </w:rPr>
              <w:t>756514020</w:t>
            </w:r>
          </w:p>
        </w:tc>
      </w:tr>
      <w:tr w:rsidR="001824AC" w:rsidRPr="00451CE9" w14:paraId="2B9C42AB" w14:textId="77777777" w:rsidTr="001824AC">
        <w:trPr>
          <w:trHeight w:val="255"/>
          <w:jc w:val="center"/>
        </w:trPr>
        <w:tc>
          <w:tcPr>
            <w:tcW w:w="4108" w:type="pct"/>
            <w:noWrap/>
          </w:tcPr>
          <w:p w14:paraId="640C0429"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it-IT"/>
              </w:rPr>
              <w:t>756514025</w:t>
            </w:r>
          </w:p>
        </w:tc>
      </w:tr>
      <w:tr w:rsidR="001824AC" w:rsidRPr="00451CE9" w14:paraId="6EA61C4F" w14:textId="77777777" w:rsidTr="001824AC">
        <w:trPr>
          <w:trHeight w:val="255"/>
          <w:jc w:val="center"/>
        </w:trPr>
        <w:tc>
          <w:tcPr>
            <w:tcW w:w="4108" w:type="pct"/>
            <w:noWrap/>
          </w:tcPr>
          <w:p w14:paraId="24B66401" w14:textId="77777777" w:rsidR="001824AC" w:rsidRPr="00D85670" w:rsidRDefault="001824AC" w:rsidP="00930D81">
            <w:pPr>
              <w:jc w:val="both"/>
              <w:rPr>
                <w:rFonts w:cs="Times New Roman"/>
                <w:sz w:val="20"/>
                <w:szCs w:val="20"/>
                <w:lang w:val="it-IT"/>
              </w:rPr>
            </w:pPr>
            <w:r>
              <w:rPr>
                <w:rFonts w:cs="Times New Roman"/>
                <w:sz w:val="20"/>
                <w:szCs w:val="20"/>
                <w:lang w:val="it-IT"/>
              </w:rPr>
              <w:t>Set catetere di drenaggio monofase SKATER™ con pigtail bloccante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it-IT"/>
              </w:rPr>
              <w:t>756516025</w:t>
            </w:r>
          </w:p>
        </w:tc>
      </w:tr>
      <w:tr w:rsidR="001824AC" w:rsidRPr="00451CE9" w14:paraId="618F2C9E" w14:textId="77777777" w:rsidTr="001824AC">
        <w:trPr>
          <w:trHeight w:val="255"/>
          <w:jc w:val="center"/>
        </w:trPr>
        <w:tc>
          <w:tcPr>
            <w:tcW w:w="4108" w:type="pct"/>
            <w:noWrap/>
          </w:tcPr>
          <w:p w14:paraId="7598F436"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(6 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it-IT"/>
              </w:rPr>
              <w:t>751106025</w:t>
            </w:r>
          </w:p>
        </w:tc>
      </w:tr>
      <w:tr w:rsidR="001824AC" w:rsidRPr="00451CE9" w14:paraId="55C936C5" w14:textId="77777777" w:rsidTr="001824AC">
        <w:trPr>
          <w:trHeight w:val="255"/>
          <w:jc w:val="center"/>
        </w:trPr>
        <w:tc>
          <w:tcPr>
            <w:tcW w:w="4108" w:type="pct"/>
            <w:noWrap/>
          </w:tcPr>
          <w:p w14:paraId="4CAFA421"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(6 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it-IT"/>
              </w:rPr>
              <w:t>751106035</w:t>
            </w:r>
          </w:p>
        </w:tc>
      </w:tr>
      <w:tr w:rsidR="001824AC" w:rsidRPr="00451CE9" w14:paraId="180BFC68" w14:textId="77777777" w:rsidTr="001824AC">
        <w:trPr>
          <w:trHeight w:val="255"/>
          <w:jc w:val="center"/>
        </w:trPr>
        <w:tc>
          <w:tcPr>
            <w:tcW w:w="4108" w:type="pct"/>
            <w:noWrap/>
          </w:tcPr>
          <w:p w14:paraId="2346FCCF"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(7 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it-IT"/>
              </w:rPr>
              <w:t>751107025</w:t>
            </w:r>
          </w:p>
        </w:tc>
      </w:tr>
      <w:tr w:rsidR="001824AC" w:rsidRPr="00451CE9" w14:paraId="77F140EC" w14:textId="77777777" w:rsidTr="001824AC">
        <w:trPr>
          <w:trHeight w:val="255"/>
          <w:jc w:val="center"/>
        </w:trPr>
        <w:tc>
          <w:tcPr>
            <w:tcW w:w="4108" w:type="pct"/>
            <w:noWrap/>
          </w:tcPr>
          <w:p w14:paraId="1EDEED16"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(7 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it-IT"/>
              </w:rPr>
              <w:t>751107035</w:t>
            </w:r>
          </w:p>
        </w:tc>
      </w:tr>
      <w:tr w:rsidR="001824AC" w:rsidRPr="00451CE9" w14:paraId="3A2CB72C" w14:textId="77777777" w:rsidTr="001824AC">
        <w:trPr>
          <w:trHeight w:val="255"/>
          <w:jc w:val="center"/>
        </w:trPr>
        <w:tc>
          <w:tcPr>
            <w:tcW w:w="4108" w:type="pct"/>
            <w:noWrap/>
          </w:tcPr>
          <w:p w14:paraId="7D54965E"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(8 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it-IT"/>
              </w:rPr>
              <w:t>751108025</w:t>
            </w:r>
          </w:p>
        </w:tc>
      </w:tr>
      <w:tr w:rsidR="001824AC" w:rsidRPr="00451CE9" w14:paraId="52040595" w14:textId="77777777" w:rsidTr="001824AC">
        <w:trPr>
          <w:trHeight w:val="255"/>
          <w:jc w:val="center"/>
        </w:trPr>
        <w:tc>
          <w:tcPr>
            <w:tcW w:w="4108" w:type="pct"/>
            <w:noWrap/>
          </w:tcPr>
          <w:p w14:paraId="607BE075"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(8 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it-IT"/>
              </w:rPr>
              <w:t>751108035</w:t>
            </w:r>
          </w:p>
        </w:tc>
      </w:tr>
      <w:tr w:rsidR="001824AC" w:rsidRPr="00451CE9" w14:paraId="128208EF" w14:textId="77777777" w:rsidTr="001824AC">
        <w:trPr>
          <w:trHeight w:val="255"/>
          <w:jc w:val="center"/>
        </w:trPr>
        <w:tc>
          <w:tcPr>
            <w:tcW w:w="4108" w:type="pct"/>
            <w:noWrap/>
          </w:tcPr>
          <w:p w14:paraId="7F570243"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(10 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it-IT"/>
              </w:rPr>
              <w:t>751110025</w:t>
            </w:r>
          </w:p>
        </w:tc>
      </w:tr>
      <w:tr w:rsidR="001824AC" w:rsidRPr="00451CE9" w14:paraId="60E040E3" w14:textId="77777777" w:rsidTr="001824AC">
        <w:trPr>
          <w:trHeight w:val="255"/>
          <w:jc w:val="center"/>
        </w:trPr>
        <w:tc>
          <w:tcPr>
            <w:tcW w:w="4108" w:type="pct"/>
            <w:noWrap/>
          </w:tcPr>
          <w:p w14:paraId="219D7F1C"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(10 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it-IT"/>
              </w:rPr>
              <w:t>751110035</w:t>
            </w:r>
          </w:p>
        </w:tc>
      </w:tr>
      <w:tr w:rsidR="001824AC" w:rsidRPr="00451CE9" w14:paraId="3D3B5DCF" w14:textId="77777777" w:rsidTr="001824AC">
        <w:trPr>
          <w:trHeight w:val="255"/>
          <w:jc w:val="center"/>
        </w:trPr>
        <w:tc>
          <w:tcPr>
            <w:tcW w:w="4108" w:type="pct"/>
            <w:noWrap/>
          </w:tcPr>
          <w:p w14:paraId="16262400"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(12 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it-IT"/>
              </w:rPr>
              <w:t>751112025</w:t>
            </w:r>
          </w:p>
        </w:tc>
      </w:tr>
      <w:tr w:rsidR="001824AC" w:rsidRPr="00451CE9" w14:paraId="4247281B" w14:textId="77777777" w:rsidTr="001824AC">
        <w:trPr>
          <w:trHeight w:val="255"/>
          <w:jc w:val="center"/>
        </w:trPr>
        <w:tc>
          <w:tcPr>
            <w:tcW w:w="4108" w:type="pct"/>
            <w:noWrap/>
          </w:tcPr>
          <w:p w14:paraId="298A9289"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(12 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it-IT"/>
              </w:rPr>
              <w:t>751112035</w:t>
            </w:r>
          </w:p>
        </w:tc>
      </w:tr>
      <w:tr w:rsidR="001824AC" w:rsidRPr="00451CE9" w14:paraId="3C47DC1D" w14:textId="77777777" w:rsidTr="001824AC">
        <w:trPr>
          <w:trHeight w:val="255"/>
          <w:jc w:val="center"/>
        </w:trPr>
        <w:tc>
          <w:tcPr>
            <w:tcW w:w="4108" w:type="pct"/>
            <w:noWrap/>
          </w:tcPr>
          <w:p w14:paraId="3EDA699A"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(14 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it-IT"/>
              </w:rPr>
              <w:t>751114025</w:t>
            </w:r>
          </w:p>
        </w:tc>
      </w:tr>
      <w:tr w:rsidR="001824AC" w:rsidRPr="00451CE9" w14:paraId="5D5B42BC" w14:textId="77777777" w:rsidTr="001824AC">
        <w:trPr>
          <w:trHeight w:val="255"/>
          <w:jc w:val="center"/>
        </w:trPr>
        <w:tc>
          <w:tcPr>
            <w:tcW w:w="4108" w:type="pct"/>
            <w:noWrap/>
          </w:tcPr>
          <w:p w14:paraId="2BD424E5"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non bloccante (16 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it-IT"/>
              </w:rPr>
              <w:t>751116025</w:t>
            </w:r>
          </w:p>
        </w:tc>
      </w:tr>
      <w:tr w:rsidR="001824AC" w:rsidRPr="00451CE9" w14:paraId="570B50BD" w14:textId="77777777" w:rsidTr="001824AC">
        <w:trPr>
          <w:trHeight w:val="255"/>
          <w:jc w:val="center"/>
        </w:trPr>
        <w:tc>
          <w:tcPr>
            <w:tcW w:w="4108" w:type="pct"/>
            <w:noWrap/>
          </w:tcPr>
          <w:p w14:paraId="111C151E"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(6 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it-IT"/>
              </w:rPr>
              <w:t>755106025</w:t>
            </w:r>
          </w:p>
        </w:tc>
      </w:tr>
      <w:tr w:rsidR="001824AC" w:rsidRPr="00451CE9" w14:paraId="5D4B6119" w14:textId="77777777" w:rsidTr="001824AC">
        <w:trPr>
          <w:trHeight w:val="255"/>
          <w:jc w:val="center"/>
        </w:trPr>
        <w:tc>
          <w:tcPr>
            <w:tcW w:w="4108" w:type="pct"/>
            <w:noWrap/>
          </w:tcPr>
          <w:p w14:paraId="68254D22"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(6 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it-IT"/>
              </w:rPr>
              <w:t>755106035</w:t>
            </w:r>
          </w:p>
        </w:tc>
      </w:tr>
      <w:tr w:rsidR="001824AC" w:rsidRPr="00451CE9" w14:paraId="7637669F" w14:textId="77777777" w:rsidTr="001824AC">
        <w:trPr>
          <w:trHeight w:val="255"/>
          <w:jc w:val="center"/>
        </w:trPr>
        <w:tc>
          <w:tcPr>
            <w:tcW w:w="4108" w:type="pct"/>
            <w:noWrap/>
          </w:tcPr>
          <w:p w14:paraId="2FD8F731"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(7 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it-IT"/>
              </w:rPr>
              <w:t>755107025</w:t>
            </w:r>
          </w:p>
        </w:tc>
      </w:tr>
      <w:tr w:rsidR="001824AC" w:rsidRPr="00451CE9" w14:paraId="49F75AF3" w14:textId="77777777" w:rsidTr="001824AC">
        <w:trPr>
          <w:trHeight w:val="255"/>
          <w:jc w:val="center"/>
        </w:trPr>
        <w:tc>
          <w:tcPr>
            <w:tcW w:w="4108" w:type="pct"/>
            <w:noWrap/>
          </w:tcPr>
          <w:p w14:paraId="4668E33D"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(7 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it-IT"/>
              </w:rPr>
              <w:t>755107035</w:t>
            </w:r>
          </w:p>
        </w:tc>
      </w:tr>
      <w:tr w:rsidR="001824AC" w:rsidRPr="00451CE9" w14:paraId="2E12FC15" w14:textId="77777777" w:rsidTr="001824AC">
        <w:trPr>
          <w:trHeight w:val="255"/>
          <w:jc w:val="center"/>
        </w:trPr>
        <w:tc>
          <w:tcPr>
            <w:tcW w:w="4108" w:type="pct"/>
            <w:noWrap/>
          </w:tcPr>
          <w:p w14:paraId="3168F0DF"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(8 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it-IT"/>
              </w:rPr>
              <w:t>755108025</w:t>
            </w:r>
          </w:p>
        </w:tc>
      </w:tr>
      <w:tr w:rsidR="001824AC" w:rsidRPr="00451CE9" w14:paraId="4AB38B54" w14:textId="77777777" w:rsidTr="001824AC">
        <w:trPr>
          <w:trHeight w:val="255"/>
          <w:jc w:val="center"/>
        </w:trPr>
        <w:tc>
          <w:tcPr>
            <w:tcW w:w="4108" w:type="pct"/>
            <w:noWrap/>
          </w:tcPr>
          <w:p w14:paraId="295D8BFE"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(8 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it-IT"/>
              </w:rPr>
              <w:t>755108035</w:t>
            </w:r>
          </w:p>
        </w:tc>
      </w:tr>
      <w:tr w:rsidR="001824AC" w:rsidRPr="00451CE9" w14:paraId="19BE0772" w14:textId="77777777" w:rsidTr="001824AC">
        <w:trPr>
          <w:trHeight w:val="255"/>
          <w:jc w:val="center"/>
        </w:trPr>
        <w:tc>
          <w:tcPr>
            <w:tcW w:w="4108" w:type="pct"/>
            <w:noWrap/>
          </w:tcPr>
          <w:p w14:paraId="64F4E65C"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it-IT"/>
              </w:rPr>
              <w:t>755110025</w:t>
            </w:r>
          </w:p>
        </w:tc>
      </w:tr>
      <w:tr w:rsidR="001824AC" w:rsidRPr="00451CE9" w14:paraId="0ECF037B" w14:textId="77777777" w:rsidTr="001824AC">
        <w:trPr>
          <w:trHeight w:val="255"/>
          <w:jc w:val="center"/>
        </w:trPr>
        <w:tc>
          <w:tcPr>
            <w:tcW w:w="4108" w:type="pct"/>
            <w:noWrap/>
          </w:tcPr>
          <w:p w14:paraId="2A30680C"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it-IT"/>
              </w:rPr>
              <w:t>755110035</w:t>
            </w:r>
          </w:p>
        </w:tc>
      </w:tr>
      <w:tr w:rsidR="001824AC" w:rsidRPr="00451CE9" w14:paraId="66215CEA" w14:textId="77777777" w:rsidTr="001824AC">
        <w:trPr>
          <w:trHeight w:val="255"/>
          <w:jc w:val="center"/>
        </w:trPr>
        <w:tc>
          <w:tcPr>
            <w:tcW w:w="4108" w:type="pct"/>
            <w:noWrap/>
          </w:tcPr>
          <w:p w14:paraId="36C54599"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it-IT"/>
              </w:rPr>
              <w:t>755112025</w:t>
            </w:r>
          </w:p>
        </w:tc>
      </w:tr>
      <w:tr w:rsidR="001824AC" w:rsidRPr="00451CE9" w14:paraId="1D195E6F" w14:textId="77777777" w:rsidTr="001824AC">
        <w:trPr>
          <w:trHeight w:val="255"/>
          <w:jc w:val="center"/>
        </w:trPr>
        <w:tc>
          <w:tcPr>
            <w:tcW w:w="4108" w:type="pct"/>
            <w:noWrap/>
          </w:tcPr>
          <w:p w14:paraId="28F66310"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it-IT"/>
              </w:rPr>
              <w:t>755112035</w:t>
            </w:r>
          </w:p>
        </w:tc>
      </w:tr>
      <w:tr w:rsidR="001824AC" w:rsidRPr="00451CE9" w14:paraId="6ACC51CC" w14:textId="77777777" w:rsidTr="001824AC">
        <w:trPr>
          <w:trHeight w:val="255"/>
          <w:jc w:val="center"/>
        </w:trPr>
        <w:tc>
          <w:tcPr>
            <w:tcW w:w="4108" w:type="pct"/>
            <w:noWrap/>
          </w:tcPr>
          <w:p w14:paraId="714886E3"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it-IT"/>
              </w:rPr>
              <w:t>755114025</w:t>
            </w:r>
          </w:p>
        </w:tc>
      </w:tr>
      <w:tr w:rsidR="001824AC" w:rsidRPr="00451CE9" w14:paraId="0C742C18" w14:textId="77777777" w:rsidTr="001824AC">
        <w:trPr>
          <w:trHeight w:val="255"/>
          <w:jc w:val="center"/>
        </w:trPr>
        <w:tc>
          <w:tcPr>
            <w:tcW w:w="4108" w:type="pct"/>
            <w:noWrap/>
          </w:tcPr>
          <w:p w14:paraId="3B6AEC5B"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it-IT"/>
              </w:rPr>
              <w:t>755114035</w:t>
            </w:r>
          </w:p>
        </w:tc>
      </w:tr>
      <w:tr w:rsidR="001824AC" w:rsidRPr="00451CE9" w14:paraId="4B7AA17A" w14:textId="77777777" w:rsidTr="001824AC">
        <w:trPr>
          <w:trHeight w:val="255"/>
          <w:jc w:val="center"/>
        </w:trPr>
        <w:tc>
          <w:tcPr>
            <w:tcW w:w="4108" w:type="pct"/>
            <w:noWrap/>
          </w:tcPr>
          <w:p w14:paraId="5FCC48A4"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SKATER™ con pigtail bloccante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it-IT"/>
              </w:rPr>
              <w:t>755116025</w:t>
            </w:r>
          </w:p>
        </w:tc>
      </w:tr>
      <w:tr w:rsidR="001824AC" w:rsidRPr="00451CE9" w14:paraId="08E114BC" w14:textId="77777777" w:rsidTr="001824AC">
        <w:trPr>
          <w:trHeight w:val="255"/>
          <w:jc w:val="center"/>
        </w:trPr>
        <w:tc>
          <w:tcPr>
            <w:tcW w:w="4108" w:type="pct"/>
            <w:noWrap/>
          </w:tcPr>
          <w:p w14:paraId="3A9195CB"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biliare SKATER™ non bloccante (8 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it-IT"/>
              </w:rPr>
              <w:t>755208040</w:t>
            </w:r>
          </w:p>
        </w:tc>
      </w:tr>
      <w:tr w:rsidR="001824AC" w:rsidRPr="00451CE9" w14:paraId="43FDBEA8" w14:textId="77777777" w:rsidTr="001824AC">
        <w:trPr>
          <w:trHeight w:val="255"/>
          <w:jc w:val="center"/>
        </w:trPr>
        <w:tc>
          <w:tcPr>
            <w:tcW w:w="4108" w:type="pct"/>
            <w:noWrap/>
          </w:tcPr>
          <w:p w14:paraId="3DE5360E"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biliare SKATER™ non bloccante (10 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it-IT"/>
              </w:rPr>
              <w:t>755210040</w:t>
            </w:r>
          </w:p>
        </w:tc>
      </w:tr>
      <w:tr w:rsidR="001824AC" w:rsidRPr="00451CE9" w14:paraId="08CF408F" w14:textId="77777777" w:rsidTr="001824AC">
        <w:trPr>
          <w:trHeight w:val="255"/>
          <w:jc w:val="center"/>
        </w:trPr>
        <w:tc>
          <w:tcPr>
            <w:tcW w:w="4108" w:type="pct"/>
            <w:noWrap/>
          </w:tcPr>
          <w:p w14:paraId="78880FF0"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biliare SKATER™ non bloccante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it-IT"/>
              </w:rPr>
              <w:t>755212040</w:t>
            </w:r>
          </w:p>
        </w:tc>
      </w:tr>
      <w:tr w:rsidR="001824AC" w:rsidRPr="00451CE9" w14:paraId="5702AAD2" w14:textId="77777777" w:rsidTr="001824AC">
        <w:trPr>
          <w:trHeight w:val="255"/>
          <w:jc w:val="center"/>
        </w:trPr>
        <w:tc>
          <w:tcPr>
            <w:tcW w:w="4108" w:type="pct"/>
            <w:noWrap/>
          </w:tcPr>
          <w:p w14:paraId="11EC6C25"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biliare SKATER™ bloccante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it-IT"/>
              </w:rPr>
              <w:t>755308040</w:t>
            </w:r>
          </w:p>
        </w:tc>
      </w:tr>
      <w:tr w:rsidR="001824AC" w:rsidRPr="00451CE9" w14:paraId="62F39289" w14:textId="77777777" w:rsidTr="001824AC">
        <w:trPr>
          <w:trHeight w:val="255"/>
          <w:jc w:val="center"/>
        </w:trPr>
        <w:tc>
          <w:tcPr>
            <w:tcW w:w="4108" w:type="pct"/>
            <w:noWrap/>
          </w:tcPr>
          <w:p w14:paraId="1C6017BA"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biliare SKATER™ bloccante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it-IT"/>
              </w:rPr>
              <w:t>755310040</w:t>
            </w:r>
          </w:p>
        </w:tc>
      </w:tr>
      <w:tr w:rsidR="001824AC" w:rsidRPr="00451CE9" w14:paraId="53B15F10" w14:textId="77777777" w:rsidTr="001824AC">
        <w:trPr>
          <w:trHeight w:val="255"/>
          <w:jc w:val="center"/>
        </w:trPr>
        <w:tc>
          <w:tcPr>
            <w:tcW w:w="4108" w:type="pct"/>
            <w:noWrap/>
          </w:tcPr>
          <w:p w14:paraId="354971FA" w14:textId="77777777" w:rsidR="001824AC" w:rsidRPr="00D85670" w:rsidRDefault="001824AC" w:rsidP="00930D81">
            <w:pPr>
              <w:jc w:val="both"/>
              <w:rPr>
                <w:rFonts w:cs="Times New Roman"/>
                <w:sz w:val="20"/>
                <w:szCs w:val="20"/>
                <w:lang w:val="it-IT"/>
              </w:rPr>
            </w:pPr>
            <w:r>
              <w:rPr>
                <w:rFonts w:cs="Times New Roman"/>
                <w:sz w:val="20"/>
                <w:szCs w:val="20"/>
                <w:lang w:val="it-IT"/>
              </w:rPr>
              <w:t>Catetere di drenaggio biliare SKATER™ bloccante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it-IT"/>
              </w:rPr>
              <w:t>755312040</w:t>
            </w:r>
          </w:p>
        </w:tc>
      </w:tr>
      <w:tr w:rsidR="001824AC" w:rsidRPr="00451CE9" w14:paraId="67575B79" w14:textId="77777777" w:rsidTr="001824AC">
        <w:trPr>
          <w:trHeight w:val="255"/>
          <w:jc w:val="center"/>
        </w:trPr>
        <w:tc>
          <w:tcPr>
            <w:tcW w:w="4108" w:type="pct"/>
            <w:noWrap/>
          </w:tcPr>
          <w:p w14:paraId="5698D6E2"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it-IT"/>
              </w:rPr>
              <w:t>755506025</w:t>
            </w:r>
          </w:p>
        </w:tc>
      </w:tr>
      <w:tr w:rsidR="001824AC" w:rsidRPr="00451CE9" w14:paraId="48175E59" w14:textId="77777777" w:rsidTr="001824AC">
        <w:trPr>
          <w:trHeight w:val="255"/>
          <w:jc w:val="center"/>
        </w:trPr>
        <w:tc>
          <w:tcPr>
            <w:tcW w:w="4108" w:type="pct"/>
            <w:noWrap/>
          </w:tcPr>
          <w:p w14:paraId="1D5D179C"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it-IT"/>
              </w:rPr>
              <w:t>755506035</w:t>
            </w:r>
          </w:p>
        </w:tc>
      </w:tr>
      <w:tr w:rsidR="001824AC" w:rsidRPr="00451CE9" w14:paraId="5F6374DD" w14:textId="77777777" w:rsidTr="001824AC">
        <w:trPr>
          <w:trHeight w:val="255"/>
          <w:jc w:val="center"/>
        </w:trPr>
        <w:tc>
          <w:tcPr>
            <w:tcW w:w="4108" w:type="pct"/>
            <w:noWrap/>
          </w:tcPr>
          <w:p w14:paraId="438B6442" w14:textId="77777777" w:rsidR="001824AC" w:rsidRPr="00D85670" w:rsidRDefault="001824AC" w:rsidP="00930D81">
            <w:pPr>
              <w:jc w:val="both"/>
              <w:rPr>
                <w:rFonts w:cs="Times New Roman"/>
                <w:sz w:val="20"/>
                <w:szCs w:val="20"/>
                <w:lang w:val="it-IT"/>
              </w:rPr>
            </w:pPr>
            <w:r>
              <w:rPr>
                <w:rFonts w:cs="Times New Roman"/>
                <w:sz w:val="20"/>
                <w:szCs w:val="20"/>
                <w:lang w:val="it-IT"/>
              </w:rPr>
              <w:lastRenderedPageBreak/>
              <w:t>Catetere per nefrostomia SKATER™ - Non bloccante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it-IT"/>
              </w:rPr>
              <w:t>755507025</w:t>
            </w:r>
          </w:p>
        </w:tc>
      </w:tr>
      <w:tr w:rsidR="001824AC" w:rsidRPr="00451CE9" w14:paraId="21A42E27" w14:textId="77777777" w:rsidTr="001824AC">
        <w:trPr>
          <w:trHeight w:val="255"/>
          <w:jc w:val="center"/>
        </w:trPr>
        <w:tc>
          <w:tcPr>
            <w:tcW w:w="4108" w:type="pct"/>
            <w:noWrap/>
          </w:tcPr>
          <w:p w14:paraId="05873095"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it-IT"/>
              </w:rPr>
              <w:t>755507035</w:t>
            </w:r>
          </w:p>
        </w:tc>
      </w:tr>
      <w:tr w:rsidR="001824AC" w:rsidRPr="00451CE9" w14:paraId="26E5D817" w14:textId="77777777" w:rsidTr="001824AC">
        <w:trPr>
          <w:trHeight w:val="255"/>
          <w:jc w:val="center"/>
        </w:trPr>
        <w:tc>
          <w:tcPr>
            <w:tcW w:w="4108" w:type="pct"/>
            <w:noWrap/>
          </w:tcPr>
          <w:p w14:paraId="328B4F95"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it-IT"/>
              </w:rPr>
              <w:t>755508025</w:t>
            </w:r>
          </w:p>
        </w:tc>
      </w:tr>
      <w:tr w:rsidR="001824AC" w:rsidRPr="00451CE9" w14:paraId="09EF835C" w14:textId="77777777" w:rsidTr="001824AC">
        <w:trPr>
          <w:trHeight w:val="255"/>
          <w:jc w:val="center"/>
        </w:trPr>
        <w:tc>
          <w:tcPr>
            <w:tcW w:w="4108" w:type="pct"/>
            <w:noWrap/>
          </w:tcPr>
          <w:p w14:paraId="5A9FB189"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it-IT"/>
              </w:rPr>
              <w:t>755508035</w:t>
            </w:r>
          </w:p>
        </w:tc>
      </w:tr>
      <w:tr w:rsidR="001824AC" w:rsidRPr="00451CE9" w14:paraId="37DE3B97" w14:textId="77777777" w:rsidTr="001824AC">
        <w:trPr>
          <w:trHeight w:val="255"/>
          <w:jc w:val="center"/>
        </w:trPr>
        <w:tc>
          <w:tcPr>
            <w:tcW w:w="4108" w:type="pct"/>
            <w:noWrap/>
          </w:tcPr>
          <w:p w14:paraId="448F1E17"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it-IT"/>
              </w:rPr>
              <w:t>755510025</w:t>
            </w:r>
          </w:p>
        </w:tc>
      </w:tr>
      <w:tr w:rsidR="001824AC" w:rsidRPr="00451CE9" w14:paraId="4B15D436" w14:textId="77777777" w:rsidTr="001824AC">
        <w:trPr>
          <w:trHeight w:val="255"/>
          <w:jc w:val="center"/>
        </w:trPr>
        <w:tc>
          <w:tcPr>
            <w:tcW w:w="4108" w:type="pct"/>
            <w:noWrap/>
          </w:tcPr>
          <w:p w14:paraId="63A0EAAB"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it-IT"/>
              </w:rPr>
              <w:t>755510035</w:t>
            </w:r>
          </w:p>
        </w:tc>
      </w:tr>
      <w:tr w:rsidR="001824AC" w:rsidRPr="00451CE9" w14:paraId="7B206C93" w14:textId="77777777" w:rsidTr="001824AC">
        <w:trPr>
          <w:trHeight w:val="255"/>
          <w:jc w:val="center"/>
        </w:trPr>
        <w:tc>
          <w:tcPr>
            <w:tcW w:w="4108" w:type="pct"/>
            <w:noWrap/>
          </w:tcPr>
          <w:p w14:paraId="1F7AEEB7"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it-IT"/>
              </w:rPr>
              <w:t>755512025</w:t>
            </w:r>
          </w:p>
        </w:tc>
      </w:tr>
      <w:tr w:rsidR="001824AC" w:rsidRPr="00451CE9" w14:paraId="650B587B" w14:textId="77777777" w:rsidTr="001824AC">
        <w:trPr>
          <w:trHeight w:val="255"/>
          <w:jc w:val="center"/>
        </w:trPr>
        <w:tc>
          <w:tcPr>
            <w:tcW w:w="4108" w:type="pct"/>
            <w:noWrap/>
          </w:tcPr>
          <w:p w14:paraId="25F23CA3"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it-IT"/>
              </w:rPr>
              <w:t>755512035</w:t>
            </w:r>
          </w:p>
        </w:tc>
      </w:tr>
      <w:tr w:rsidR="001824AC" w:rsidRPr="00451CE9" w14:paraId="76BFBFF0" w14:textId="77777777" w:rsidTr="001824AC">
        <w:trPr>
          <w:trHeight w:val="255"/>
          <w:jc w:val="center"/>
        </w:trPr>
        <w:tc>
          <w:tcPr>
            <w:tcW w:w="4108" w:type="pct"/>
            <w:noWrap/>
          </w:tcPr>
          <w:p w14:paraId="7F4E568C"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it-IT"/>
              </w:rPr>
              <w:t>755514025</w:t>
            </w:r>
          </w:p>
        </w:tc>
      </w:tr>
      <w:tr w:rsidR="001824AC" w:rsidRPr="00451CE9" w14:paraId="24FE3951" w14:textId="77777777" w:rsidTr="001824AC">
        <w:trPr>
          <w:trHeight w:val="255"/>
          <w:jc w:val="center"/>
        </w:trPr>
        <w:tc>
          <w:tcPr>
            <w:tcW w:w="4108" w:type="pct"/>
            <w:noWrap/>
          </w:tcPr>
          <w:p w14:paraId="353349E8"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 Non bloccante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it-IT"/>
              </w:rPr>
              <w:t>755514035</w:t>
            </w:r>
          </w:p>
        </w:tc>
      </w:tr>
      <w:tr w:rsidR="001824AC" w:rsidRPr="00451CE9" w14:paraId="76FF6B88" w14:textId="77777777" w:rsidTr="001824AC">
        <w:trPr>
          <w:trHeight w:val="255"/>
          <w:jc w:val="center"/>
        </w:trPr>
        <w:tc>
          <w:tcPr>
            <w:tcW w:w="4108" w:type="pct"/>
            <w:noWrap/>
          </w:tcPr>
          <w:p w14:paraId="47E99CD6"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it-IT"/>
              </w:rPr>
              <w:t>755606025</w:t>
            </w:r>
          </w:p>
        </w:tc>
      </w:tr>
      <w:tr w:rsidR="001824AC" w:rsidRPr="00451CE9" w14:paraId="1B9EEE76" w14:textId="77777777" w:rsidTr="001824AC">
        <w:trPr>
          <w:trHeight w:val="255"/>
          <w:jc w:val="center"/>
        </w:trPr>
        <w:tc>
          <w:tcPr>
            <w:tcW w:w="4108" w:type="pct"/>
            <w:noWrap/>
          </w:tcPr>
          <w:p w14:paraId="3FCD3CF0"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it-IT"/>
              </w:rPr>
              <w:t>755606035</w:t>
            </w:r>
          </w:p>
        </w:tc>
      </w:tr>
      <w:tr w:rsidR="001824AC" w:rsidRPr="00451CE9" w14:paraId="618A35BF" w14:textId="77777777" w:rsidTr="001824AC">
        <w:trPr>
          <w:trHeight w:val="255"/>
          <w:jc w:val="center"/>
        </w:trPr>
        <w:tc>
          <w:tcPr>
            <w:tcW w:w="4108" w:type="pct"/>
            <w:noWrap/>
          </w:tcPr>
          <w:p w14:paraId="3B2ED87E"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it-IT"/>
              </w:rPr>
              <w:t>755607025</w:t>
            </w:r>
          </w:p>
        </w:tc>
      </w:tr>
      <w:tr w:rsidR="001824AC" w:rsidRPr="00451CE9" w14:paraId="0337644A" w14:textId="77777777" w:rsidTr="001824AC">
        <w:trPr>
          <w:trHeight w:val="255"/>
          <w:jc w:val="center"/>
        </w:trPr>
        <w:tc>
          <w:tcPr>
            <w:tcW w:w="4108" w:type="pct"/>
            <w:noWrap/>
          </w:tcPr>
          <w:p w14:paraId="0E3CD5BA"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it-IT"/>
              </w:rPr>
              <w:t>755607035</w:t>
            </w:r>
          </w:p>
        </w:tc>
      </w:tr>
      <w:tr w:rsidR="001824AC" w:rsidRPr="00451CE9" w14:paraId="3C5CF671" w14:textId="77777777" w:rsidTr="001824AC">
        <w:trPr>
          <w:trHeight w:val="255"/>
          <w:jc w:val="center"/>
        </w:trPr>
        <w:tc>
          <w:tcPr>
            <w:tcW w:w="4108" w:type="pct"/>
            <w:noWrap/>
          </w:tcPr>
          <w:p w14:paraId="7F0F2925"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it-IT"/>
              </w:rPr>
              <w:t>755608025</w:t>
            </w:r>
          </w:p>
        </w:tc>
      </w:tr>
      <w:tr w:rsidR="001824AC" w:rsidRPr="00451CE9" w14:paraId="4884C128" w14:textId="77777777" w:rsidTr="001824AC">
        <w:trPr>
          <w:trHeight w:val="255"/>
          <w:jc w:val="center"/>
        </w:trPr>
        <w:tc>
          <w:tcPr>
            <w:tcW w:w="4108" w:type="pct"/>
            <w:noWrap/>
          </w:tcPr>
          <w:p w14:paraId="556728C3"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it-IT"/>
              </w:rPr>
              <w:t>755608035</w:t>
            </w:r>
          </w:p>
        </w:tc>
      </w:tr>
      <w:tr w:rsidR="001824AC" w:rsidRPr="00451CE9" w14:paraId="6FEBC286" w14:textId="77777777" w:rsidTr="001824AC">
        <w:trPr>
          <w:trHeight w:val="255"/>
          <w:jc w:val="center"/>
        </w:trPr>
        <w:tc>
          <w:tcPr>
            <w:tcW w:w="4108" w:type="pct"/>
            <w:noWrap/>
          </w:tcPr>
          <w:p w14:paraId="27F2F346"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it-IT"/>
              </w:rPr>
              <w:t>755610025</w:t>
            </w:r>
          </w:p>
        </w:tc>
      </w:tr>
      <w:tr w:rsidR="001824AC" w:rsidRPr="00451CE9" w14:paraId="3FDD9093" w14:textId="77777777" w:rsidTr="001824AC">
        <w:trPr>
          <w:trHeight w:val="255"/>
          <w:jc w:val="center"/>
        </w:trPr>
        <w:tc>
          <w:tcPr>
            <w:tcW w:w="4108" w:type="pct"/>
            <w:noWrap/>
          </w:tcPr>
          <w:p w14:paraId="429278C7"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it-IT"/>
              </w:rPr>
              <w:t>755610035</w:t>
            </w:r>
          </w:p>
        </w:tc>
      </w:tr>
      <w:tr w:rsidR="001824AC" w:rsidRPr="00451CE9" w14:paraId="31BD1AD5" w14:textId="77777777" w:rsidTr="001824AC">
        <w:trPr>
          <w:trHeight w:val="255"/>
          <w:jc w:val="center"/>
        </w:trPr>
        <w:tc>
          <w:tcPr>
            <w:tcW w:w="4108" w:type="pct"/>
            <w:noWrap/>
          </w:tcPr>
          <w:p w14:paraId="32002A33"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it-IT"/>
              </w:rPr>
              <w:t>755612025</w:t>
            </w:r>
          </w:p>
        </w:tc>
      </w:tr>
      <w:tr w:rsidR="001824AC" w:rsidRPr="00451CE9" w14:paraId="6C4A8232" w14:textId="77777777" w:rsidTr="001824AC">
        <w:trPr>
          <w:trHeight w:val="255"/>
          <w:jc w:val="center"/>
        </w:trPr>
        <w:tc>
          <w:tcPr>
            <w:tcW w:w="4108" w:type="pct"/>
            <w:noWrap/>
          </w:tcPr>
          <w:p w14:paraId="3EBB2EC0"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it-IT"/>
              </w:rPr>
              <w:t>755612035</w:t>
            </w:r>
          </w:p>
        </w:tc>
      </w:tr>
      <w:tr w:rsidR="001824AC" w:rsidRPr="00451CE9" w14:paraId="382A8B4B" w14:textId="77777777" w:rsidTr="001824AC">
        <w:trPr>
          <w:trHeight w:val="255"/>
          <w:jc w:val="center"/>
        </w:trPr>
        <w:tc>
          <w:tcPr>
            <w:tcW w:w="4108" w:type="pct"/>
            <w:noWrap/>
          </w:tcPr>
          <w:p w14:paraId="0171A8C9"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it-IT"/>
              </w:rPr>
              <w:t>755614025</w:t>
            </w:r>
          </w:p>
        </w:tc>
      </w:tr>
      <w:tr w:rsidR="001824AC" w:rsidRPr="00451CE9" w14:paraId="34ABD7CD" w14:textId="77777777" w:rsidTr="001824AC">
        <w:trPr>
          <w:trHeight w:val="255"/>
          <w:jc w:val="center"/>
        </w:trPr>
        <w:tc>
          <w:tcPr>
            <w:tcW w:w="4108" w:type="pct"/>
            <w:noWrap/>
          </w:tcPr>
          <w:p w14:paraId="532E90A6" w14:textId="77777777" w:rsidR="001824AC" w:rsidRPr="00D85670" w:rsidRDefault="001824AC" w:rsidP="00930D81">
            <w:pPr>
              <w:jc w:val="both"/>
              <w:rPr>
                <w:rFonts w:cs="Times New Roman"/>
                <w:sz w:val="20"/>
                <w:szCs w:val="20"/>
                <w:lang w:val="it-IT"/>
              </w:rPr>
            </w:pPr>
            <w:r>
              <w:rPr>
                <w:rFonts w:cs="Times New Roman"/>
                <w:sz w:val="20"/>
                <w:szCs w:val="20"/>
                <w:lang w:val="it-IT"/>
              </w:rPr>
              <w:t>Catetere per nefrostomia SKATER™ con pigtail bloccante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it-IT"/>
              </w:rPr>
              <w:t>755614035</w:t>
            </w:r>
          </w:p>
        </w:tc>
      </w:tr>
      <w:tr w:rsidR="001824AC" w:rsidRPr="00451CE9" w14:paraId="3A013A15" w14:textId="77777777" w:rsidTr="001824AC">
        <w:trPr>
          <w:trHeight w:val="255"/>
          <w:jc w:val="center"/>
        </w:trPr>
        <w:tc>
          <w:tcPr>
            <w:tcW w:w="4108" w:type="pct"/>
            <w:noWrap/>
          </w:tcPr>
          <w:p w14:paraId="3F8293B0" w14:textId="77777777" w:rsidR="001824AC" w:rsidRPr="00D85670" w:rsidRDefault="001824AC" w:rsidP="00930D81">
            <w:pPr>
              <w:jc w:val="both"/>
              <w:rPr>
                <w:rFonts w:cs="Times New Roman"/>
                <w:sz w:val="20"/>
                <w:szCs w:val="20"/>
                <w:lang w:val="it-IT"/>
              </w:rPr>
            </w:pPr>
            <w:r>
              <w:rPr>
                <w:rFonts w:cs="Times New Roman"/>
                <w:sz w:val="20"/>
                <w:szCs w:val="20"/>
                <w:lang w:val="it-IT"/>
              </w:rPr>
              <w:t>Kit per nefrostomia SKATER™ - Pigtail bloccante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it-IT"/>
              </w:rPr>
              <w:t>757306600</w:t>
            </w:r>
          </w:p>
        </w:tc>
      </w:tr>
      <w:tr w:rsidR="001824AC" w:rsidRPr="00451CE9" w14:paraId="045FC612" w14:textId="77777777" w:rsidTr="001824AC">
        <w:trPr>
          <w:trHeight w:val="255"/>
          <w:jc w:val="center"/>
        </w:trPr>
        <w:tc>
          <w:tcPr>
            <w:tcW w:w="4108" w:type="pct"/>
            <w:noWrap/>
          </w:tcPr>
          <w:p w14:paraId="5C1DF8D1"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it-IT"/>
              </w:rPr>
              <w:t>757306700</w:t>
            </w:r>
          </w:p>
        </w:tc>
      </w:tr>
      <w:tr w:rsidR="001824AC" w:rsidRPr="00451CE9" w14:paraId="062A44E2" w14:textId="77777777" w:rsidTr="001824AC">
        <w:trPr>
          <w:trHeight w:val="255"/>
          <w:jc w:val="center"/>
        </w:trPr>
        <w:tc>
          <w:tcPr>
            <w:tcW w:w="4108" w:type="pct"/>
            <w:noWrap/>
          </w:tcPr>
          <w:p w14:paraId="693E403B"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it-IT"/>
              </w:rPr>
              <w:t>757307000</w:t>
            </w:r>
          </w:p>
        </w:tc>
      </w:tr>
      <w:tr w:rsidR="001824AC" w:rsidRPr="00451CE9" w14:paraId="0705AD69" w14:textId="77777777" w:rsidTr="001824AC">
        <w:trPr>
          <w:trHeight w:val="255"/>
          <w:jc w:val="center"/>
        </w:trPr>
        <w:tc>
          <w:tcPr>
            <w:tcW w:w="4108" w:type="pct"/>
            <w:noWrap/>
          </w:tcPr>
          <w:p w14:paraId="1EA14A26"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it-IT"/>
              </w:rPr>
              <w:t>757308000</w:t>
            </w:r>
          </w:p>
        </w:tc>
      </w:tr>
      <w:tr w:rsidR="001824AC" w:rsidRPr="00451CE9" w14:paraId="46B80050" w14:textId="77777777" w:rsidTr="001824AC">
        <w:trPr>
          <w:trHeight w:val="255"/>
          <w:jc w:val="center"/>
        </w:trPr>
        <w:tc>
          <w:tcPr>
            <w:tcW w:w="4108" w:type="pct"/>
            <w:noWrap/>
          </w:tcPr>
          <w:p w14:paraId="7FDA53DB"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it-IT"/>
              </w:rPr>
              <w:t>757308600</w:t>
            </w:r>
          </w:p>
        </w:tc>
      </w:tr>
      <w:tr w:rsidR="001824AC" w:rsidRPr="00451CE9" w14:paraId="1D099210" w14:textId="77777777" w:rsidTr="001824AC">
        <w:trPr>
          <w:trHeight w:val="255"/>
          <w:jc w:val="center"/>
        </w:trPr>
        <w:tc>
          <w:tcPr>
            <w:tcW w:w="4108" w:type="pct"/>
            <w:noWrap/>
          </w:tcPr>
          <w:p w14:paraId="1BF0DD33"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it-IT"/>
              </w:rPr>
              <w:t>757308700</w:t>
            </w:r>
          </w:p>
        </w:tc>
      </w:tr>
      <w:tr w:rsidR="001824AC" w:rsidRPr="00451CE9" w14:paraId="1626F94D" w14:textId="77777777" w:rsidTr="001824AC">
        <w:trPr>
          <w:trHeight w:val="255"/>
          <w:jc w:val="center"/>
        </w:trPr>
        <w:tc>
          <w:tcPr>
            <w:tcW w:w="4108" w:type="pct"/>
            <w:noWrap/>
          </w:tcPr>
          <w:p w14:paraId="13353726"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it-IT"/>
              </w:rPr>
              <w:t>757310000</w:t>
            </w:r>
          </w:p>
        </w:tc>
      </w:tr>
      <w:tr w:rsidR="001824AC" w:rsidRPr="00451CE9" w14:paraId="44C7EAE4" w14:textId="77777777" w:rsidTr="001824AC">
        <w:trPr>
          <w:trHeight w:val="255"/>
          <w:jc w:val="center"/>
        </w:trPr>
        <w:tc>
          <w:tcPr>
            <w:tcW w:w="4108" w:type="pct"/>
            <w:noWrap/>
          </w:tcPr>
          <w:p w14:paraId="7036BE49"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it-IT"/>
              </w:rPr>
              <w:t>757312000</w:t>
            </w:r>
          </w:p>
        </w:tc>
      </w:tr>
      <w:tr w:rsidR="001824AC" w:rsidRPr="00451CE9" w14:paraId="05995295" w14:textId="77777777" w:rsidTr="001824AC">
        <w:trPr>
          <w:trHeight w:val="255"/>
          <w:jc w:val="center"/>
        </w:trPr>
        <w:tc>
          <w:tcPr>
            <w:tcW w:w="4108" w:type="pct"/>
            <w:noWrap/>
          </w:tcPr>
          <w:p w14:paraId="448B0FF5"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bloccante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it-IT"/>
              </w:rPr>
              <w:t>757314700</w:t>
            </w:r>
          </w:p>
        </w:tc>
      </w:tr>
      <w:tr w:rsidR="001824AC" w:rsidRPr="00451CE9" w14:paraId="6FB91DB6" w14:textId="77777777" w:rsidTr="001824AC">
        <w:trPr>
          <w:trHeight w:val="255"/>
          <w:jc w:val="center"/>
        </w:trPr>
        <w:tc>
          <w:tcPr>
            <w:tcW w:w="4108" w:type="pct"/>
            <w:noWrap/>
          </w:tcPr>
          <w:p w14:paraId="6601CE15"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con introduttore SKATER™ - Pigtail bloccante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it-IT"/>
              </w:rPr>
              <w:t>767308000</w:t>
            </w:r>
          </w:p>
        </w:tc>
      </w:tr>
      <w:tr w:rsidR="001824AC" w:rsidRPr="00451CE9" w14:paraId="071C408E" w14:textId="77777777" w:rsidTr="001824AC">
        <w:trPr>
          <w:trHeight w:val="255"/>
          <w:jc w:val="center"/>
        </w:trPr>
        <w:tc>
          <w:tcPr>
            <w:tcW w:w="4108" w:type="pct"/>
            <w:noWrap/>
          </w:tcPr>
          <w:p w14:paraId="2BB5B240"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con introduttore SKATER™ - Pigtail bloccante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it-IT"/>
              </w:rPr>
              <w:t>767308300</w:t>
            </w:r>
          </w:p>
        </w:tc>
      </w:tr>
      <w:tr w:rsidR="001824AC" w:rsidRPr="00451CE9" w14:paraId="3CD95F5F" w14:textId="77777777" w:rsidTr="001824AC">
        <w:trPr>
          <w:trHeight w:val="255"/>
          <w:jc w:val="center"/>
        </w:trPr>
        <w:tc>
          <w:tcPr>
            <w:tcW w:w="4108" w:type="pct"/>
            <w:noWrap/>
          </w:tcPr>
          <w:p w14:paraId="61E53391"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con introduttore SKATER™ - Pigtail bloccante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it-IT"/>
              </w:rPr>
              <w:t>767310300</w:t>
            </w:r>
          </w:p>
        </w:tc>
      </w:tr>
      <w:tr w:rsidR="001824AC" w:rsidRPr="00451CE9" w14:paraId="42E14040" w14:textId="77777777" w:rsidTr="001824AC">
        <w:trPr>
          <w:trHeight w:val="255"/>
          <w:jc w:val="center"/>
        </w:trPr>
        <w:tc>
          <w:tcPr>
            <w:tcW w:w="4108" w:type="pct"/>
            <w:noWrap/>
          </w:tcPr>
          <w:p w14:paraId="7A2C8EA2"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con introduttore SKATER™ - Pigtail bloccante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it-IT"/>
              </w:rPr>
              <w:t>767310000</w:t>
            </w:r>
          </w:p>
        </w:tc>
      </w:tr>
      <w:tr w:rsidR="001824AC" w:rsidRPr="00451CE9" w14:paraId="609CF5E8" w14:textId="77777777" w:rsidTr="001824AC">
        <w:trPr>
          <w:trHeight w:val="255"/>
          <w:jc w:val="center"/>
        </w:trPr>
        <w:tc>
          <w:tcPr>
            <w:tcW w:w="4108" w:type="pct"/>
            <w:noWrap/>
          </w:tcPr>
          <w:p w14:paraId="566A9D3B"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con introduttore SKATER™ - Pigtail bloccante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it-IT"/>
              </w:rPr>
              <w:t>767312000</w:t>
            </w:r>
          </w:p>
        </w:tc>
      </w:tr>
      <w:tr w:rsidR="001824AC" w:rsidRPr="00451CE9" w14:paraId="7AF58917" w14:textId="77777777" w:rsidTr="001824AC">
        <w:trPr>
          <w:trHeight w:val="255"/>
          <w:jc w:val="center"/>
        </w:trPr>
        <w:tc>
          <w:tcPr>
            <w:tcW w:w="4108" w:type="pct"/>
            <w:noWrap/>
          </w:tcPr>
          <w:p w14:paraId="0092A352" w14:textId="77777777" w:rsidR="001824AC" w:rsidRPr="00963A3D" w:rsidRDefault="001824AC" w:rsidP="00930D81">
            <w:pPr>
              <w:jc w:val="both"/>
              <w:rPr>
                <w:rFonts w:cs="Times New Roman"/>
                <w:sz w:val="20"/>
                <w:szCs w:val="20"/>
                <w:lang w:val="it-IT"/>
              </w:rPr>
            </w:pPr>
            <w:r>
              <w:rPr>
                <w:rFonts w:cs="Times New Roman"/>
                <w:sz w:val="20"/>
                <w:szCs w:val="20"/>
                <w:lang w:val="it-IT"/>
              </w:rPr>
              <w:t>Kit di drenaggio biliare con introduttore SKATER™ - Bloccante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it-IT"/>
              </w:rPr>
              <w:t>765308300</w:t>
            </w:r>
          </w:p>
        </w:tc>
      </w:tr>
      <w:tr w:rsidR="001824AC" w:rsidRPr="00451CE9" w14:paraId="0D9E999F" w14:textId="77777777" w:rsidTr="001824AC">
        <w:trPr>
          <w:trHeight w:val="255"/>
          <w:jc w:val="center"/>
        </w:trPr>
        <w:tc>
          <w:tcPr>
            <w:tcW w:w="4108" w:type="pct"/>
            <w:noWrap/>
          </w:tcPr>
          <w:p w14:paraId="38992610" w14:textId="77777777" w:rsidR="001824AC" w:rsidRPr="00963A3D" w:rsidRDefault="001824AC" w:rsidP="00930D81">
            <w:pPr>
              <w:jc w:val="both"/>
              <w:rPr>
                <w:rFonts w:cs="Times New Roman"/>
                <w:sz w:val="20"/>
                <w:szCs w:val="20"/>
                <w:lang w:val="it-IT"/>
              </w:rPr>
            </w:pPr>
            <w:r>
              <w:rPr>
                <w:rFonts w:cs="Times New Roman"/>
                <w:sz w:val="20"/>
                <w:szCs w:val="20"/>
                <w:lang w:val="it-IT"/>
              </w:rPr>
              <w:t>Kit di drenaggio biliare con introduttore SKATER™ - Bloccante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it-IT"/>
              </w:rPr>
              <w:t>765310300</w:t>
            </w:r>
          </w:p>
        </w:tc>
      </w:tr>
      <w:tr w:rsidR="001824AC" w:rsidRPr="00451CE9" w14:paraId="543DCD6C" w14:textId="77777777" w:rsidTr="001824AC">
        <w:trPr>
          <w:trHeight w:val="255"/>
          <w:jc w:val="center"/>
        </w:trPr>
        <w:tc>
          <w:tcPr>
            <w:tcW w:w="4108" w:type="pct"/>
            <w:noWrap/>
          </w:tcPr>
          <w:p w14:paraId="187816FF"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non bloccante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it-IT"/>
              </w:rPr>
              <w:t>750308000</w:t>
            </w:r>
          </w:p>
        </w:tc>
      </w:tr>
      <w:tr w:rsidR="001824AC" w:rsidRPr="00451CE9" w14:paraId="1BCA9A07" w14:textId="77777777" w:rsidTr="001824AC">
        <w:trPr>
          <w:trHeight w:val="255"/>
          <w:jc w:val="center"/>
        </w:trPr>
        <w:tc>
          <w:tcPr>
            <w:tcW w:w="4108" w:type="pct"/>
            <w:noWrap/>
          </w:tcPr>
          <w:p w14:paraId="61FE8299"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non bloccante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it-IT"/>
              </w:rPr>
              <w:t>750308100</w:t>
            </w:r>
          </w:p>
        </w:tc>
      </w:tr>
      <w:tr w:rsidR="001824AC" w:rsidRPr="00451CE9" w14:paraId="343628F1" w14:textId="77777777" w:rsidTr="001824AC">
        <w:trPr>
          <w:trHeight w:val="255"/>
          <w:jc w:val="center"/>
        </w:trPr>
        <w:tc>
          <w:tcPr>
            <w:tcW w:w="4108" w:type="pct"/>
            <w:noWrap/>
          </w:tcPr>
          <w:p w14:paraId="4683CF64"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non bloccante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it-IT"/>
              </w:rPr>
              <w:t>750310000</w:t>
            </w:r>
          </w:p>
        </w:tc>
      </w:tr>
      <w:tr w:rsidR="001824AC" w:rsidRPr="00451CE9" w14:paraId="7CFFE2F4" w14:textId="77777777" w:rsidTr="001824AC">
        <w:trPr>
          <w:trHeight w:val="255"/>
          <w:jc w:val="center"/>
        </w:trPr>
        <w:tc>
          <w:tcPr>
            <w:tcW w:w="4108" w:type="pct"/>
            <w:noWrap/>
          </w:tcPr>
          <w:p w14:paraId="1CCD6D2F"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non bloccante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it-IT"/>
              </w:rPr>
              <w:t>750312000</w:t>
            </w:r>
          </w:p>
        </w:tc>
      </w:tr>
      <w:tr w:rsidR="001824AC" w:rsidRPr="00451CE9" w14:paraId="3211B244" w14:textId="77777777" w:rsidTr="001824AC">
        <w:trPr>
          <w:trHeight w:val="255"/>
          <w:jc w:val="center"/>
        </w:trPr>
        <w:tc>
          <w:tcPr>
            <w:tcW w:w="4108" w:type="pct"/>
            <w:noWrap/>
          </w:tcPr>
          <w:p w14:paraId="7FB2B747" w14:textId="77777777" w:rsidR="001824AC" w:rsidRPr="00963A3D" w:rsidRDefault="001824AC" w:rsidP="00930D81">
            <w:pPr>
              <w:jc w:val="both"/>
              <w:rPr>
                <w:rFonts w:cs="Times New Roman"/>
                <w:sz w:val="20"/>
                <w:szCs w:val="20"/>
                <w:lang w:val="it-IT"/>
              </w:rPr>
            </w:pPr>
            <w:r>
              <w:rPr>
                <w:rFonts w:cs="Times New Roman"/>
                <w:sz w:val="20"/>
                <w:szCs w:val="20"/>
                <w:lang w:val="it-IT"/>
              </w:rPr>
              <w:t>Kit per nefrostomia SKATER™ - Pigtail non bloccante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it-IT"/>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lastRenderedPageBreak/>
              <w:t>Set SKATER™ multiuso e per nefrostomia - Non bloccante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Non bloccante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SKATER™multiuso e per nefrostomia – Bloccante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Bloccante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Bloccante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Bloccante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Bloccante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Bloccante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963A3D" w:rsidRDefault="001824AC" w:rsidP="00930D81">
            <w:pPr>
              <w:jc w:val="both"/>
              <w:rPr>
                <w:rFonts w:cs="Times New Roman"/>
                <w:sz w:val="20"/>
                <w:szCs w:val="20"/>
                <w:lang w:val="it-IT"/>
              </w:rPr>
            </w:pPr>
            <w:r>
              <w:rPr>
                <w:rFonts w:cs="Times New Roman"/>
                <w:color w:val="000000"/>
                <w:sz w:val="20"/>
                <w:szCs w:val="20"/>
                <w:lang w:val="it-IT"/>
              </w:rPr>
              <w:t>Set SKATER™ multiuso e per nefrostomia – Bloccante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lastRenderedPageBreak/>
              <w:t>Set SKATER™ multiuso e per nefrostomia – Bloccante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SKATER™ multiuso e per nefrostomia – Bloccante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963A3D" w:rsidRDefault="001824AC" w:rsidP="00930D81">
            <w:pPr>
              <w:jc w:val="both"/>
              <w:rPr>
                <w:rFonts w:cs="Times New Roman"/>
                <w:color w:val="000000"/>
                <w:sz w:val="20"/>
                <w:szCs w:val="20"/>
                <w:lang w:val="it-IT"/>
              </w:rPr>
            </w:pPr>
            <w:r>
              <w:rPr>
                <w:rFonts w:cs="Times New Roman"/>
                <w:color w:val="000000"/>
                <w:sz w:val="20"/>
                <w:szCs w:val="20"/>
                <w:lang w:val="it-IT"/>
              </w:rPr>
              <w:t>Set di drenaggio mini-loop SKATER™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it-IT"/>
              </w:rPr>
              <w:t>758614025</w:t>
            </w:r>
          </w:p>
        </w:tc>
      </w:tr>
      <w:bookmarkEnd w:id="9"/>
    </w:tbl>
    <w:p w14:paraId="6D8D1F2C" w14:textId="77777777" w:rsidR="00AA2E04" w:rsidRPr="00451CE9" w:rsidRDefault="00AA2E04" w:rsidP="00EA08F0">
      <w:pPr>
        <w:pStyle w:val="Caption"/>
      </w:pPr>
    </w:p>
    <w:p w14:paraId="53D6F6C3" w14:textId="65D31302" w:rsidR="00EA08F0" w:rsidRPr="00963A3D" w:rsidRDefault="00EA08F0" w:rsidP="00EA08F0">
      <w:pPr>
        <w:pStyle w:val="Caption"/>
        <w:rPr>
          <w:lang w:val="it-IT"/>
        </w:rPr>
      </w:pPr>
      <w:bookmarkStart w:id="10" w:name="_Ref166623619"/>
      <w:bookmarkStart w:id="11" w:name="_Toc167094031"/>
      <w:r>
        <w:rPr>
          <w:bCs w:val="0"/>
          <w:lang w:val="it-IT"/>
        </w:rPr>
        <w:t xml:space="preserve">Tabella </w:t>
      </w:r>
      <w:bookmarkEnd w:id="10"/>
      <w:r>
        <w:rPr>
          <w:bCs w:val="0"/>
          <w:lang w:val="it-IT"/>
        </w:rPr>
        <w:t>1.2-3: Codici GMDN e EMDN di classificazione UE</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it-IT"/>
              </w:rPr>
              <w:t>Gruppo di prodotti</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it-IT"/>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it-IT"/>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it-IT"/>
              </w:rPr>
              <w:t>Classificazione UE</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it-IT"/>
              </w:rPr>
              <w:t>Cateteri di drenaggio SKATER™:</w:t>
            </w:r>
          </w:p>
          <w:p w14:paraId="64291851" w14:textId="77777777" w:rsidR="00E25AE9" w:rsidRPr="00963A3D" w:rsidRDefault="00E25AE9" w:rsidP="00390948">
            <w:pPr>
              <w:pStyle w:val="ListParagraph"/>
              <w:numPr>
                <w:ilvl w:val="0"/>
                <w:numId w:val="8"/>
              </w:numPr>
              <w:spacing w:before="40" w:after="0" w:afterAutospacing="0" w:line="259" w:lineRule="auto"/>
              <w:contextualSpacing w:val="0"/>
              <w:rPr>
                <w:rFonts w:cs="Times New Roman"/>
                <w:sz w:val="20"/>
                <w:szCs w:val="20"/>
                <w:lang w:val="it-IT"/>
              </w:rPr>
            </w:pPr>
            <w:r>
              <w:rPr>
                <w:rFonts w:cs="Times New Roman"/>
                <w:sz w:val="20"/>
                <w:szCs w:val="20"/>
                <w:lang w:val="it-IT"/>
              </w:rPr>
              <w:t>Cateteri di drenaggio SKATER multiuso e per nefrostomia</w:t>
            </w:r>
          </w:p>
          <w:p w14:paraId="1796C899" w14:textId="77777777" w:rsidR="00E25AE9" w:rsidRPr="00963A3D" w:rsidRDefault="00E25AE9" w:rsidP="00390948">
            <w:pPr>
              <w:pStyle w:val="ListParagraph"/>
              <w:numPr>
                <w:ilvl w:val="0"/>
                <w:numId w:val="8"/>
              </w:numPr>
              <w:spacing w:before="40" w:after="0" w:afterAutospacing="0" w:line="259" w:lineRule="auto"/>
              <w:contextualSpacing w:val="0"/>
              <w:rPr>
                <w:rFonts w:cs="Times New Roman"/>
                <w:sz w:val="20"/>
                <w:szCs w:val="20"/>
                <w:lang w:val="it-IT"/>
              </w:rPr>
            </w:pPr>
            <w:r>
              <w:rPr>
                <w:rFonts w:cs="Times New Roman"/>
                <w:sz w:val="20"/>
                <w:szCs w:val="20"/>
                <w:lang w:val="it-IT"/>
              </w:rPr>
              <w:t xml:space="preserve">Set di drenaggio mini-loop SKATER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it-IT"/>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it-IT"/>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it-IT"/>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it-IT"/>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it-IT"/>
              </w:rPr>
              <w:t xml:space="preserve">Set di drenaggio monofase SKATER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it-IT"/>
              </w:rPr>
              <w:t>Cateteri di drenaggio SKATER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it-IT"/>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it-IT"/>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it-IT"/>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it-IT"/>
              </w:rPr>
              <w:t xml:space="preserve">Catetere per nefrostomia SKATER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it-IT"/>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it-IT"/>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it-IT"/>
              </w:rPr>
              <w:t>Kit di drenaggio SKATER™: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it-IT"/>
              </w:rPr>
              <w:t xml:space="preserve">Kit per nefrostomia Skater </w:t>
            </w:r>
          </w:p>
          <w:p w14:paraId="28D55C7B" w14:textId="77777777" w:rsidR="00E25AE9" w:rsidRPr="00963A3D" w:rsidRDefault="00E25AE9" w:rsidP="00390948">
            <w:pPr>
              <w:pStyle w:val="ListParagraph"/>
              <w:numPr>
                <w:ilvl w:val="0"/>
                <w:numId w:val="9"/>
              </w:numPr>
              <w:spacing w:before="40" w:after="0" w:afterAutospacing="0" w:line="259" w:lineRule="auto"/>
              <w:contextualSpacing w:val="0"/>
              <w:rPr>
                <w:rFonts w:cs="Times New Roman"/>
                <w:sz w:val="20"/>
                <w:szCs w:val="20"/>
                <w:lang w:val="it-IT"/>
              </w:rPr>
            </w:pPr>
            <w:r>
              <w:rPr>
                <w:rFonts w:cs="Times New Roman"/>
                <w:sz w:val="20"/>
                <w:szCs w:val="20"/>
                <w:lang w:val="it-IT"/>
              </w:rPr>
              <w:t xml:space="preserve">Kit per nefrostomia con introduttore SKATER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it-IT"/>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it-IT"/>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it-IT"/>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it-IT"/>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it-IT"/>
              </w:rPr>
              <w:t xml:space="preserve">Catetere per drenaggio biliare SKATER </w:t>
            </w:r>
          </w:p>
          <w:p w14:paraId="04E32821" w14:textId="77777777" w:rsidR="00E25AE9" w:rsidRPr="00963A3D" w:rsidRDefault="00E25AE9" w:rsidP="00390948">
            <w:pPr>
              <w:pStyle w:val="ListParagraph"/>
              <w:numPr>
                <w:ilvl w:val="0"/>
                <w:numId w:val="10"/>
              </w:numPr>
              <w:spacing w:before="40" w:after="0" w:afterAutospacing="0" w:line="259" w:lineRule="auto"/>
              <w:contextualSpacing w:val="0"/>
              <w:rPr>
                <w:rFonts w:cs="Times New Roman"/>
                <w:sz w:val="20"/>
                <w:szCs w:val="20"/>
                <w:lang w:val="it-IT"/>
              </w:rPr>
            </w:pPr>
            <w:r>
              <w:rPr>
                <w:rFonts w:cs="Times New Roman"/>
                <w:sz w:val="20"/>
                <w:szCs w:val="20"/>
                <w:lang w:val="it-IT"/>
              </w:rPr>
              <w:t xml:space="preserve">Kit di drenaggio biliare con introduttore SKATER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it-IT"/>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it-IT"/>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it-IT"/>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2FAE5591" w14:textId="77777777" w:rsidR="001B366C" w:rsidRPr="00451CE9" w:rsidRDefault="001B366C" w:rsidP="0087714A">
      <w:pPr>
        <w:tabs>
          <w:tab w:val="left" w:pos="1140"/>
        </w:tabs>
        <w:rPr>
          <w:rFonts w:cs="Times New Roman"/>
        </w:rPr>
      </w:pPr>
    </w:p>
    <w:p w14:paraId="4B18C73D" w14:textId="4005CA4F" w:rsidR="009855C3" w:rsidRPr="00963A3D" w:rsidRDefault="009855C3" w:rsidP="00042B91">
      <w:pPr>
        <w:pStyle w:val="Heading1"/>
        <w:rPr>
          <w:rFonts w:cs="Times New Roman"/>
          <w:lang w:val="it-IT"/>
        </w:rPr>
      </w:pPr>
      <w:bookmarkStart w:id="13" w:name="_Toc212114148"/>
      <w:r>
        <w:rPr>
          <w:rFonts w:cs="Times New Roman"/>
          <w:bCs/>
          <w:lang w:val="it-IT"/>
        </w:rPr>
        <w:lastRenderedPageBreak/>
        <w:t>Anno in cui è stato rilasciato il primo certificato (CE) relativo al dispositivo</w:t>
      </w:r>
      <w:bookmarkEnd w:id="13"/>
      <w:r>
        <w:rPr>
          <w:rFonts w:cs="Times New Roman"/>
          <w:bCs/>
          <w:lang w:val="it-IT"/>
        </w:rPr>
        <w:t xml:space="preserve"> </w:t>
      </w:r>
    </w:p>
    <w:p w14:paraId="702087CA" w14:textId="77777777" w:rsidR="00CE798A" w:rsidRPr="00963A3D" w:rsidRDefault="00CE798A" w:rsidP="00676A01">
      <w:pPr>
        <w:spacing w:after="0" w:afterAutospacing="0"/>
        <w:rPr>
          <w:rFonts w:cs="Times New Roman"/>
          <w:lang w:val="it-IT"/>
        </w:rPr>
      </w:pPr>
    </w:p>
    <w:p w14:paraId="419DA4E3" w14:textId="751CE23F" w:rsidR="00AD1B03" w:rsidRPr="00963A3D" w:rsidRDefault="00AD1B03" w:rsidP="00676A01">
      <w:pPr>
        <w:spacing w:after="0" w:afterAutospacing="0"/>
        <w:rPr>
          <w:rFonts w:cs="Times New Roman"/>
          <w:lang w:val="it-IT"/>
        </w:rPr>
      </w:pPr>
      <w:r>
        <w:rPr>
          <w:rFonts w:cs="Times New Roman"/>
          <w:lang w:val="it-IT"/>
        </w:rPr>
        <w:t>I cateteri di drenaggio SKATER sono stati immessi sul mercato per la prima volta nell'UE e hanno ottenuto il marchio CE iniziale nel 1998 da PBN Medical. Successivamente, nel 1999, i cateteri di drenaggio SKATER furono commercializzati negli Stati Uniti da Angiotech/Medical Device Technologies.</w:t>
      </w:r>
    </w:p>
    <w:p w14:paraId="6BA785EF" w14:textId="00AD9848" w:rsidR="00EC76C8" w:rsidRPr="00963A3D" w:rsidRDefault="00AD1B03" w:rsidP="001B22F6">
      <w:pPr>
        <w:spacing w:after="0" w:afterAutospacing="0"/>
        <w:rPr>
          <w:rFonts w:cs="Times New Roman"/>
          <w:lang w:val="it-IT"/>
        </w:rPr>
      </w:pPr>
      <w:r>
        <w:rPr>
          <w:rFonts w:cs="Times New Roman"/>
          <w:lang w:val="it-IT"/>
        </w:rPr>
        <w:t>Nel 2013, Argon Medical Devices, Inc. ha acquisito la linea di prodotti con l'acquisizione di Angiotech/Medical Device Technologies, attualmente venduta nell'UE con marchio CE 565719 e NB 2797. In precedenza, questi dispositivi erano marcati CE ai sensi della direttiva sui dispositivi medici come dispositivi di classe IIb, ai sensi dell'allegato IX, regola 8 della direttiva sui dispositivi medici 93/42/CEE. Il numero di fascicolo tecnico storico per i cateteri e i kit di drenaggio SKATER era TF-82238. I cateteri e i kit di drenaggio SKATER rimarranno dispositivi di classe IIb in applicazione dei criteri indicati nell'allegato VIII, capitolo III del regolamento UE MDR 2017/745, regola 8.</w:t>
      </w:r>
    </w:p>
    <w:p w14:paraId="07BD252B" w14:textId="77777777" w:rsidR="001B22F6" w:rsidRPr="00963A3D" w:rsidRDefault="001B22F6" w:rsidP="001B22F6">
      <w:pPr>
        <w:spacing w:after="0" w:afterAutospacing="0"/>
        <w:rPr>
          <w:rFonts w:cs="Times New Roman"/>
          <w:lang w:val="it-IT"/>
        </w:rPr>
      </w:pPr>
    </w:p>
    <w:p w14:paraId="10A04209" w14:textId="1F6BC39E" w:rsidR="009855C3" w:rsidRPr="00963A3D" w:rsidRDefault="009855C3" w:rsidP="00042B91">
      <w:pPr>
        <w:pStyle w:val="Heading1"/>
        <w:rPr>
          <w:rFonts w:cs="Times New Roman"/>
          <w:szCs w:val="24"/>
          <w:lang w:val="it-IT"/>
        </w:rPr>
      </w:pPr>
      <w:r>
        <w:rPr>
          <w:rFonts w:cs="Times New Roman"/>
          <w:b w:val="0"/>
          <w:lang w:val="it-IT"/>
        </w:rPr>
        <w:t xml:space="preserve"> </w:t>
      </w:r>
      <w:bookmarkStart w:id="14" w:name="_Toc212114149"/>
      <w:r>
        <w:rPr>
          <w:rFonts w:cs="Times New Roman"/>
          <w:bCs/>
          <w:szCs w:val="24"/>
          <w:lang w:val="it-IT"/>
        </w:rPr>
        <w:t>Nome, indirizzo e SRN del produttore</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it-IT"/>
              </w:rPr>
              <w:t>Informazioni sul produttore</w:t>
            </w:r>
          </w:p>
        </w:tc>
      </w:tr>
      <w:tr w:rsidR="00E102E6" w:rsidRPr="006C311E" w14:paraId="669A2986" w14:textId="77777777" w:rsidTr="00B066F7">
        <w:trPr>
          <w:trHeight w:val="489"/>
        </w:trPr>
        <w:tc>
          <w:tcPr>
            <w:tcW w:w="4315" w:type="dxa"/>
          </w:tcPr>
          <w:p w14:paraId="0FD58DBF" w14:textId="77777777" w:rsidR="00E102E6" w:rsidRPr="00963A3D" w:rsidRDefault="00E102E6" w:rsidP="00B066F7">
            <w:pPr>
              <w:spacing w:after="0" w:afterAutospacing="0" w:line="259" w:lineRule="auto"/>
              <w:jc w:val="both"/>
              <w:rPr>
                <w:spacing w:val="-5"/>
                <w:szCs w:val="24"/>
                <w:lang w:val="it-IT"/>
              </w:rPr>
            </w:pPr>
            <w:r>
              <w:rPr>
                <w:szCs w:val="24"/>
                <w:lang w:val="it-IT"/>
              </w:rPr>
              <w:t>Numero di serie del produttore: US-MF-000002324</w:t>
            </w:r>
          </w:p>
        </w:tc>
        <w:tc>
          <w:tcPr>
            <w:tcW w:w="5314" w:type="dxa"/>
          </w:tcPr>
          <w:p w14:paraId="0EAB8F03" w14:textId="77777777" w:rsidR="00E102E6" w:rsidRPr="00963A3D" w:rsidRDefault="00E102E6" w:rsidP="00B066F7">
            <w:pPr>
              <w:spacing w:after="0" w:afterAutospacing="0"/>
              <w:jc w:val="both"/>
              <w:rPr>
                <w:szCs w:val="24"/>
                <w:lang w:val="it-IT"/>
              </w:rPr>
            </w:pPr>
            <w:r>
              <w:rPr>
                <w:szCs w:val="24"/>
                <w:lang w:val="it-IT"/>
              </w:rPr>
              <w:t>Nome del produttore: Argon Medical Devices, Inc.</w:t>
            </w:r>
          </w:p>
        </w:tc>
      </w:tr>
      <w:tr w:rsidR="00E102E6" w:rsidRPr="00451CE9" w14:paraId="7ADFB6AB" w14:textId="77777777" w:rsidTr="00B066F7">
        <w:trPr>
          <w:trHeight w:val="525"/>
        </w:trPr>
        <w:tc>
          <w:tcPr>
            <w:tcW w:w="4315" w:type="dxa"/>
          </w:tcPr>
          <w:p w14:paraId="4337E5CD" w14:textId="77777777" w:rsidR="00E102E6" w:rsidRPr="00963A3D" w:rsidRDefault="00E102E6" w:rsidP="00B066F7">
            <w:pPr>
              <w:spacing w:after="0" w:afterAutospacing="0" w:line="259" w:lineRule="auto"/>
              <w:jc w:val="both"/>
              <w:rPr>
                <w:spacing w:val="-2"/>
                <w:szCs w:val="24"/>
                <w:lang w:val="it-IT"/>
              </w:rPr>
            </w:pPr>
            <w:r>
              <w:rPr>
                <w:szCs w:val="24"/>
                <w:lang w:val="it-IT"/>
              </w:rPr>
              <w:t>Nome e cognome del referente: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it-IT"/>
              </w:rPr>
              <w:t>E-mail:</w:t>
            </w:r>
            <w:r>
              <w:rPr>
                <w:sz w:val="22"/>
                <w:lang w:val="it-IT"/>
              </w:rPr>
              <w:t xml:space="preserve"> </w:t>
            </w:r>
            <w:hyperlink r:id="rId11" w:history="1">
              <w:r>
                <w:rPr>
                  <w:color w:val="0563C1"/>
                  <w:szCs w:val="24"/>
                  <w:u w:val="single"/>
                  <w:lang w:val="it-IT"/>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it-IT"/>
              </w:rPr>
              <w:t>Numero di telefono: 903.675.9321</w:t>
            </w:r>
          </w:p>
        </w:tc>
        <w:tc>
          <w:tcPr>
            <w:tcW w:w="5314" w:type="dxa"/>
          </w:tcPr>
          <w:p w14:paraId="686676CC" w14:textId="77777777" w:rsidR="009A0041" w:rsidRPr="00451CE9" w:rsidRDefault="009A0041" w:rsidP="009A0041">
            <w:pPr>
              <w:pStyle w:val="TableParagraph"/>
              <w:ind w:left="0"/>
              <w:rPr>
                <w:spacing w:val="-2"/>
                <w:sz w:val="24"/>
                <w:szCs w:val="24"/>
              </w:rPr>
            </w:pPr>
            <w:proofErr w:type="spellStart"/>
            <w:r w:rsidRPr="00963A3D">
              <w:rPr>
                <w:sz w:val="24"/>
                <w:szCs w:val="24"/>
              </w:rPr>
              <w:t>Indirizzo</w:t>
            </w:r>
            <w:proofErr w:type="spellEnd"/>
            <w:r w:rsidRPr="00963A3D">
              <w:rPr>
                <w:sz w:val="24"/>
                <w:szCs w:val="24"/>
              </w:rPr>
              <w:t>:</w:t>
            </w:r>
          </w:p>
          <w:p w14:paraId="3DE85E54" w14:textId="77777777" w:rsidR="009A0041" w:rsidRPr="00451CE9" w:rsidRDefault="009A0041" w:rsidP="009A0041">
            <w:pPr>
              <w:pStyle w:val="TableParagraph"/>
              <w:ind w:left="0"/>
              <w:rPr>
                <w:spacing w:val="-2"/>
                <w:sz w:val="24"/>
                <w:szCs w:val="24"/>
              </w:rPr>
            </w:pPr>
            <w:r w:rsidRPr="00963A3D">
              <w:rPr>
                <w:sz w:val="24"/>
                <w:szCs w:val="24"/>
              </w:rPr>
              <w:t>1445 Flat Creek Road.</w:t>
            </w:r>
          </w:p>
          <w:p w14:paraId="16779DC7" w14:textId="77777777" w:rsidR="009A0041" w:rsidRPr="00451CE9" w:rsidRDefault="009A0041" w:rsidP="009A0041">
            <w:pPr>
              <w:pStyle w:val="TableParagraph"/>
              <w:ind w:left="0"/>
              <w:rPr>
                <w:spacing w:val="-2"/>
                <w:sz w:val="24"/>
                <w:szCs w:val="24"/>
              </w:rPr>
            </w:pPr>
            <w:r w:rsidRPr="00963A3D">
              <w:rPr>
                <w:sz w:val="24"/>
                <w:szCs w:val="24"/>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it-IT"/>
              </w:rPr>
              <w:t>Stati Uniti d’America</w:t>
            </w:r>
          </w:p>
        </w:tc>
      </w:tr>
    </w:tbl>
    <w:p w14:paraId="09014EE0" w14:textId="6E0D0613" w:rsidR="00420B5C" w:rsidRPr="00451CE9" w:rsidRDefault="009855C3" w:rsidP="00585628">
      <w:pPr>
        <w:spacing w:after="0" w:afterAutospacing="0" w:line="240" w:lineRule="auto"/>
        <w:ind w:left="1440"/>
        <w:rPr>
          <w:rFonts w:cs="Times New Roman"/>
          <w:szCs w:val="24"/>
        </w:rPr>
      </w:pPr>
      <w:r>
        <w:rPr>
          <w:rFonts w:cs="Times New Roman"/>
          <w:szCs w:val="24"/>
          <w:lang w:val="it-IT"/>
        </w:rPr>
        <w:t xml:space="preserve"> </w:t>
      </w:r>
    </w:p>
    <w:p w14:paraId="6F9BDD52" w14:textId="04AEFA39" w:rsidR="00157058" w:rsidRPr="00963A3D" w:rsidRDefault="00887E5D" w:rsidP="00157058">
      <w:pPr>
        <w:pStyle w:val="Heading1"/>
        <w:rPr>
          <w:rFonts w:cs="Times New Roman"/>
          <w:szCs w:val="24"/>
          <w:lang w:val="it-IT"/>
        </w:rPr>
      </w:pPr>
      <w:bookmarkStart w:id="15" w:name="_Toc212114150"/>
      <w:r>
        <w:rPr>
          <w:rFonts w:cs="Times New Roman"/>
          <w:bCs/>
          <w:szCs w:val="24"/>
          <w:lang w:val="it-IT"/>
        </w:rPr>
        <w:t>Nome del rappresentante autorizzato e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it-IT"/>
              </w:rPr>
              <w:t>Informazioni sul rappresentante autorizzato</w:t>
            </w:r>
          </w:p>
        </w:tc>
      </w:tr>
      <w:tr w:rsidR="007F055C" w:rsidRPr="006C311E" w14:paraId="140A0289" w14:textId="77777777" w:rsidTr="00B066F7">
        <w:trPr>
          <w:trHeight w:val="489"/>
        </w:trPr>
        <w:tc>
          <w:tcPr>
            <w:tcW w:w="4315" w:type="dxa"/>
          </w:tcPr>
          <w:p w14:paraId="1459B03B" w14:textId="77777777" w:rsidR="007F055C" w:rsidRPr="00963A3D" w:rsidRDefault="007F055C" w:rsidP="00B066F7">
            <w:pPr>
              <w:spacing w:after="0" w:afterAutospacing="0" w:line="259" w:lineRule="auto"/>
              <w:jc w:val="both"/>
              <w:rPr>
                <w:spacing w:val="-5"/>
                <w:szCs w:val="24"/>
                <w:lang w:val="pt-BR"/>
              </w:rPr>
            </w:pPr>
            <w:r>
              <w:rPr>
                <w:szCs w:val="24"/>
                <w:lang w:val="it-IT"/>
              </w:rPr>
              <w:t>N. di serie: NL-AR-000000116</w:t>
            </w:r>
          </w:p>
        </w:tc>
        <w:tc>
          <w:tcPr>
            <w:tcW w:w="5314" w:type="dxa"/>
          </w:tcPr>
          <w:p w14:paraId="4FCA785C" w14:textId="77777777" w:rsidR="007F055C" w:rsidRPr="00963A3D" w:rsidRDefault="007F055C" w:rsidP="00B066F7">
            <w:pPr>
              <w:widowControl w:val="0"/>
              <w:autoSpaceDE w:val="0"/>
              <w:autoSpaceDN w:val="0"/>
              <w:spacing w:before="119" w:after="0" w:afterAutospacing="0"/>
              <w:jc w:val="both"/>
              <w:rPr>
                <w:bCs/>
                <w:szCs w:val="24"/>
                <w:lang w:val="it-IT"/>
              </w:rPr>
            </w:pPr>
            <w:r>
              <w:rPr>
                <w:szCs w:val="24"/>
                <w:lang w:val="it-IT"/>
              </w:rPr>
              <w:t>Nome dell'organizzazione rappresentativa autorizzata:</w:t>
            </w:r>
          </w:p>
          <w:p w14:paraId="257852B7" w14:textId="77777777" w:rsidR="007F055C" w:rsidRPr="00963A3D" w:rsidRDefault="007F055C" w:rsidP="00B066F7">
            <w:pPr>
              <w:spacing w:after="0" w:afterAutospacing="0"/>
              <w:jc w:val="both"/>
              <w:rPr>
                <w:szCs w:val="24"/>
                <w:lang w:val="it-IT"/>
              </w:rPr>
            </w:pPr>
            <w:r>
              <w:rPr>
                <w:szCs w:val="24"/>
                <w:lang w:val="it-IT"/>
              </w:rPr>
              <w:t>Emergo Europe</w:t>
            </w:r>
          </w:p>
        </w:tc>
      </w:tr>
      <w:tr w:rsidR="007F055C" w:rsidRPr="006C311E" w14:paraId="03DBF7E6" w14:textId="77777777" w:rsidTr="00B066F7">
        <w:trPr>
          <w:trHeight w:val="525"/>
        </w:trPr>
        <w:tc>
          <w:tcPr>
            <w:tcW w:w="4315" w:type="dxa"/>
          </w:tcPr>
          <w:p w14:paraId="5F100341" w14:textId="77777777" w:rsidR="007F055C" w:rsidRPr="00963A3D" w:rsidRDefault="007F055C" w:rsidP="00B066F7">
            <w:pPr>
              <w:spacing w:after="0" w:afterAutospacing="0" w:line="259" w:lineRule="auto"/>
              <w:jc w:val="both"/>
              <w:rPr>
                <w:spacing w:val="-2"/>
                <w:szCs w:val="24"/>
                <w:lang w:val="it-IT"/>
              </w:rPr>
            </w:pPr>
            <w:r>
              <w:rPr>
                <w:szCs w:val="24"/>
                <w:lang w:val="it-IT"/>
              </w:rPr>
              <w:t>Informazioni di contatto: Team di vigilanza</w:t>
            </w:r>
          </w:p>
        </w:tc>
        <w:tc>
          <w:tcPr>
            <w:tcW w:w="5314" w:type="dxa"/>
          </w:tcPr>
          <w:p w14:paraId="0459CB61" w14:textId="77777777" w:rsidR="007F055C" w:rsidRPr="00963A3D" w:rsidRDefault="007F055C" w:rsidP="00B066F7">
            <w:pPr>
              <w:widowControl w:val="0"/>
              <w:autoSpaceDE w:val="0"/>
              <w:autoSpaceDN w:val="0"/>
              <w:spacing w:before="39" w:after="0" w:afterAutospacing="0"/>
              <w:jc w:val="both"/>
              <w:rPr>
                <w:spacing w:val="-2"/>
                <w:szCs w:val="24"/>
                <w:lang w:val="pt-BR"/>
              </w:rPr>
            </w:pPr>
            <w:r>
              <w:rPr>
                <w:szCs w:val="24"/>
                <w:lang w:val="it-IT"/>
              </w:rPr>
              <w:t xml:space="preserve">E-mail: </w:t>
            </w:r>
            <w:hyperlink r:id="rId12" w:history="1">
              <w:r>
                <w:rPr>
                  <w:color w:val="0563C1"/>
                  <w:szCs w:val="24"/>
                  <w:u w:val="single"/>
                  <w:lang w:val="it-IT"/>
                </w:rPr>
                <w:t>EmergoVigilance@ul.com</w:t>
              </w:r>
            </w:hyperlink>
          </w:p>
        </w:tc>
      </w:tr>
      <w:tr w:rsidR="007F055C" w:rsidRPr="003A27FF"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it-IT"/>
              </w:rPr>
              <w:t>Numero di telefono: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it-IT"/>
              </w:rPr>
              <w:t>Fax: +31 (0)70 346 7299</w:t>
            </w:r>
          </w:p>
        </w:tc>
        <w:tc>
          <w:tcPr>
            <w:tcW w:w="5314" w:type="dxa"/>
          </w:tcPr>
          <w:p w14:paraId="29C123D6" w14:textId="77777777" w:rsidR="007F055C" w:rsidRPr="00963A3D" w:rsidRDefault="007F055C" w:rsidP="00B066F7">
            <w:pPr>
              <w:widowControl w:val="0"/>
              <w:autoSpaceDE w:val="0"/>
              <w:autoSpaceDN w:val="0"/>
              <w:spacing w:before="42" w:after="0" w:afterAutospacing="0"/>
              <w:jc w:val="both"/>
              <w:rPr>
                <w:spacing w:val="-2"/>
                <w:szCs w:val="24"/>
                <w:lang w:val="it-IT"/>
              </w:rPr>
            </w:pPr>
            <w:r>
              <w:rPr>
                <w:szCs w:val="24"/>
                <w:lang w:val="it-IT"/>
              </w:rPr>
              <w:t>Indirizzo</w:t>
            </w:r>
          </w:p>
          <w:p w14:paraId="71888847" w14:textId="77777777" w:rsidR="007F055C" w:rsidRPr="00963A3D" w:rsidRDefault="007F055C" w:rsidP="00B066F7">
            <w:pPr>
              <w:widowControl w:val="0"/>
              <w:autoSpaceDE w:val="0"/>
              <w:autoSpaceDN w:val="0"/>
              <w:spacing w:before="42" w:after="0" w:afterAutospacing="0"/>
              <w:jc w:val="both"/>
              <w:rPr>
                <w:spacing w:val="-2"/>
                <w:szCs w:val="24"/>
                <w:lang w:val="it-IT"/>
              </w:rPr>
            </w:pPr>
            <w:r>
              <w:rPr>
                <w:szCs w:val="24"/>
                <w:lang w:val="it-IT"/>
              </w:rPr>
              <w:t>Numero civico e nome:</w:t>
            </w:r>
            <w:r>
              <w:rPr>
                <w:sz w:val="22"/>
                <w:lang w:val="it-IT"/>
              </w:rPr>
              <w:t xml:space="preserve"> </w:t>
            </w:r>
            <w:r w:rsidRPr="00963A3D">
              <w:rPr>
                <w:szCs w:val="22"/>
                <w:lang w:val="it-IT"/>
              </w:rPr>
              <w:t xml:space="preserve">60 </w:t>
            </w:r>
            <w:r>
              <w:rPr>
                <w:szCs w:val="24"/>
                <w:lang w:val="it-IT"/>
              </w:rPr>
              <w:t>Westervoortsedijk</w:t>
            </w:r>
          </w:p>
          <w:p w14:paraId="1DE10D32" w14:textId="77777777" w:rsidR="007F055C" w:rsidRPr="00963A3D" w:rsidRDefault="007F055C" w:rsidP="00B066F7">
            <w:pPr>
              <w:widowControl w:val="0"/>
              <w:autoSpaceDE w:val="0"/>
              <w:autoSpaceDN w:val="0"/>
              <w:spacing w:before="42" w:after="0" w:afterAutospacing="0" w:line="259" w:lineRule="auto"/>
              <w:rPr>
                <w:spacing w:val="-2"/>
                <w:szCs w:val="24"/>
                <w:lang w:val="it-IT"/>
              </w:rPr>
            </w:pPr>
            <w:r>
              <w:rPr>
                <w:szCs w:val="24"/>
                <w:lang w:val="it-IT"/>
              </w:rPr>
              <w:t>Città: Arnhem</w:t>
            </w:r>
          </w:p>
          <w:p w14:paraId="5DC40550" w14:textId="77777777" w:rsidR="007F055C" w:rsidRPr="00963A3D" w:rsidRDefault="007F055C" w:rsidP="00B066F7">
            <w:pPr>
              <w:widowControl w:val="0"/>
              <w:autoSpaceDE w:val="0"/>
              <w:autoSpaceDN w:val="0"/>
              <w:spacing w:before="42" w:after="0" w:afterAutospacing="0" w:line="259" w:lineRule="auto"/>
              <w:rPr>
                <w:spacing w:val="-2"/>
                <w:szCs w:val="24"/>
                <w:lang w:val="it-IT"/>
              </w:rPr>
            </w:pPr>
            <w:r>
              <w:rPr>
                <w:szCs w:val="24"/>
                <w:lang w:val="it-IT"/>
              </w:rPr>
              <w:t>Codice postale: 6827 AT</w:t>
            </w:r>
          </w:p>
          <w:p w14:paraId="440CB936" w14:textId="77777777" w:rsidR="007F055C" w:rsidRPr="00963A3D" w:rsidRDefault="007F055C" w:rsidP="00B066F7">
            <w:pPr>
              <w:widowControl w:val="0"/>
              <w:autoSpaceDE w:val="0"/>
              <w:autoSpaceDN w:val="0"/>
              <w:spacing w:before="42" w:after="0" w:afterAutospacing="0" w:line="259" w:lineRule="auto"/>
              <w:rPr>
                <w:spacing w:val="-2"/>
                <w:szCs w:val="24"/>
                <w:lang w:val="it-IT"/>
              </w:rPr>
            </w:pPr>
            <w:r>
              <w:rPr>
                <w:szCs w:val="24"/>
                <w:lang w:val="it-IT"/>
              </w:rPr>
              <w:t>Paese: Paesi Bassi</w:t>
            </w:r>
          </w:p>
        </w:tc>
      </w:tr>
    </w:tbl>
    <w:p w14:paraId="377CA414" w14:textId="77777777" w:rsidR="00585628" w:rsidRPr="00963A3D" w:rsidRDefault="00585628" w:rsidP="007F055C">
      <w:pPr>
        <w:rPr>
          <w:rFonts w:cs="Times New Roman"/>
          <w:highlight w:val="green"/>
          <w:lang w:val="it-IT"/>
        </w:rPr>
      </w:pPr>
    </w:p>
    <w:p w14:paraId="086098C2" w14:textId="77777777" w:rsidR="00585628" w:rsidRPr="00963A3D" w:rsidRDefault="00585628" w:rsidP="007F055C">
      <w:pPr>
        <w:rPr>
          <w:rFonts w:cs="Times New Roman"/>
          <w:highlight w:val="green"/>
          <w:lang w:val="it-IT"/>
        </w:rPr>
      </w:pPr>
    </w:p>
    <w:p w14:paraId="1624A296" w14:textId="77777777" w:rsidR="009855C3" w:rsidRPr="00963A3D" w:rsidRDefault="009855C3" w:rsidP="00963A3D">
      <w:pPr>
        <w:spacing w:after="0" w:afterAutospacing="0" w:line="240" w:lineRule="auto"/>
        <w:rPr>
          <w:rFonts w:cs="Times New Roman"/>
          <w:szCs w:val="24"/>
          <w:lang w:val="it-IT"/>
        </w:rPr>
      </w:pPr>
    </w:p>
    <w:p w14:paraId="1107ED26" w14:textId="318DC56B" w:rsidR="009855C3" w:rsidRPr="00963A3D" w:rsidRDefault="009855C3" w:rsidP="00042B91">
      <w:pPr>
        <w:pStyle w:val="Heading1"/>
        <w:rPr>
          <w:rFonts w:cs="Times New Roman"/>
          <w:szCs w:val="24"/>
          <w:lang w:val="it-IT"/>
        </w:rPr>
      </w:pPr>
      <w:bookmarkStart w:id="16" w:name="_Toc212114151"/>
      <w:r>
        <w:rPr>
          <w:rFonts w:cs="Times New Roman"/>
          <w:bCs/>
          <w:szCs w:val="24"/>
          <w:lang w:val="it-IT"/>
        </w:rPr>
        <w:t>Nome e numero di identificazione unico dell’organismo notificato</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it-IT"/>
              </w:rPr>
              <w:t>Organismo notificato</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it-IT"/>
              </w:rPr>
              <w:t>Nome:</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963A3D">
              <w:rPr>
                <w:rFonts w:cs="Times New Roman"/>
                <w:szCs w:val="24"/>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it-IT"/>
              </w:rPr>
              <w:t>Indirizzo:</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sidRPr="00963A3D">
              <w:rPr>
                <w:rFonts w:eastAsia="Times New Roman" w:cs="Times New Roman"/>
                <w:szCs w:val="24"/>
              </w:rPr>
              <w:t xml:space="preserve">John M. </w:t>
            </w:r>
            <w:proofErr w:type="spellStart"/>
            <w:r w:rsidRPr="00963A3D">
              <w:rPr>
                <w:rFonts w:eastAsia="Times New Roman" w:cs="Times New Roman"/>
                <w:szCs w:val="24"/>
              </w:rPr>
              <w:t>Keynesplein</w:t>
            </w:r>
            <w:proofErr w:type="spellEnd"/>
            <w:r w:rsidRPr="00963A3D">
              <w:rPr>
                <w:rFonts w:eastAsia="Times New Roman" w:cs="Times New Roman"/>
                <w:szCs w:val="24"/>
              </w:rPr>
              <w:t xml:space="preserve">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sidRPr="00963A3D">
              <w:rPr>
                <w:rFonts w:eastAsia="Times New Roman" w:cs="Times New Roman"/>
                <w:szCs w:val="24"/>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sidRPr="00963A3D">
              <w:rPr>
                <w:rFonts w:eastAsia="Times New Roman" w:cs="Times New Roman"/>
                <w:szCs w:val="24"/>
              </w:rPr>
              <w:t xml:space="preserve"> </w:t>
            </w:r>
            <w:proofErr w:type="spellStart"/>
            <w:r w:rsidRPr="00963A3D">
              <w:rPr>
                <w:rFonts w:eastAsia="Times New Roman" w:cs="Times New Roman"/>
                <w:szCs w:val="24"/>
              </w:rPr>
              <w:t>Paesi</w:t>
            </w:r>
            <w:proofErr w:type="spellEnd"/>
            <w:r w:rsidRPr="00963A3D">
              <w:rPr>
                <w:rFonts w:eastAsia="Times New Roman" w:cs="Times New Roman"/>
                <w:szCs w:val="24"/>
              </w:rPr>
              <w:t xml:space="preserve"> Bassi</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it-IT"/>
              </w:rPr>
              <w:t>Sito Web:</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it-IT"/>
                </w:rPr>
                <w:t>www.bsigroup.com</w:t>
              </w:r>
            </w:hyperlink>
            <w:r>
              <w:rPr>
                <w:rFonts w:eastAsia="Times New Roman" w:cs="Times New Roman"/>
                <w:szCs w:val="24"/>
                <w:lang w:val="it-IT"/>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it-IT"/>
              </w:rPr>
              <w:t>Telefono:</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it-IT"/>
              </w:rPr>
              <w:t>+31 (0)20 346 07 80</w:t>
            </w:r>
          </w:p>
        </w:tc>
      </w:tr>
      <w:tr w:rsidR="00542C96" w:rsidRPr="00451CE9" w14:paraId="4BC223DD" w14:textId="77777777" w:rsidTr="00726DB4">
        <w:trPr>
          <w:trHeight w:val="355"/>
          <w:jc w:val="center"/>
        </w:trPr>
        <w:tc>
          <w:tcPr>
            <w:tcW w:w="1594" w:type="pct"/>
          </w:tcPr>
          <w:p w14:paraId="348453CD" w14:textId="77777777" w:rsidR="00542C96" w:rsidRPr="00963A3D" w:rsidRDefault="00542C96" w:rsidP="00861D75">
            <w:pPr>
              <w:suppressAutoHyphens/>
              <w:spacing w:after="0" w:afterAutospacing="0" w:line="240" w:lineRule="exact"/>
              <w:ind w:left="150"/>
              <w:contextualSpacing/>
              <w:rPr>
                <w:rFonts w:eastAsia="Times New Roman" w:cs="Times New Roman"/>
                <w:szCs w:val="24"/>
                <w:lang w:val="it-IT"/>
              </w:rPr>
            </w:pPr>
            <w:r>
              <w:rPr>
                <w:rFonts w:eastAsia="Times New Roman" w:cs="Times New Roman"/>
                <w:szCs w:val="24"/>
                <w:lang w:val="it-IT"/>
              </w:rPr>
              <w:t>Fax:</w:t>
            </w:r>
          </w:p>
        </w:tc>
        <w:tc>
          <w:tcPr>
            <w:tcW w:w="3406" w:type="pct"/>
          </w:tcPr>
          <w:p w14:paraId="538FB93C" w14:textId="77777777" w:rsidR="00542C96" w:rsidRPr="00963A3D" w:rsidRDefault="00542C96" w:rsidP="00861D75">
            <w:pPr>
              <w:suppressAutoHyphens/>
              <w:spacing w:after="0" w:afterAutospacing="0" w:line="240" w:lineRule="exact"/>
              <w:jc w:val="both"/>
              <w:rPr>
                <w:rFonts w:eastAsia="Times New Roman" w:cs="Times New Roman"/>
                <w:szCs w:val="24"/>
                <w:lang w:val="it-IT"/>
              </w:rPr>
            </w:pPr>
            <w:r>
              <w:rPr>
                <w:rFonts w:eastAsia="Times New Roman" w:cs="Times New Roman"/>
                <w:szCs w:val="24"/>
                <w:lang w:val="it-IT"/>
              </w:rPr>
              <w:t>+31 (0)20 346 07 81</w:t>
            </w:r>
          </w:p>
        </w:tc>
      </w:tr>
      <w:tr w:rsidR="00D52A42" w:rsidRPr="00451CE9" w14:paraId="3A6609F6" w14:textId="01089FCF" w:rsidTr="00726DB4">
        <w:trPr>
          <w:trHeight w:val="368"/>
          <w:jc w:val="center"/>
        </w:trPr>
        <w:tc>
          <w:tcPr>
            <w:tcW w:w="1594" w:type="pct"/>
          </w:tcPr>
          <w:p w14:paraId="71E6B2CB" w14:textId="71C59A7C" w:rsidR="00D52A42" w:rsidRPr="00963A3D" w:rsidRDefault="00D52A42" w:rsidP="00963A3D">
            <w:pPr>
              <w:suppressAutoHyphens/>
              <w:spacing w:after="0" w:afterAutospacing="0" w:line="240" w:lineRule="exact"/>
              <w:ind w:left="150"/>
              <w:contextualSpacing/>
              <w:rPr>
                <w:rFonts w:eastAsia="Times New Roman" w:cs="Times New Roman"/>
                <w:szCs w:val="24"/>
                <w:lang w:val="it-IT"/>
              </w:rPr>
            </w:pPr>
            <w:r>
              <w:rPr>
                <w:rFonts w:eastAsia="Times New Roman" w:cs="Times New Roman"/>
                <w:szCs w:val="24"/>
                <w:lang w:val="it-IT"/>
              </w:rPr>
              <w:t>Numero dell’organismo notificato:</w:t>
            </w:r>
            <w:r>
              <w:rPr>
                <w:rFonts w:eastAsia="Times New Roman" w:cs="Times New Roman"/>
                <w:szCs w:val="24"/>
                <w:lang w:val="it-IT"/>
              </w:rPr>
              <w:tab/>
            </w:r>
          </w:p>
        </w:tc>
        <w:tc>
          <w:tcPr>
            <w:tcW w:w="3406" w:type="pct"/>
          </w:tcPr>
          <w:p w14:paraId="42E78770" w14:textId="57A63BD8" w:rsidR="00D52A42" w:rsidRPr="00963A3D" w:rsidRDefault="00D52A42" w:rsidP="00963A3D">
            <w:pPr>
              <w:suppressAutoHyphens/>
              <w:spacing w:after="0" w:afterAutospacing="0" w:line="240" w:lineRule="exact"/>
              <w:rPr>
                <w:rFonts w:eastAsia="Times New Roman" w:cs="Times New Roman"/>
                <w:szCs w:val="24"/>
                <w:lang w:val="it-IT"/>
              </w:rPr>
            </w:pPr>
            <w:r>
              <w:rPr>
                <w:rFonts w:eastAsia="Times New Roman" w:cs="Times New Roman"/>
                <w:szCs w:val="24"/>
                <w:lang w:val="it-IT"/>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152"/>
      <w:r>
        <w:rPr>
          <w:rFonts w:cs="Times New Roman"/>
          <w:bCs/>
          <w:szCs w:val="24"/>
          <w:lang w:val="it-IT"/>
        </w:rPr>
        <w:t>Destinazione d’uso del dispositivo</w:t>
      </w:r>
      <w:bookmarkEnd w:id="17"/>
      <w:r>
        <w:rPr>
          <w:rFonts w:cs="Times New Roman"/>
          <w:bCs/>
          <w:szCs w:val="24"/>
          <w:lang w:val="it-IT"/>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it-IT"/>
        </w:rPr>
        <w:t xml:space="preserve"> </w:t>
      </w:r>
      <w:bookmarkStart w:id="18" w:name="_Toc212114153"/>
      <w:r>
        <w:rPr>
          <w:rFonts w:cs="Times New Roman"/>
          <w:bCs/>
          <w:szCs w:val="24"/>
          <w:lang w:val="it-IT"/>
        </w:rPr>
        <w:t>Uso previsto/Scopo</w:t>
      </w:r>
      <w:bookmarkStart w:id="19" w:name="_Toc100654495"/>
      <w:bookmarkEnd w:id="18"/>
    </w:p>
    <w:bookmarkEnd w:id="19"/>
    <w:p w14:paraId="63A5A376" w14:textId="073AB754" w:rsidR="00042B91" w:rsidRPr="00963A3D" w:rsidRDefault="004A5CF7" w:rsidP="00313AE5">
      <w:pPr>
        <w:spacing w:after="0" w:afterAutospacing="0" w:line="240" w:lineRule="auto"/>
        <w:ind w:left="792"/>
        <w:rPr>
          <w:rFonts w:eastAsia="Times New Roman" w:cs="Times New Roman"/>
          <w:bCs/>
          <w:noProof/>
          <w:szCs w:val="24"/>
          <w:lang w:val="it-IT"/>
        </w:rPr>
      </w:pPr>
      <w:r>
        <w:rPr>
          <w:rFonts w:eastAsia="Times New Roman" w:cs="Times New Roman"/>
          <w:noProof/>
          <w:szCs w:val="24"/>
          <w:lang w:val="it-IT"/>
        </w:rPr>
        <w:t>Il sistema di drenaggio Skater è destinato all'uso su qualsiasi persona che necessiti di drenaggio percutaneo o aspirazione di ascessi e raccolte di liquidi anomale per il trattamento diagnostico e terapeutico di un'ampia varietà di raccolte di liquidi.</w:t>
      </w:r>
    </w:p>
    <w:p w14:paraId="776CF1A0" w14:textId="77777777" w:rsidR="00313AE5" w:rsidRPr="00963A3D" w:rsidRDefault="00313AE5" w:rsidP="00042B91">
      <w:pPr>
        <w:spacing w:after="0" w:afterAutospacing="0" w:line="240" w:lineRule="auto"/>
        <w:rPr>
          <w:rFonts w:cs="Times New Roman"/>
          <w:iCs/>
          <w:color w:val="FF0000"/>
          <w:szCs w:val="24"/>
          <w:lang w:val="it-IT"/>
        </w:rPr>
      </w:pPr>
    </w:p>
    <w:p w14:paraId="0540FB4C" w14:textId="669153EB" w:rsidR="006F0810" w:rsidRPr="00451CE9" w:rsidRDefault="006F0810" w:rsidP="00042B91">
      <w:pPr>
        <w:pStyle w:val="Heading1"/>
        <w:rPr>
          <w:rFonts w:cs="Times New Roman"/>
          <w:szCs w:val="24"/>
        </w:rPr>
      </w:pPr>
      <w:bookmarkStart w:id="20" w:name="_Toc212114154"/>
      <w:r>
        <w:rPr>
          <w:rFonts w:cs="Times New Roman"/>
          <w:bCs/>
          <w:szCs w:val="24"/>
          <w:lang w:val="it-IT"/>
        </w:rPr>
        <w:t>Indicazioni</w:t>
      </w:r>
      <w:bookmarkEnd w:id="20"/>
    </w:p>
    <w:p w14:paraId="250F03AC" w14:textId="147A3773" w:rsidR="00042B91" w:rsidRPr="00963A3D" w:rsidRDefault="00AB3339" w:rsidP="009800B4">
      <w:pPr>
        <w:ind w:left="792"/>
        <w:rPr>
          <w:rFonts w:cs="Times New Roman"/>
          <w:b/>
          <w:bCs/>
          <w:lang w:val="it-IT"/>
        </w:rPr>
      </w:pPr>
      <w:r>
        <w:rPr>
          <w:rFonts w:cs="Times New Roman"/>
          <w:shd w:val="clear" w:color="auto" w:fill="FFFFFF"/>
          <w:lang w:val="it-IT"/>
        </w:rPr>
        <w:t>Il prodotto è indicato per il drenaggio percutaneo in una varietà di applicazioni di drenaggio (ad esempio, cisti, ascessi, ematomi, essudati pleurici, asciti, cistifellea, nefrostomia, ascessi e sistema biliare).</w:t>
      </w:r>
    </w:p>
    <w:p w14:paraId="498EAE44" w14:textId="77777777" w:rsidR="00D20FA4" w:rsidRPr="00451CE9" w:rsidRDefault="00D20FA4" w:rsidP="00042B91">
      <w:pPr>
        <w:pStyle w:val="Heading1"/>
        <w:rPr>
          <w:rFonts w:cs="Times New Roman"/>
        </w:rPr>
      </w:pPr>
      <w:bookmarkStart w:id="21" w:name="_Toc212114155"/>
      <w:r>
        <w:rPr>
          <w:rFonts w:cs="Times New Roman"/>
          <w:bCs/>
          <w:lang w:val="it-IT"/>
        </w:rPr>
        <w:t>Popolazione destinataria</w:t>
      </w:r>
      <w:bookmarkEnd w:id="21"/>
    </w:p>
    <w:p w14:paraId="10B0E5A6" w14:textId="3784F816" w:rsidR="00AB77A3" w:rsidRPr="00963A3D" w:rsidRDefault="006D2807" w:rsidP="006D2807">
      <w:pPr>
        <w:ind w:left="792"/>
        <w:rPr>
          <w:rFonts w:cs="Times New Roman"/>
          <w:lang w:val="it-IT"/>
        </w:rPr>
      </w:pPr>
      <w:r>
        <w:rPr>
          <w:rFonts w:cs="Times New Roman"/>
          <w:lang w:val="it-IT"/>
        </w:rPr>
        <w:t>I pazienti possono avere un'età compresa tra adolescenti e anziani, qualsiasi genere, razza o etnia e i livelli di forma fisica possono variare da attivi e atletici a obesi e sedentari.</w:t>
      </w:r>
    </w:p>
    <w:p w14:paraId="28F544BD" w14:textId="4F93A450" w:rsidR="006F0810" w:rsidRPr="00451CE9" w:rsidRDefault="006F0810" w:rsidP="00042B91">
      <w:pPr>
        <w:pStyle w:val="Heading1"/>
        <w:rPr>
          <w:rFonts w:cs="Times New Roman"/>
        </w:rPr>
      </w:pPr>
      <w:bookmarkStart w:id="22" w:name="_Toc212114156"/>
      <w:r>
        <w:rPr>
          <w:rFonts w:cs="Times New Roman"/>
          <w:bCs/>
          <w:lang w:val="it-IT"/>
        </w:rPr>
        <w:t>Controindicazioni</w:t>
      </w:r>
      <w:bookmarkEnd w:id="22"/>
    </w:p>
    <w:p w14:paraId="5C8B137B" w14:textId="4266F8C7" w:rsidR="004F1BD8" w:rsidRPr="00451CE9" w:rsidRDefault="00DB5AE5" w:rsidP="009800B4">
      <w:pPr>
        <w:ind w:left="792"/>
        <w:rPr>
          <w:rFonts w:cs="Times New Roman"/>
        </w:rPr>
      </w:pPr>
      <w:r>
        <w:rPr>
          <w:rFonts w:cs="Times New Roman"/>
          <w:lang w:val="it-IT"/>
        </w:rPr>
        <w:t xml:space="preserve">Non esistono controindicazioni note </w:t>
      </w:r>
    </w:p>
    <w:p w14:paraId="0A9D601E" w14:textId="53FB771D" w:rsidR="00760400" w:rsidRPr="00451CE9" w:rsidRDefault="00D20FA4" w:rsidP="00363EE0">
      <w:pPr>
        <w:pStyle w:val="Heading1"/>
        <w:numPr>
          <w:ilvl w:val="0"/>
          <w:numId w:val="2"/>
        </w:numPr>
        <w:rPr>
          <w:rFonts w:cs="Times New Roman"/>
        </w:rPr>
      </w:pPr>
      <w:bookmarkStart w:id="23" w:name="_Toc212114157"/>
      <w:r>
        <w:rPr>
          <w:rFonts w:cs="Times New Roman"/>
          <w:bCs/>
          <w:lang w:val="it-IT"/>
        </w:rPr>
        <w:t>Descrizione del dispositivo</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4158"/>
      <w:r>
        <w:rPr>
          <w:rFonts w:cs="Times New Roman"/>
          <w:bCs/>
          <w:lang w:val="it-IT"/>
        </w:rPr>
        <w:t>Descrizione del dispositivo</w:t>
      </w:r>
      <w:bookmarkEnd w:id="24"/>
      <w:r>
        <w:rPr>
          <w:rFonts w:cs="Times New Roman"/>
          <w:bCs/>
          <w:lang w:val="it-IT"/>
        </w:rPr>
        <w:t xml:space="preserve"> </w:t>
      </w:r>
    </w:p>
    <w:p w14:paraId="67D8CDD1" w14:textId="035CAE96" w:rsidR="00320072" w:rsidRPr="00963A3D" w:rsidRDefault="00300335" w:rsidP="00963A3D">
      <w:pPr>
        <w:shd w:val="clear" w:color="auto" w:fill="FFFFFF"/>
        <w:spacing w:after="0" w:afterAutospacing="0" w:line="240" w:lineRule="auto"/>
        <w:ind w:left="720"/>
        <w:rPr>
          <w:rFonts w:eastAsia="Times New Roman" w:cs="Times New Roman"/>
          <w:szCs w:val="24"/>
          <w:lang w:val="it-IT"/>
        </w:rPr>
      </w:pPr>
      <w:r>
        <w:rPr>
          <w:rFonts w:cs="Times New Roman"/>
          <w:lang w:val="it-IT"/>
        </w:rPr>
        <w:t xml:space="preserve">Cateteri di </w:t>
      </w:r>
      <w:r w:rsidRPr="00963A3D">
        <w:rPr>
          <w:rFonts w:eastAsia="Times New Roman" w:cs="Times New Roman"/>
          <w:szCs w:val="24"/>
          <w:lang w:val="it-IT"/>
        </w:rPr>
        <w:t>drenaggio Skater:</w:t>
      </w:r>
    </w:p>
    <w:p w14:paraId="182B3732" w14:textId="64EB38E3" w:rsidR="00AB6AE8" w:rsidRPr="00963A3D" w:rsidRDefault="00AB6AE8" w:rsidP="00963A3D">
      <w:pPr>
        <w:shd w:val="clear" w:color="auto" w:fill="FFFFFF"/>
        <w:spacing w:after="0" w:afterAutospacing="0" w:line="240" w:lineRule="auto"/>
        <w:ind w:left="720"/>
        <w:rPr>
          <w:rFonts w:eastAsia="Times New Roman" w:cs="Times New Roman"/>
          <w:szCs w:val="24"/>
          <w:lang w:val="it-IT"/>
        </w:rPr>
      </w:pPr>
      <w:r>
        <w:rPr>
          <w:rFonts w:eastAsia="Times New Roman" w:cs="Times New Roman"/>
          <w:szCs w:val="24"/>
          <w:lang w:val="it-IT"/>
        </w:rPr>
        <w:t xml:space="preserve">I cateteri di drenaggio Skater sono progettati per favorire il massimo flusso di drenaggio con un lume ampio e fori di drenaggio di grandi dimensioni. Sono realizzati in poliuretano morbido per garantire il comfort del paziente, un'ottima resistenza alle pieghe, facilità di inserimento e radiopacità. I marcatori visivi di posizione confermano la posizione del catetere dopo il posizionamento. I cateteri </w:t>
      </w:r>
      <w:r>
        <w:rPr>
          <w:rFonts w:eastAsia="Times New Roman" w:cs="Times New Roman"/>
          <w:szCs w:val="24"/>
          <w:lang w:val="it-IT"/>
        </w:rPr>
        <w:lastRenderedPageBreak/>
        <w:t xml:space="preserve">sono rivestiti con il rivestimento idrofilo SLIP-COAT™ per ridurre al minimo l'attrito durante l'inserimento. </w:t>
      </w:r>
    </w:p>
    <w:p w14:paraId="4CF12F56" w14:textId="77777777" w:rsidR="00AB6AE8" w:rsidRPr="00963A3D" w:rsidRDefault="00AB6AE8" w:rsidP="003E2F25">
      <w:pPr>
        <w:shd w:val="clear" w:color="auto" w:fill="FFFFFF"/>
        <w:spacing w:after="0" w:afterAutospacing="0" w:line="240" w:lineRule="auto"/>
        <w:ind w:left="720"/>
        <w:rPr>
          <w:rFonts w:eastAsia="Times New Roman" w:cs="Times New Roman"/>
          <w:szCs w:val="24"/>
          <w:lang w:val="it-IT"/>
        </w:rPr>
      </w:pPr>
      <w:r>
        <w:rPr>
          <w:rFonts w:eastAsia="Times New Roman" w:cs="Times New Roman"/>
          <w:szCs w:val="24"/>
          <w:lang w:val="it-IT"/>
        </w:rPr>
        <w:t>Le varie configurazioni offrono pigtail bloccanti o non bloccanti, da 6F a 16F e da 15 cm a 60 cm, con rinforzo metallico, rinforzo flessibile (per cateteri ≥ 8F) e/o stilo trocar Choice Lock™.</w:t>
      </w:r>
    </w:p>
    <w:p w14:paraId="5BB1DC98" w14:textId="77777777" w:rsidR="00AB6AE8" w:rsidRPr="00963A3D" w:rsidRDefault="00AB6AE8" w:rsidP="00AB6AE8">
      <w:pPr>
        <w:shd w:val="clear" w:color="auto" w:fill="FFFFFF"/>
        <w:spacing w:after="0" w:afterAutospacing="0" w:line="240" w:lineRule="auto"/>
        <w:ind w:left="1440"/>
        <w:rPr>
          <w:rFonts w:eastAsia="Times New Roman" w:cs="Times New Roman"/>
          <w:szCs w:val="24"/>
          <w:lang w:val="it-IT"/>
        </w:rPr>
      </w:pPr>
    </w:p>
    <w:p w14:paraId="516891B4" w14:textId="49321AD4" w:rsidR="00AB6AE8" w:rsidRPr="00963A3D" w:rsidRDefault="00AB6AE8" w:rsidP="003E2F25">
      <w:pPr>
        <w:shd w:val="clear" w:color="auto" w:fill="FFFFFF"/>
        <w:spacing w:after="0" w:afterAutospacing="0" w:line="240" w:lineRule="auto"/>
        <w:ind w:left="720"/>
        <w:rPr>
          <w:rFonts w:eastAsia="Times New Roman" w:cs="Times New Roman"/>
          <w:szCs w:val="24"/>
          <w:shd w:val="clear" w:color="auto" w:fill="FFFFFF"/>
          <w:lang w:val="it-IT"/>
        </w:rPr>
      </w:pPr>
      <w:r>
        <w:rPr>
          <w:rFonts w:eastAsia="Times New Roman" w:cs="Times New Roman"/>
          <w:szCs w:val="24"/>
          <w:shd w:val="clear" w:color="auto" w:fill="FFFFFF"/>
          <w:lang w:val="it-IT"/>
        </w:rPr>
        <w:t xml:space="preserve">I cateteri di drenaggio </w:t>
      </w:r>
      <w:r w:rsidRPr="00EB0C6A">
        <w:rPr>
          <w:rFonts w:eastAsia="Times New Roman" w:cs="Times New Roman"/>
          <w:szCs w:val="24"/>
          <w:shd w:val="clear" w:color="auto" w:fill="FFFFFF"/>
          <w:lang w:val="it-IT"/>
        </w:rPr>
        <w:t xml:space="preserve">Skater </w:t>
      </w:r>
      <w:r w:rsidR="00EB0C6A" w:rsidRPr="00963A3D">
        <w:rPr>
          <w:rFonts w:eastAsia="Times New Roman" w:cs="Times New Roman"/>
          <w:szCs w:val="24"/>
          <w:shd w:val="clear" w:color="auto" w:fill="FFFFFF"/>
          <w:lang w:val="it-IT"/>
        </w:rPr>
        <w:t>m</w:t>
      </w:r>
      <w:r w:rsidRPr="00EB0C6A">
        <w:rPr>
          <w:rFonts w:eastAsia="Times New Roman" w:cs="Times New Roman"/>
          <w:szCs w:val="24"/>
          <w:shd w:val="clear" w:color="auto" w:fill="FFFFFF"/>
          <w:lang w:val="it-IT"/>
        </w:rPr>
        <w:t>ini-loop sono</w:t>
      </w:r>
      <w:r>
        <w:rPr>
          <w:rFonts w:eastAsia="Times New Roman" w:cs="Times New Roman"/>
          <w:szCs w:val="24"/>
          <w:shd w:val="clear" w:color="auto" w:fill="FFFFFF"/>
          <w:lang w:val="it-IT"/>
        </w:rPr>
        <w:t xml:space="preserve"> dotati di un piccolo pigtail per il drenaggio percutaneo in piccole cavità.</w:t>
      </w:r>
    </w:p>
    <w:p w14:paraId="33AA821B" w14:textId="77777777" w:rsidR="00AB6AE8" w:rsidRPr="00963A3D" w:rsidRDefault="00AB6AE8" w:rsidP="003E2F25">
      <w:pPr>
        <w:shd w:val="clear" w:color="auto" w:fill="FFFFFF"/>
        <w:spacing w:after="0" w:afterAutospacing="0" w:line="240" w:lineRule="auto"/>
        <w:ind w:left="720"/>
        <w:rPr>
          <w:rFonts w:eastAsia="Times New Roman" w:cs="Times New Roman"/>
          <w:szCs w:val="24"/>
          <w:shd w:val="clear" w:color="auto" w:fill="FFFFFF"/>
          <w:lang w:val="it-IT"/>
        </w:rPr>
      </w:pPr>
    </w:p>
    <w:p w14:paraId="2F4E05E0" w14:textId="77777777" w:rsidR="00AB6AE8" w:rsidRPr="00963A3D" w:rsidRDefault="00AB6AE8" w:rsidP="003E2F25">
      <w:pPr>
        <w:shd w:val="clear" w:color="auto" w:fill="FFFFFF"/>
        <w:spacing w:after="0" w:afterAutospacing="0" w:line="240" w:lineRule="auto"/>
        <w:ind w:left="720"/>
        <w:rPr>
          <w:rFonts w:eastAsia="Times New Roman" w:cs="Times New Roman"/>
          <w:szCs w:val="24"/>
          <w:shd w:val="clear" w:color="auto" w:fill="FFFFFF"/>
          <w:lang w:val="it-IT"/>
        </w:rPr>
      </w:pPr>
      <w:r>
        <w:rPr>
          <w:rFonts w:eastAsia="Times New Roman" w:cs="Times New Roman"/>
          <w:szCs w:val="24"/>
          <w:shd w:val="clear" w:color="auto" w:fill="FFFFFF"/>
          <w:lang w:val="it-IT"/>
        </w:rPr>
        <w:t>Il catetere di drenaggio biliare Skater è dotato di una fascia marcatrice radiopaca che fornisce una chiara visione del foro di drenaggio più prossimale per un posizionamento accurato nel tratto biliare e di fori di drenaggio aggiuntivi per il drenaggio dal dotto biliare al duodeno.</w:t>
      </w:r>
    </w:p>
    <w:p w14:paraId="5F442177" w14:textId="77777777" w:rsidR="00AB6AE8" w:rsidRPr="00963A3D" w:rsidRDefault="00AB6AE8" w:rsidP="003E2F25">
      <w:pPr>
        <w:shd w:val="clear" w:color="auto" w:fill="FFFFFF"/>
        <w:spacing w:after="0" w:afterAutospacing="0" w:line="240" w:lineRule="auto"/>
        <w:ind w:left="720"/>
        <w:rPr>
          <w:rFonts w:eastAsia="Times New Roman" w:cs="Times New Roman"/>
          <w:szCs w:val="24"/>
          <w:shd w:val="clear" w:color="auto" w:fill="FFFFFF"/>
          <w:lang w:val="it-IT"/>
        </w:rPr>
      </w:pPr>
      <w:r>
        <w:rPr>
          <w:rFonts w:eastAsia="Times New Roman" w:cs="Times New Roman"/>
          <w:szCs w:val="24"/>
          <w:shd w:val="clear" w:color="auto" w:fill="FFFFFF"/>
          <w:lang w:val="it-IT"/>
        </w:rPr>
        <w:t>Il dispositivo è fornito sterile e monouso.</w:t>
      </w:r>
    </w:p>
    <w:p w14:paraId="53C4A9D2" w14:textId="77777777" w:rsidR="00AB6AE8" w:rsidRPr="00963A3D" w:rsidRDefault="00AB6AE8" w:rsidP="003E2F25">
      <w:pPr>
        <w:shd w:val="clear" w:color="auto" w:fill="FFFFFF"/>
        <w:spacing w:after="0" w:afterAutospacing="0" w:line="240" w:lineRule="auto"/>
        <w:ind w:left="720"/>
        <w:rPr>
          <w:rFonts w:eastAsia="Times New Roman" w:cs="Times New Roman"/>
          <w:szCs w:val="24"/>
          <w:shd w:val="clear" w:color="auto" w:fill="FFFFFF"/>
          <w:lang w:val="it-IT"/>
        </w:rPr>
      </w:pPr>
    </w:p>
    <w:p w14:paraId="3AB3C417" w14:textId="43ED710F" w:rsidR="00AB6AE8" w:rsidRPr="00963A3D" w:rsidRDefault="00AB6AE8" w:rsidP="003E2F25">
      <w:pPr>
        <w:spacing w:after="120" w:afterAutospacing="0" w:line="240" w:lineRule="auto"/>
        <w:ind w:left="720"/>
        <w:jc w:val="both"/>
        <w:rPr>
          <w:rFonts w:eastAsia="Times New Roman" w:cs="Times New Roman"/>
          <w:szCs w:val="24"/>
          <w:lang w:val="it-IT"/>
        </w:rPr>
      </w:pPr>
      <w:r>
        <w:rPr>
          <w:rFonts w:eastAsia="Times New Roman" w:cs="Times New Roman"/>
          <w:szCs w:val="24"/>
          <w:lang w:val="it-IT"/>
        </w:rPr>
        <w:t>Catetere di drenaggio SKATER che rappresenta le varie parti e drenaggio Skater con stiletto trocar Choice Lock.</w:t>
      </w:r>
    </w:p>
    <w:p w14:paraId="1D869789" w14:textId="77777777" w:rsidR="00320072" w:rsidRPr="00963A3D" w:rsidRDefault="00320072" w:rsidP="00320072">
      <w:pPr>
        <w:spacing w:after="120" w:afterAutospacing="0" w:line="240" w:lineRule="auto"/>
        <w:ind w:left="720"/>
        <w:jc w:val="both"/>
        <w:rPr>
          <w:rFonts w:cs="Times New Roman"/>
          <w:lang w:val="it-IT"/>
        </w:rPr>
      </w:pPr>
      <w:r>
        <w:rPr>
          <w:rFonts w:cs="Times New Roman"/>
          <w:lang w:val="it-IT"/>
        </w:rPr>
        <w:t>Kit di drenaggio Skater:</w:t>
      </w:r>
    </w:p>
    <w:p w14:paraId="4F702FB8" w14:textId="77777777" w:rsidR="00320072" w:rsidRPr="00963A3D" w:rsidRDefault="00320072" w:rsidP="00320072">
      <w:pPr>
        <w:shd w:val="clear" w:color="auto" w:fill="FFFFFF"/>
        <w:spacing w:after="0" w:afterAutospacing="0" w:line="240" w:lineRule="auto"/>
        <w:ind w:left="720"/>
        <w:rPr>
          <w:rFonts w:eastAsia="Times New Roman" w:cs="Times New Roman"/>
          <w:szCs w:val="24"/>
          <w:lang w:val="it-IT"/>
        </w:rPr>
      </w:pPr>
      <w:r>
        <w:rPr>
          <w:rFonts w:eastAsia="Times New Roman" w:cs="Times New Roman"/>
          <w:szCs w:val="24"/>
          <w:lang w:val="it-IT"/>
        </w:rPr>
        <w:t>Il kit di drenaggio biliare con introduttore Skater è composto da un ago trocar sottile, una guida di accesso e un dilatatore coassiale che consente il posizionamento atraumatico di una guida da 0,035" o 0,038". Il prodotto è dotato di grandi fori di drenaggio ovali e di un ampio lume per la massima capacità di drenaggio.</w:t>
      </w:r>
    </w:p>
    <w:p w14:paraId="1DE39497" w14:textId="77777777" w:rsidR="00320072" w:rsidRPr="00963A3D" w:rsidRDefault="00320072" w:rsidP="00320072">
      <w:pPr>
        <w:shd w:val="clear" w:color="auto" w:fill="FFFFFF"/>
        <w:spacing w:after="0" w:afterAutospacing="0" w:line="240" w:lineRule="auto"/>
        <w:ind w:left="720"/>
        <w:rPr>
          <w:rFonts w:eastAsia="Times New Roman" w:cs="Times New Roman"/>
          <w:szCs w:val="24"/>
          <w:lang w:val="it-IT"/>
        </w:rPr>
      </w:pPr>
    </w:p>
    <w:p w14:paraId="08183DAF" w14:textId="4210D085" w:rsidR="00320072" w:rsidRPr="00963A3D" w:rsidRDefault="00320072" w:rsidP="00AC1B19">
      <w:pPr>
        <w:shd w:val="clear" w:color="auto" w:fill="FFFFFF"/>
        <w:spacing w:after="0" w:afterAutospacing="0" w:line="240" w:lineRule="auto"/>
        <w:ind w:left="720"/>
        <w:rPr>
          <w:rFonts w:eastAsia="Times New Roman" w:cs="Times New Roman"/>
          <w:szCs w:val="24"/>
          <w:lang w:val="it-IT"/>
        </w:rPr>
      </w:pPr>
      <w:r>
        <w:rPr>
          <w:rFonts w:eastAsia="Times New Roman" w:cs="Times New Roman"/>
          <w:szCs w:val="24"/>
          <w:lang w:val="it-IT"/>
        </w:rPr>
        <w:t>I kit per nefrostomia Skater e i kit per nefrostomia con introduttore Skater sono dotati di cannula di rinforzo in metallo o flessibile. Il prodotto è dotato di rivestimento idrofilo SLIP-COAT™ sulla punta distale che agevola l’inserimento, ampio lume e grandi fori di drenaggio ovali progettati per la massima capacità di drenaggio.</w:t>
      </w:r>
    </w:p>
    <w:p w14:paraId="4D82BBCA" w14:textId="77777777" w:rsidR="00AC1B19" w:rsidRPr="00963A3D" w:rsidRDefault="00AC1B19" w:rsidP="00AC1B19">
      <w:pPr>
        <w:shd w:val="clear" w:color="auto" w:fill="FFFFFF"/>
        <w:spacing w:after="0" w:afterAutospacing="0" w:line="240" w:lineRule="auto"/>
        <w:ind w:left="720"/>
        <w:rPr>
          <w:rFonts w:eastAsia="Times New Roman" w:cs="Times New Roman"/>
          <w:szCs w:val="24"/>
          <w:lang w:val="it-IT"/>
        </w:rPr>
      </w:pPr>
    </w:p>
    <w:p w14:paraId="7F644718" w14:textId="6765636F" w:rsidR="00D84175" w:rsidRPr="00963A3D" w:rsidRDefault="00D84175" w:rsidP="004C2141">
      <w:pPr>
        <w:spacing w:after="120" w:afterAutospacing="0" w:line="240" w:lineRule="auto"/>
        <w:ind w:left="720"/>
        <w:jc w:val="both"/>
        <w:rPr>
          <w:rFonts w:eastAsia="Times New Roman" w:cs="Times New Roman"/>
          <w:szCs w:val="24"/>
          <w:lang w:val="it-IT"/>
        </w:rPr>
      </w:pPr>
      <w:r>
        <w:rPr>
          <w:rFonts w:eastAsia="Times New Roman" w:cs="Times New Roman"/>
          <w:szCs w:val="24"/>
          <w:lang w:val="it-IT"/>
        </w:rPr>
        <w:t>La durata massima di questi dispositivi è di 12 settimane.</w:t>
      </w:r>
    </w:p>
    <w:p w14:paraId="5E22F305" w14:textId="785C9146" w:rsidR="00D84175" w:rsidRPr="00963A3D" w:rsidRDefault="00D84175" w:rsidP="0050130B">
      <w:pPr>
        <w:spacing w:after="120" w:afterAutospacing="0" w:line="240" w:lineRule="auto"/>
        <w:ind w:left="720"/>
        <w:jc w:val="both"/>
        <w:rPr>
          <w:rFonts w:eastAsia="Times New Roman" w:cs="Times New Roman"/>
          <w:szCs w:val="24"/>
          <w:lang w:val="it-IT"/>
        </w:rPr>
      </w:pPr>
      <w:r>
        <w:rPr>
          <w:rFonts w:eastAsia="Times New Roman" w:cs="Times New Roman"/>
          <w:szCs w:val="24"/>
          <w:lang w:val="it-IT"/>
        </w:rPr>
        <w:t>Le possibili complicanze possono includere, a titolo esemplificativo e non esaustivo, emorragia/ematoma, infezione/sepsi e occlusione e/o dislocamento del catetere.</w:t>
      </w:r>
    </w:p>
    <w:p w14:paraId="7A2281FD" w14:textId="727E22A2" w:rsidR="00D84175" w:rsidRPr="00963A3D" w:rsidRDefault="00D84175" w:rsidP="00B73552">
      <w:pPr>
        <w:spacing w:after="120" w:afterAutospacing="0" w:line="240" w:lineRule="auto"/>
        <w:ind w:left="720"/>
        <w:jc w:val="both"/>
        <w:rPr>
          <w:rFonts w:eastAsia="Times New Roman" w:cs="Times New Roman"/>
          <w:szCs w:val="24"/>
          <w:lang w:val="it-IT"/>
        </w:rPr>
      </w:pPr>
      <w:r>
        <w:rPr>
          <w:rFonts w:eastAsia="Times New Roman" w:cs="Times New Roman"/>
          <w:szCs w:val="24"/>
          <w:lang w:val="it-IT"/>
        </w:rPr>
        <w:t xml:space="preserve">Come per qualsiasi procedura di drenaggio, esistono dei rischi quando il dispositivo viene utilizzato secondo le indicazioni del medico, ma i benefici derivanti dall'uso del catetere di drenaggio Skater superano i rischi associati al suo utilizzo. </w:t>
      </w:r>
    </w:p>
    <w:p w14:paraId="32DEFF24" w14:textId="51D3116A" w:rsidR="00D84175" w:rsidRPr="00963A3D" w:rsidRDefault="00D84175" w:rsidP="00D76AD7">
      <w:pPr>
        <w:spacing w:after="120" w:afterAutospacing="0" w:line="240" w:lineRule="auto"/>
        <w:ind w:left="720"/>
        <w:jc w:val="both"/>
        <w:rPr>
          <w:rFonts w:eastAsia="Times New Roman" w:cs="Times New Roman"/>
          <w:szCs w:val="24"/>
          <w:lang w:val="it-IT"/>
        </w:rPr>
      </w:pPr>
      <w:r>
        <w:rPr>
          <w:rFonts w:eastAsia="Times New Roman" w:cs="Times New Roman"/>
          <w:szCs w:val="24"/>
          <w:lang w:val="it-IT"/>
        </w:rPr>
        <w:t>Il beneficio clinico del dispositivo consiste nella rimozione del fluido infetto o dell'accumulo di fluido dalle cavità corporee. Risoluzione dei sintomi del paziente dovuti a liquido infetto o accumulo di liquido. Minori complicanze e rischi rispetto all'intervento chirurgico.</w:t>
      </w:r>
    </w:p>
    <w:p w14:paraId="29B62FCF" w14:textId="5D66ADCD" w:rsidR="009429A9" w:rsidRPr="00963A3D" w:rsidRDefault="009429A9" w:rsidP="009429A9">
      <w:pPr>
        <w:spacing w:after="0" w:afterAutospacing="0"/>
        <w:ind w:left="792"/>
        <w:rPr>
          <w:rFonts w:cs="Times New Roman"/>
          <w:lang w:val="it-IT"/>
        </w:rPr>
      </w:pPr>
      <w:r>
        <w:rPr>
          <w:rFonts w:cs="Times New Roman"/>
          <w:lang w:val="it-IT"/>
        </w:rPr>
        <w:t>La durata massima è di 12 settimane.</w:t>
      </w:r>
    </w:p>
    <w:p w14:paraId="19796238" w14:textId="77777777" w:rsidR="00042B91" w:rsidRPr="00963A3D" w:rsidRDefault="00042B91" w:rsidP="00042B91">
      <w:pPr>
        <w:spacing w:after="0" w:afterAutospacing="0" w:line="240" w:lineRule="auto"/>
        <w:rPr>
          <w:rFonts w:cs="Times New Roman"/>
          <w:i/>
          <w:color w:val="FF0000"/>
          <w:lang w:val="it-IT"/>
        </w:rPr>
      </w:pPr>
    </w:p>
    <w:p w14:paraId="4C7769AE" w14:textId="77777777" w:rsidR="00D20FA4" w:rsidRPr="00451CE9" w:rsidRDefault="00D20FA4" w:rsidP="00042B91">
      <w:pPr>
        <w:pStyle w:val="Heading1"/>
        <w:rPr>
          <w:rFonts w:cs="Times New Roman"/>
        </w:rPr>
      </w:pPr>
      <w:bookmarkStart w:id="25" w:name="_Toc212114159"/>
      <w:r>
        <w:rPr>
          <w:rFonts w:cs="Times New Roman"/>
          <w:bCs/>
          <w:lang w:val="it-IT"/>
        </w:rPr>
        <w:t>Varianti precedenti e relative differenze</w:t>
      </w:r>
      <w:bookmarkEnd w:id="25"/>
    </w:p>
    <w:p w14:paraId="69E89C71" w14:textId="77DBA452" w:rsidR="00585628" w:rsidRDefault="00C20E90" w:rsidP="002F0E11">
      <w:pPr>
        <w:ind w:left="792"/>
        <w:rPr>
          <w:rFonts w:cs="Times New Roman"/>
          <w:lang w:val="it-IT"/>
        </w:rPr>
      </w:pPr>
      <w:r>
        <w:rPr>
          <w:rFonts w:cs="Times New Roman"/>
          <w:lang w:val="it-IT"/>
        </w:rPr>
        <w:t xml:space="preserve">Questa sezione non è disponibile (N/D). </w:t>
      </w:r>
    </w:p>
    <w:p w14:paraId="566E9F11" w14:textId="77777777" w:rsidR="002F0E11" w:rsidRDefault="002F0E11" w:rsidP="002F0E11">
      <w:pPr>
        <w:ind w:left="792"/>
        <w:rPr>
          <w:rFonts w:cs="Times New Roman"/>
          <w:lang w:val="it-IT"/>
        </w:rPr>
      </w:pPr>
    </w:p>
    <w:p w14:paraId="6658ABAD" w14:textId="77777777" w:rsidR="002F0E11" w:rsidRPr="00963A3D" w:rsidRDefault="002F0E11" w:rsidP="002F0E11">
      <w:pPr>
        <w:ind w:left="792"/>
        <w:rPr>
          <w:rFonts w:cs="Times New Roman"/>
          <w:lang w:val="it-IT"/>
        </w:rPr>
      </w:pPr>
    </w:p>
    <w:p w14:paraId="26363C05" w14:textId="77777777" w:rsidR="00760400" w:rsidRPr="00963A3D" w:rsidRDefault="00760400" w:rsidP="00042B91">
      <w:pPr>
        <w:pStyle w:val="Heading1"/>
        <w:rPr>
          <w:rFonts w:cs="Times New Roman"/>
          <w:lang w:val="it-IT"/>
        </w:rPr>
      </w:pPr>
      <w:bookmarkStart w:id="26" w:name="_Toc212114160"/>
      <w:r>
        <w:rPr>
          <w:rFonts w:cs="Times New Roman"/>
          <w:bCs/>
          <w:lang w:val="it-IT"/>
        </w:rPr>
        <w:t>Accessori, dispositivi compatibili e altri prodotti utilizzati in combinazione</w:t>
      </w:r>
      <w:bookmarkEnd w:id="26"/>
    </w:p>
    <w:p w14:paraId="76CCF3A9" w14:textId="0C949BF2" w:rsidR="003B3539" w:rsidRPr="00963A3D"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it-IT"/>
        </w:rPr>
        <w:t>Set con introduttore SKATER</w:t>
      </w:r>
    </w:p>
    <w:p w14:paraId="66DB9032" w14:textId="2CE182AE" w:rsidR="003B3539" w:rsidRPr="00963A3D"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it-IT"/>
        </w:rPr>
        <w:t>Il set con introduttore SKATER consente il posizionamento semplice, accurato e atraumatico di un filo guida fino a 0,038" in procedure non vascolari.</w:t>
      </w:r>
    </w:p>
    <w:p w14:paraId="07E81D0B" w14:textId="7526A6D8" w:rsidR="003B3539" w:rsidRPr="00963A3D" w:rsidRDefault="003B3539" w:rsidP="00D005EE">
      <w:pPr>
        <w:spacing w:after="0" w:afterAutospacing="0" w:line="240" w:lineRule="auto"/>
        <w:ind w:left="720"/>
        <w:jc w:val="both"/>
        <w:rPr>
          <w:rFonts w:eastAsia="Times New Roman" w:cs="Times New Roman"/>
          <w:bCs/>
          <w:noProof/>
          <w:szCs w:val="24"/>
          <w:lang w:val="it-IT"/>
        </w:rPr>
      </w:pPr>
      <w:r>
        <w:rPr>
          <w:rFonts w:eastAsia="Times New Roman" w:cs="Times New Roman"/>
          <w:noProof/>
          <w:szCs w:val="24"/>
          <w:lang w:val="it-IT"/>
        </w:rPr>
        <w:t>Guaine/aghi introduttori (ISN)</w:t>
      </w:r>
    </w:p>
    <w:p w14:paraId="469BCD57" w14:textId="678FE663" w:rsidR="003B3539" w:rsidRPr="00963A3D"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it-IT"/>
        </w:rPr>
        <w:t>L'ISN fornisce in modo rapido e agevole l'accesso per il posizionamento di un filo guida fino a 0,038 in procedure non vascolari.</w:t>
      </w:r>
    </w:p>
    <w:p w14:paraId="48F34DF2" w14:textId="77777777" w:rsidR="003B3539" w:rsidRPr="00963A3D"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it-IT"/>
        </w:rPr>
        <w:t>Sistema di accesso con ago smussato Hawkins™</w:t>
      </w:r>
    </w:p>
    <w:p w14:paraId="34321B1B" w14:textId="7E507B06" w:rsidR="003B3539" w:rsidRPr="00963A3D"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it-IT"/>
        </w:rPr>
        <w:t>Gli aghi smussati Hawkins sono dotati di stili affilati e smussati per un accesso controllato nelle procedure di drenaggio percutaneo.</w:t>
      </w:r>
    </w:p>
    <w:p w14:paraId="1E4CD184" w14:textId="77777777" w:rsidR="003B3539" w:rsidRPr="00963A3D"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it-IT"/>
        </w:rPr>
        <w:t>Sacche per drenaggio</w:t>
      </w:r>
    </w:p>
    <w:p w14:paraId="040E69C8" w14:textId="77777777" w:rsidR="003B3539" w:rsidRPr="00963A3D" w:rsidRDefault="003B3539" w:rsidP="00D005EE">
      <w:pPr>
        <w:spacing w:after="0" w:afterAutospacing="0" w:line="240" w:lineRule="auto"/>
        <w:ind w:left="720"/>
        <w:jc w:val="both"/>
        <w:rPr>
          <w:rFonts w:eastAsia="Times New Roman" w:cs="Times New Roman"/>
          <w:szCs w:val="24"/>
          <w:lang w:val="it-IT"/>
        </w:rPr>
      </w:pPr>
      <w:r>
        <w:rPr>
          <w:rFonts w:eastAsia="Times New Roman" w:cs="Times New Roman"/>
          <w:szCs w:val="24"/>
          <w:lang w:val="it-IT"/>
        </w:rPr>
        <w:t>Le sacche di drenaggio sono progettate per una raccolta efficiente dei liquidi durante le procedure di drenaggio.</w:t>
      </w:r>
    </w:p>
    <w:p w14:paraId="17CCC4B6" w14:textId="77777777" w:rsidR="00042B91" w:rsidRPr="00963A3D" w:rsidRDefault="00042B91" w:rsidP="00042B91">
      <w:pPr>
        <w:spacing w:after="0" w:afterAutospacing="0" w:line="240" w:lineRule="auto"/>
        <w:rPr>
          <w:rFonts w:cs="Times New Roman"/>
          <w:i/>
          <w:color w:val="FF0000"/>
          <w:lang w:val="it-IT"/>
        </w:rPr>
      </w:pPr>
    </w:p>
    <w:p w14:paraId="45C0A245" w14:textId="61A622A4" w:rsidR="008745ED" w:rsidRPr="00451CE9" w:rsidRDefault="008745ED" w:rsidP="00363EE0">
      <w:pPr>
        <w:pStyle w:val="Heading1"/>
        <w:numPr>
          <w:ilvl w:val="0"/>
          <w:numId w:val="2"/>
        </w:numPr>
        <w:rPr>
          <w:rFonts w:cs="Times New Roman"/>
        </w:rPr>
      </w:pPr>
      <w:bookmarkStart w:id="27" w:name="_Toc212114161"/>
      <w:r>
        <w:rPr>
          <w:rFonts w:cs="Times New Roman"/>
          <w:bCs/>
          <w:lang w:val="it-IT"/>
        </w:rPr>
        <w:t>Rischi e avvertenze</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963A3D" w:rsidRDefault="008745ED" w:rsidP="00DF14A4">
      <w:pPr>
        <w:pStyle w:val="Heading1"/>
        <w:rPr>
          <w:rFonts w:cs="Times New Roman"/>
          <w:lang w:val="it-IT"/>
        </w:rPr>
      </w:pPr>
      <w:bookmarkStart w:id="28" w:name="_Toc212114162"/>
      <w:r>
        <w:rPr>
          <w:rFonts w:cs="Times New Roman"/>
          <w:bCs/>
          <w:lang w:val="it-IT"/>
        </w:rPr>
        <w:t>Rischi residui ed effetti collaterali indesiderati</w:t>
      </w:r>
      <w:bookmarkEnd w:id="28"/>
    </w:p>
    <w:p w14:paraId="145FD092" w14:textId="74E4784C" w:rsidR="00CC568F" w:rsidRDefault="00CC568F" w:rsidP="00F67BFD">
      <w:pPr>
        <w:spacing w:after="0" w:afterAutospacing="0" w:line="240" w:lineRule="auto"/>
        <w:ind w:left="720"/>
        <w:jc w:val="both"/>
        <w:rPr>
          <w:rFonts w:cs="Times New Roman"/>
          <w:lang w:val="it-IT"/>
        </w:rPr>
      </w:pPr>
      <w:r>
        <w:rPr>
          <w:rFonts w:cs="Times New Roman"/>
          <w:lang w:val="it-IT"/>
        </w:rPr>
        <w:t xml:space="preserve">Il processo di gestione dei rischi Argon viene condotto in conformità alla norma EN ISO 14971:2019. Il riepilogo e la valutazione dei rischi residui individuali sono stati condotti tramite la revisione della letteratura </w:t>
      </w:r>
      <w:r w:rsidRPr="00963A3D">
        <w:rPr>
          <w:rFonts w:eastAsia="Times New Roman" w:cs="Times New Roman"/>
          <w:szCs w:val="24"/>
          <w:lang w:val="it-IT"/>
        </w:rPr>
        <w:t>clinica</w:t>
      </w:r>
      <w:r>
        <w:rPr>
          <w:rFonts w:cs="Times New Roman"/>
          <w:lang w:val="it-IT"/>
        </w:rPr>
        <w:t xml:space="preserve"> sul dispositivo in questione e dello stato dell'arte (SOA) in CER-031 Rev C. Nella tabella sottostante sono presentati solo i rischi clinicamente più rilevanti (eventi con coinvolgimento del paziente) identificati dalla valutazione clinica. </w:t>
      </w:r>
    </w:p>
    <w:p w14:paraId="6C706C61" w14:textId="77777777" w:rsidR="00F67BFD" w:rsidRPr="00963A3D" w:rsidRDefault="00F67BFD" w:rsidP="00963A3D">
      <w:pPr>
        <w:spacing w:after="0" w:afterAutospacing="0" w:line="240" w:lineRule="auto"/>
        <w:ind w:left="720"/>
        <w:jc w:val="both"/>
        <w:rPr>
          <w:rFonts w:cs="Times New Roman"/>
          <w:lang w:val="it-IT"/>
        </w:rPr>
      </w:pPr>
    </w:p>
    <w:p w14:paraId="05C6F04A" w14:textId="25523788" w:rsidR="00D00603" w:rsidRPr="00963A3D" w:rsidRDefault="0042600B" w:rsidP="00B47695">
      <w:pPr>
        <w:tabs>
          <w:tab w:val="left" w:pos="975"/>
          <w:tab w:val="left" w:pos="1110"/>
        </w:tabs>
        <w:spacing w:after="0" w:afterAutospacing="0"/>
        <w:rPr>
          <w:rFonts w:cs="Times New Roman"/>
          <w:lang w:val="it-IT"/>
        </w:rPr>
      </w:pPr>
      <w:r>
        <w:rPr>
          <w:rFonts w:cs="Times New Roman"/>
          <w:lang w:val="it-IT"/>
        </w:rPr>
        <w:t>Tabella 4.1-1: Profilo</w:t>
      </w:r>
      <w:r>
        <w:rPr>
          <w:rFonts w:cs="Times New Roman"/>
          <w:sz w:val="22"/>
          <w:lang w:val="it-IT"/>
        </w:rPr>
        <w:t>rischio-beneficio per il prodotto (PMCFP-0030 Rev E)</w:t>
      </w:r>
    </w:p>
    <w:tbl>
      <w:tblPr>
        <w:tblStyle w:val="GridTable4-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it-IT"/>
              </w:rPr>
              <w:t>Identificazione del rischio</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it-IT"/>
              </w:rPr>
              <w:t>Rischio residuo</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it-IT"/>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it-IT"/>
              </w:rPr>
              <w:t>Sanguinamento (emorragia/ematoma)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it-IT"/>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it-IT"/>
              </w:rPr>
              <w:t>Infezione/Sepsi</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it-IT"/>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it-IT"/>
              </w:rPr>
              <w:t>Pneumotorace</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it-IT"/>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it-IT"/>
              </w:rPr>
              <w:t>Bilomi</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it-IT"/>
              </w:rPr>
              <w:t>Identificazione beneficio</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it-IT"/>
              </w:rPr>
              <w:t>Beneficio clinico</w:t>
            </w:r>
          </w:p>
        </w:tc>
      </w:tr>
      <w:tr w:rsidR="00100CD5" w:rsidRPr="003A27FF"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it-IT"/>
              </w:rPr>
              <w:t>B1</w:t>
            </w:r>
          </w:p>
        </w:tc>
        <w:tc>
          <w:tcPr>
            <w:tcW w:w="4071" w:type="pct"/>
          </w:tcPr>
          <w:p w14:paraId="7CB7DCB7" w14:textId="77777777" w:rsidR="00100CD5" w:rsidRPr="00963A3D" w:rsidRDefault="00100CD5" w:rsidP="002A3B36">
            <w:pPr>
              <w:spacing w:after="0"/>
              <w:jc w:val="both"/>
              <w:cnfStyle w:val="000000000000" w:firstRow="0" w:lastRow="0" w:firstColumn="0" w:lastColumn="0" w:oddVBand="0" w:evenVBand="0" w:oddHBand="0" w:evenHBand="0" w:firstRowFirstColumn="0" w:firstRowLastColumn="0" w:lastRowFirstColumn="0" w:lastRowLastColumn="0"/>
              <w:rPr>
                <w:lang w:val="it-IT"/>
              </w:rPr>
            </w:pPr>
            <w:r>
              <w:rPr>
                <w:lang w:val="it-IT"/>
              </w:rPr>
              <w:t>Rimozione dell'accumulo di liquidi dalle cavità corporee</w:t>
            </w:r>
          </w:p>
        </w:tc>
      </w:tr>
      <w:tr w:rsidR="00100CD5" w:rsidRPr="006C311E"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it-IT"/>
              </w:rPr>
              <w:t>B2</w:t>
            </w:r>
          </w:p>
        </w:tc>
        <w:tc>
          <w:tcPr>
            <w:tcW w:w="4071" w:type="pct"/>
            <w:shd w:val="clear" w:color="auto" w:fill="auto"/>
          </w:tcPr>
          <w:p w14:paraId="03CAF90D" w14:textId="77777777" w:rsidR="00100CD5" w:rsidRPr="00963A3D" w:rsidRDefault="00100CD5" w:rsidP="002A3B36">
            <w:pPr>
              <w:spacing w:after="0"/>
              <w:jc w:val="both"/>
              <w:cnfStyle w:val="000000100000" w:firstRow="0" w:lastRow="0" w:firstColumn="0" w:lastColumn="0" w:oddVBand="0" w:evenVBand="0" w:oddHBand="1" w:evenHBand="0" w:firstRowFirstColumn="0" w:firstRowLastColumn="0" w:lastRowFirstColumn="0" w:lastRowLastColumn="0"/>
              <w:rPr>
                <w:lang w:val="it-IT"/>
              </w:rPr>
            </w:pPr>
            <w:r>
              <w:rPr>
                <w:lang w:val="it-IT"/>
              </w:rPr>
              <w:t>Risoluzione dei sintomi del paziente dovuti a fluido infetto o accumulo di fluido</w:t>
            </w:r>
          </w:p>
        </w:tc>
      </w:tr>
      <w:tr w:rsidR="00100CD5" w:rsidRPr="006C311E"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it-IT"/>
              </w:rPr>
              <w:t>B3</w:t>
            </w:r>
          </w:p>
        </w:tc>
        <w:tc>
          <w:tcPr>
            <w:tcW w:w="4071" w:type="pct"/>
          </w:tcPr>
          <w:p w14:paraId="6A2CD969" w14:textId="77777777" w:rsidR="00100CD5" w:rsidRPr="00963A3D" w:rsidRDefault="00100CD5" w:rsidP="002A3B36">
            <w:pPr>
              <w:spacing w:after="0"/>
              <w:jc w:val="both"/>
              <w:cnfStyle w:val="000000000000" w:firstRow="0" w:lastRow="0" w:firstColumn="0" w:lastColumn="0" w:oddVBand="0" w:evenVBand="0" w:oddHBand="0" w:evenHBand="0" w:firstRowFirstColumn="0" w:firstRowLastColumn="0" w:lastRowFirstColumn="0" w:lastRowLastColumn="0"/>
              <w:rPr>
                <w:lang w:val="it-IT"/>
              </w:rPr>
            </w:pPr>
            <w:r>
              <w:rPr>
                <w:lang w:val="it-IT"/>
              </w:rPr>
              <w:t>Minori complicanze e rischi rispetto all'intervento chirurgico</w:t>
            </w:r>
          </w:p>
        </w:tc>
      </w:tr>
      <w:tr w:rsidR="00100CD5" w:rsidRPr="006C311E"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it-IT"/>
              </w:rPr>
              <w:t>B4</w:t>
            </w:r>
          </w:p>
        </w:tc>
        <w:tc>
          <w:tcPr>
            <w:tcW w:w="4071" w:type="pct"/>
            <w:shd w:val="clear" w:color="auto" w:fill="auto"/>
          </w:tcPr>
          <w:p w14:paraId="156C8034" w14:textId="77777777" w:rsidR="00100CD5" w:rsidRPr="00963A3D" w:rsidRDefault="00100CD5" w:rsidP="002A3B36">
            <w:pPr>
              <w:spacing w:after="0"/>
              <w:jc w:val="both"/>
              <w:cnfStyle w:val="000000100000" w:firstRow="0" w:lastRow="0" w:firstColumn="0" w:lastColumn="0" w:oddVBand="0" w:evenVBand="0" w:oddHBand="1" w:evenHBand="0" w:firstRowFirstColumn="0" w:firstRowLastColumn="0" w:lastRowFirstColumn="0" w:lastRowLastColumn="0"/>
              <w:rPr>
                <w:lang w:val="it-IT"/>
              </w:rPr>
            </w:pPr>
            <w:r>
              <w:rPr>
                <w:lang w:val="it-IT"/>
              </w:rPr>
              <w:t>Facilitazione dell'accesso percutaneo per il posizionamento del catetere</w:t>
            </w:r>
          </w:p>
        </w:tc>
      </w:tr>
      <w:tr w:rsidR="00100CD5" w:rsidRPr="006C311E"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it-IT"/>
              </w:rPr>
              <w:t>B5</w:t>
            </w:r>
          </w:p>
        </w:tc>
        <w:tc>
          <w:tcPr>
            <w:tcW w:w="4071" w:type="pct"/>
          </w:tcPr>
          <w:p w14:paraId="7154BAE7" w14:textId="77777777" w:rsidR="00100CD5" w:rsidRPr="00963A3D" w:rsidRDefault="00100CD5" w:rsidP="002A3B36">
            <w:pPr>
              <w:spacing w:after="0"/>
              <w:jc w:val="both"/>
              <w:cnfStyle w:val="000000000000" w:firstRow="0" w:lastRow="0" w:firstColumn="0" w:lastColumn="0" w:oddVBand="0" w:evenVBand="0" w:oddHBand="0" w:evenHBand="0" w:firstRowFirstColumn="0" w:firstRowLastColumn="0" w:lastRowFirstColumn="0" w:lastRowLastColumn="0"/>
              <w:rPr>
                <w:lang w:val="it-IT"/>
              </w:rPr>
            </w:pPr>
            <w:r>
              <w:rPr>
                <w:lang w:val="it-IT"/>
              </w:rPr>
              <w:t>Previene lo spostamento e la migrazione del catetere, riducendo al minimo il rischio di ulteriori procedure o sostituzioni</w:t>
            </w:r>
          </w:p>
        </w:tc>
      </w:tr>
      <w:bookmarkEnd w:id="30"/>
    </w:tbl>
    <w:p w14:paraId="4DC6F125" w14:textId="77777777" w:rsidR="00585628" w:rsidRPr="00963A3D" w:rsidRDefault="00585628" w:rsidP="00585628">
      <w:pPr>
        <w:spacing w:after="120" w:afterAutospacing="0" w:line="240" w:lineRule="auto"/>
        <w:rPr>
          <w:rFonts w:eastAsia="Times New Roman" w:cs="Times New Roman"/>
          <w:b/>
          <w:szCs w:val="24"/>
          <w:lang w:val="it-IT"/>
        </w:rPr>
      </w:pPr>
    </w:p>
    <w:p w14:paraId="19168A2C" w14:textId="77777777" w:rsidR="00B27F40" w:rsidRPr="00963A3D" w:rsidRDefault="00B27F40" w:rsidP="00585628">
      <w:pPr>
        <w:spacing w:after="120" w:afterAutospacing="0" w:line="240" w:lineRule="auto"/>
        <w:rPr>
          <w:rFonts w:eastAsia="Times New Roman" w:cs="Times New Roman"/>
          <w:b/>
          <w:szCs w:val="24"/>
          <w:lang w:val="it-IT"/>
        </w:rPr>
      </w:pPr>
    </w:p>
    <w:p w14:paraId="3BB73540" w14:textId="77777777" w:rsidR="00B27F40" w:rsidRPr="00963A3D" w:rsidRDefault="00B27F40" w:rsidP="00585628">
      <w:pPr>
        <w:spacing w:after="120" w:afterAutospacing="0" w:line="240" w:lineRule="auto"/>
        <w:rPr>
          <w:rFonts w:eastAsia="Times New Roman" w:cs="Times New Roman"/>
          <w:b/>
          <w:szCs w:val="24"/>
          <w:lang w:val="it-IT"/>
        </w:rPr>
      </w:pPr>
    </w:p>
    <w:p w14:paraId="5AC72E61" w14:textId="77777777" w:rsidR="00B27F40" w:rsidRPr="00963A3D" w:rsidRDefault="00B27F40" w:rsidP="00963A3D">
      <w:pPr>
        <w:spacing w:after="120" w:afterAutospacing="0" w:line="240" w:lineRule="auto"/>
        <w:rPr>
          <w:rFonts w:eastAsia="Times New Roman" w:cs="Times New Roman"/>
          <w:b/>
          <w:szCs w:val="24"/>
          <w:lang w:val="it-IT"/>
        </w:rPr>
      </w:pPr>
    </w:p>
    <w:p w14:paraId="2B8CDC36" w14:textId="129950B3" w:rsidR="00024137" w:rsidRPr="00963A3D" w:rsidRDefault="00024137" w:rsidP="00024137">
      <w:pPr>
        <w:spacing w:after="120" w:afterAutospacing="0" w:line="240" w:lineRule="auto"/>
        <w:rPr>
          <w:rFonts w:eastAsia="Times New Roman" w:cs="Times New Roman"/>
          <w:b/>
          <w:szCs w:val="24"/>
          <w:lang w:val="it-IT"/>
        </w:rPr>
      </w:pPr>
      <w:r>
        <w:rPr>
          <w:rFonts w:cs="Times New Roman"/>
          <w:lang w:val="it-IT"/>
        </w:rPr>
        <w:t>Tabella 4.1-2: Valutazione dei benefici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it-IT"/>
              </w:rPr>
              <w:t>Benefici</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it-IT"/>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it-IT"/>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it-IT"/>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it-IT"/>
              </w:rPr>
              <w:t>(BEN*OCCt)</w:t>
            </w:r>
          </w:p>
        </w:tc>
      </w:tr>
      <w:tr w:rsidR="00663547" w:rsidRPr="00451CE9" w14:paraId="0050DA40" w14:textId="77777777" w:rsidTr="00663547">
        <w:trPr>
          <w:trHeight w:val="314"/>
        </w:trPr>
        <w:tc>
          <w:tcPr>
            <w:tcW w:w="3246" w:type="pct"/>
          </w:tcPr>
          <w:p w14:paraId="3F3BEC0B" w14:textId="77777777" w:rsidR="00663547" w:rsidRPr="00963A3D" w:rsidRDefault="00663547" w:rsidP="00C03BE4">
            <w:pPr>
              <w:spacing w:after="0" w:afterAutospacing="0" w:line="240" w:lineRule="auto"/>
              <w:rPr>
                <w:rFonts w:eastAsia="Times New Roman" w:cs="Times New Roman"/>
                <w:szCs w:val="24"/>
                <w:lang w:val="it-IT"/>
              </w:rPr>
            </w:pPr>
            <w:r>
              <w:rPr>
                <w:rFonts w:eastAsia="Times New Roman" w:cs="Times New Roman"/>
                <w:sz w:val="20"/>
                <w:szCs w:val="20"/>
                <w:lang w:val="it-IT"/>
              </w:rPr>
              <w:t>Rimozione dell'accumulo di liquidi dalle cavità corporee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24</w:t>
            </w:r>
          </w:p>
        </w:tc>
      </w:tr>
      <w:tr w:rsidR="00663547" w:rsidRPr="00451CE9" w14:paraId="7A398B98" w14:textId="77777777" w:rsidTr="00663547">
        <w:tc>
          <w:tcPr>
            <w:tcW w:w="3246" w:type="pct"/>
          </w:tcPr>
          <w:p w14:paraId="38D16E7D" w14:textId="77777777" w:rsidR="00663547" w:rsidRPr="00963A3D" w:rsidRDefault="00663547" w:rsidP="00C03BE4">
            <w:pPr>
              <w:spacing w:after="0" w:afterAutospacing="0" w:line="240" w:lineRule="auto"/>
              <w:rPr>
                <w:rFonts w:eastAsia="Times New Roman" w:cs="Times New Roman"/>
                <w:szCs w:val="24"/>
                <w:lang w:val="it-IT"/>
              </w:rPr>
            </w:pPr>
            <w:r>
              <w:rPr>
                <w:rFonts w:eastAsia="Times New Roman" w:cs="Times New Roman"/>
                <w:sz w:val="20"/>
                <w:szCs w:val="20"/>
                <w:lang w:val="it-IT"/>
              </w:rPr>
              <w:t>Risoluzione dei sintomi del paziente dovuti a liquido infetto o accumulo di liquido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24</w:t>
            </w:r>
          </w:p>
        </w:tc>
      </w:tr>
      <w:tr w:rsidR="00663547" w:rsidRPr="00451CE9" w14:paraId="65FF8070" w14:textId="77777777" w:rsidTr="00663547">
        <w:tc>
          <w:tcPr>
            <w:tcW w:w="3246" w:type="pct"/>
          </w:tcPr>
          <w:p w14:paraId="0CAD43A7" w14:textId="77777777" w:rsidR="00663547" w:rsidRPr="00963A3D" w:rsidRDefault="00663547" w:rsidP="00C03BE4">
            <w:pPr>
              <w:spacing w:after="0" w:afterAutospacing="0" w:line="240" w:lineRule="auto"/>
              <w:rPr>
                <w:rFonts w:eastAsia="Times New Roman" w:cs="Times New Roman"/>
                <w:szCs w:val="24"/>
                <w:lang w:val="it-IT"/>
              </w:rPr>
            </w:pPr>
            <w:r>
              <w:rPr>
                <w:rFonts w:eastAsia="Times New Roman" w:cs="Times New Roman"/>
                <w:sz w:val="20"/>
                <w:szCs w:val="20"/>
                <w:lang w:val="it-IT"/>
              </w:rPr>
              <w:t>Minori complicanze e rischi rispetto all'intervento chirurgico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24</w:t>
            </w:r>
          </w:p>
        </w:tc>
      </w:tr>
      <w:tr w:rsidR="00663547" w:rsidRPr="00451CE9" w14:paraId="6B53AFFF" w14:textId="77777777" w:rsidTr="00663547">
        <w:tc>
          <w:tcPr>
            <w:tcW w:w="3246" w:type="pct"/>
          </w:tcPr>
          <w:p w14:paraId="15EF2DEB" w14:textId="77777777" w:rsidR="00663547" w:rsidRPr="00963A3D" w:rsidRDefault="00663547" w:rsidP="00C03BE4">
            <w:pPr>
              <w:spacing w:after="0" w:afterAutospacing="0" w:line="240" w:lineRule="auto"/>
              <w:rPr>
                <w:rFonts w:eastAsia="Times New Roman" w:cs="Times New Roman"/>
                <w:szCs w:val="24"/>
                <w:lang w:val="it-IT"/>
              </w:rPr>
            </w:pPr>
            <w:r>
              <w:rPr>
                <w:rFonts w:eastAsia="Times New Roman" w:cs="Times New Roman"/>
                <w:sz w:val="20"/>
                <w:szCs w:val="20"/>
                <w:lang w:val="it-IT"/>
              </w:rPr>
              <w:t>Facilitazione dell'accesso percutaneo per il posizionamento del catetere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24</w:t>
            </w:r>
          </w:p>
        </w:tc>
      </w:tr>
      <w:tr w:rsidR="00663547" w:rsidRPr="00451CE9" w14:paraId="21896144" w14:textId="77777777" w:rsidTr="00663547">
        <w:trPr>
          <w:trHeight w:val="269"/>
        </w:trPr>
        <w:tc>
          <w:tcPr>
            <w:tcW w:w="3246" w:type="pct"/>
          </w:tcPr>
          <w:p w14:paraId="0493C9C5" w14:textId="77777777" w:rsidR="00663547" w:rsidRPr="00963A3D" w:rsidRDefault="00663547" w:rsidP="00C03BE4">
            <w:pPr>
              <w:spacing w:after="0" w:afterAutospacing="0" w:line="240" w:lineRule="auto"/>
              <w:rPr>
                <w:rFonts w:eastAsia="Times New Roman" w:cs="Times New Roman"/>
                <w:sz w:val="20"/>
                <w:szCs w:val="20"/>
                <w:lang w:val="it-IT"/>
              </w:rPr>
            </w:pPr>
            <w:r>
              <w:rPr>
                <w:rFonts w:eastAsia="Times New Roman" w:cs="Times New Roman"/>
                <w:sz w:val="20"/>
                <w:szCs w:val="20"/>
                <w:lang w:val="it-IT"/>
              </w:rPr>
              <w:t>Prevenire la migrazione del catetere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it-IT"/>
              </w:rPr>
              <w:t>Caso peggiore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it-IT"/>
              </w:rPr>
              <w:t>24</w:t>
            </w:r>
          </w:p>
        </w:tc>
      </w:tr>
    </w:tbl>
    <w:p w14:paraId="1056C038" w14:textId="11722500" w:rsidR="00C03BE4" w:rsidRPr="00963A3D" w:rsidRDefault="00663547" w:rsidP="00963A3D">
      <w:pPr>
        <w:spacing w:after="120" w:afterAutospacing="0" w:line="240" w:lineRule="auto"/>
        <w:rPr>
          <w:rFonts w:eastAsia="Arial" w:cs="Times New Roman"/>
          <w:sz w:val="22"/>
          <w:lang w:val="it-IT"/>
        </w:rPr>
      </w:pPr>
      <w:r>
        <w:rPr>
          <w:rFonts w:eastAsia="Times New Roman" w:cs="Times New Roman"/>
          <w:sz w:val="20"/>
          <w:szCs w:val="20"/>
          <w:lang w:val="it-IT"/>
        </w:rPr>
        <w:t>L'OCCt (probabilità del verificarsi del beneficio del trattamento/risultato)</w:t>
      </w:r>
      <w:r w:rsidR="00B27F40">
        <w:rPr>
          <w:rFonts w:eastAsia="Times New Roman" w:cs="Times New Roman"/>
          <w:sz w:val="20"/>
          <w:szCs w:val="20"/>
          <w:lang w:val="it-IT"/>
        </w:rPr>
        <w:t xml:space="preserve"> </w:t>
      </w:r>
      <w:r w:rsidR="00B27F40">
        <w:rPr>
          <w:rFonts w:eastAsia="Times New Roman" w:cs="Times New Roman"/>
          <w:sz w:val="20"/>
          <w:szCs w:val="20"/>
          <w:lang w:val="it-IT"/>
        </w:rPr>
        <w:t>si basa sui dati di CER-031 Rev C</w:t>
      </w:r>
      <w:r w:rsidR="00B27F40">
        <w:rPr>
          <w:rFonts w:eastAsia="Times New Roman" w:cs="Times New Roman"/>
          <w:sz w:val="20"/>
          <w:szCs w:val="20"/>
          <w:lang w:val="it-IT"/>
        </w:rPr>
        <w:t>.</w:t>
      </w:r>
    </w:p>
    <w:p w14:paraId="323C2F0D" w14:textId="77777777" w:rsidR="00C03BE4" w:rsidRPr="00963A3D" w:rsidRDefault="00C03BE4" w:rsidP="00B47695">
      <w:pPr>
        <w:spacing w:after="0" w:afterAutospacing="0" w:line="240" w:lineRule="auto"/>
        <w:rPr>
          <w:rFonts w:eastAsia="Arial" w:cs="Times New Roman"/>
          <w:sz w:val="22"/>
          <w:lang w:val="it-IT"/>
        </w:rPr>
      </w:pPr>
    </w:p>
    <w:p w14:paraId="54A96677" w14:textId="50412245" w:rsidR="00B66CEA" w:rsidRPr="00963A3D" w:rsidRDefault="00B47695" w:rsidP="00B47695">
      <w:pPr>
        <w:spacing w:after="0" w:afterAutospacing="0" w:line="240" w:lineRule="auto"/>
        <w:rPr>
          <w:rFonts w:eastAsia="Arial" w:cs="Times New Roman"/>
          <w:sz w:val="22"/>
          <w:lang w:val="it-IT"/>
        </w:rPr>
      </w:pPr>
      <w:r>
        <w:rPr>
          <w:rFonts w:cs="Times New Roman"/>
          <w:sz w:val="22"/>
          <w:lang w:val="it-IT"/>
        </w:rPr>
        <w:t>Tabella 4.1.-3:</w:t>
      </w:r>
      <w:r>
        <w:rPr>
          <w:rFonts w:cs="Times New Roman"/>
          <w:lang w:val="it-IT"/>
        </w:rPr>
        <w:t xml:space="preserve"> </w:t>
      </w:r>
      <w:r>
        <w:rPr>
          <w:rFonts w:cs="Times New Roman"/>
          <w:sz w:val="22"/>
          <w:lang w:val="it-IT"/>
        </w:rPr>
        <w:t>Eventi avversi riportati in letteratura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it-IT"/>
              </w:rPr>
              <w:t>Eventi avversi</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it-IT"/>
              </w:rPr>
              <w:t>Evento avverso</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it-IT"/>
              </w:rPr>
              <w:t>Tasso segnalato (intervallo,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it-IT"/>
              </w:rPr>
              <w:t>Soglia consigliata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it-IT"/>
              </w:rPr>
              <w:t>Complicanze importanti</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it-IT"/>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it-IT"/>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it-IT"/>
              </w:rPr>
              <w:t>Complicanze importanti</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it-IT"/>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it-IT"/>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it-IT"/>
              </w:rPr>
              <w:t>Morte</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it-IT"/>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it-IT"/>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it-IT"/>
              </w:rPr>
              <w:t>Sepsi</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it-IT"/>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it-IT"/>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it-IT"/>
              </w:rPr>
              <w:t>Emorragia</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it-IT"/>
              </w:rPr>
              <w:t>1,7% (0,3%–9,3</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it-IT"/>
              </w:rPr>
              <w:t>5,7%</w:t>
            </w:r>
          </w:p>
        </w:tc>
      </w:tr>
      <w:tr w:rsidR="00F1557F" w:rsidRPr="00451CE9" w14:paraId="7D5163D9" w14:textId="77777777" w:rsidTr="00BE356E">
        <w:tc>
          <w:tcPr>
            <w:tcW w:w="3476" w:type="dxa"/>
          </w:tcPr>
          <w:p w14:paraId="21B6FE77" w14:textId="47E3F51A" w:rsidR="00F1557F" w:rsidRPr="00963A3D" w:rsidRDefault="00F1557F" w:rsidP="00064249">
            <w:pPr>
              <w:autoSpaceDE w:val="0"/>
              <w:autoSpaceDN w:val="0"/>
              <w:adjustRightInd w:val="0"/>
              <w:spacing w:line="259" w:lineRule="auto"/>
              <w:rPr>
                <w:rFonts w:cs="Times New Roman"/>
                <w:sz w:val="22"/>
                <w:lang w:val="it-IT"/>
              </w:rPr>
            </w:pPr>
            <w:r>
              <w:rPr>
                <w:rFonts w:cs="Times New Roman"/>
                <w:sz w:val="22"/>
                <w:lang w:val="it-IT"/>
              </w:rPr>
              <w:t>Infiammatorie/infettive (ascesso, peritonite, colecistite, pancreatite)</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it-IT"/>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it-IT"/>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it-IT"/>
              </w:rPr>
              <w:t>Dislocamento del catetere</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it-IT"/>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it-IT"/>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it-IT"/>
              </w:rPr>
              <w:t>Perdita pericatetrica</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it-IT"/>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it-IT"/>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it-IT"/>
              </w:rPr>
              <w:t>Rimozione di calcoli</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it-IT"/>
              </w:rPr>
              <w:t>Colangite</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it-IT"/>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it-IT"/>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it-IT"/>
              </w:rPr>
              <w:t>Emobilia</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it-IT"/>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it-IT"/>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it-IT"/>
              </w:rPr>
              <w:t>Complicanze importanti</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it-IT"/>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it-IT"/>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963A3D" w:rsidRDefault="006866F0" w:rsidP="006866F0">
      <w:pPr>
        <w:spacing w:after="0" w:afterAutospacing="0"/>
        <w:jc w:val="both"/>
        <w:rPr>
          <w:rFonts w:cs="Times New Roman"/>
          <w:lang w:val="it-IT"/>
        </w:rPr>
      </w:pPr>
      <w:r>
        <w:rPr>
          <w:rFonts w:cs="Times New Roman"/>
          <w:lang w:val="it-IT"/>
        </w:rPr>
        <w:t xml:space="preserve">Sono stati valutati il beneficio clinico e tutti i rischi identificati o residui per il paziente individuati nei dati clinici. Utilizzando obiettivi di sicurezza clinica e di prestazione pertinenti, pertinenti al beneficio clinico previsto, è stata determinata l'accettabilità del rapporto beneficio-rischio in base all'SOA nel campo medico. </w:t>
      </w:r>
    </w:p>
    <w:p w14:paraId="7EEFC60D" w14:textId="7E0928CE" w:rsidR="00310BF1" w:rsidRPr="00963A3D" w:rsidRDefault="006866F0" w:rsidP="006866F0">
      <w:pPr>
        <w:spacing w:after="0" w:afterAutospacing="0"/>
        <w:jc w:val="both"/>
        <w:rPr>
          <w:rFonts w:cs="Times New Roman"/>
          <w:lang w:val="it-IT"/>
        </w:rPr>
      </w:pPr>
      <w:r>
        <w:rPr>
          <w:rFonts w:cs="Times New Roman"/>
          <w:lang w:val="it-IT"/>
        </w:rPr>
        <w:t>I pericoli associati all'uso del sistema di drenaggio SKATER non rappresentano un rischio irragionevole per l'utente, il paziente o l'ambiente. Di conseguenza, è stato stabilito che i benefici clinici del sistema di drenaggio SKATER superano il rischio residuo complessivo. La valutazione dei dati clinici non ha individuato nuovi rischi per il sistema di drenaggio SKATER.</w:t>
      </w:r>
    </w:p>
    <w:p w14:paraId="77B9E5FA" w14:textId="77777777" w:rsidR="00310BF1" w:rsidRPr="00963A3D" w:rsidRDefault="00310BF1" w:rsidP="00E138A7">
      <w:pPr>
        <w:spacing w:after="0" w:afterAutospacing="0"/>
        <w:rPr>
          <w:rFonts w:cs="Times New Roman"/>
          <w:lang w:val="it-IT"/>
        </w:rPr>
      </w:pPr>
    </w:p>
    <w:p w14:paraId="49600333" w14:textId="212CB35E" w:rsidR="001C0092" w:rsidRPr="00451CE9" w:rsidRDefault="008745ED" w:rsidP="00740F34">
      <w:pPr>
        <w:pStyle w:val="Heading1"/>
        <w:rPr>
          <w:rFonts w:cs="Times New Roman"/>
        </w:rPr>
      </w:pPr>
      <w:bookmarkStart w:id="31" w:name="_Toc212114163"/>
      <w:r>
        <w:rPr>
          <w:rFonts w:cs="Times New Roman"/>
          <w:bCs/>
          <w:lang w:val="it-IT"/>
        </w:rPr>
        <w:t>Avvertenze e precauzioni</w:t>
      </w:r>
      <w:bookmarkEnd w:id="31"/>
    </w:p>
    <w:p w14:paraId="07938BB1" w14:textId="5C584220" w:rsidR="00740F34" w:rsidRPr="00963A3D" w:rsidRDefault="00BD2BE9" w:rsidP="00B47695">
      <w:pPr>
        <w:spacing w:after="0" w:afterAutospacing="0"/>
        <w:rPr>
          <w:rFonts w:cs="Times New Roman"/>
          <w:lang w:val="it-IT"/>
        </w:rPr>
      </w:pPr>
      <w:r>
        <w:rPr>
          <w:rFonts w:cs="Times New Roman"/>
          <w:lang w:val="it-IT"/>
        </w:rPr>
        <w:t xml:space="preserve">Tabella 4.2.-1: Riferimenti delle istruzioni per l'uso per avvertenze e precauzioni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it-IT"/>
              </w:rPr>
              <w:lastRenderedPageBreak/>
              <w:t>Dispositivo/Componente di sistema</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it-IT"/>
              </w:rPr>
              <w:t>Istruzioni per l'uso</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it-IT"/>
              </w:rPr>
              <w:t xml:space="preserve">Cateteri di drenaggio SKATER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Pr>
                <w:rFonts w:eastAsia="Arial Unicode MS"/>
                <w:sz w:val="20"/>
                <w:lang w:val="it-IT"/>
              </w:rPr>
              <w:t>IFU7000M 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it-IT"/>
              </w:rPr>
              <w:t>Kit di drenaggio SKATER</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it-IT"/>
              </w:rPr>
              <w:t>IFU7653M</w:t>
            </w:r>
            <w:r>
              <w:rPr>
                <w:lang w:val="it-IT"/>
              </w:rPr>
              <w:t xml:space="preserve"> </w:t>
            </w:r>
            <w:r>
              <w:rPr>
                <w:sz w:val="20"/>
                <w:lang w:val="it-IT"/>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it-IT"/>
        </w:rPr>
        <w:t>Avvertenze</w:t>
      </w:r>
    </w:p>
    <w:p w14:paraId="62763F83" w14:textId="77777777" w:rsidR="00BC286E" w:rsidRPr="00963A3D"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Questo dispositivo non deve essere risterilizzato, riutilizzato o rielaborato</w:t>
      </w:r>
      <w:bookmarkStart w:id="32" w:name="_Hlk16237650"/>
    </w:p>
    <w:p w14:paraId="6D6F6086" w14:textId="77777777" w:rsidR="00BC286E" w:rsidRPr="00963A3D"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 xml:space="preserve">Non utilizzare se la confezione è aperta, il dispositivo è danneggiato o se è stata superata la data di scadenza. </w:t>
      </w:r>
      <w:bookmarkEnd w:id="32"/>
    </w:p>
    <w:p w14:paraId="64D6F002" w14:textId="77777777" w:rsidR="00BC286E" w:rsidRPr="00963A3D"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Al momento dell’inserimento e della collocazione del catetere, evitare il contatto con l’osso, la cartilagine e il tessuto cicatriziale i quali possono danneggiare la punta del catetere.</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it-IT"/>
        </w:rPr>
        <w:t>Precauzioni</w:t>
      </w:r>
    </w:p>
    <w:p w14:paraId="5419666B" w14:textId="77777777" w:rsidR="00B6106A" w:rsidRPr="00963A3D"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Prima dell'uso, assicurarsi di attivare il rivestimento idrofilo del catetere con acqua sterile o soluzione salina.</w:t>
      </w:r>
    </w:p>
    <w:p w14:paraId="6D7B023E" w14:textId="77777777" w:rsidR="00B6106A" w:rsidRPr="00963A3D"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Assicurarsi che il drenaggio sia fissato saldamente e che il sistema sia intatto per evitare che si sposti. Fissare con un dispositivo di fissaggio del catetere, sutura o nastro adesivo.</w:t>
      </w:r>
    </w:p>
    <w:p w14:paraId="2311E987" w14:textId="77777777" w:rsidR="00B6106A" w:rsidRPr="00963A3D"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Valutare il sito di inserimento del drenaggio per individuare eventuali segni di perdite, arrossamento o trasudamento. Questi segni possono indicare un'infezione o un'irritazione della pelle circostante.</w:t>
      </w:r>
    </w:p>
    <w:p w14:paraId="0138B431" w14:textId="77777777" w:rsidR="00B6106A" w:rsidRPr="00963A3D"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Monitorare i cambiamenti nella natura o nel volume del fluido o del sanguinamento.</w:t>
      </w:r>
    </w:p>
    <w:p w14:paraId="0950E9A2" w14:textId="0C3804C1" w:rsidR="00B6106A" w:rsidRPr="00963A3D"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Si raccomanda di fissare il catetere in linea retta e di applicare qualsiasi curvatura al tubo di collegamento.</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it-IT"/>
        </w:rPr>
        <w:t>Se un catetere con pigatil bloccante deve essere rimosso in un altro reparto, si raccomanda di allegare queste note guida alla cartella clinica del paziente per garantire che il personale interessato sia a conoscenza della presenza di un catetere con blocco. Si consiglia inoltre di informare il paziente.</w:t>
      </w:r>
    </w:p>
    <w:p w14:paraId="59AB9A1D" w14:textId="26EBAC44" w:rsidR="00B6106A" w:rsidRPr="00963A3D"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it-IT"/>
        </w:rPr>
      </w:pPr>
      <w:r>
        <w:rPr>
          <w:rFonts w:eastAsia="Calibri" w:cs="Times New Roman"/>
          <w:szCs w:val="24"/>
          <w:lang w:val="it-IT"/>
        </w:rPr>
        <w:t>L'ago introduttore è dotato di un mozzo che impedisce alle dita di entrare in contatto con il filo o di tirarlo. Non tirare il filo guida attraverso l'ago. (per i kit di drenaggio SKATER)</w:t>
      </w:r>
    </w:p>
    <w:p w14:paraId="5240AF40" w14:textId="77777777" w:rsidR="00042B91" w:rsidRPr="00963A3D" w:rsidRDefault="00042B91" w:rsidP="00042B91">
      <w:pPr>
        <w:spacing w:after="0" w:afterAutospacing="0" w:line="240" w:lineRule="auto"/>
        <w:rPr>
          <w:rFonts w:cs="Times New Roman"/>
          <w:i/>
          <w:color w:val="FF0000"/>
          <w:lang w:val="it-IT"/>
        </w:rPr>
      </w:pPr>
    </w:p>
    <w:p w14:paraId="09A94B0F" w14:textId="7F815B7A" w:rsidR="00760400" w:rsidRPr="00963A3D" w:rsidRDefault="008745ED" w:rsidP="00042B91">
      <w:pPr>
        <w:pStyle w:val="Heading1"/>
        <w:rPr>
          <w:rFonts w:cs="Times New Roman"/>
          <w:lang w:val="it-IT"/>
        </w:rPr>
      </w:pPr>
      <w:bookmarkStart w:id="33" w:name="_Toc212114164"/>
      <w:r>
        <w:rPr>
          <w:rFonts w:cs="Times New Roman"/>
          <w:bCs/>
          <w:lang w:val="it-IT"/>
        </w:rPr>
        <w:t>Altri aspetti rilevanti della sicurezza, incluso un riepilogo di qualsiasi azione correttiva di sicurezza sul campo (FSCA incluso FSN), se pertinente</w:t>
      </w:r>
      <w:bookmarkEnd w:id="33"/>
    </w:p>
    <w:p w14:paraId="659122B4" w14:textId="1C4FFC0F" w:rsidR="00A829EC" w:rsidRPr="00963A3D" w:rsidRDefault="005008E6" w:rsidP="00C33E83">
      <w:pPr>
        <w:tabs>
          <w:tab w:val="left" w:pos="4755"/>
        </w:tabs>
        <w:spacing w:after="0" w:afterAutospacing="0" w:line="240" w:lineRule="auto"/>
        <w:ind w:left="720"/>
        <w:rPr>
          <w:rFonts w:cs="Times New Roman"/>
          <w:lang w:val="it-IT"/>
        </w:rPr>
      </w:pPr>
      <w:r>
        <w:rPr>
          <w:rFonts w:cs="Times New Roman"/>
          <w:lang w:val="it-IT"/>
        </w:rPr>
        <w:t>Nel periodo di riferimento non sono state effettuate FSCA.</w:t>
      </w:r>
    </w:p>
    <w:p w14:paraId="7BF00272" w14:textId="77777777" w:rsidR="00200313" w:rsidRPr="00963A3D" w:rsidRDefault="00200313" w:rsidP="005008E6">
      <w:pPr>
        <w:tabs>
          <w:tab w:val="left" w:pos="4755"/>
        </w:tabs>
        <w:spacing w:after="0" w:afterAutospacing="0" w:line="240" w:lineRule="auto"/>
        <w:rPr>
          <w:rFonts w:cs="Times New Roman"/>
          <w:lang w:val="it-IT"/>
        </w:rPr>
      </w:pPr>
    </w:p>
    <w:p w14:paraId="21FC0F42" w14:textId="6F4CDE71" w:rsidR="008745ED" w:rsidRPr="00963A3D" w:rsidRDefault="008745ED" w:rsidP="00363EE0">
      <w:pPr>
        <w:pStyle w:val="Heading1"/>
        <w:numPr>
          <w:ilvl w:val="0"/>
          <w:numId w:val="2"/>
        </w:numPr>
        <w:rPr>
          <w:rFonts w:cs="Times New Roman"/>
          <w:lang w:val="it-IT"/>
        </w:rPr>
      </w:pPr>
      <w:bookmarkStart w:id="34" w:name="_Toc212114165"/>
      <w:r>
        <w:rPr>
          <w:rFonts w:cs="Times New Roman"/>
          <w:bCs/>
          <w:lang w:val="it-IT"/>
        </w:rPr>
        <w:t xml:space="preserve">Riepilogo della valutazione clinica e del </w:t>
      </w:r>
      <w:bookmarkStart w:id="35" w:name="_Hlk176256981"/>
      <w:r>
        <w:rPr>
          <w:rFonts w:cs="Times New Roman"/>
          <w:bCs/>
          <w:lang w:val="it-IT"/>
        </w:rPr>
        <w:t xml:space="preserve">followup clinico postcommercializzazione </w:t>
      </w:r>
      <w:bookmarkEnd w:id="35"/>
      <w:r>
        <w:rPr>
          <w:rFonts w:cs="Times New Roman"/>
          <w:bCs/>
          <w:lang w:val="it-IT"/>
        </w:rPr>
        <w:t>(PMCF)</w:t>
      </w:r>
      <w:bookmarkEnd w:id="34"/>
    </w:p>
    <w:p w14:paraId="056DD745" w14:textId="77777777" w:rsidR="00C34970" w:rsidRPr="00963A3D" w:rsidRDefault="00C34970" w:rsidP="00C53E29">
      <w:pPr>
        <w:tabs>
          <w:tab w:val="left" w:pos="8100"/>
        </w:tabs>
        <w:spacing w:after="0" w:afterAutospacing="0" w:line="240" w:lineRule="auto"/>
        <w:rPr>
          <w:rStyle w:val="normaltextrun1"/>
          <w:rFonts w:cs="Times New Roman"/>
          <w:lang w:val="it-IT"/>
        </w:rPr>
      </w:pPr>
    </w:p>
    <w:p w14:paraId="264C5BDB" w14:textId="09B1CF64" w:rsidR="00FB2370" w:rsidRPr="00963A3D" w:rsidRDefault="009E72CD" w:rsidP="00FB2370">
      <w:pPr>
        <w:tabs>
          <w:tab w:val="left" w:pos="8100"/>
        </w:tabs>
        <w:spacing w:after="0" w:afterAutospacing="0" w:line="240" w:lineRule="auto"/>
        <w:rPr>
          <w:rFonts w:cs="Times New Roman"/>
          <w:lang w:val="it-IT"/>
        </w:rPr>
      </w:pPr>
      <w:r>
        <w:rPr>
          <w:rFonts w:cs="Times New Roman"/>
          <w:lang w:val="it-IT"/>
        </w:rPr>
        <w:t>Riepilogo del rapporto di valutazione clinica CER-031 Rev C:</w:t>
      </w:r>
    </w:p>
    <w:p w14:paraId="7D1C9871" w14:textId="77777777" w:rsidR="00D42228" w:rsidRPr="00963A3D" w:rsidRDefault="00D42228" w:rsidP="00D42228">
      <w:pPr>
        <w:pStyle w:val="BodyText"/>
        <w:rPr>
          <w:b w:val="0"/>
          <w:bCs/>
          <w:lang w:val="it-IT"/>
        </w:rPr>
      </w:pPr>
      <w:r>
        <w:rPr>
          <w:b w:val="0"/>
          <w:lang w:val="it-IT"/>
        </w:rPr>
        <w:t>Questa valutazione clinica è stata eseguita per valutare la sicurezza e le prestazioni del sistema di drenaggio SKATER. I dati detenuti dal produttore e i dati recuperati da fonti esterne sono stati valutati in questo rapporto.</w:t>
      </w:r>
    </w:p>
    <w:p w14:paraId="4D111425"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 xml:space="preserve">I sistemi di drenaggio SKATER sono prodotti tradizionali con una lunga storia sul mercato. Questa valutazione clinica ha dimostrato che le caratteristiche tecniche, biologiche e cliniche complessive dei dispositivi erano simili. </w:t>
      </w:r>
    </w:p>
    <w:p w14:paraId="233EBB44"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I test di sicurezza e prestazioni non clinici e la valutazione della biocompatibilità supportano le prestazioni e la sicurezza del sistema di drenaggio SKATER,</w:t>
      </w:r>
      <w:r>
        <w:rPr>
          <w:rFonts w:ascii="Times New Roman" w:hAnsi="Times New Roman"/>
          <w:vertAlign w:val="superscript"/>
          <w:lang w:val="it-IT"/>
        </w:rPr>
        <w:t xml:space="preserve"> </w:t>
      </w:r>
      <w:r>
        <w:rPr>
          <w:rFonts w:ascii="Times New Roman" w:hAnsi="Times New Roman"/>
          <w:lang w:val="it-IT"/>
        </w:rPr>
        <w:t xml:space="preserve">quando in uso clinico. Ciò include, a titolo esemplificativo e non esaustivo, test di simulazione, test di funzionalità del dispositivo, test di prestazione, </w:t>
      </w:r>
      <w:r>
        <w:rPr>
          <w:rFonts w:ascii="Times New Roman" w:hAnsi="Times New Roman"/>
          <w:lang w:val="it-IT"/>
        </w:rPr>
        <w:lastRenderedPageBreak/>
        <w:t>test di invecchiamento accelerato, test di generazione di particelle, test di imballaggio, ispezioni dimensionali e visive, test di tenuta, test di integrità del prodotto e test di resistenza alla trazione. È stato inoltre dimostrato che i dispositivi sono conformi agli standard e alle linee guida applicabili.</w:t>
      </w:r>
    </w:p>
    <w:p w14:paraId="38A2E1CA"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Sulla base della revisione SOA effettuata sulla letteratura disponibile sui sistemi di drenaggio per applicazioni di drenaggio e sulla valutazione di dispositivi e tecniche alternativi disponibili sul mercato, il sistema di drenaggio SKATER può essere considerato all'avanguardia per lo scopo previsto.</w:t>
      </w:r>
    </w:p>
    <w:p w14:paraId="5BBCE42A" w14:textId="3F0D61C1"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 xml:space="preserve">Dall'esame dei dati PMS o dei dati provenienti da database di dispositivi medici esterni nel periodo compreso tra il 1° maggio 2019 e il 30 aprile 2024. </w:t>
      </w:r>
      <w:bookmarkStart w:id="36" w:name="_Hlk169706695"/>
      <w:r>
        <w:rPr>
          <w:rFonts w:ascii="Times New Roman" w:hAnsi="Times New Roman"/>
          <w:lang w:val="it-IT"/>
        </w:rPr>
        <w:t xml:space="preserve">I reclami UE segnalati per i cateteri di drenaggio SKATER e i kit di drenaggio SKATER sono stati 225 con una percentuale dello 0,035% per l'UE </w:t>
      </w:r>
      <w:r>
        <w:rPr>
          <w:rFonts w:ascii="Times New Roman" w:hAnsi="Times New Roman"/>
          <w:color w:val="000000"/>
          <w:lang w:val="it-IT"/>
        </w:rPr>
        <w:t>637.771 unità</w:t>
      </w:r>
      <w:r>
        <w:rPr>
          <w:rFonts w:ascii="Times New Roman" w:hAnsi="Times New Roman"/>
          <w:lang w:val="it-IT"/>
        </w:rPr>
        <w:t xml:space="preserve"> durante il periodo riportato. I reclami UE segnalati per SKATER Introducer Set sono stati 11 con una percentuale dello 0,043% per 25.329 unità vendute nell'UE durante il periodo segnalato. I reclami UE segnalati per SKATER FIX sono stati 2 con una percentuale dello 0,0003% per 724.513 unità vendute nell'UE durante il periodo segnalato. </w:t>
      </w:r>
      <w:bookmarkEnd w:id="36"/>
      <w:r>
        <w:rPr>
          <w:rFonts w:ascii="Times New Roman" w:hAnsi="Times New Roman"/>
          <w:lang w:val="it-IT"/>
        </w:rPr>
        <w:t>Pertanto, i reclami segnalati sono stati bassi rispetto alle unità vendute per tutte le unità di drenaggio. Non sono stati identificati nuovi rischi dall'esame dei reclami, delle CAPA o delle azioni sul campo nell'intervallo di date in esame. Gli eventi avversi segnalati su dispositivi simili dai database di sicurezza non costituivano nuovi rischi e sono già stati affrontati nella documentazione dei rischi dei dispositivi in questione, che sono stati mitigati a livelli accettabili.</w:t>
      </w:r>
    </w:p>
    <w:p w14:paraId="7889FAAB"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La revisione sistematica della letteratura effettuata per valutare la sicurezza e le prestazioni del sistema di drenaggio SKATER non ha individuato alcun evento correlato alla sicurezza in merito all'uso dei dispositivi. Inoltre, non sono stati identificati nuovi rischi né un aumento delle tendenze dei rischi noti con l'uso di questi dispositivi.</w:t>
      </w:r>
    </w:p>
    <w:p w14:paraId="60626309"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I dati esaminati durante questa valutazione clinica confermano che gli effetti benefici del sistema di drenaggio SKATER superano i rischi associati all'uso dei dispositivi.</w:t>
      </w:r>
    </w:p>
    <w:p w14:paraId="397E4648"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In normali condizioni d'uso e se utilizzato secondo le istruzioni del produttore, i requisiti di prestazione clinica del dispositivo sono stati soddisfatti e il dispositivo funziona come dichiarato e previsto.</w:t>
      </w:r>
    </w:p>
    <w:p w14:paraId="3C5B1538"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I pericoli identificati nelle analisi FMEA per i dispositivi sono stati attenuati in modo accettabile e i rischi residui e gli effetti collaterali identificati sono accettabili se confrontati con i benefici previsti dai dispositivi.</w:t>
      </w:r>
    </w:p>
    <w:p w14:paraId="0D49CFC0" w14:textId="77777777" w:rsidR="00D42228"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La relazione conferma che l'utilizzo del sistema di drenaggio SKATER è compatibile con un elevato livello di tutela della salute e della sicurezza. Tutti i rischi e gli eventi segnalati per i dispositivi sono adeguatamente affrontati nei documenti sui rischi. I livelli di gravità e di occorrenza di tutti i potenziali rischi sono risultati entro limiti accettabili.</w:t>
      </w:r>
    </w:p>
    <w:p w14:paraId="63B3BA63" w14:textId="7377A4C9" w:rsidR="00111B5E" w:rsidRPr="00963A3D" w:rsidRDefault="00D42228" w:rsidP="00390948">
      <w:pPr>
        <w:pStyle w:val="List"/>
        <w:widowControl w:val="0"/>
        <w:numPr>
          <w:ilvl w:val="0"/>
          <w:numId w:val="27"/>
        </w:numPr>
        <w:suppressAutoHyphens/>
        <w:spacing w:after="120"/>
        <w:jc w:val="both"/>
        <w:rPr>
          <w:rFonts w:ascii="Times New Roman" w:hAnsi="Times New Roman"/>
          <w:lang w:val="it-IT"/>
        </w:rPr>
      </w:pPr>
      <w:r>
        <w:rPr>
          <w:rFonts w:ascii="Times New Roman" w:hAnsi="Times New Roman"/>
          <w:lang w:val="it-IT"/>
        </w:rPr>
        <w:t xml:space="preserve">Argon Medical Devices ha dimostrato che il dispositivo in oggetto, </w:t>
      </w:r>
      <w:r w:rsidR="006C311E" w:rsidRPr="006C311E">
        <w:rPr>
          <w:rFonts w:ascii="Times New Roman" w:hAnsi="Times New Roman"/>
          <w:lang w:val="it-IT"/>
        </w:rPr>
        <w:t>Sistema di drenaggio SKATER</w:t>
      </w:r>
      <w:r>
        <w:rPr>
          <w:rFonts w:ascii="Times New Roman" w:hAnsi="Times New Roman"/>
          <w:lang w:val="it-IT"/>
        </w:rPr>
        <w:t>, è conforme ai GSPR pertinenti in materia di sicurezza e prestazioni (GSPR 1, 2, 6 e 8). Pertanto, i requisiti per la valutazione clinica sono stati soddisfatti.</w:t>
      </w:r>
    </w:p>
    <w:p w14:paraId="523D9E41" w14:textId="0B6B5063" w:rsidR="00E6756A" w:rsidRPr="00963A3D" w:rsidRDefault="00E6756A" w:rsidP="00654B25">
      <w:pPr>
        <w:tabs>
          <w:tab w:val="left" w:pos="8100"/>
        </w:tabs>
        <w:spacing w:after="0" w:afterAutospacing="0" w:line="240" w:lineRule="auto"/>
        <w:rPr>
          <w:rFonts w:cs="Times New Roman"/>
          <w:b/>
          <w:bCs/>
          <w:iCs/>
          <w:lang w:val="it-IT"/>
        </w:rPr>
      </w:pPr>
      <w:r>
        <w:rPr>
          <w:rStyle w:val="normaltextrun1"/>
          <w:rFonts w:cs="Times New Roman"/>
          <w:b/>
          <w:bCs/>
          <w:lang w:val="it-IT"/>
        </w:rPr>
        <w:t>Riepilogo del followup clinico postcommercializzazione:</w:t>
      </w:r>
    </w:p>
    <w:p w14:paraId="0FD7CF4F" w14:textId="585264F4" w:rsidR="008334BD" w:rsidRPr="00963A3D" w:rsidRDefault="008334BD" w:rsidP="008334BD">
      <w:pPr>
        <w:spacing w:after="120" w:afterAutospacing="0" w:line="240" w:lineRule="auto"/>
        <w:jc w:val="both"/>
        <w:rPr>
          <w:rFonts w:eastAsia="Times New Roman" w:cs="Times New Roman"/>
          <w:bCs/>
          <w:szCs w:val="24"/>
          <w:lang w:val="it-IT"/>
        </w:rPr>
      </w:pPr>
      <w:r>
        <w:rPr>
          <w:rFonts w:eastAsia="Times New Roman" w:cs="Times New Roman"/>
          <w:szCs w:val="24"/>
          <w:lang w:val="it-IT"/>
        </w:rPr>
        <w:t>Il PMCF sarà valutato come parte del PMCF Plan-0030, che fa parte del PMS Plan, che sarà aggiornato in base ai risultati di questo PMCF e in conformità con MEDDEV 2.12/2 Rev.</w:t>
      </w:r>
    </w:p>
    <w:p w14:paraId="3A2A75C7" w14:textId="0BEAD9AB" w:rsidR="00F952C8" w:rsidRPr="00963A3D" w:rsidRDefault="001F0A2A" w:rsidP="00F952C8">
      <w:pPr>
        <w:tabs>
          <w:tab w:val="left" w:pos="240"/>
          <w:tab w:val="left" w:pos="4470"/>
          <w:tab w:val="left" w:pos="8100"/>
        </w:tabs>
        <w:spacing w:after="0" w:afterAutospacing="0" w:line="240" w:lineRule="auto"/>
        <w:rPr>
          <w:rFonts w:cs="Times New Roman"/>
          <w:lang w:val="it-IT"/>
        </w:rPr>
      </w:pPr>
      <w:r>
        <w:rPr>
          <w:rStyle w:val="normaltextrun1"/>
          <w:rFonts w:cs="Times New Roman"/>
          <w:lang w:val="it-IT"/>
        </w:rPr>
        <w:t>Il rapporto PMCF includerà:</w:t>
      </w:r>
    </w:p>
    <w:p w14:paraId="63E49DCB" w14:textId="31290E9B" w:rsidR="00684ABB" w:rsidRPr="00963A3D" w:rsidRDefault="00684ABB" w:rsidP="00684ABB">
      <w:pPr>
        <w:spacing w:after="120" w:afterAutospacing="0" w:line="240" w:lineRule="auto"/>
        <w:rPr>
          <w:rFonts w:eastAsia="Times New Roman" w:cs="Times New Roman"/>
          <w:szCs w:val="24"/>
          <w:lang w:val="it-IT"/>
        </w:rPr>
      </w:pPr>
      <w:r w:rsidRPr="00963A3D">
        <w:rPr>
          <w:rFonts w:eastAsia="Times New Roman" w:cs="Times New Roman"/>
          <w:szCs w:val="24"/>
          <w:lang w:val="it-IT"/>
        </w:rPr>
        <w:lastRenderedPageBreak/>
        <w:t xml:space="preserve">I risultati delle attività PMCFR-0030 saranno analizzati e documentati in un rapporto di valutazione PMCF. Il rapporto di valutazione PMCF farà parte del rapporto di valutazione clinica e della documentazione tecnica. </w:t>
      </w:r>
    </w:p>
    <w:p w14:paraId="54865E18" w14:textId="77777777" w:rsidR="00684ABB" w:rsidRPr="00963A3D" w:rsidRDefault="00684ABB" w:rsidP="00684ABB">
      <w:pPr>
        <w:spacing w:after="120" w:afterAutospacing="0" w:line="240" w:lineRule="auto"/>
        <w:rPr>
          <w:rFonts w:eastAsia="Times New Roman" w:cs="Times New Roman"/>
          <w:szCs w:val="24"/>
          <w:lang w:val="it-IT"/>
        </w:rPr>
      </w:pPr>
      <w:r w:rsidRPr="00963A3D">
        <w:rPr>
          <w:rFonts w:eastAsia="Times New Roman" w:cs="Times New Roman"/>
          <w:szCs w:val="24"/>
          <w:lang w:val="it-IT"/>
        </w:rPr>
        <w:t>Quanto segue sarà incluso nel rapporto PMCF:</w:t>
      </w:r>
    </w:p>
    <w:p w14:paraId="41D4A765" w14:textId="77777777" w:rsidR="00684ABB" w:rsidRPr="00963A3D" w:rsidRDefault="00684ABB" w:rsidP="00390948">
      <w:pPr>
        <w:numPr>
          <w:ilvl w:val="0"/>
          <w:numId w:val="5"/>
        </w:numPr>
        <w:spacing w:after="120" w:afterAutospacing="0" w:line="240" w:lineRule="auto"/>
        <w:jc w:val="both"/>
        <w:rPr>
          <w:rFonts w:eastAsia="Times New Roman" w:cs="Times New Roman"/>
          <w:szCs w:val="24"/>
          <w:lang w:val="it-IT"/>
        </w:rPr>
      </w:pPr>
      <w:r w:rsidRPr="00963A3D">
        <w:rPr>
          <w:rFonts w:eastAsia="Times New Roman" w:cs="Times New Roman"/>
          <w:szCs w:val="24"/>
          <w:lang w:val="it-IT"/>
        </w:rPr>
        <w:t>Popolazione di pazienti: la popolazione inclusa nelle attività PMCF (se pertinente) e la popolazione totale di pazienti interessati dal dispositivo.</w:t>
      </w:r>
    </w:p>
    <w:p w14:paraId="16269E04" w14:textId="77777777" w:rsidR="00684ABB" w:rsidRPr="00963A3D" w:rsidRDefault="00684ABB" w:rsidP="00390948">
      <w:pPr>
        <w:numPr>
          <w:ilvl w:val="0"/>
          <w:numId w:val="5"/>
        </w:numPr>
        <w:spacing w:after="120" w:afterAutospacing="0" w:line="240" w:lineRule="auto"/>
        <w:jc w:val="both"/>
        <w:rPr>
          <w:rFonts w:eastAsia="Times New Roman" w:cs="Times New Roman"/>
          <w:szCs w:val="24"/>
          <w:lang w:val="it-IT"/>
        </w:rPr>
      </w:pPr>
      <w:r w:rsidRPr="00963A3D">
        <w:rPr>
          <w:rFonts w:eastAsia="Times New Roman" w:cs="Times New Roman"/>
          <w:szCs w:val="24"/>
          <w:lang w:val="it-IT"/>
        </w:rPr>
        <w:t>Eventuali criteri di inclusione/esclusione per i dati raccolti.</w:t>
      </w:r>
    </w:p>
    <w:p w14:paraId="6288CE80" w14:textId="77777777" w:rsidR="00684ABB" w:rsidRPr="00963A3D" w:rsidRDefault="00684ABB" w:rsidP="00390948">
      <w:pPr>
        <w:numPr>
          <w:ilvl w:val="0"/>
          <w:numId w:val="5"/>
        </w:numPr>
        <w:spacing w:after="120" w:afterAutospacing="0" w:line="240" w:lineRule="auto"/>
        <w:jc w:val="both"/>
        <w:rPr>
          <w:rFonts w:eastAsia="Times New Roman" w:cs="Times New Roman"/>
          <w:szCs w:val="24"/>
          <w:lang w:val="it-IT"/>
        </w:rPr>
      </w:pPr>
      <w:r w:rsidRPr="00963A3D">
        <w:rPr>
          <w:rFonts w:eastAsia="Times New Roman" w:cs="Times New Roman"/>
          <w:szCs w:val="24"/>
          <w:lang w:val="it-IT"/>
        </w:rPr>
        <w:t xml:space="preserve">Riepilogo dei dati: i dati immessi sopra identificati devono essere riepilogati. In assenza di nuovi dati da segnalare, ciò verrà indicato nel riepilogo. Se i dati simili sono numerosi, è possibile presentare un'analisi statistica di tali dati. </w:t>
      </w:r>
    </w:p>
    <w:p w14:paraId="3566F68B" w14:textId="77777777" w:rsidR="00684ABB" w:rsidRPr="00963A3D" w:rsidRDefault="00684ABB" w:rsidP="00390948">
      <w:pPr>
        <w:numPr>
          <w:ilvl w:val="0"/>
          <w:numId w:val="5"/>
        </w:numPr>
        <w:spacing w:after="120" w:afterAutospacing="0" w:line="240" w:lineRule="auto"/>
        <w:jc w:val="both"/>
        <w:rPr>
          <w:rFonts w:eastAsia="Times New Roman" w:cs="Times New Roman"/>
          <w:szCs w:val="24"/>
          <w:lang w:val="it-IT"/>
        </w:rPr>
      </w:pPr>
      <w:r w:rsidRPr="00963A3D">
        <w:rPr>
          <w:rFonts w:eastAsia="Times New Roman" w:cs="Times New Roman"/>
          <w:szCs w:val="24"/>
          <w:lang w:val="it-IT"/>
        </w:rPr>
        <w:t>Discussione dei dati: in questa sezione, i dati provenienti da ciascuna fonte di input PMCF saranno discussi separatamente. Nella discussione saranno indicate quali fonti di input hanno identificato nuovi dati significativi o modifiche nelle tendenze dei dati e saranno indicate eventuali modifiche associate alla gravità del danno causato da modifiche dovute a malfunzionamenti del dispositivo o alla frequenza degli incidenti.</w:t>
      </w:r>
    </w:p>
    <w:p w14:paraId="69641E71" w14:textId="496EC531" w:rsidR="008515F1" w:rsidRPr="00963A3D" w:rsidRDefault="00684ABB" w:rsidP="00390948">
      <w:pPr>
        <w:numPr>
          <w:ilvl w:val="0"/>
          <w:numId w:val="5"/>
        </w:numPr>
        <w:spacing w:after="120" w:afterAutospacing="0" w:line="240" w:lineRule="auto"/>
        <w:jc w:val="both"/>
        <w:rPr>
          <w:rFonts w:eastAsia="Times New Roman" w:cs="Times New Roman"/>
          <w:szCs w:val="24"/>
          <w:lang w:val="it-IT"/>
        </w:rPr>
      </w:pPr>
      <w:r w:rsidRPr="00963A3D">
        <w:rPr>
          <w:rFonts w:eastAsia="Times New Roman" w:cs="Times New Roman"/>
          <w:szCs w:val="24"/>
          <w:lang w:val="it-IT"/>
        </w:rPr>
        <w:t>Conclusioni: la conclusione del riepilogo di ciascun contributo PMCF indicherà le conclusioni tratte. Eventuali nuovi rischi, modifiche ai rischi o modifiche alla frequenza degli eventi devono essere annotati e devono comportare un aggiornamento del rapporto di valutazione clinica, dell'analisi dei rischi di progettazione/usabilità o di entrambi. La conclusione individuerà eventuali rischi, modifiche dei rischi o altri segnali che richiedono misure preventive o correttive. La conclusione indicherà se sono necessarie ulteriori attività PMCF e il piano PMCF verrà aggiornato di conseguenza.</w:t>
      </w:r>
    </w:p>
    <w:p w14:paraId="37CD9323" w14:textId="77777777" w:rsidR="00C53E29" w:rsidRPr="00963A3D" w:rsidRDefault="00C53E29" w:rsidP="00C53E29">
      <w:pPr>
        <w:tabs>
          <w:tab w:val="left" w:pos="8100"/>
        </w:tabs>
        <w:spacing w:after="0" w:afterAutospacing="0" w:line="240" w:lineRule="auto"/>
        <w:rPr>
          <w:rFonts w:cs="Times New Roman"/>
          <w:lang w:val="it-IT"/>
        </w:rPr>
      </w:pPr>
    </w:p>
    <w:p w14:paraId="155DE76E" w14:textId="69B150D2" w:rsidR="00042B91" w:rsidRPr="00963A3D" w:rsidRDefault="008745ED" w:rsidP="00355F6E">
      <w:pPr>
        <w:pStyle w:val="Heading1"/>
        <w:rPr>
          <w:rFonts w:cs="Times New Roman"/>
          <w:lang w:val="it-IT"/>
        </w:rPr>
      </w:pPr>
      <w:bookmarkStart w:id="37" w:name="_Toc212114166"/>
      <w:r>
        <w:rPr>
          <w:rFonts w:cs="Times New Roman"/>
          <w:bCs/>
          <w:lang w:val="it-IT"/>
        </w:rPr>
        <w:t>Riepilogo dei dati clinici relativi al dispositivo equivalente, se pertinente</w:t>
      </w:r>
      <w:bookmarkEnd w:id="37"/>
      <w:r>
        <w:rPr>
          <w:rFonts w:cs="Times New Roman"/>
          <w:bCs/>
          <w:lang w:val="it-IT"/>
        </w:rPr>
        <w:t xml:space="preserve"> </w:t>
      </w:r>
    </w:p>
    <w:p w14:paraId="3D348D69" w14:textId="6A224F8D" w:rsidR="00B17FFD" w:rsidRPr="00963A3D" w:rsidRDefault="00F952C8" w:rsidP="0027358A">
      <w:pPr>
        <w:pStyle w:val="Caption"/>
        <w:rPr>
          <w:lang w:val="it-IT"/>
        </w:rPr>
      </w:pPr>
      <w:bookmarkStart w:id="38" w:name="_Toc146710755"/>
      <w:r>
        <w:rPr>
          <w:bCs w:val="0"/>
          <w:lang w:val="it-IT"/>
        </w:rPr>
        <w:tab/>
      </w:r>
    </w:p>
    <w:bookmarkEnd w:id="38"/>
    <w:p w14:paraId="488DE6AE" w14:textId="0AEAC398" w:rsidR="00097E12" w:rsidRPr="00963A3D" w:rsidRDefault="00667954" w:rsidP="00A67E7E">
      <w:pPr>
        <w:spacing w:after="0" w:afterAutospacing="0" w:line="240" w:lineRule="auto"/>
        <w:rPr>
          <w:rFonts w:eastAsia="Times New Roman" w:cs="Times New Roman"/>
          <w:szCs w:val="24"/>
          <w:lang w:val="it-IT"/>
        </w:rPr>
      </w:pPr>
      <w:r>
        <w:rPr>
          <w:rFonts w:eastAsia="Times New Roman" w:cs="Times New Roman"/>
          <w:szCs w:val="24"/>
          <w:lang w:val="it-IT"/>
        </w:rPr>
        <w:t>Strategia di equivalenza per cateteri esterni del sistema di drenaggio SKATER secondo CER-031 Rev C Sezione 6.1</w:t>
      </w:r>
    </w:p>
    <w:p w14:paraId="0FB68F05" w14:textId="2BF3F1BF" w:rsidR="00667954" w:rsidRPr="00963A3D" w:rsidRDefault="00667954" w:rsidP="00667954">
      <w:pPr>
        <w:spacing w:after="0" w:afterAutospacing="0" w:line="240" w:lineRule="auto"/>
        <w:rPr>
          <w:rFonts w:eastAsia="Times New Roman" w:cs="Times New Roman"/>
          <w:szCs w:val="24"/>
          <w:lang w:val="it-IT"/>
        </w:rPr>
      </w:pPr>
      <w:r>
        <w:rPr>
          <w:rFonts w:eastAsia="Times New Roman" w:cs="Times New Roman"/>
          <w:szCs w:val="24"/>
          <w:lang w:val="it-IT"/>
        </w:rPr>
        <w:t>Argon Medical sta implementando una strategia di equivalenza formale per i cateteri di drenaggio esterni all'interno del sistema di drenaggio SKATER, commercializzati con i seguenti nomi commerciali:</w:t>
      </w:r>
    </w:p>
    <w:p w14:paraId="69997760" w14:textId="77777777" w:rsidR="00667954" w:rsidRPr="00963A3D" w:rsidRDefault="00667954" w:rsidP="00390948">
      <w:pPr>
        <w:numPr>
          <w:ilvl w:val="0"/>
          <w:numId w:val="17"/>
        </w:numPr>
        <w:spacing w:after="0" w:afterAutospacing="0" w:line="240" w:lineRule="auto"/>
        <w:rPr>
          <w:rFonts w:eastAsia="Times New Roman" w:cs="Times New Roman"/>
          <w:szCs w:val="24"/>
          <w:lang w:val="it-IT"/>
        </w:rPr>
      </w:pPr>
      <w:r>
        <w:rPr>
          <w:rFonts w:eastAsia="Times New Roman" w:cs="Times New Roman"/>
          <w:szCs w:val="24"/>
          <w:lang w:val="it-IT"/>
        </w:rPr>
        <w:t>Set di drenaggio SKATER™ multiuso e per nefrostomia</w:t>
      </w:r>
    </w:p>
    <w:p w14:paraId="3F857F6F" w14:textId="77777777" w:rsidR="00667954" w:rsidRPr="00963A3D" w:rsidRDefault="00667954" w:rsidP="00390948">
      <w:pPr>
        <w:numPr>
          <w:ilvl w:val="0"/>
          <w:numId w:val="17"/>
        </w:numPr>
        <w:spacing w:after="0" w:afterAutospacing="0" w:line="240" w:lineRule="auto"/>
        <w:rPr>
          <w:rFonts w:eastAsia="Times New Roman" w:cs="Times New Roman"/>
          <w:szCs w:val="24"/>
          <w:lang w:val="it-IT"/>
        </w:rPr>
      </w:pPr>
      <w:r>
        <w:rPr>
          <w:rFonts w:eastAsia="Times New Roman" w:cs="Times New Roman"/>
          <w:szCs w:val="24"/>
          <w:lang w:val="it-IT"/>
        </w:rPr>
        <w:t>Set di drenaggio mini-loop SKATER™</w:t>
      </w:r>
    </w:p>
    <w:p w14:paraId="7F768BD4" w14:textId="77777777" w:rsidR="00667954" w:rsidRPr="00963A3D" w:rsidRDefault="00667954" w:rsidP="00390948">
      <w:pPr>
        <w:numPr>
          <w:ilvl w:val="0"/>
          <w:numId w:val="17"/>
        </w:numPr>
        <w:spacing w:after="0" w:afterAutospacing="0" w:line="240" w:lineRule="auto"/>
        <w:rPr>
          <w:rFonts w:eastAsia="Times New Roman" w:cs="Times New Roman"/>
          <w:szCs w:val="24"/>
          <w:lang w:val="it-IT"/>
        </w:rPr>
      </w:pPr>
      <w:r>
        <w:rPr>
          <w:rFonts w:eastAsia="Times New Roman" w:cs="Times New Roman"/>
          <w:szCs w:val="24"/>
          <w:lang w:val="it-IT"/>
        </w:rPr>
        <w:t>Set di drenaggio monofase SKATER™</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it-IT"/>
        </w:rPr>
        <w:t>Catetere di drenaggio SKATER™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it-IT"/>
        </w:rPr>
        <w:t>Catetere per nefrostomia SKATER™</w:t>
      </w:r>
    </w:p>
    <w:p w14:paraId="548C531C" w14:textId="77777777" w:rsidR="00667954" w:rsidRPr="00963A3D" w:rsidRDefault="00667954" w:rsidP="00667954">
      <w:pPr>
        <w:spacing w:after="0" w:afterAutospacing="0" w:line="240" w:lineRule="auto"/>
        <w:rPr>
          <w:rFonts w:eastAsia="Times New Roman" w:cs="Times New Roman"/>
          <w:szCs w:val="24"/>
          <w:lang w:val="it-IT"/>
        </w:rPr>
      </w:pPr>
      <w:r>
        <w:rPr>
          <w:rFonts w:eastAsia="Times New Roman" w:cs="Times New Roman"/>
          <w:szCs w:val="24"/>
          <w:lang w:val="it-IT"/>
        </w:rPr>
        <w:t>Non vi sono differenze nelle caratteristiche cliniche e biologiche dei cateteri di drenaggio esterno inclusi nei set di marchi sopra menzionati. Sebbene vi siano variazioni nelle caratteristiche tecniche quali progettazione, specifiche e metodi di distribuzione, tali differenze non sono clinicamente significative e non incidono sulla sicurezza o sulle prestazioni dei dispositivi quando utilizzati come previsto.</w:t>
      </w:r>
    </w:p>
    <w:p w14:paraId="265D2FDE" w14:textId="77777777" w:rsidR="00667954" w:rsidRPr="00963A3D" w:rsidRDefault="00667954" w:rsidP="00667954">
      <w:pPr>
        <w:spacing w:after="0" w:afterAutospacing="0" w:line="240" w:lineRule="auto"/>
        <w:rPr>
          <w:rFonts w:eastAsia="Times New Roman" w:cs="Times New Roman"/>
          <w:szCs w:val="24"/>
          <w:lang w:val="it-IT"/>
        </w:rPr>
      </w:pPr>
      <w:r>
        <w:rPr>
          <w:rFonts w:eastAsia="Times New Roman" w:cs="Times New Roman"/>
          <w:szCs w:val="24"/>
          <w:lang w:val="it-IT"/>
        </w:rPr>
        <w:t xml:space="preserve">La scelta del design, delle specifiche e dei metodi di distribuzione può variare a seconda delle esigenze del paziente o della formazione e delle preferenze del medico. Per tenere conto di queste variabili, il sistema di </w:t>
      </w:r>
      <w:r>
        <w:rPr>
          <w:rFonts w:eastAsia="Times New Roman" w:cs="Times New Roman"/>
          <w:szCs w:val="24"/>
          <w:lang w:val="it-IT"/>
        </w:rPr>
        <w:lastRenderedPageBreak/>
        <w:t>drenaggio SKATER è disponibile in una gamma di configurazioni personalizzate in base ai diversi pazienti e alle tecniche selezionate dal medico.</w:t>
      </w:r>
    </w:p>
    <w:p w14:paraId="60021131" w14:textId="77777777" w:rsidR="00667954" w:rsidRPr="00963A3D" w:rsidRDefault="00667954" w:rsidP="00667954">
      <w:pPr>
        <w:spacing w:after="0" w:afterAutospacing="0" w:line="240" w:lineRule="auto"/>
        <w:rPr>
          <w:rFonts w:eastAsia="Times New Roman" w:cs="Times New Roman"/>
          <w:szCs w:val="24"/>
          <w:lang w:val="it-IT"/>
        </w:rPr>
      </w:pPr>
      <w:r>
        <w:rPr>
          <w:rFonts w:eastAsia="Times New Roman" w:cs="Times New Roman"/>
          <w:szCs w:val="24"/>
          <w:lang w:val="it-IT"/>
        </w:rPr>
        <w:t>La maggior parte dei set di cateteri include accessori che supportano entrambi i metodi di inserimento:</w:t>
      </w:r>
    </w:p>
    <w:p w14:paraId="4A5A71D2" w14:textId="6B5E5F1B" w:rsidR="00667954" w:rsidRPr="00963A3D" w:rsidRDefault="006C311E" w:rsidP="00390948">
      <w:pPr>
        <w:numPr>
          <w:ilvl w:val="0"/>
          <w:numId w:val="18"/>
        </w:numPr>
        <w:spacing w:after="0" w:afterAutospacing="0" w:line="240" w:lineRule="auto"/>
        <w:rPr>
          <w:rFonts w:eastAsia="Times New Roman" w:cs="Times New Roman"/>
          <w:szCs w:val="24"/>
          <w:lang w:val="pt-BR"/>
        </w:rPr>
      </w:pPr>
      <w:r w:rsidRPr="006C311E">
        <w:rPr>
          <w:rFonts w:eastAsia="Times New Roman" w:cs="Times New Roman"/>
          <w:b/>
          <w:bCs/>
          <w:szCs w:val="24"/>
          <w:lang w:val="it-IT"/>
        </w:rPr>
        <w:t>Astina diretta</w:t>
      </w:r>
      <w:r w:rsidR="00667954">
        <w:rPr>
          <w:rFonts w:eastAsia="Times New Roman" w:cs="Times New Roman"/>
          <w:b/>
          <w:bCs/>
          <w:szCs w:val="24"/>
          <w:lang w:val="it-IT"/>
        </w:rPr>
        <w:t>:</w:t>
      </w:r>
      <w:r w:rsidR="00667954">
        <w:rPr>
          <w:rFonts w:eastAsia="Times New Roman" w:cs="Times New Roman"/>
          <w:szCs w:val="24"/>
          <w:lang w:val="it-IT"/>
        </w:rPr>
        <w:t xml:space="preserve"> utilizzo dello stiletto trocar Choice Lock</w:t>
      </w:r>
    </w:p>
    <w:p w14:paraId="0ACD6A25" w14:textId="1E737430" w:rsidR="00667954" w:rsidRPr="00963A3D" w:rsidRDefault="006C311E" w:rsidP="00390948">
      <w:pPr>
        <w:numPr>
          <w:ilvl w:val="0"/>
          <w:numId w:val="18"/>
        </w:numPr>
        <w:spacing w:after="0" w:afterAutospacing="0" w:line="240" w:lineRule="auto"/>
        <w:rPr>
          <w:rFonts w:eastAsia="Times New Roman" w:cs="Times New Roman"/>
          <w:szCs w:val="24"/>
          <w:lang w:val="it-IT"/>
        </w:rPr>
      </w:pPr>
      <w:r w:rsidRPr="006C311E">
        <w:rPr>
          <w:rFonts w:eastAsia="Times New Roman" w:cs="Times New Roman"/>
          <w:b/>
          <w:bCs/>
          <w:szCs w:val="24"/>
          <w:lang w:val="it-IT"/>
        </w:rPr>
        <w:t>Via cavo</w:t>
      </w:r>
      <w:r w:rsidR="00667954">
        <w:rPr>
          <w:rFonts w:eastAsia="Times New Roman" w:cs="Times New Roman"/>
          <w:b/>
          <w:bCs/>
          <w:szCs w:val="24"/>
          <w:lang w:val="it-IT"/>
        </w:rPr>
        <w:t>:</w:t>
      </w:r>
      <w:r w:rsidR="00667954">
        <w:rPr>
          <w:rFonts w:eastAsia="Times New Roman" w:cs="Times New Roman"/>
          <w:szCs w:val="24"/>
          <w:lang w:val="it-IT"/>
        </w:rPr>
        <w:t xml:space="preserve"> utilizzo di rinforzi in metallo o plastica</w:t>
      </w:r>
    </w:p>
    <w:p w14:paraId="056DD3A7" w14:textId="77777777" w:rsidR="00667954" w:rsidRPr="00963A3D" w:rsidRDefault="00667954" w:rsidP="00667954">
      <w:pPr>
        <w:spacing w:after="0" w:afterAutospacing="0" w:line="240" w:lineRule="auto"/>
        <w:rPr>
          <w:rFonts w:eastAsia="Times New Roman" w:cs="Times New Roman"/>
          <w:szCs w:val="24"/>
          <w:lang w:val="it-IT"/>
        </w:rPr>
      </w:pPr>
      <w:r>
        <w:rPr>
          <w:rFonts w:eastAsia="Times New Roman" w:cs="Times New Roman"/>
          <w:szCs w:val="24"/>
          <w:lang w:val="it-IT"/>
        </w:rPr>
        <w:t>La scelta del metodo di posizionamento si basa sulla posizione della raccolta di fluido bersaglio, con l'obiettivo di identificare il percorso più sicuro che riduca al minimo il rischio di perforazione involontaria di organi o vasi durante il posizionamento percutaneo.</w:t>
      </w:r>
    </w:p>
    <w:p w14:paraId="6F777EF0" w14:textId="2489C539" w:rsidR="00643276" w:rsidRPr="00963A3D" w:rsidRDefault="00667954" w:rsidP="00EA32A6">
      <w:pPr>
        <w:spacing w:after="0" w:afterAutospacing="0" w:line="240" w:lineRule="auto"/>
        <w:rPr>
          <w:rFonts w:eastAsia="Times New Roman" w:cs="Times New Roman"/>
          <w:szCs w:val="24"/>
          <w:lang w:val="it-IT"/>
        </w:rPr>
      </w:pPr>
      <w:r>
        <w:rPr>
          <w:rFonts w:eastAsia="Times New Roman" w:cs="Times New Roman"/>
          <w:szCs w:val="24"/>
          <w:lang w:val="it-IT"/>
        </w:rPr>
        <w:t>I set di cateteri commercializzati con i marchi sopra menzionati sono disponibili in varie dimensioni e lunghezze per adattarsi alle diverse corporature dei pazienti e alle diverse viscosità dei fluidi. È fondamentale che medici e operatori sanitari qualificati scelgano il catetere di dimensioni appropriate in base alle caratteristiche fisiche del paziente e alla distanza tra la pelle e la raccolta di fluido da trattare.</w:t>
      </w:r>
    </w:p>
    <w:p w14:paraId="7EEBDE15" w14:textId="77777777" w:rsidR="00EA32A6" w:rsidRPr="00963A3D" w:rsidRDefault="00EA32A6" w:rsidP="00EA32A6">
      <w:pPr>
        <w:spacing w:after="0" w:afterAutospacing="0" w:line="240" w:lineRule="auto"/>
        <w:rPr>
          <w:rFonts w:eastAsia="Times New Roman" w:cs="Times New Roman"/>
          <w:szCs w:val="24"/>
          <w:lang w:val="it-IT"/>
        </w:rPr>
      </w:pPr>
    </w:p>
    <w:p w14:paraId="46CE7D79" w14:textId="2B10E133" w:rsidR="008745ED" w:rsidRPr="00963A3D" w:rsidRDefault="008745ED" w:rsidP="00042B91">
      <w:pPr>
        <w:pStyle w:val="Heading1"/>
        <w:rPr>
          <w:rFonts w:cs="Times New Roman"/>
          <w:bCs/>
          <w:lang w:val="it-IT"/>
        </w:rPr>
      </w:pPr>
      <w:bookmarkStart w:id="39" w:name="_Toc212114167"/>
      <w:r>
        <w:rPr>
          <w:rFonts w:cs="Times New Roman"/>
          <w:bCs/>
          <w:lang w:val="it-IT"/>
        </w:rPr>
        <w:t>Riepilogo dei dati clinici dalle indagini condotte sul dispositivo prima della marcatura CE, se pertinente</w:t>
      </w:r>
      <w:bookmarkEnd w:id="39"/>
      <w:r>
        <w:rPr>
          <w:rFonts w:cs="Times New Roman"/>
          <w:bCs/>
          <w:lang w:val="it-IT"/>
        </w:rPr>
        <w:t xml:space="preserve"> </w:t>
      </w:r>
    </w:p>
    <w:p w14:paraId="46E9CF6A" w14:textId="6F94BC18" w:rsidR="006C320A" w:rsidRPr="00963A3D" w:rsidRDefault="007F2F84" w:rsidP="00963A3D">
      <w:pPr>
        <w:spacing w:before="240"/>
        <w:rPr>
          <w:rFonts w:cs="Times New Roman"/>
          <w:lang w:val="it-IT"/>
        </w:rPr>
      </w:pPr>
      <w:r>
        <w:rPr>
          <w:rFonts w:cs="Times New Roman"/>
          <w:lang w:val="it-IT"/>
        </w:rPr>
        <w:t xml:space="preserve">Non </w:t>
      </w:r>
      <w:r w:rsidRPr="00963A3D">
        <w:rPr>
          <w:rFonts w:cs="Times New Roman"/>
          <w:color w:val="000000" w:themeColor="text1"/>
          <w:szCs w:val="24"/>
          <w:lang w:val="it-IT"/>
        </w:rPr>
        <w:t>disponibile</w:t>
      </w:r>
      <w:r>
        <w:rPr>
          <w:rFonts w:cs="Times New Roman"/>
          <w:lang w:val="it-IT"/>
        </w:rPr>
        <w:t>. Non sono state effettuate indagini cliniche prima della marcatura CE.</w:t>
      </w:r>
    </w:p>
    <w:p w14:paraId="7A896071" w14:textId="00061818" w:rsidR="008745ED" w:rsidRPr="00963A3D" w:rsidRDefault="008745ED" w:rsidP="00042B91">
      <w:pPr>
        <w:pStyle w:val="Heading1"/>
        <w:rPr>
          <w:rFonts w:cs="Times New Roman"/>
          <w:lang w:val="pt-BR"/>
        </w:rPr>
      </w:pPr>
      <w:bookmarkStart w:id="40" w:name="_Toc212114168"/>
      <w:r>
        <w:rPr>
          <w:rFonts w:cs="Times New Roman"/>
          <w:bCs/>
          <w:lang w:val="it-IT"/>
        </w:rPr>
        <w:t>Riepilogo dei dati clinici da altre fonti, se pertinente</w:t>
      </w:r>
      <w:bookmarkEnd w:id="40"/>
      <w:r>
        <w:rPr>
          <w:rFonts w:cs="Times New Roman"/>
          <w:bCs/>
          <w:lang w:val="it-IT"/>
        </w:rPr>
        <w:t xml:space="preserve"> </w:t>
      </w:r>
    </w:p>
    <w:p w14:paraId="2A6791C2" w14:textId="1F06E675" w:rsidR="00D54409" w:rsidRPr="00963A3D" w:rsidRDefault="00524F68" w:rsidP="00D54409">
      <w:pPr>
        <w:spacing w:before="240"/>
        <w:rPr>
          <w:rFonts w:cs="Times New Roman"/>
          <w:szCs w:val="24"/>
          <w:lang w:val="it-IT"/>
        </w:rPr>
      </w:pPr>
      <w:r w:rsidRPr="00963A3D">
        <w:rPr>
          <w:rFonts w:cs="Times New Roman"/>
          <w:color w:val="000000" w:themeColor="text1"/>
          <w:szCs w:val="24"/>
          <w:lang w:val="it-IT"/>
        </w:rPr>
        <w:t>I dati clinici a supporto del sistema di drenaggio Skater sono stati derivati dalle seguenti fonti CER-031 Rev C</w:t>
      </w:r>
      <w:r w:rsidRPr="00951519">
        <w:rPr>
          <w:rFonts w:cs="Times New Roman"/>
          <w:szCs w:val="24"/>
          <w:lang w:val="it-IT"/>
        </w:rPr>
        <w:t>:</w:t>
      </w:r>
    </w:p>
    <w:p w14:paraId="4373A628" w14:textId="55DECD83" w:rsidR="003E2EF5" w:rsidRPr="00963A3D" w:rsidRDefault="00B63A39" w:rsidP="003E2EF5">
      <w:pPr>
        <w:spacing w:before="240"/>
        <w:rPr>
          <w:rFonts w:cs="Times New Roman"/>
          <w:b/>
          <w:bCs/>
          <w:lang w:val="it-IT"/>
        </w:rPr>
      </w:pPr>
      <w:r>
        <w:rPr>
          <w:rFonts w:cs="Times New Roman"/>
          <w:b/>
          <w:bCs/>
          <w:lang w:val="it-IT"/>
        </w:rPr>
        <w:t>Letteratura SOA (</w:t>
      </w:r>
      <w:r>
        <w:rPr>
          <w:rFonts w:cs="Times New Roman"/>
          <w:b/>
          <w:bCs/>
          <w:color w:val="000000" w:themeColor="text1"/>
          <w:sz w:val="22"/>
          <w:lang w:val="it-IT"/>
        </w:rPr>
        <w:t>CER-031 Rev C</w:t>
      </w:r>
      <w:r>
        <w:rPr>
          <w:rFonts w:cs="Times New Roman"/>
          <w:b/>
          <w:bCs/>
          <w:lang w:val="it-IT"/>
        </w:rPr>
        <w:t xml:space="preserve"> sezione 3):</w:t>
      </w:r>
    </w:p>
    <w:p w14:paraId="0C0D67D8" w14:textId="0D6A560B" w:rsidR="0048121D" w:rsidRPr="00963A3D" w:rsidRDefault="0048121D" w:rsidP="003E2EF5">
      <w:pPr>
        <w:spacing w:before="240"/>
        <w:rPr>
          <w:rFonts w:cs="Times New Roman"/>
          <w:b/>
          <w:bCs/>
          <w:lang w:val="it-IT"/>
        </w:rPr>
      </w:pPr>
      <w:r>
        <w:rPr>
          <w:rFonts w:eastAsia="Times New Roman" w:cs="Times New Roman"/>
          <w:szCs w:val="24"/>
          <w:lang w:val="it-IT"/>
        </w:rPr>
        <w:t>In questa sezione vengono valutate le conoscenze attuali e le pratiche più avanzate nel drenaggio di raccolte di liquidi, ascessi o accumuli dalle cavità corporee. È stata esaminata la letteratura per raccogliere informazioni sulla popolazione target, sulle indicazioni per la procedura in base alle alternative disponibili e su un'analisi del panorama dei dispositivi concorrenti o di riferimento.</w:t>
      </w:r>
    </w:p>
    <w:p w14:paraId="79558F73" w14:textId="77777777" w:rsidR="0048121D" w:rsidRPr="00963A3D" w:rsidRDefault="0048121D" w:rsidP="0048121D">
      <w:pPr>
        <w:spacing w:before="100" w:beforeAutospacing="1" w:line="240" w:lineRule="auto"/>
        <w:rPr>
          <w:rFonts w:eastAsia="Times New Roman" w:cs="Times New Roman"/>
          <w:szCs w:val="24"/>
          <w:lang w:val="it-IT"/>
        </w:rPr>
      </w:pPr>
      <w:r>
        <w:rPr>
          <w:rFonts w:eastAsia="Times New Roman" w:cs="Times New Roman"/>
          <w:szCs w:val="24"/>
          <w:lang w:val="it-IT"/>
        </w:rPr>
        <w:t>Il drenaggio percutaneo catetere (PCD) è sempre più utilizzato come procedura medica minimamente invasiva per il drenaggio di ascessi o raccolte di liquidi. Questa procedura, solitamente eseguita sotto guida diagnostica per immagini, è adottata principalmente dai radiologi interventisti e dagli operatori sanitari con formazione analoga.</w:t>
      </w:r>
    </w:p>
    <w:p w14:paraId="626D21A4" w14:textId="77777777" w:rsidR="0048121D" w:rsidRPr="00963A3D" w:rsidRDefault="0048121D" w:rsidP="0048121D">
      <w:pPr>
        <w:spacing w:before="100" w:beforeAutospacing="1" w:line="240" w:lineRule="auto"/>
        <w:rPr>
          <w:rFonts w:eastAsia="Times New Roman" w:cs="Times New Roman"/>
          <w:szCs w:val="24"/>
          <w:lang w:val="it-IT"/>
        </w:rPr>
      </w:pPr>
      <w:r>
        <w:rPr>
          <w:rFonts w:eastAsia="Times New Roman" w:cs="Times New Roman"/>
          <w:szCs w:val="24"/>
          <w:lang w:val="it-IT"/>
        </w:rPr>
        <w:t>La necessità di drenaggio sorge quando si sviluppa un ascesso in qualsiasi parte del corpo. Mentre alcuni casi possono essere gestiti con una semplice incisione e drenaggio, condizioni più complesse potrebbero richiedere un intervento più avanzato. Storicamente, le procedure chirurgiche aperte erano l'approccio standard per questi casi. Tuttavia, la PCD rappresenta oggi un'opzione intermedia, colmando il divario tra i trattamenti non invasivi e la chirurgia più invasiva.</w:t>
      </w:r>
    </w:p>
    <w:p w14:paraId="0FB07BF4" w14:textId="77777777" w:rsidR="0048121D" w:rsidRPr="00963A3D" w:rsidRDefault="0048121D" w:rsidP="0048121D">
      <w:pPr>
        <w:spacing w:before="100" w:beforeAutospacing="1" w:line="240" w:lineRule="auto"/>
        <w:rPr>
          <w:rFonts w:eastAsia="Times New Roman" w:cs="Times New Roman"/>
          <w:szCs w:val="24"/>
          <w:lang w:val="it-IT"/>
        </w:rPr>
      </w:pPr>
      <w:r>
        <w:rPr>
          <w:rFonts w:eastAsia="Times New Roman" w:cs="Times New Roman"/>
          <w:szCs w:val="24"/>
          <w:lang w:val="it-IT"/>
        </w:rPr>
        <w:t xml:space="preserve">Studi hanno dimostrato che la PCD guidata dalle immagini, in particolare con l'uso di cateteri pigtail, è altamente efficace nel drenaggio di varie raccolte di liquidi. Questa tecnica vanta un elevato tasso di </w:t>
      </w:r>
      <w:r>
        <w:rPr>
          <w:rFonts w:eastAsia="Times New Roman" w:cs="Times New Roman"/>
          <w:szCs w:val="24"/>
          <w:lang w:val="it-IT"/>
        </w:rPr>
        <w:lastRenderedPageBreak/>
        <w:t>successo e bassi tassi di complicanze, il che la rende un'opzione preferita in molti scenari clinici (Mukthinuthalapati et al., 2020; Rai et al., 2022).</w:t>
      </w:r>
    </w:p>
    <w:p w14:paraId="1948A6FC" w14:textId="3BDB4569" w:rsidR="00CC5B04" w:rsidRPr="00963A3D" w:rsidRDefault="0048121D" w:rsidP="0048121D">
      <w:pPr>
        <w:spacing w:before="100" w:beforeAutospacing="1" w:line="240" w:lineRule="auto"/>
        <w:rPr>
          <w:rFonts w:eastAsia="Times New Roman" w:cs="Times New Roman"/>
          <w:szCs w:val="24"/>
          <w:lang w:val="it-IT"/>
        </w:rPr>
      </w:pPr>
      <w:r>
        <w:rPr>
          <w:rFonts w:eastAsia="Times New Roman" w:cs="Times New Roman"/>
          <w:szCs w:val="24"/>
          <w:lang w:val="it-IT"/>
        </w:rPr>
        <w:t>Dopo aver stabilito i risultati in termini di sicurezza e prestazioni sulla base delle attuali conoscenze e delle pratiche più avanzate nel settore, nonché esaminando la letteratura pubblicata sui dispositivi della concorrenza, sono stati definiti i criteri di accettazione. Questi criteri sono stati poi utilizzati per confrontare i risultati dei dispositivi in esame, per garantire che soddisfacessero gli standard richiesti di sicurezza ed efficacia.</w:t>
      </w:r>
    </w:p>
    <w:p w14:paraId="0C5D05AE" w14:textId="18AB3EAC" w:rsidR="00CC5B04" w:rsidRPr="00963A3D" w:rsidRDefault="00B63A39" w:rsidP="00350184">
      <w:pPr>
        <w:tabs>
          <w:tab w:val="center" w:pos="5220"/>
        </w:tabs>
        <w:spacing w:before="240" w:after="0" w:afterAutospacing="0"/>
        <w:rPr>
          <w:rFonts w:cs="Times New Roman"/>
          <w:b/>
          <w:bCs/>
          <w:lang w:val="it-IT"/>
        </w:rPr>
      </w:pPr>
      <w:r>
        <w:rPr>
          <w:rFonts w:cs="Times New Roman"/>
          <w:b/>
          <w:bCs/>
          <w:lang w:val="it-IT"/>
        </w:rPr>
        <w:t>Dati recuperati dalla letteratura (</w:t>
      </w:r>
      <w:r>
        <w:rPr>
          <w:rFonts w:cs="Times New Roman"/>
          <w:b/>
          <w:bCs/>
          <w:color w:val="000000" w:themeColor="text1"/>
          <w:sz w:val="22"/>
          <w:lang w:val="it-IT"/>
        </w:rPr>
        <w:t>CER-031 Rev C</w:t>
      </w:r>
      <w:r>
        <w:rPr>
          <w:rFonts w:cs="Times New Roman"/>
          <w:b/>
          <w:bCs/>
          <w:lang w:val="it-IT"/>
        </w:rPr>
        <w:t xml:space="preserve"> sezione 7.5):</w:t>
      </w:r>
    </w:p>
    <w:p w14:paraId="263D12D2"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szCs w:val="24"/>
          <w:lang w:val="it-IT"/>
        </w:rPr>
        <w:t>Tra il 1° gennaio 2022 e il 3 maggio 2024 è stata condotta una ricerca completa di dati clinici sui prodotti di drenaggio Argon Medical SKATER. Questa ricerca ha identificato 4 articoli pertinenti. Una ricerca precedente, che copriva il periodo dal 1° gennaio 2009 al 31 luglio 2022, aveva identificato 19 articoli. In totale, 23 articoli sono stati inclusi in questa valutazione dei dati sull'uso (DUE).</w:t>
      </w:r>
    </w:p>
    <w:p w14:paraId="1007C2CE"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b/>
          <w:bCs/>
          <w:szCs w:val="24"/>
          <w:lang w:val="it-IT"/>
        </w:rPr>
        <w:t>Risultati di sicurezza</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it-IT"/>
        </w:rPr>
        <w:t>I risultati sulla sicurezza dei dispositivi in oggetto e delle pubblicazioni DUE sono stati valutati in base a criteri di accettazione prestabiliti, derivati dalla letteratura su dispositivi simili. L'analisi ha rivelato quanto segue:</w:t>
      </w:r>
    </w:p>
    <w:p w14:paraId="022BF0BE" w14:textId="77777777" w:rsidR="00CC5B04" w:rsidRPr="00963A3D" w:rsidRDefault="00CC5B04" w:rsidP="00390948">
      <w:pPr>
        <w:numPr>
          <w:ilvl w:val="0"/>
          <w:numId w:val="13"/>
        </w:numPr>
        <w:spacing w:after="0" w:afterAutospacing="0" w:line="240" w:lineRule="auto"/>
        <w:rPr>
          <w:rFonts w:eastAsia="Times New Roman" w:cs="Times New Roman"/>
          <w:szCs w:val="24"/>
          <w:lang w:val="it-IT"/>
        </w:rPr>
      </w:pPr>
      <w:r>
        <w:rPr>
          <w:rFonts w:eastAsia="Times New Roman" w:cs="Times New Roman"/>
          <w:b/>
          <w:bCs/>
          <w:szCs w:val="24"/>
          <w:lang w:val="it-IT"/>
        </w:rPr>
        <w:t>Incidenza di sanguinamento:</w:t>
      </w:r>
      <w:r>
        <w:rPr>
          <w:rFonts w:eastAsia="Times New Roman" w:cs="Times New Roman"/>
          <w:szCs w:val="24"/>
          <w:lang w:val="it-IT"/>
        </w:rPr>
        <w:t xml:space="preserve"> sono state osservate incidenze basse, con lo 0,28% (95% CI: 0,271-0,290) per le applicazioni di drenaggio generali/universali e lo 0,86% (95% CI: 0,835-0,886) per le applicazioni correlate alle vie biliari.</w:t>
      </w:r>
    </w:p>
    <w:p w14:paraId="6ABF6BB5" w14:textId="77777777" w:rsidR="00CC5B04" w:rsidRPr="00963A3D" w:rsidRDefault="00CC5B04" w:rsidP="00390948">
      <w:pPr>
        <w:numPr>
          <w:ilvl w:val="0"/>
          <w:numId w:val="13"/>
        </w:numPr>
        <w:spacing w:after="0" w:afterAutospacing="0" w:line="240" w:lineRule="auto"/>
        <w:rPr>
          <w:rFonts w:eastAsia="Times New Roman" w:cs="Times New Roman"/>
          <w:szCs w:val="24"/>
          <w:lang w:val="it-IT"/>
        </w:rPr>
      </w:pPr>
      <w:r>
        <w:rPr>
          <w:rFonts w:eastAsia="Times New Roman" w:cs="Times New Roman"/>
          <w:b/>
          <w:bCs/>
          <w:szCs w:val="24"/>
          <w:lang w:val="it-IT"/>
        </w:rPr>
        <w:t>Tassi di infezione:</w:t>
      </w:r>
      <w:r>
        <w:rPr>
          <w:rFonts w:eastAsia="Times New Roman" w:cs="Times New Roman"/>
          <w:szCs w:val="24"/>
          <w:lang w:val="it-IT"/>
        </w:rPr>
        <w:t xml:space="preserve"> l'incidenza delle infezioni è stata dello 0% (95% CI: 0-0) e dell'1,56% (95% CI: 1,500-1,622) rispettivamente per le applicazioni relative alla nefrostomia e alle vie biliari.</w:t>
      </w:r>
    </w:p>
    <w:p w14:paraId="4C93F1EC" w14:textId="77777777" w:rsidR="00CC5B04" w:rsidRPr="00963A3D" w:rsidRDefault="00CC5B04" w:rsidP="00390948">
      <w:pPr>
        <w:numPr>
          <w:ilvl w:val="0"/>
          <w:numId w:val="13"/>
        </w:numPr>
        <w:spacing w:after="0" w:afterAutospacing="0" w:line="240" w:lineRule="auto"/>
        <w:rPr>
          <w:rFonts w:eastAsia="Times New Roman" w:cs="Times New Roman"/>
          <w:szCs w:val="24"/>
          <w:lang w:val="it-IT"/>
        </w:rPr>
      </w:pPr>
      <w:r>
        <w:rPr>
          <w:rFonts w:eastAsia="Times New Roman" w:cs="Times New Roman"/>
          <w:b/>
          <w:bCs/>
          <w:szCs w:val="24"/>
          <w:lang w:val="it-IT"/>
        </w:rPr>
        <w:t>Tassi di mortalità:</w:t>
      </w:r>
      <w:r>
        <w:rPr>
          <w:rFonts w:eastAsia="Times New Roman" w:cs="Times New Roman"/>
          <w:szCs w:val="24"/>
          <w:lang w:val="it-IT"/>
        </w:rPr>
        <w:t xml:space="preserve"> la mortalità è stata segnalata allo 0,32% e allo 0,8% rispettivamente per le applicazioni generiche/multiuso e per quelle correlate alle vie biliari.</w:t>
      </w:r>
    </w:p>
    <w:p w14:paraId="62B4BC2E" w14:textId="77777777" w:rsidR="00CC5B04" w:rsidRPr="00963A3D" w:rsidRDefault="00CC5B04" w:rsidP="00390948">
      <w:pPr>
        <w:numPr>
          <w:ilvl w:val="0"/>
          <w:numId w:val="13"/>
        </w:numPr>
        <w:spacing w:after="0" w:afterAutospacing="0" w:line="240" w:lineRule="auto"/>
        <w:rPr>
          <w:rFonts w:eastAsia="Times New Roman" w:cs="Times New Roman"/>
          <w:szCs w:val="24"/>
          <w:lang w:val="it-IT"/>
        </w:rPr>
      </w:pPr>
      <w:r>
        <w:rPr>
          <w:rFonts w:eastAsia="Times New Roman" w:cs="Times New Roman"/>
          <w:b/>
          <w:bCs/>
          <w:szCs w:val="24"/>
          <w:lang w:val="it-IT"/>
        </w:rPr>
        <w:t>Percentuali di complicanze complessive:</w:t>
      </w:r>
      <w:r>
        <w:rPr>
          <w:rFonts w:eastAsia="Times New Roman" w:cs="Times New Roman"/>
          <w:szCs w:val="24"/>
          <w:lang w:val="it-IT"/>
        </w:rPr>
        <w:t xml:space="preserve"> 6,19% (95% CI: 5,893-6,499) per applicazioni generiche/universali, 0% (95% CI: 0-0) per applicazioni correlate alla nefrostomia e un tasso più elevato del 9,95% (95% CI: 9,645-10,245) per applicazioni correlate alle vie biliari.</w:t>
      </w:r>
    </w:p>
    <w:p w14:paraId="4AA41B8F"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szCs w:val="24"/>
          <w:lang w:val="it-IT"/>
        </w:rPr>
        <w:t>Il criterio del tasso di complicanze complessive non è stato soddisfatto quando si considera la media ponderata dei dati DUE. Tuttavia, la dimensione del campione per DUE (1.863 pazienti) era maggiore di quella utilizzata per i criteri di accettazione dello Stato dell'arte (SOA) (1.289 pazienti), il che suggerisce che il tasso osservato potrebbe rappresentare meglio la popolazione reale.</w:t>
      </w:r>
    </w:p>
    <w:p w14:paraId="14C2178A"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b/>
          <w:bCs/>
          <w:szCs w:val="24"/>
          <w:lang w:val="it-IT"/>
        </w:rPr>
        <w:t>Risultati delle prestazioni</w:t>
      </w:r>
    </w:p>
    <w:p w14:paraId="750DD3C2"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szCs w:val="24"/>
          <w:lang w:val="it-IT"/>
        </w:rPr>
        <w:t>Misure di prestazione incentrate sui tassi di guasto del catetere, tra cui:</w:t>
      </w:r>
    </w:p>
    <w:p w14:paraId="2E81B662" w14:textId="77777777" w:rsidR="00CC5B04" w:rsidRPr="00963A3D" w:rsidRDefault="00CC5B04" w:rsidP="00390948">
      <w:pPr>
        <w:numPr>
          <w:ilvl w:val="0"/>
          <w:numId w:val="14"/>
        </w:numPr>
        <w:spacing w:after="0" w:afterAutospacing="0" w:line="240" w:lineRule="auto"/>
        <w:rPr>
          <w:rFonts w:eastAsia="Times New Roman" w:cs="Times New Roman"/>
          <w:szCs w:val="24"/>
          <w:lang w:val="it-IT"/>
        </w:rPr>
      </w:pPr>
      <w:r>
        <w:rPr>
          <w:rFonts w:eastAsia="Times New Roman" w:cs="Times New Roman"/>
          <w:b/>
          <w:bCs/>
          <w:szCs w:val="24"/>
          <w:lang w:val="it-IT"/>
        </w:rPr>
        <w:t>Occlusione del catetere:</w:t>
      </w:r>
      <w:r>
        <w:rPr>
          <w:rFonts w:eastAsia="Times New Roman" w:cs="Times New Roman"/>
          <w:szCs w:val="24"/>
          <w:lang w:val="it-IT"/>
        </w:rPr>
        <w:t xml:space="preserve"> segnalata allo 0,47% per applicazioni generiche/multiuso e correlate alle vie biliari.</w:t>
      </w:r>
    </w:p>
    <w:p w14:paraId="413E9FA6" w14:textId="77777777" w:rsidR="00CC5B04" w:rsidRPr="00963A3D" w:rsidRDefault="00CC5B04" w:rsidP="00390948">
      <w:pPr>
        <w:numPr>
          <w:ilvl w:val="0"/>
          <w:numId w:val="14"/>
        </w:numPr>
        <w:spacing w:after="0" w:afterAutospacing="0" w:line="240" w:lineRule="auto"/>
        <w:rPr>
          <w:rFonts w:eastAsia="Times New Roman" w:cs="Times New Roman"/>
          <w:szCs w:val="24"/>
          <w:lang w:val="it-IT"/>
        </w:rPr>
      </w:pPr>
      <w:r>
        <w:rPr>
          <w:rFonts w:eastAsia="Times New Roman" w:cs="Times New Roman"/>
          <w:b/>
          <w:bCs/>
          <w:szCs w:val="24"/>
          <w:lang w:val="it-IT"/>
        </w:rPr>
        <w:t>Migrazione/dislocazione del catetere:</w:t>
      </w:r>
      <w:r>
        <w:rPr>
          <w:rFonts w:eastAsia="Times New Roman" w:cs="Times New Roman"/>
          <w:szCs w:val="24"/>
          <w:lang w:val="it-IT"/>
        </w:rPr>
        <w:t xml:space="preserve"> si è verificata con una frequenza del 2,2% per applicazioni generiche/multiuso e correlate alle vie biliari.</w:t>
      </w:r>
    </w:p>
    <w:p w14:paraId="1A7F792D" w14:textId="77777777" w:rsidR="00CC5B04" w:rsidRPr="00963A3D" w:rsidRDefault="00CC5B04" w:rsidP="00390948">
      <w:pPr>
        <w:numPr>
          <w:ilvl w:val="0"/>
          <w:numId w:val="14"/>
        </w:numPr>
        <w:spacing w:after="0" w:afterAutospacing="0" w:line="240" w:lineRule="auto"/>
        <w:rPr>
          <w:rFonts w:eastAsia="Times New Roman" w:cs="Times New Roman"/>
          <w:szCs w:val="24"/>
          <w:lang w:val="it-IT"/>
        </w:rPr>
      </w:pPr>
      <w:r>
        <w:rPr>
          <w:rFonts w:eastAsia="Times New Roman" w:cs="Times New Roman"/>
          <w:b/>
          <w:bCs/>
          <w:szCs w:val="24"/>
          <w:lang w:val="it-IT"/>
        </w:rPr>
        <w:t>Rottura/frattura del catetere:</w:t>
      </w:r>
      <w:r>
        <w:rPr>
          <w:rFonts w:eastAsia="Times New Roman" w:cs="Times New Roman"/>
          <w:szCs w:val="24"/>
          <w:lang w:val="it-IT"/>
        </w:rPr>
        <w:t xml:space="preserve"> segnalata per applicazioni correlate alla nefrostomia.</w:t>
      </w:r>
    </w:p>
    <w:p w14:paraId="27586CF8"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szCs w:val="24"/>
          <w:lang w:val="it-IT"/>
        </w:rPr>
        <w:t>I tassi di successo tecnico sono stati notevolmente elevati in tutte le applicazioni:</w:t>
      </w:r>
    </w:p>
    <w:p w14:paraId="065933B9" w14:textId="77777777" w:rsidR="00CC5B04" w:rsidRPr="00963A3D" w:rsidRDefault="00CC5B04" w:rsidP="00390948">
      <w:pPr>
        <w:numPr>
          <w:ilvl w:val="0"/>
          <w:numId w:val="15"/>
        </w:numPr>
        <w:spacing w:after="0" w:afterAutospacing="0" w:line="240" w:lineRule="auto"/>
        <w:rPr>
          <w:rFonts w:eastAsia="Times New Roman" w:cs="Times New Roman"/>
          <w:szCs w:val="24"/>
          <w:lang w:val="it-IT"/>
        </w:rPr>
      </w:pPr>
      <w:r>
        <w:rPr>
          <w:rFonts w:eastAsia="Times New Roman" w:cs="Times New Roman"/>
          <w:b/>
          <w:bCs/>
          <w:szCs w:val="24"/>
          <w:lang w:val="it-IT"/>
        </w:rPr>
        <w:t>Generale/per tutti gli usi:</w:t>
      </w:r>
      <w:r>
        <w:rPr>
          <w:rFonts w:eastAsia="Times New Roman" w:cs="Times New Roman"/>
          <w:szCs w:val="24"/>
          <w:lang w:val="it-IT"/>
        </w:rPr>
        <w:t xml:space="preserve"> 99,86% (95% CI: 99,858-99,866)</w:t>
      </w:r>
    </w:p>
    <w:p w14:paraId="2721FA94" w14:textId="77777777" w:rsidR="00CC5B04" w:rsidRPr="00963A3D" w:rsidRDefault="00CC5B04" w:rsidP="00390948">
      <w:pPr>
        <w:numPr>
          <w:ilvl w:val="0"/>
          <w:numId w:val="15"/>
        </w:numPr>
        <w:spacing w:after="0" w:afterAutospacing="0" w:line="240" w:lineRule="auto"/>
        <w:rPr>
          <w:rFonts w:eastAsia="Times New Roman" w:cs="Times New Roman"/>
          <w:szCs w:val="24"/>
          <w:lang w:val="it-IT"/>
        </w:rPr>
      </w:pPr>
      <w:r>
        <w:rPr>
          <w:rFonts w:eastAsia="Times New Roman" w:cs="Times New Roman"/>
          <w:b/>
          <w:bCs/>
          <w:szCs w:val="24"/>
          <w:lang w:val="it-IT"/>
        </w:rPr>
        <w:t>Correlati alle vie biliari:</w:t>
      </w:r>
      <w:r>
        <w:rPr>
          <w:rFonts w:eastAsia="Times New Roman" w:cs="Times New Roman"/>
          <w:szCs w:val="24"/>
          <w:lang w:val="it-IT"/>
        </w:rPr>
        <w:t xml:space="preserve"> 97,92% (95%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it-IT"/>
        </w:rPr>
        <w:t>Correlato a nefrostomia:</w:t>
      </w:r>
      <w:r>
        <w:rPr>
          <w:rFonts w:eastAsia="Times New Roman" w:cs="Times New Roman"/>
          <w:szCs w:val="24"/>
          <w:lang w:val="it-IT"/>
        </w:rPr>
        <w:t xml:space="preserve"> 100%</w:t>
      </w:r>
    </w:p>
    <w:p w14:paraId="7C442237" w14:textId="77777777" w:rsidR="00CC5B04" w:rsidRPr="00963A3D" w:rsidRDefault="00CC5B04" w:rsidP="00CC5B04">
      <w:pPr>
        <w:spacing w:after="0" w:afterAutospacing="0" w:line="240" w:lineRule="auto"/>
        <w:rPr>
          <w:rFonts w:eastAsia="Times New Roman" w:cs="Times New Roman"/>
          <w:szCs w:val="24"/>
          <w:lang w:val="it-IT"/>
        </w:rPr>
      </w:pPr>
      <w:r>
        <w:rPr>
          <w:rFonts w:eastAsia="Times New Roman" w:cs="Times New Roman"/>
          <w:szCs w:val="24"/>
          <w:lang w:val="it-IT"/>
        </w:rPr>
        <w:t>Anche i tassi di successo clinico erano elevati:</w:t>
      </w:r>
    </w:p>
    <w:p w14:paraId="5CE188AC" w14:textId="77777777" w:rsidR="00CC5B04" w:rsidRPr="00963A3D" w:rsidRDefault="00CC5B04" w:rsidP="00390948">
      <w:pPr>
        <w:numPr>
          <w:ilvl w:val="0"/>
          <w:numId w:val="16"/>
        </w:numPr>
        <w:spacing w:after="0" w:afterAutospacing="0" w:line="240" w:lineRule="auto"/>
        <w:rPr>
          <w:rFonts w:eastAsia="Times New Roman" w:cs="Times New Roman"/>
          <w:szCs w:val="24"/>
          <w:lang w:val="it-IT"/>
        </w:rPr>
      </w:pPr>
      <w:r>
        <w:rPr>
          <w:rFonts w:eastAsia="Times New Roman" w:cs="Times New Roman"/>
          <w:b/>
          <w:bCs/>
          <w:szCs w:val="24"/>
          <w:lang w:val="it-IT"/>
        </w:rPr>
        <w:lastRenderedPageBreak/>
        <w:t>Generale/per tutti gli usi:</w:t>
      </w:r>
      <w:r>
        <w:rPr>
          <w:rFonts w:eastAsia="Times New Roman" w:cs="Times New Roman"/>
          <w:szCs w:val="24"/>
          <w:lang w:val="it-IT"/>
        </w:rPr>
        <w:t xml:space="preserve"> 87,16% (IC 95%: 85,644-88,676)</w:t>
      </w:r>
    </w:p>
    <w:p w14:paraId="53450F84" w14:textId="77777777" w:rsidR="00CC5B04" w:rsidRPr="00963A3D" w:rsidRDefault="00CC5B04" w:rsidP="00390948">
      <w:pPr>
        <w:numPr>
          <w:ilvl w:val="0"/>
          <w:numId w:val="16"/>
        </w:numPr>
        <w:spacing w:after="0" w:afterAutospacing="0" w:line="240" w:lineRule="auto"/>
        <w:rPr>
          <w:rFonts w:eastAsia="Times New Roman" w:cs="Times New Roman"/>
          <w:szCs w:val="24"/>
          <w:lang w:val="it-IT"/>
        </w:rPr>
      </w:pPr>
      <w:r>
        <w:rPr>
          <w:rFonts w:eastAsia="Times New Roman" w:cs="Times New Roman"/>
          <w:b/>
          <w:bCs/>
          <w:szCs w:val="24"/>
          <w:lang w:val="it-IT"/>
        </w:rPr>
        <w:t>Correlato alle vie biliari:</w:t>
      </w:r>
      <w:r>
        <w:rPr>
          <w:rFonts w:eastAsia="Times New Roman" w:cs="Times New Roman"/>
          <w:szCs w:val="24"/>
          <w:lang w:val="it-IT"/>
        </w:rPr>
        <w:t xml:space="preserve"> 87,44% (95% CI: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it-IT"/>
        </w:rPr>
        <w:t>Correlato a nefrostomia:</w:t>
      </w:r>
      <w:r>
        <w:rPr>
          <w:rFonts w:eastAsia="Times New Roman" w:cs="Times New Roman"/>
          <w:szCs w:val="24"/>
          <w:lang w:val="it-IT"/>
        </w:rPr>
        <w:t xml:space="preserve"> 97,90% (95% CI: 97,605-98,206)</w:t>
      </w:r>
    </w:p>
    <w:p w14:paraId="5D82128B" w14:textId="77777777" w:rsidR="00CC5B04" w:rsidRPr="00963A3D" w:rsidRDefault="00CC5B04" w:rsidP="00CC5B04">
      <w:pPr>
        <w:spacing w:after="0" w:afterAutospacing="0" w:line="240" w:lineRule="auto"/>
        <w:rPr>
          <w:rFonts w:cs="Times New Roman"/>
          <w:lang w:val="it-IT"/>
        </w:rPr>
      </w:pPr>
      <w:r>
        <w:rPr>
          <w:rFonts w:cs="Times New Roman"/>
          <w:szCs w:val="24"/>
          <w:lang w:val="it-IT"/>
        </w:rPr>
        <w:t>I risultati delle prestazioni hanno soddisfatto i criteri di accettazione per tutti e tre i tipi di applicazioni di drenaggio. Alcuni endpoint non sono stati segnalati per determinati parametri e saranno rivisti nella prossima valutazione clinica.</w:t>
      </w:r>
      <w:r>
        <w:rPr>
          <w:rFonts w:cs="Times New Roman"/>
          <w:lang w:val="it-IT"/>
        </w:rPr>
        <w:t xml:space="preserve"> </w:t>
      </w:r>
    </w:p>
    <w:p w14:paraId="620E50AF" w14:textId="77777777" w:rsidR="00CC5B04" w:rsidRPr="00963A3D" w:rsidRDefault="00CC5B04" w:rsidP="00CC5B04">
      <w:pPr>
        <w:spacing w:after="0" w:afterAutospacing="0" w:line="240" w:lineRule="auto"/>
        <w:rPr>
          <w:rFonts w:cs="Times New Roman"/>
          <w:b/>
          <w:bCs/>
          <w:iCs/>
          <w:lang w:val="it-IT"/>
        </w:rPr>
      </w:pPr>
    </w:p>
    <w:p w14:paraId="5A3A42E2" w14:textId="77777777" w:rsidR="00CC5B04" w:rsidRPr="00963A3D" w:rsidRDefault="00CC5B04" w:rsidP="00CC5B04">
      <w:pPr>
        <w:spacing w:after="0" w:afterAutospacing="0" w:line="240" w:lineRule="auto"/>
        <w:rPr>
          <w:rFonts w:cs="Times New Roman"/>
          <w:b/>
          <w:bCs/>
          <w:iCs/>
          <w:lang w:val="it-IT"/>
        </w:rPr>
      </w:pPr>
      <w:r>
        <w:rPr>
          <w:rFonts w:cs="Times New Roman"/>
          <w:b/>
          <w:bCs/>
          <w:lang w:val="it-IT"/>
        </w:rPr>
        <w:t>Conclusione</w:t>
      </w:r>
    </w:p>
    <w:p w14:paraId="570A9531" w14:textId="47381F81" w:rsidR="00B63A39" w:rsidRPr="00963A3D" w:rsidRDefault="00CC5B04" w:rsidP="008B6D1E">
      <w:pPr>
        <w:spacing w:after="0" w:afterAutospacing="0" w:line="240" w:lineRule="auto"/>
        <w:rPr>
          <w:rFonts w:cs="Times New Roman"/>
          <w:iCs/>
          <w:lang w:val="it-IT"/>
        </w:rPr>
      </w:pPr>
      <w:r>
        <w:rPr>
          <w:rFonts w:cs="Times New Roman"/>
          <w:lang w:val="it-IT"/>
        </w:rPr>
        <w:t>Sulla base dell'analisi, i prodotti per drenaggio di Argon Medical SKATER hanno dimostrato di essere sicuri da usare e di funzionare come previsto.</w:t>
      </w:r>
      <w:r>
        <w:rPr>
          <w:rFonts w:cs="Times New Roman"/>
          <w:lang w:val="it-IT"/>
        </w:rPr>
        <w:tab/>
      </w:r>
    </w:p>
    <w:p w14:paraId="2ABD2B97" w14:textId="7C8FF910" w:rsidR="00350184" w:rsidRPr="00963A3D" w:rsidRDefault="00F0445F" w:rsidP="00350184">
      <w:pPr>
        <w:spacing w:before="100" w:beforeAutospacing="1" w:after="0" w:afterAutospacing="0" w:line="240" w:lineRule="auto"/>
        <w:rPr>
          <w:rFonts w:eastAsia="Times New Roman" w:cs="Times New Roman"/>
          <w:b/>
          <w:bCs/>
          <w:szCs w:val="24"/>
          <w:lang w:val="it-IT"/>
        </w:rPr>
      </w:pPr>
      <w:r>
        <w:rPr>
          <w:rFonts w:cs="Times New Roman"/>
          <w:b/>
          <w:bCs/>
          <w:szCs w:val="24"/>
          <w:lang w:val="it-IT"/>
        </w:rPr>
        <w:t>Dati PMS (</w:t>
      </w:r>
      <w:r>
        <w:rPr>
          <w:rFonts w:cs="Times New Roman"/>
          <w:b/>
          <w:bCs/>
          <w:color w:val="000000" w:themeColor="text1"/>
          <w:sz w:val="22"/>
          <w:lang w:val="it-IT"/>
        </w:rPr>
        <w:t>CER-031 Rev C</w:t>
      </w:r>
      <w:r>
        <w:rPr>
          <w:rFonts w:cs="Times New Roman"/>
          <w:b/>
          <w:bCs/>
          <w:lang w:val="it-IT"/>
        </w:rPr>
        <w:t xml:space="preserve"> </w:t>
      </w:r>
      <w:r>
        <w:rPr>
          <w:rFonts w:cs="Times New Roman"/>
          <w:b/>
          <w:bCs/>
          <w:szCs w:val="24"/>
          <w:lang w:val="it-IT"/>
        </w:rPr>
        <w:t>sezione 8):</w:t>
      </w:r>
    </w:p>
    <w:p w14:paraId="0E46AEFF" w14:textId="2EFADD16" w:rsidR="0093375D" w:rsidRPr="00963A3D" w:rsidRDefault="0093375D" w:rsidP="00350184">
      <w:pPr>
        <w:spacing w:before="100" w:beforeAutospacing="1" w:after="0" w:afterAutospacing="0" w:line="240" w:lineRule="auto"/>
        <w:rPr>
          <w:rFonts w:eastAsia="Times New Roman" w:cs="Times New Roman"/>
          <w:b/>
          <w:bCs/>
          <w:szCs w:val="24"/>
          <w:lang w:val="it-IT"/>
        </w:rPr>
      </w:pPr>
      <w:r>
        <w:rPr>
          <w:rFonts w:eastAsia="Times New Roman" w:cs="Times New Roman"/>
          <w:szCs w:val="24"/>
          <w:lang w:val="it-IT"/>
        </w:rPr>
        <w:t>È stata condotta una revisione dei dati di sorveglianza postcommercializzazione (PMS), comprese le informazioni provenienti da database esterni di dispositivi medici, per il periodo compreso tra il 1°</w:t>
      </w:r>
      <w:r w:rsidR="0069466D">
        <w:rPr>
          <w:rFonts w:eastAsia="Times New Roman" w:cs="Times New Roman"/>
          <w:szCs w:val="24"/>
          <w:lang w:val="it-IT"/>
        </w:rPr>
        <w:t> </w:t>
      </w:r>
      <w:r>
        <w:rPr>
          <w:rFonts w:eastAsia="Times New Roman" w:cs="Times New Roman"/>
          <w:szCs w:val="24"/>
          <w:lang w:val="it-IT"/>
        </w:rPr>
        <w:t>maggio</w:t>
      </w:r>
      <w:r w:rsidR="0069466D">
        <w:rPr>
          <w:rFonts w:eastAsia="Times New Roman" w:cs="Times New Roman"/>
          <w:szCs w:val="24"/>
          <w:lang w:val="it-IT"/>
        </w:rPr>
        <w:t> </w:t>
      </w:r>
      <w:r>
        <w:rPr>
          <w:rFonts w:eastAsia="Times New Roman" w:cs="Times New Roman"/>
          <w:szCs w:val="24"/>
          <w:lang w:val="it-IT"/>
        </w:rPr>
        <w:t>2019 e il 30 aprile 2024. I risultati ottenuti con i prodotti del sistema di drenaggio SKATER sono i seguenti:</w:t>
      </w:r>
    </w:p>
    <w:p w14:paraId="48B42103" w14:textId="77777777" w:rsidR="0093375D" w:rsidRPr="00963A3D" w:rsidRDefault="0093375D" w:rsidP="0093375D">
      <w:pPr>
        <w:spacing w:after="0" w:afterAutospacing="0" w:line="240" w:lineRule="auto"/>
        <w:ind w:left="720"/>
        <w:rPr>
          <w:rFonts w:eastAsia="Times New Roman" w:cs="Times New Roman"/>
          <w:szCs w:val="24"/>
          <w:lang w:val="de-DE"/>
        </w:rPr>
      </w:pPr>
      <w:r>
        <w:rPr>
          <w:rFonts w:eastAsia="Times New Roman" w:cs="Times New Roman"/>
          <w:szCs w:val="24"/>
          <w:lang w:val="it-IT"/>
        </w:rPr>
        <w:t>Cateteri e kit di drenaggio SKATER:</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it-IT"/>
        </w:rPr>
        <w:t>Reclami UE: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it-IT"/>
        </w:rPr>
        <w:t>Percentuale di unità vendute: 0,035%</w:t>
      </w:r>
    </w:p>
    <w:p w14:paraId="76434699"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it-IT"/>
        </w:rPr>
        <w:t>Unità totali vendute nell'UE: 637.771</w:t>
      </w:r>
    </w:p>
    <w:p w14:paraId="0DF849CE" w14:textId="77777777" w:rsidR="0093375D" w:rsidRPr="00963A3D" w:rsidRDefault="0093375D" w:rsidP="0093375D">
      <w:pPr>
        <w:spacing w:before="100" w:beforeAutospacing="1" w:line="240" w:lineRule="auto"/>
        <w:rPr>
          <w:rFonts w:eastAsia="Times New Roman" w:cs="Times New Roman"/>
          <w:szCs w:val="24"/>
          <w:lang w:val="it-IT"/>
        </w:rPr>
      </w:pPr>
      <w:r>
        <w:rPr>
          <w:rFonts w:eastAsia="Times New Roman" w:cs="Times New Roman"/>
          <w:szCs w:val="24"/>
          <w:lang w:val="it-IT"/>
        </w:rPr>
        <w:t>I reclami segnalati per tutte le unità di drenaggio SKATER sono stati bassi rispetto al numero di unità vendute. L'esame dei reclami, delle azioni correttive e preventive (CAPA) e delle azioni sul campo non ha individuato nuovi rischi nel periodo in esame. Inoltre, gli eventi avversi segnalati nei database di sicurezza per dispositivi simili non hanno rivelato nuovi rischi; tali rischi sono già documentati e mitigati a livelli accettabili nei file di gestione dei rischi dei dispositivi in questione.</w:t>
      </w:r>
    </w:p>
    <w:p w14:paraId="49E4AA89" w14:textId="49EC7518" w:rsidR="00042B91" w:rsidRPr="00963A3D" w:rsidRDefault="006D1CC7" w:rsidP="007739C0">
      <w:pPr>
        <w:spacing w:before="100" w:beforeAutospacing="1" w:line="240" w:lineRule="auto"/>
        <w:rPr>
          <w:rFonts w:eastAsia="Times New Roman" w:cs="Times New Roman"/>
          <w:szCs w:val="24"/>
          <w:lang w:val="it-IT"/>
        </w:rPr>
      </w:pPr>
      <w:r>
        <w:rPr>
          <w:rFonts w:eastAsia="Times New Roman" w:cs="Times New Roman"/>
          <w:szCs w:val="24"/>
          <w:lang w:val="it-IT"/>
        </w:rPr>
        <w:t>La revisione sistematica della letteratura effettuata per valutare la sicurezza e le prestazioni del sistema di drenaggio SKATER non ha individuato alcun evento correlato alla sicurezza in merito all'uso dei dispositivi. Inoltre, non sono stati identificati nuovi rischi né un aumento delle tendenze dei rischi noti con l'uso di questi dispositivi.</w:t>
      </w:r>
    </w:p>
    <w:p w14:paraId="74B6684D" w14:textId="7C3F7CFC" w:rsidR="00640DD6" w:rsidRPr="00963A3D" w:rsidRDefault="008745ED" w:rsidP="002F4C10">
      <w:pPr>
        <w:pStyle w:val="Heading1"/>
        <w:rPr>
          <w:rFonts w:cs="Times New Roman"/>
          <w:lang w:val="pt-BR"/>
        </w:rPr>
      </w:pPr>
      <w:bookmarkStart w:id="41" w:name="_Toc212114169"/>
      <w:r>
        <w:rPr>
          <w:rFonts w:cs="Times New Roman"/>
          <w:bCs/>
          <w:lang w:val="it-IT"/>
        </w:rPr>
        <w:t>Sintesi generale della prestazione clinica e della sicurezza</w:t>
      </w:r>
      <w:bookmarkEnd w:id="41"/>
      <w:r>
        <w:rPr>
          <w:rFonts w:cs="Times New Roman"/>
          <w:bCs/>
          <w:i/>
          <w:iCs/>
          <w:color w:val="FF0000"/>
          <w:lang w:val="it-IT"/>
        </w:rPr>
        <w:t xml:space="preserve"> </w:t>
      </w:r>
    </w:p>
    <w:p w14:paraId="77370917" w14:textId="77777777" w:rsidR="00640DD6" w:rsidRPr="00963A3D" w:rsidRDefault="00640DD6" w:rsidP="00640DD6">
      <w:pPr>
        <w:spacing w:after="0" w:afterAutospacing="0" w:line="240" w:lineRule="auto"/>
        <w:rPr>
          <w:rFonts w:eastAsia="Times New Roman" w:cs="Times New Roman"/>
          <w:b/>
          <w:bCs/>
          <w:szCs w:val="24"/>
          <w:lang w:val="pt-BR"/>
        </w:rPr>
      </w:pPr>
    </w:p>
    <w:p w14:paraId="49C46B06" w14:textId="3E0A1B0E" w:rsidR="006C131D" w:rsidRPr="00963A3D" w:rsidRDefault="00131B54" w:rsidP="0028594C">
      <w:pPr>
        <w:jc w:val="both"/>
        <w:rPr>
          <w:rFonts w:cs="Times New Roman"/>
          <w:lang w:val="it-IT"/>
        </w:rPr>
      </w:pPr>
      <w:r>
        <w:rPr>
          <w:rFonts w:cs="Times New Roman"/>
          <w:lang w:val="it-IT"/>
        </w:rPr>
        <w:t>In base a CER-031 Rev C, sezione 4, le misure di esito relative a sicurezza e prestazioni e i punti temporali sono stati identificati sulla base di una revisione della SOA, del dispositivo della concorrenza e della letteratura sul dispositivo in oggetto, coerenti con l'uso previsto del sistema di drenaggio SKATER.</w:t>
      </w:r>
    </w:p>
    <w:p w14:paraId="23328274" w14:textId="59816CD5" w:rsidR="0028594C" w:rsidRPr="00963A3D" w:rsidRDefault="0028594C" w:rsidP="0028594C">
      <w:pPr>
        <w:jc w:val="both"/>
        <w:rPr>
          <w:rFonts w:cs="Times New Roman"/>
          <w:lang w:val="it-IT"/>
        </w:rPr>
      </w:pPr>
      <w:r>
        <w:rPr>
          <w:rFonts w:cs="Times New Roman"/>
          <w:lang w:val="it-IT"/>
        </w:rPr>
        <w:t>L'analisi della letteratura sui dispositivi SOA e della concorrenza ha fornito informazioni sul panorama attuale dei dispositivi comunemente utilizzati per il drenaggio di ascessi o raccolte o accumuli di liquidi dalle cavità corporee. Sono state stabilite misure di sicurezza e prestazioni per il sistema di drenaggio SKATER.</w:t>
      </w:r>
    </w:p>
    <w:p w14:paraId="31CAF508" w14:textId="58A8B8E2" w:rsidR="00FB0598" w:rsidRPr="00963A3D" w:rsidRDefault="00FB0598" w:rsidP="0028594C">
      <w:pPr>
        <w:jc w:val="both"/>
        <w:rPr>
          <w:rFonts w:cs="Times New Roman"/>
          <w:lang w:val="it-IT"/>
        </w:rPr>
      </w:pPr>
      <w:r>
        <w:rPr>
          <w:rFonts w:cs="Times New Roman"/>
          <w:lang w:val="it-IT"/>
        </w:rPr>
        <w:lastRenderedPageBreak/>
        <w:t>I criteri di accettazione di sicurezza e prestazioni vengono stabiliti in base all'analisi della letteratura SOA e all'analisi della concorrenza. I criteri sono stati formulati calcolando medie ponderate.</w:t>
      </w:r>
    </w:p>
    <w:p w14:paraId="63C36F02" w14:textId="077F1811" w:rsidR="0028594C" w:rsidRPr="00963A3D" w:rsidRDefault="002A0EEC" w:rsidP="002A0EEC">
      <w:pPr>
        <w:pStyle w:val="TableHeader"/>
        <w:jc w:val="left"/>
        <w:rPr>
          <w:rFonts w:ascii="Times New Roman" w:hAnsi="Times New Roman"/>
          <w:b w:val="0"/>
          <w:bCs/>
          <w:sz w:val="22"/>
          <w:szCs w:val="22"/>
          <w:lang w:val="it-IT"/>
        </w:rPr>
      </w:pPr>
      <w:bookmarkStart w:id="42" w:name="_Toc173769741"/>
      <w:r>
        <w:rPr>
          <w:rFonts w:ascii="Times New Roman" w:hAnsi="Times New Roman"/>
          <w:b w:val="0"/>
          <w:sz w:val="22"/>
          <w:szCs w:val="22"/>
          <w:lang w:val="it-IT"/>
        </w:rPr>
        <w:t>Tabella 5.4-1: Misure di sicurezza e prestazioni</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it-IT"/>
              </w:rPr>
              <w:t>Tipo di misura</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it-IT"/>
              </w:rPr>
              <w:t>Endpoint clinici</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it-IT"/>
              </w:rPr>
              <w:t>Definizione</w:t>
            </w:r>
          </w:p>
        </w:tc>
      </w:tr>
      <w:tr w:rsidR="0028594C" w:rsidRPr="006C311E"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Sicurezza</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Tasso di complicanze</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963A3D" w:rsidRDefault="0028594C" w:rsidP="00D74386">
            <w:pPr>
              <w:pStyle w:val="TableTextLeft"/>
              <w:spacing w:before="0" w:after="0" w:line="276" w:lineRule="auto"/>
              <w:jc w:val="both"/>
              <w:rPr>
                <w:rFonts w:ascii="Times New Roman" w:hAnsi="Times New Roman" w:cs="Times New Roman"/>
                <w:lang w:val="it-IT"/>
              </w:rPr>
            </w:pPr>
            <w:r>
              <w:rPr>
                <w:rFonts w:ascii="Times New Roman" w:hAnsi="Times New Roman" w:cs="Times New Roman"/>
                <w:iCs w:val="0"/>
                <w:lang w:val="it-IT"/>
              </w:rPr>
              <w:t>Frequenza delle complicanze e dei rischi (sanguinamento, infezione, recidiva e morte) associati all'uso del dispositivo</w:t>
            </w:r>
          </w:p>
        </w:tc>
      </w:tr>
      <w:tr w:rsidR="0028594C" w:rsidRPr="006C311E"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Prestazioni</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963A3D" w:rsidRDefault="0028594C" w:rsidP="00D74386">
            <w:pPr>
              <w:pStyle w:val="TableTextLeft"/>
              <w:spacing w:before="0" w:after="0" w:line="276" w:lineRule="auto"/>
              <w:jc w:val="both"/>
              <w:rPr>
                <w:rFonts w:ascii="Times New Roman" w:hAnsi="Times New Roman" w:cs="Times New Roman"/>
                <w:lang w:val="it-IT"/>
              </w:rPr>
            </w:pPr>
            <w:r>
              <w:rPr>
                <w:rFonts w:ascii="Times New Roman" w:hAnsi="Times New Roman" w:cs="Times New Roman"/>
                <w:iCs w:val="0"/>
                <w:lang w:val="it-IT"/>
              </w:rPr>
              <w:t>Tasso di guasto del catetere</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963A3D" w:rsidRDefault="0028594C" w:rsidP="00D74386">
            <w:pPr>
              <w:pStyle w:val="TableTextLeft"/>
              <w:spacing w:before="0" w:after="0" w:line="276" w:lineRule="auto"/>
              <w:jc w:val="both"/>
              <w:rPr>
                <w:rFonts w:ascii="Times New Roman" w:hAnsi="Times New Roman" w:cs="Times New Roman"/>
                <w:lang w:val="it-IT"/>
              </w:rPr>
            </w:pPr>
            <w:r>
              <w:rPr>
                <w:rFonts w:ascii="Times New Roman" w:hAnsi="Times New Roman" w:cs="Times New Roman"/>
                <w:iCs w:val="0"/>
                <w:lang w:val="it-IT"/>
              </w:rPr>
              <w:t>Frequenza di occlusione, migrazione/dislocazione, piegatura, rottura e perdita del catetere</w:t>
            </w:r>
          </w:p>
        </w:tc>
      </w:tr>
      <w:tr w:rsidR="0028594C" w:rsidRPr="006C311E"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Prestazioni</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Percentuale di successo tecnico</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963A3D" w:rsidRDefault="0028594C" w:rsidP="00D74386">
            <w:pPr>
              <w:pStyle w:val="TableTextLeft"/>
              <w:spacing w:before="0" w:after="0" w:line="276" w:lineRule="auto"/>
              <w:jc w:val="both"/>
              <w:rPr>
                <w:rFonts w:ascii="Times New Roman" w:hAnsi="Times New Roman" w:cs="Times New Roman"/>
                <w:lang w:val="it-IT"/>
              </w:rPr>
            </w:pPr>
            <w:r>
              <w:rPr>
                <w:rFonts w:ascii="Times New Roman" w:hAnsi="Times New Roman" w:cs="Times New Roman"/>
                <w:iCs w:val="0"/>
                <w:lang w:val="it-IT"/>
              </w:rPr>
              <w:t>Posizionamento del catetere di drenaggio nelle cavità corporee per il drenaggio di liquidi infetti o accumulati.</w:t>
            </w:r>
          </w:p>
        </w:tc>
      </w:tr>
      <w:tr w:rsidR="0028594C" w:rsidRPr="0095151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Prestazioni</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it-IT"/>
              </w:rPr>
              <w:t>Percentuale di successo clinico</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963A3D" w:rsidRDefault="0028594C" w:rsidP="00D74386">
            <w:pPr>
              <w:pStyle w:val="TableTextLeft"/>
              <w:tabs>
                <w:tab w:val="left" w:pos="965"/>
              </w:tabs>
              <w:spacing w:before="0" w:after="0" w:line="276" w:lineRule="auto"/>
              <w:jc w:val="both"/>
              <w:rPr>
                <w:rFonts w:ascii="Times New Roman" w:hAnsi="Times New Roman" w:cs="Times New Roman"/>
                <w:lang w:val="it-IT"/>
              </w:rPr>
            </w:pPr>
            <w:r>
              <w:rPr>
                <w:rFonts w:ascii="Times New Roman" w:hAnsi="Times New Roman" w:cs="Times New Roman"/>
                <w:iCs w:val="0"/>
                <w:lang w:val="it-IT"/>
              </w:rPr>
              <w:t>Capacità di ottenere la risoluzione dei sintomi del paziente dovuti a infezione/accumulo di liquidi.</w:t>
            </w:r>
          </w:p>
        </w:tc>
      </w:tr>
    </w:tbl>
    <w:p w14:paraId="2FCD4B20" w14:textId="77777777" w:rsidR="0028594C" w:rsidRPr="00963A3D" w:rsidRDefault="0028594C" w:rsidP="00640DD6">
      <w:pPr>
        <w:spacing w:after="0" w:afterAutospacing="0" w:line="240" w:lineRule="auto"/>
        <w:rPr>
          <w:rFonts w:eastAsia="Times New Roman" w:cs="Times New Roman"/>
          <w:b/>
          <w:bCs/>
          <w:szCs w:val="24"/>
          <w:lang w:val="it-IT"/>
        </w:rPr>
      </w:pPr>
    </w:p>
    <w:p w14:paraId="1564C114" w14:textId="376B70A5" w:rsidR="00640DD6" w:rsidRPr="00963A3D" w:rsidRDefault="00640DD6" w:rsidP="00640DD6">
      <w:pPr>
        <w:spacing w:after="0" w:afterAutospacing="0" w:line="240" w:lineRule="auto"/>
        <w:rPr>
          <w:rFonts w:eastAsia="Times New Roman" w:cs="Times New Roman"/>
          <w:b/>
          <w:bCs/>
          <w:szCs w:val="24"/>
          <w:lang w:val="it-IT"/>
        </w:rPr>
      </w:pPr>
      <w:r>
        <w:rPr>
          <w:rFonts w:eastAsia="Times New Roman" w:cs="Times New Roman"/>
          <w:b/>
          <w:bCs/>
          <w:szCs w:val="24"/>
          <w:lang w:val="it-IT"/>
        </w:rPr>
        <w:t>Benefici clinici previsti</w:t>
      </w:r>
    </w:p>
    <w:p w14:paraId="498418D7" w14:textId="057A3AD5" w:rsidR="00D74386" w:rsidRPr="00963A3D" w:rsidRDefault="00640DD6" w:rsidP="00640DD6">
      <w:pPr>
        <w:spacing w:after="0" w:afterAutospacing="0" w:line="240" w:lineRule="auto"/>
        <w:rPr>
          <w:rFonts w:eastAsia="Times New Roman" w:cs="Times New Roman"/>
          <w:szCs w:val="24"/>
          <w:lang w:val="it-IT"/>
        </w:rPr>
      </w:pPr>
      <w:r>
        <w:rPr>
          <w:rFonts w:eastAsia="Times New Roman" w:cs="Times New Roman"/>
          <w:szCs w:val="24"/>
          <w:lang w:val="it-IT"/>
        </w:rPr>
        <w:t>Il sistema di drenaggio SKATER comprende una gamma di dispositivi che offrono benefici clinici diretti e indiretti al paziente, misurati attraverso varie misure di esito clinico.</w:t>
      </w:r>
    </w:p>
    <w:p w14:paraId="6C2FF5BE" w14:textId="77777777" w:rsidR="006F2B24" w:rsidRPr="00963A3D" w:rsidRDefault="006F2B24" w:rsidP="00640DD6">
      <w:pPr>
        <w:spacing w:after="0" w:afterAutospacing="0" w:line="240" w:lineRule="auto"/>
        <w:rPr>
          <w:rFonts w:eastAsia="Times New Roman" w:cs="Times New Roman"/>
          <w:szCs w:val="24"/>
          <w:lang w:val="it-IT"/>
        </w:rPr>
      </w:pPr>
    </w:p>
    <w:p w14:paraId="6ED226EC" w14:textId="32607816" w:rsidR="00640DD6" w:rsidRPr="00963A3D" w:rsidRDefault="00640DD6" w:rsidP="00640DD6">
      <w:pPr>
        <w:pStyle w:val="Caption"/>
        <w:tabs>
          <w:tab w:val="left" w:pos="7290"/>
        </w:tabs>
        <w:rPr>
          <w:szCs w:val="22"/>
          <w:lang w:val="it-IT"/>
        </w:rPr>
      </w:pPr>
      <w:bookmarkStart w:id="43" w:name="_Ref170796748"/>
      <w:bookmarkStart w:id="44" w:name="_Toc173769758"/>
      <w:r>
        <w:rPr>
          <w:bCs w:val="0"/>
          <w:szCs w:val="22"/>
          <w:lang w:val="it-IT"/>
        </w:rPr>
        <w:t xml:space="preserve">Tabella </w:t>
      </w:r>
      <w:r>
        <w:rPr>
          <w:bCs w:val="0"/>
          <w:szCs w:val="22"/>
          <w:lang w:val="it-IT"/>
        </w:rPr>
        <w:fldChar w:fldCharType="begin"/>
      </w:r>
      <w:r>
        <w:rPr>
          <w:bCs w:val="0"/>
          <w:szCs w:val="22"/>
          <w:lang w:val="it-IT"/>
        </w:rPr>
        <w:instrText xml:space="preserve"> SEQ Table \* ARABIC </w:instrText>
      </w:r>
      <w:r>
        <w:rPr>
          <w:bCs w:val="0"/>
          <w:szCs w:val="22"/>
          <w:lang w:val="it-IT"/>
        </w:rPr>
        <w:fldChar w:fldCharType="end"/>
      </w:r>
      <w:bookmarkEnd w:id="43"/>
      <w:r>
        <w:rPr>
          <w:bCs w:val="0"/>
          <w:szCs w:val="22"/>
          <w:lang w:val="it-IT"/>
        </w:rPr>
        <w:t>5.4-2: Benefici clinici e endpoint associati al sistema di drenaggio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15"/>
        <w:gridCol w:w="5081"/>
        <w:gridCol w:w="3934"/>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it-IT"/>
              </w:rPr>
              <w:t>Numero di identificazione</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it-IT"/>
              </w:rPr>
              <w:t>Benefici clinici</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it-IT"/>
              </w:rPr>
              <w:t>Endpoint clinici</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it-IT"/>
              </w:rPr>
              <w:t>1</w:t>
            </w:r>
          </w:p>
        </w:tc>
        <w:tc>
          <w:tcPr>
            <w:tcW w:w="2474" w:type="pct"/>
            <w:tcMar>
              <w:top w:w="0" w:type="dxa"/>
              <w:left w:w="85" w:type="dxa"/>
              <w:bottom w:w="0" w:type="dxa"/>
              <w:right w:w="85" w:type="dxa"/>
            </w:tcMar>
          </w:tcPr>
          <w:p w14:paraId="1C7C13A0" w14:textId="77777777" w:rsidR="00640DD6" w:rsidRPr="00963A3D" w:rsidRDefault="00640DD6" w:rsidP="00D74386">
            <w:pPr>
              <w:pStyle w:val="TableText"/>
              <w:jc w:val="both"/>
              <w:rPr>
                <w:sz w:val="20"/>
                <w:lang w:val="it-IT"/>
              </w:rPr>
            </w:pPr>
            <w:r>
              <w:rPr>
                <w:sz w:val="20"/>
                <w:lang w:val="it-IT"/>
              </w:rPr>
              <w:t>Rimozione dell'accumulo di liquidi dalle cavità corporee</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it-IT"/>
              </w:rPr>
              <w:t>Percentuale di successo tecnico</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it-IT"/>
              </w:rPr>
              <w:t>2</w:t>
            </w:r>
          </w:p>
        </w:tc>
        <w:tc>
          <w:tcPr>
            <w:tcW w:w="2474" w:type="pct"/>
            <w:tcMar>
              <w:top w:w="0" w:type="dxa"/>
              <w:left w:w="85" w:type="dxa"/>
              <w:bottom w:w="0" w:type="dxa"/>
              <w:right w:w="85" w:type="dxa"/>
            </w:tcMar>
          </w:tcPr>
          <w:p w14:paraId="25A606DE" w14:textId="77777777" w:rsidR="00640DD6" w:rsidRPr="00963A3D" w:rsidRDefault="00640DD6" w:rsidP="00D74386">
            <w:pPr>
              <w:pStyle w:val="TableText"/>
              <w:jc w:val="both"/>
              <w:rPr>
                <w:sz w:val="20"/>
                <w:lang w:val="it-IT"/>
              </w:rPr>
            </w:pPr>
            <w:r>
              <w:rPr>
                <w:sz w:val="20"/>
                <w:lang w:val="it-IT"/>
              </w:rPr>
              <w:t>Risoluzione dei sintomi del paziente dovuti a liquido infetto o accumulo di liquido</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it-IT"/>
              </w:rPr>
              <w:t>Percentuale di successo clinico</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it-IT"/>
              </w:rPr>
              <w:t>3</w:t>
            </w:r>
          </w:p>
        </w:tc>
        <w:tc>
          <w:tcPr>
            <w:tcW w:w="2474" w:type="pct"/>
            <w:tcMar>
              <w:top w:w="0" w:type="dxa"/>
              <w:left w:w="85" w:type="dxa"/>
              <w:bottom w:w="0" w:type="dxa"/>
              <w:right w:w="85" w:type="dxa"/>
            </w:tcMar>
          </w:tcPr>
          <w:p w14:paraId="3D2A63B4" w14:textId="77777777" w:rsidR="00640DD6" w:rsidRPr="00963A3D" w:rsidRDefault="00640DD6" w:rsidP="00D74386">
            <w:pPr>
              <w:pStyle w:val="TableText"/>
              <w:jc w:val="both"/>
              <w:rPr>
                <w:sz w:val="20"/>
                <w:lang w:val="it-IT"/>
              </w:rPr>
            </w:pPr>
            <w:r>
              <w:rPr>
                <w:sz w:val="20"/>
                <w:lang w:val="it-IT"/>
              </w:rPr>
              <w:t>Minori complicanze e rischi rispetto all'intervento chirurgico</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it-IT"/>
              </w:rPr>
              <w:t>Tasso di complicanze</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it-IT"/>
              </w:rPr>
              <w:t>4</w:t>
            </w:r>
          </w:p>
        </w:tc>
        <w:tc>
          <w:tcPr>
            <w:tcW w:w="2474" w:type="pct"/>
            <w:tcMar>
              <w:top w:w="0" w:type="dxa"/>
              <w:left w:w="85" w:type="dxa"/>
              <w:bottom w:w="0" w:type="dxa"/>
              <w:right w:w="85" w:type="dxa"/>
            </w:tcMar>
          </w:tcPr>
          <w:p w14:paraId="778C8B8F" w14:textId="77777777" w:rsidR="00640DD6" w:rsidRPr="00963A3D" w:rsidRDefault="00640DD6" w:rsidP="00D74386">
            <w:pPr>
              <w:pStyle w:val="TableText"/>
              <w:jc w:val="both"/>
              <w:rPr>
                <w:sz w:val="20"/>
                <w:lang w:val="it-IT"/>
              </w:rPr>
            </w:pPr>
            <w:r>
              <w:rPr>
                <w:sz w:val="20"/>
                <w:lang w:val="it-IT"/>
              </w:rPr>
              <w:t>Facilitazione dell'accesso percutaneo per il posizionamento del catetere</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it-IT"/>
              </w:rPr>
              <w:t>Percentuale di successo tecnico</w:t>
            </w:r>
          </w:p>
        </w:tc>
      </w:tr>
      <w:tr w:rsidR="00640DD6" w:rsidRPr="0095151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it-IT"/>
              </w:rPr>
              <w:t>5</w:t>
            </w:r>
          </w:p>
        </w:tc>
        <w:tc>
          <w:tcPr>
            <w:tcW w:w="2474" w:type="pct"/>
            <w:tcMar>
              <w:top w:w="0" w:type="dxa"/>
              <w:left w:w="85" w:type="dxa"/>
              <w:bottom w:w="0" w:type="dxa"/>
              <w:right w:w="85" w:type="dxa"/>
            </w:tcMar>
          </w:tcPr>
          <w:p w14:paraId="129BD2B9" w14:textId="77777777" w:rsidR="00640DD6" w:rsidRPr="00963A3D" w:rsidRDefault="00640DD6" w:rsidP="00D74386">
            <w:pPr>
              <w:pStyle w:val="TableText"/>
              <w:jc w:val="both"/>
              <w:rPr>
                <w:sz w:val="20"/>
                <w:lang w:val="it-IT"/>
              </w:rPr>
            </w:pPr>
            <w:r>
              <w:rPr>
                <w:sz w:val="20"/>
                <w:lang w:val="it-IT"/>
              </w:rPr>
              <w:t>Previene lo spostamento e la migrazione del catetere, riducendo al minimo il rischio di ulteriori procedure o sostituzioni.</w:t>
            </w:r>
          </w:p>
        </w:tc>
        <w:tc>
          <w:tcPr>
            <w:tcW w:w="1924" w:type="pct"/>
            <w:tcMar>
              <w:top w:w="0" w:type="dxa"/>
              <w:left w:w="85" w:type="dxa"/>
              <w:bottom w:w="0" w:type="dxa"/>
              <w:right w:w="85" w:type="dxa"/>
            </w:tcMar>
            <w:vAlign w:val="center"/>
          </w:tcPr>
          <w:p w14:paraId="7EEFB029" w14:textId="77777777" w:rsidR="00640DD6" w:rsidRPr="00963A3D" w:rsidRDefault="00640DD6" w:rsidP="00D74386">
            <w:pPr>
              <w:pStyle w:val="TableText"/>
              <w:jc w:val="center"/>
              <w:rPr>
                <w:sz w:val="20"/>
                <w:lang w:val="it-IT"/>
              </w:rPr>
            </w:pPr>
            <w:r>
              <w:rPr>
                <w:sz w:val="20"/>
                <w:lang w:val="it-IT"/>
              </w:rPr>
              <w:t>Tasso di successo delle complicanze</w:t>
            </w:r>
          </w:p>
        </w:tc>
      </w:tr>
    </w:tbl>
    <w:p w14:paraId="3EE52340" w14:textId="77777777" w:rsidR="00640DD6" w:rsidRPr="00963A3D" w:rsidRDefault="00640DD6" w:rsidP="00640DD6">
      <w:pPr>
        <w:spacing w:after="0" w:afterAutospacing="0"/>
        <w:jc w:val="both"/>
        <w:rPr>
          <w:rFonts w:cs="Times New Roman"/>
          <w:lang w:val="it-IT"/>
        </w:rPr>
      </w:pPr>
      <w:r>
        <w:rPr>
          <w:rFonts w:cs="Times New Roman"/>
          <w:lang w:val="it-IT"/>
        </w:rPr>
        <w:t>Questi dispositivi forniscono i seguenti benefici clinici diretti nei pazienti sottoposti a drenaggio percutaneo o aspirazione di liquidi da raccolte di liquidi:</w:t>
      </w:r>
    </w:p>
    <w:p w14:paraId="7786155B" w14:textId="77777777" w:rsidR="00640DD6" w:rsidRPr="00963A3D" w:rsidRDefault="00640DD6" w:rsidP="00390948">
      <w:pPr>
        <w:pStyle w:val="ListParagraph"/>
        <w:numPr>
          <w:ilvl w:val="0"/>
          <w:numId w:val="25"/>
        </w:numPr>
        <w:spacing w:after="0" w:afterAutospacing="0" w:line="240" w:lineRule="auto"/>
        <w:contextualSpacing w:val="0"/>
        <w:jc w:val="both"/>
        <w:rPr>
          <w:rFonts w:cs="Times New Roman"/>
          <w:lang w:val="it-IT"/>
        </w:rPr>
      </w:pPr>
      <w:r>
        <w:rPr>
          <w:rFonts w:cs="Times New Roman"/>
          <w:lang w:val="it-IT"/>
        </w:rPr>
        <w:t xml:space="preserve">Rimozione dell'accumulo di liquidi dalle cavità corporee. </w:t>
      </w:r>
    </w:p>
    <w:p w14:paraId="6DEE2C5B" w14:textId="77777777" w:rsidR="00640DD6" w:rsidRPr="00963A3D" w:rsidRDefault="00640DD6" w:rsidP="00390948">
      <w:pPr>
        <w:pStyle w:val="ListParagraph"/>
        <w:numPr>
          <w:ilvl w:val="0"/>
          <w:numId w:val="25"/>
        </w:numPr>
        <w:spacing w:after="0" w:afterAutospacing="0" w:line="240" w:lineRule="auto"/>
        <w:contextualSpacing w:val="0"/>
        <w:jc w:val="both"/>
        <w:rPr>
          <w:rFonts w:cs="Times New Roman"/>
          <w:lang w:val="it-IT"/>
        </w:rPr>
      </w:pPr>
      <w:r>
        <w:rPr>
          <w:rFonts w:cs="Times New Roman"/>
          <w:lang w:val="it-IT"/>
        </w:rPr>
        <w:t xml:space="preserve">Risoluzione dei sintomi del paziente dovuti a liquido infetto o accumulo di liquido. </w:t>
      </w:r>
    </w:p>
    <w:p w14:paraId="46EA967F" w14:textId="19AC56B2" w:rsidR="00D74386" w:rsidRPr="00963A3D" w:rsidRDefault="00640DD6" w:rsidP="00390948">
      <w:pPr>
        <w:pStyle w:val="ListParagraph"/>
        <w:numPr>
          <w:ilvl w:val="0"/>
          <w:numId w:val="25"/>
        </w:numPr>
        <w:spacing w:after="0" w:afterAutospacing="0" w:line="240" w:lineRule="auto"/>
        <w:contextualSpacing w:val="0"/>
        <w:jc w:val="both"/>
        <w:rPr>
          <w:rFonts w:cs="Times New Roman"/>
          <w:lang w:val="it-IT"/>
        </w:rPr>
      </w:pPr>
      <w:r>
        <w:rPr>
          <w:rFonts w:cs="Times New Roman"/>
          <w:lang w:val="it-IT"/>
        </w:rPr>
        <w:t>Minori complicanze e rischi rispetto all'intervento chirurgico.</w:t>
      </w:r>
      <w:bookmarkStart w:id="45" w:name="_Ref139548872"/>
      <w:bookmarkStart w:id="46" w:name="_Toc173769790"/>
    </w:p>
    <w:p w14:paraId="2DF0C4C9" w14:textId="77777777" w:rsidR="006F2B24" w:rsidRPr="00963A3D" w:rsidRDefault="006F2B24" w:rsidP="00D35C8B">
      <w:pPr>
        <w:pStyle w:val="Caption"/>
        <w:tabs>
          <w:tab w:val="left" w:pos="10080"/>
        </w:tabs>
        <w:rPr>
          <w:szCs w:val="22"/>
          <w:lang w:val="it-IT"/>
        </w:rPr>
      </w:pPr>
    </w:p>
    <w:p w14:paraId="01711ABE" w14:textId="6B476B6A" w:rsidR="00D35C8B" w:rsidRPr="00963A3D" w:rsidRDefault="00D35C8B" w:rsidP="00D35C8B">
      <w:pPr>
        <w:pStyle w:val="Caption"/>
        <w:tabs>
          <w:tab w:val="left" w:pos="10080"/>
        </w:tabs>
        <w:rPr>
          <w:szCs w:val="22"/>
          <w:lang w:val="it-IT"/>
        </w:rPr>
      </w:pPr>
      <w:r>
        <w:rPr>
          <w:bCs w:val="0"/>
          <w:szCs w:val="22"/>
          <w:lang w:val="it-IT"/>
        </w:rPr>
        <w:t xml:space="preserve">Tabella </w:t>
      </w:r>
      <w:bookmarkEnd w:id="45"/>
      <w:r>
        <w:rPr>
          <w:bCs w:val="0"/>
          <w:szCs w:val="22"/>
          <w:lang w:val="it-IT"/>
        </w:rPr>
        <w:t xml:space="preserve">5.4-3: Criteri di accettazione della sicurezza e delle prestazioni </w:t>
      </w:r>
      <w:bookmarkStart w:id="47" w:name="_Hlk138931070"/>
      <w:r>
        <w:rPr>
          <w:bCs w:val="0"/>
          <w:szCs w:val="22"/>
          <w:lang w:val="it-IT"/>
        </w:rPr>
        <w:t>Segnalato dall'analisi del dispositivo soggetto</w:t>
      </w:r>
      <w:bookmarkEnd w:id="47"/>
      <w:r>
        <w:rPr>
          <w:bCs w:val="0"/>
          <w:szCs w:val="22"/>
          <w:lang w:val="it-IT"/>
        </w:rPr>
        <w:t xml:space="preserve"> – </w:t>
      </w:r>
      <w:bookmarkStart w:id="48" w:name="_Hlk170340850"/>
      <w:r>
        <w:rPr>
          <w:bCs w:val="0"/>
          <w:szCs w:val="22"/>
          <w:lang w:val="it-IT"/>
        </w:rPr>
        <w:t>Applicazioni di drenaggio generali/multiuso</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95151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it-IT"/>
              </w:rPr>
              <w:t xml:space="preserve">Endpoint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it-IT"/>
              </w:rPr>
              <w:t>(Obiettivi)</w:t>
            </w:r>
          </w:p>
        </w:tc>
        <w:tc>
          <w:tcPr>
            <w:tcW w:w="1093" w:type="pct"/>
            <w:tcBorders>
              <w:left w:val="single" w:sz="4" w:space="0" w:color="auto"/>
            </w:tcBorders>
            <w:shd w:val="clear" w:color="auto" w:fill="D9D9D9" w:themeFill="background1" w:themeFillShade="D9"/>
          </w:tcPr>
          <w:p w14:paraId="512E34D1" w14:textId="77777777" w:rsidR="00D35C8B" w:rsidRPr="00963A3D" w:rsidRDefault="00D35C8B" w:rsidP="00D74386">
            <w:pPr>
              <w:pStyle w:val="TableHeader"/>
              <w:spacing w:before="0" w:after="0"/>
              <w:rPr>
                <w:rFonts w:ascii="Times New Roman" w:hAnsi="Times New Roman"/>
                <w:sz w:val="22"/>
                <w:szCs w:val="22"/>
                <w:lang w:val="de-DE"/>
              </w:rPr>
            </w:pPr>
            <w:r>
              <w:rPr>
                <w:rFonts w:ascii="Times New Roman" w:hAnsi="Times New Roman"/>
                <w:bCs/>
                <w:sz w:val="22"/>
                <w:szCs w:val="22"/>
                <w:lang w:val="it-IT"/>
              </w:rPr>
              <w:t>Criteri di accettazione da SOA e analisi della concorrenza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it-IT"/>
              </w:rPr>
              <w:t xml:space="preserve">Tasso segnalato da DUE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it-IT"/>
              </w:rPr>
              <w:t>(%)</w:t>
            </w:r>
          </w:p>
        </w:tc>
        <w:tc>
          <w:tcPr>
            <w:tcW w:w="1230" w:type="pct"/>
            <w:shd w:val="clear" w:color="auto" w:fill="D9D9D9" w:themeFill="background1" w:themeFillShade="D9"/>
          </w:tcPr>
          <w:p w14:paraId="3FA9D3DC" w14:textId="77777777" w:rsidR="00D35C8B" w:rsidRPr="00963A3D" w:rsidRDefault="00D35C8B" w:rsidP="00D74386">
            <w:pPr>
              <w:pStyle w:val="TableHeader"/>
              <w:spacing w:before="0" w:after="0"/>
              <w:rPr>
                <w:rFonts w:ascii="Times New Roman" w:hAnsi="Times New Roman"/>
                <w:sz w:val="22"/>
                <w:szCs w:val="22"/>
                <w:lang w:val="it-IT"/>
              </w:rPr>
            </w:pPr>
            <w:r>
              <w:rPr>
                <w:rFonts w:ascii="Times New Roman" w:hAnsi="Times New Roman"/>
                <w:bCs/>
                <w:sz w:val="22"/>
                <w:szCs w:val="22"/>
                <w:lang w:val="it-IT"/>
              </w:rPr>
              <w:t>I criteri di accettazione sono stati soddisfatti?</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it-IT"/>
              </w:rPr>
              <w:t>Sicurezza</w:t>
            </w:r>
          </w:p>
        </w:tc>
      </w:tr>
      <w:tr w:rsidR="00D35C8B" w:rsidRPr="0095151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it-IT"/>
              </w:rPr>
              <w:t xml:space="preserve">Tasso di sanguinamento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it-IT"/>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it-IT"/>
              </w:rPr>
              <w:t xml:space="preserve">Media ponderata: </w:t>
            </w:r>
            <w:bookmarkStart w:id="49" w:name="_Hlk170341827"/>
            <w:r>
              <w:rPr>
                <w:rFonts w:ascii="Times New Roman" w:hAnsi="Times New Roman"/>
                <w:sz w:val="22"/>
                <w:szCs w:val="22"/>
                <w:lang w:val="it-IT"/>
              </w:rPr>
              <w:t>0,28%;</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it-IT"/>
              </w:rPr>
              <w:t>95% CI (0,271, 0,290)</w:t>
            </w:r>
            <w:bookmarkEnd w:id="49"/>
          </w:p>
        </w:tc>
        <w:tc>
          <w:tcPr>
            <w:tcW w:w="1230" w:type="pct"/>
          </w:tcPr>
          <w:p w14:paraId="045D5875"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Sì, è stato soddisfatto il criterio di accettazione stabilito.</w:t>
            </w:r>
          </w:p>
        </w:tc>
      </w:tr>
      <w:tr w:rsidR="00D35C8B" w:rsidRPr="0095151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it-IT"/>
              </w:rPr>
              <w:t>Tasso di infezione</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it-IT"/>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it-IT"/>
              </w:rPr>
              <w:t>Media ponderata: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it-IT"/>
              </w:rPr>
              <w:t>95% CI (0, 0)</w:t>
            </w:r>
          </w:p>
        </w:tc>
        <w:tc>
          <w:tcPr>
            <w:tcW w:w="1230" w:type="pct"/>
            <w:vAlign w:val="center"/>
          </w:tcPr>
          <w:p w14:paraId="7F10AFEB"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Sì, è stato soddisfatto il criterio di accettazione stabilito.</w:t>
            </w:r>
          </w:p>
        </w:tc>
      </w:tr>
      <w:tr w:rsidR="00D35C8B" w:rsidRPr="006C311E"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it-IT"/>
              </w:rPr>
              <w:t>Tasso di recidiva</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it-IT"/>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Non segnalato</w:t>
            </w:r>
          </w:p>
        </w:tc>
        <w:tc>
          <w:tcPr>
            <w:tcW w:w="1230" w:type="pct"/>
            <w:vAlign w:val="center"/>
          </w:tcPr>
          <w:p w14:paraId="66D8215B" w14:textId="77777777" w:rsidR="00D35C8B" w:rsidRPr="00963A3D" w:rsidRDefault="00D35C8B" w:rsidP="00D74386">
            <w:pPr>
              <w:pStyle w:val="TableEntry"/>
              <w:spacing w:before="0" w:after="0"/>
              <w:jc w:val="center"/>
              <w:rPr>
                <w:rFonts w:ascii="Times New Roman" w:hAnsi="Times New Roman"/>
                <w:iCs/>
                <w:sz w:val="22"/>
                <w:szCs w:val="22"/>
                <w:lang w:val="it-IT"/>
              </w:rPr>
            </w:pPr>
            <w:r>
              <w:rPr>
                <w:rFonts w:ascii="Times New Roman" w:hAnsi="Times New Roman"/>
                <w:sz w:val="22"/>
                <w:szCs w:val="22"/>
                <w:lang w:val="it-IT"/>
              </w:rPr>
              <w:t>Il criterio di accettazione stabilito può essere considerato soddisfatto.</w:t>
            </w:r>
          </w:p>
        </w:tc>
      </w:tr>
      <w:tr w:rsidR="00D35C8B" w:rsidRPr="0095151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it-IT"/>
              </w:rPr>
              <w:t>Tasso di mortalità</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it-IT"/>
              </w:rPr>
              <w:t>≤5,84%</w:t>
            </w:r>
          </w:p>
        </w:tc>
        <w:tc>
          <w:tcPr>
            <w:tcW w:w="1321" w:type="pct"/>
            <w:vAlign w:val="center"/>
          </w:tcPr>
          <w:p w14:paraId="20E18101"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 xml:space="preserve">Media ponderata: </w:t>
            </w:r>
            <w:bookmarkStart w:id="50" w:name="_Hlk170342241"/>
            <w:r>
              <w:rPr>
                <w:rFonts w:ascii="Times New Roman" w:hAnsi="Times New Roman"/>
                <w:sz w:val="22"/>
                <w:szCs w:val="22"/>
                <w:lang w:val="it-IT"/>
              </w:rPr>
              <w:t>0,32%</w:t>
            </w:r>
            <w:bookmarkEnd w:id="50"/>
            <w:r>
              <w:rPr>
                <w:rFonts w:ascii="Times New Roman" w:hAnsi="Times New Roman"/>
                <w:sz w:val="22"/>
                <w:szCs w:val="22"/>
                <w:lang w:val="it-IT"/>
              </w:rPr>
              <w:t>;</w:t>
            </w:r>
          </w:p>
          <w:p w14:paraId="061EBBF0" w14:textId="77777777" w:rsidR="00D35C8B" w:rsidRPr="00963A3D" w:rsidRDefault="00D35C8B" w:rsidP="00D74386">
            <w:pPr>
              <w:pStyle w:val="TableEntry"/>
              <w:spacing w:before="0" w:after="0"/>
              <w:jc w:val="both"/>
              <w:rPr>
                <w:rFonts w:ascii="Times New Roman" w:hAnsi="Times New Roman"/>
                <w:sz w:val="22"/>
                <w:szCs w:val="22"/>
                <w:lang w:val="it-IT"/>
              </w:rPr>
            </w:pPr>
            <w:r>
              <w:rPr>
                <w:rFonts w:ascii="Times New Roman" w:hAnsi="Times New Roman"/>
                <w:sz w:val="22"/>
                <w:szCs w:val="22"/>
                <w:lang w:val="it-IT"/>
              </w:rPr>
              <w:t>95% CI: N/D (i dati sono stati riportati da un articolo, quindi il CI non è pertinente)</w:t>
            </w:r>
          </w:p>
        </w:tc>
        <w:tc>
          <w:tcPr>
            <w:tcW w:w="1230" w:type="pct"/>
          </w:tcPr>
          <w:p w14:paraId="641C9EFB" w14:textId="77777777" w:rsidR="00D35C8B" w:rsidRPr="00963A3D" w:rsidRDefault="00D35C8B" w:rsidP="00D74386">
            <w:pPr>
              <w:pStyle w:val="TableEntry"/>
              <w:spacing w:before="0" w:after="0"/>
              <w:jc w:val="both"/>
              <w:rPr>
                <w:rFonts w:ascii="Times New Roman" w:hAnsi="Times New Roman"/>
                <w:iCs/>
                <w:sz w:val="22"/>
                <w:szCs w:val="22"/>
                <w:highlight w:val="yellow"/>
                <w:lang w:val="it-IT"/>
              </w:rPr>
            </w:pPr>
            <w:r>
              <w:rPr>
                <w:rFonts w:ascii="Times New Roman" w:hAnsi="Times New Roman"/>
                <w:sz w:val="22"/>
                <w:szCs w:val="22"/>
                <w:lang w:val="it-IT"/>
              </w:rPr>
              <w:t>Sì, è stato soddisfatto il criterio di accettazione stabilito.</w:t>
            </w:r>
          </w:p>
        </w:tc>
      </w:tr>
      <w:tr w:rsidR="00D35C8B" w:rsidRPr="0095151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it-IT"/>
              </w:rPr>
              <w:t>Percentuale di complicanze complessive</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it-IT"/>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it-IT"/>
              </w:rPr>
              <w:t xml:space="preserve">Media ponderata: </w:t>
            </w:r>
            <w:bookmarkStart w:id="51" w:name="_Hlk170342335"/>
            <w:r>
              <w:rPr>
                <w:rFonts w:ascii="Times New Roman" w:hAnsi="Times New Roman"/>
                <w:sz w:val="22"/>
                <w:szCs w:val="22"/>
                <w:lang w:val="it-IT"/>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it-IT"/>
              </w:rPr>
              <w:t>95% CI (5,893, 6,499)</w:t>
            </w:r>
            <w:bookmarkEnd w:id="51"/>
          </w:p>
        </w:tc>
        <w:tc>
          <w:tcPr>
            <w:tcW w:w="1230" w:type="pct"/>
          </w:tcPr>
          <w:p w14:paraId="1F8B74D1" w14:textId="77777777" w:rsidR="00D35C8B" w:rsidRPr="00963A3D" w:rsidRDefault="00D35C8B" w:rsidP="00D74386">
            <w:pPr>
              <w:pStyle w:val="TableEntry"/>
              <w:spacing w:before="0" w:after="0"/>
              <w:jc w:val="both"/>
              <w:rPr>
                <w:rFonts w:ascii="Times New Roman" w:hAnsi="Times New Roman"/>
                <w:sz w:val="22"/>
                <w:szCs w:val="22"/>
                <w:lang w:val="it-IT"/>
              </w:rPr>
            </w:pPr>
            <w:r>
              <w:rPr>
                <w:rFonts w:ascii="Times New Roman" w:hAnsi="Times New Roman"/>
                <w:sz w:val="22"/>
                <w:szCs w:val="22"/>
                <w:lang w:val="it-IT"/>
              </w:rPr>
              <w:t>Sì, è stato soddisfatto il criterio di accettazione stabilito.</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it-IT"/>
              </w:rPr>
              <w:t>Prestazioni</w:t>
            </w:r>
          </w:p>
        </w:tc>
      </w:tr>
      <w:tr w:rsidR="00D35C8B" w:rsidRPr="00951519" w14:paraId="774B65E3" w14:textId="77777777" w:rsidTr="00D35C8B">
        <w:tc>
          <w:tcPr>
            <w:tcW w:w="1355" w:type="pct"/>
            <w:tcBorders>
              <w:right w:val="single" w:sz="4" w:space="0" w:color="auto"/>
            </w:tcBorders>
          </w:tcPr>
          <w:p w14:paraId="34685F00" w14:textId="77777777" w:rsidR="00D35C8B" w:rsidRPr="00963A3D" w:rsidRDefault="00D35C8B" w:rsidP="00D74386">
            <w:pPr>
              <w:pStyle w:val="TableEntry"/>
              <w:spacing w:before="0" w:after="0"/>
              <w:jc w:val="both"/>
              <w:rPr>
                <w:rFonts w:ascii="Times New Roman" w:hAnsi="Times New Roman"/>
                <w:sz w:val="22"/>
                <w:szCs w:val="22"/>
                <w:lang w:val="it-IT"/>
              </w:rPr>
            </w:pPr>
            <w:r>
              <w:rPr>
                <w:rFonts w:ascii="Times New Roman" w:hAnsi="Times New Roman"/>
                <w:sz w:val="22"/>
                <w:szCs w:val="22"/>
                <w:lang w:val="it-IT"/>
              </w:rPr>
              <w:t>Tasso di guasto del catetere:</w:t>
            </w:r>
          </w:p>
          <w:p w14:paraId="23115473" w14:textId="77777777" w:rsidR="00D35C8B" w:rsidRPr="00963A3D" w:rsidRDefault="00D35C8B" w:rsidP="00D74386">
            <w:pPr>
              <w:pStyle w:val="TableEntry"/>
              <w:spacing w:before="0" w:after="0"/>
              <w:rPr>
                <w:rFonts w:ascii="Times New Roman" w:hAnsi="Times New Roman"/>
                <w:sz w:val="22"/>
                <w:szCs w:val="22"/>
                <w:lang w:val="it-IT"/>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it-IT"/>
              </w:rPr>
              <w:t>Occlusione del catetere</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it-IT"/>
              </w:rPr>
              <w:t>Media ponderata</w:t>
            </w:r>
            <w:bookmarkStart w:id="52" w:name="_Hlk170343238"/>
            <w:r>
              <w:rPr>
                <w:rFonts w:ascii="Times New Roman" w:hAnsi="Times New Roman"/>
                <w:sz w:val="22"/>
                <w:szCs w:val="22"/>
                <w:lang w:val="it-IT"/>
              </w:rPr>
              <w:t>: 0,47%;</w:t>
            </w:r>
            <w:bookmarkEnd w:id="52"/>
          </w:p>
          <w:p w14:paraId="20485407" w14:textId="77777777" w:rsidR="00D35C8B" w:rsidRPr="00963A3D" w:rsidRDefault="00D35C8B" w:rsidP="00D74386">
            <w:pPr>
              <w:pStyle w:val="TableEntry"/>
              <w:spacing w:before="0" w:after="0"/>
              <w:jc w:val="both"/>
              <w:rPr>
                <w:rFonts w:ascii="Times New Roman" w:hAnsi="Times New Roman"/>
                <w:iCs/>
                <w:sz w:val="22"/>
                <w:szCs w:val="22"/>
                <w:highlight w:val="yellow"/>
                <w:lang w:val="it-IT"/>
              </w:rPr>
            </w:pPr>
            <w:r>
              <w:rPr>
                <w:rFonts w:ascii="Times New Roman" w:hAnsi="Times New Roman"/>
                <w:sz w:val="22"/>
                <w:szCs w:val="22"/>
                <w:lang w:val="it-IT"/>
              </w:rPr>
              <w:t>95% CI: N/D (i dati sono stati riportati da un articolo, quindi il CI non è pertinente)</w:t>
            </w:r>
          </w:p>
        </w:tc>
        <w:tc>
          <w:tcPr>
            <w:tcW w:w="1230" w:type="pct"/>
          </w:tcPr>
          <w:p w14:paraId="11CC4944" w14:textId="77777777" w:rsidR="00D35C8B" w:rsidRPr="00963A3D" w:rsidRDefault="00D35C8B" w:rsidP="00D74386">
            <w:pPr>
              <w:pStyle w:val="TableEntry"/>
              <w:spacing w:before="0" w:after="0"/>
              <w:jc w:val="center"/>
              <w:rPr>
                <w:rFonts w:ascii="Times New Roman" w:hAnsi="Times New Roman"/>
                <w:iCs/>
                <w:sz w:val="22"/>
                <w:szCs w:val="22"/>
                <w:lang w:val="it-IT"/>
              </w:rPr>
            </w:pPr>
          </w:p>
          <w:p w14:paraId="65237C6F" w14:textId="77777777" w:rsidR="00D35C8B" w:rsidRPr="00963A3D" w:rsidRDefault="00D35C8B" w:rsidP="00D74386">
            <w:pPr>
              <w:pStyle w:val="TableEntry"/>
              <w:spacing w:before="0" w:after="0"/>
              <w:jc w:val="center"/>
              <w:rPr>
                <w:rFonts w:ascii="Times New Roman" w:hAnsi="Times New Roman"/>
                <w:iCs/>
                <w:sz w:val="22"/>
                <w:szCs w:val="22"/>
                <w:lang w:val="it-IT"/>
              </w:rPr>
            </w:pPr>
          </w:p>
          <w:p w14:paraId="1D699A26" w14:textId="77777777" w:rsidR="00D35C8B" w:rsidRPr="00963A3D" w:rsidRDefault="00D35C8B" w:rsidP="00D74386">
            <w:pPr>
              <w:pStyle w:val="TableEntry"/>
              <w:spacing w:before="0" w:after="0"/>
              <w:jc w:val="both"/>
              <w:rPr>
                <w:rFonts w:ascii="Times New Roman" w:hAnsi="Times New Roman"/>
                <w:iCs/>
                <w:sz w:val="22"/>
                <w:szCs w:val="22"/>
                <w:highlight w:val="yellow"/>
                <w:lang w:val="it-IT"/>
              </w:rPr>
            </w:pPr>
            <w:r>
              <w:rPr>
                <w:rFonts w:ascii="Times New Roman" w:hAnsi="Times New Roman"/>
                <w:sz w:val="22"/>
                <w:szCs w:val="22"/>
                <w:lang w:val="it-IT"/>
              </w:rPr>
              <w:t>Sì, è stato soddisfatto il criterio di accettazione stabilito.</w:t>
            </w:r>
          </w:p>
        </w:tc>
      </w:tr>
      <w:tr w:rsidR="00D35C8B" w:rsidRPr="0095151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it-IT"/>
              </w:rPr>
              <w:t>Migrazione/dislocazione del catetere</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it-IT"/>
              </w:rPr>
              <w:t>Media ponderata: 2,2%;</w:t>
            </w:r>
          </w:p>
          <w:p w14:paraId="1CBEFF54"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95% CI: N/D (i dati sono stati riportati da un articolo, quindi il CI non è pertinente)</w:t>
            </w:r>
          </w:p>
        </w:tc>
        <w:tc>
          <w:tcPr>
            <w:tcW w:w="1230" w:type="pct"/>
          </w:tcPr>
          <w:p w14:paraId="6655E99E"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Sì, è stato soddisfatto il criterio di accettazione stabilito.</w:t>
            </w:r>
          </w:p>
        </w:tc>
      </w:tr>
      <w:tr w:rsidR="00D35C8B" w:rsidRPr="006C311E"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it-IT"/>
              </w:rPr>
              <w:t>Attorcigliamento del catetere</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Non segnalato</w:t>
            </w:r>
          </w:p>
        </w:tc>
        <w:tc>
          <w:tcPr>
            <w:tcW w:w="1230" w:type="pct"/>
          </w:tcPr>
          <w:p w14:paraId="0D9D215E" w14:textId="77777777" w:rsidR="00D35C8B" w:rsidRPr="00963A3D" w:rsidRDefault="00D35C8B" w:rsidP="00963A3D">
            <w:pPr>
              <w:pStyle w:val="TableEntry"/>
              <w:spacing w:before="0" w:after="0"/>
              <w:rPr>
                <w:rFonts w:ascii="Times New Roman" w:hAnsi="Times New Roman"/>
                <w:iCs/>
                <w:sz w:val="22"/>
                <w:szCs w:val="22"/>
                <w:lang w:val="it-IT"/>
              </w:rPr>
            </w:pPr>
            <w:r>
              <w:rPr>
                <w:rFonts w:ascii="Times New Roman" w:hAnsi="Times New Roman"/>
                <w:sz w:val="22"/>
                <w:szCs w:val="22"/>
                <w:lang w:val="it-IT"/>
              </w:rPr>
              <w:t>Il criterio di accettazione stabilito può essere considerato soddisfatto.</w:t>
            </w:r>
          </w:p>
        </w:tc>
      </w:tr>
      <w:tr w:rsidR="00D35C8B" w:rsidRPr="006C311E"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it-IT"/>
              </w:rPr>
              <w:t xml:space="preserve">Rottura del catetere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it-IT"/>
              </w:rPr>
              <w:t>Non segnalato</w:t>
            </w:r>
          </w:p>
        </w:tc>
        <w:tc>
          <w:tcPr>
            <w:tcW w:w="1230" w:type="pct"/>
          </w:tcPr>
          <w:p w14:paraId="3F2421FD" w14:textId="77777777" w:rsidR="00D35C8B" w:rsidRPr="00963A3D" w:rsidRDefault="00D35C8B" w:rsidP="00963A3D">
            <w:pPr>
              <w:pStyle w:val="TableEntry"/>
              <w:spacing w:before="0" w:after="0"/>
              <w:rPr>
                <w:rFonts w:ascii="Times New Roman" w:hAnsi="Times New Roman"/>
                <w:iCs/>
                <w:sz w:val="22"/>
                <w:szCs w:val="22"/>
                <w:lang w:val="it-IT"/>
              </w:rPr>
            </w:pPr>
            <w:r>
              <w:rPr>
                <w:rFonts w:ascii="Times New Roman" w:hAnsi="Times New Roman"/>
                <w:sz w:val="22"/>
                <w:szCs w:val="22"/>
                <w:lang w:val="it-IT"/>
              </w:rPr>
              <w:t>Il criterio di accettazione stabilito può essere considerato soddisfatto.</w:t>
            </w:r>
          </w:p>
        </w:tc>
      </w:tr>
      <w:tr w:rsidR="00D35C8B" w:rsidRPr="0095151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it-IT"/>
              </w:rPr>
              <w:t xml:space="preserve">Percentuale di successo tecnico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it-IT"/>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it-IT"/>
              </w:rPr>
              <w:t xml:space="preserve">Media ponderata: </w:t>
            </w:r>
            <w:bookmarkStart w:id="53" w:name="_Hlk170340907"/>
            <w:r>
              <w:rPr>
                <w:rFonts w:ascii="Times New Roman" w:hAnsi="Times New Roman"/>
                <w:sz w:val="22"/>
                <w:szCs w:val="22"/>
                <w:lang w:val="it-IT"/>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it-IT"/>
              </w:rPr>
              <w:t>95% CI (99,858, 99,866)</w:t>
            </w:r>
            <w:bookmarkEnd w:id="53"/>
          </w:p>
        </w:tc>
        <w:tc>
          <w:tcPr>
            <w:tcW w:w="1230" w:type="pct"/>
          </w:tcPr>
          <w:p w14:paraId="2E4D493E"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Sì, è stato soddisfatto il criterio di accettazione stabilito.</w:t>
            </w:r>
          </w:p>
        </w:tc>
      </w:tr>
      <w:tr w:rsidR="00D35C8B" w:rsidRPr="0095151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it-IT"/>
              </w:rPr>
              <w:lastRenderedPageBreak/>
              <w:t>Percentuale di successo clinico</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it-IT"/>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it-IT"/>
              </w:rPr>
              <w:t>Media ponderata: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it-IT"/>
              </w:rPr>
              <w:t>95% CI (85,644, 88,676)</w:t>
            </w:r>
            <w:bookmarkEnd w:id="54"/>
          </w:p>
        </w:tc>
        <w:tc>
          <w:tcPr>
            <w:tcW w:w="1230" w:type="pct"/>
          </w:tcPr>
          <w:p w14:paraId="2137BA64" w14:textId="77777777" w:rsidR="00D35C8B" w:rsidRPr="00963A3D" w:rsidRDefault="00D35C8B" w:rsidP="00D74386">
            <w:pPr>
              <w:pStyle w:val="TableEntry"/>
              <w:spacing w:before="0" w:after="0"/>
              <w:jc w:val="both"/>
              <w:rPr>
                <w:rFonts w:ascii="Times New Roman" w:hAnsi="Times New Roman"/>
                <w:iCs/>
                <w:sz w:val="22"/>
                <w:szCs w:val="22"/>
                <w:lang w:val="it-IT"/>
              </w:rPr>
            </w:pPr>
            <w:r>
              <w:rPr>
                <w:rFonts w:ascii="Times New Roman" w:hAnsi="Times New Roman"/>
                <w:sz w:val="22"/>
                <w:szCs w:val="22"/>
                <w:lang w:val="it-IT"/>
              </w:rPr>
              <w:t>Sì, è stato soddisfatto il criterio di accettazione stabilito.</w:t>
            </w:r>
          </w:p>
        </w:tc>
      </w:tr>
    </w:tbl>
    <w:p w14:paraId="1F789387" w14:textId="11DE4B10" w:rsidR="00D35C8B" w:rsidRPr="00963A3D" w:rsidRDefault="00D35C8B" w:rsidP="00D74386">
      <w:pPr>
        <w:pStyle w:val="BT1BodyTextI1"/>
        <w:ind w:left="810" w:hanging="450"/>
        <w:rPr>
          <w:rFonts w:ascii="Times New Roman" w:hAnsi="Times New Roman" w:cs="Times New Roman"/>
          <w:iCs/>
          <w:sz w:val="16"/>
          <w:szCs w:val="16"/>
          <w:lang w:val="it-IT"/>
        </w:rPr>
      </w:pPr>
      <w:r>
        <w:rPr>
          <w:rFonts w:ascii="Times New Roman" w:hAnsi="Times New Roman" w:cs="Times New Roman"/>
          <w:sz w:val="18"/>
          <w:szCs w:val="18"/>
          <w:lang w:val="it-IT"/>
        </w:rPr>
        <w:t xml:space="preserve">NR: Non segnalato </w:t>
      </w:r>
      <w:r w:rsidR="0096460F">
        <w:rPr>
          <w:rFonts w:ascii="Times New Roman" w:hAnsi="Times New Roman" w:cs="Times New Roman"/>
          <w:sz w:val="18"/>
          <w:szCs w:val="18"/>
          <w:lang w:val="it-IT"/>
        </w:rPr>
        <w:t xml:space="preserve"> </w:t>
      </w:r>
    </w:p>
    <w:p w14:paraId="4CA79FAA" w14:textId="77777777" w:rsidR="002F2BA2" w:rsidRPr="00963A3D" w:rsidRDefault="002F2BA2" w:rsidP="00D35C8B">
      <w:pPr>
        <w:pStyle w:val="Caption"/>
        <w:ind w:right="-18"/>
        <w:rPr>
          <w:szCs w:val="22"/>
          <w:lang w:val="it-IT"/>
        </w:rPr>
      </w:pPr>
      <w:bookmarkStart w:id="55" w:name="_Toc173769791"/>
    </w:p>
    <w:p w14:paraId="6FC06507" w14:textId="3F842C63" w:rsidR="00D35C8B" w:rsidRPr="00963A3D" w:rsidRDefault="009006F7" w:rsidP="00D35C8B">
      <w:pPr>
        <w:pStyle w:val="Caption"/>
        <w:ind w:right="-18"/>
        <w:rPr>
          <w:szCs w:val="22"/>
          <w:lang w:val="it-IT"/>
        </w:rPr>
      </w:pPr>
      <w:r>
        <w:rPr>
          <w:bCs w:val="0"/>
          <w:szCs w:val="22"/>
          <w:lang w:val="it-IT"/>
        </w:rPr>
        <w:t>Tabella 5.4-4: Criteri di accettazione di sicurezza e prestazioni riportati dall'analisi del dispositivo in oggetto - Applicazioni di drenaggio biliare</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95151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it-IT"/>
              </w:rPr>
              <w:t>Endpoint (obiettivi)</w:t>
            </w:r>
          </w:p>
        </w:tc>
        <w:tc>
          <w:tcPr>
            <w:tcW w:w="1042" w:type="pct"/>
            <w:tcBorders>
              <w:left w:val="single" w:sz="4" w:space="0" w:color="auto"/>
            </w:tcBorders>
            <w:shd w:val="clear" w:color="auto" w:fill="D9D9D9" w:themeFill="background1" w:themeFillShade="D9"/>
          </w:tcPr>
          <w:p w14:paraId="252582BE" w14:textId="77777777" w:rsidR="00D35C8B" w:rsidRPr="00963A3D" w:rsidRDefault="00D35C8B" w:rsidP="00D74386">
            <w:pPr>
              <w:pStyle w:val="TableHeader"/>
              <w:spacing w:before="0" w:after="0"/>
              <w:rPr>
                <w:rFonts w:ascii="Times New Roman" w:hAnsi="Times New Roman"/>
                <w:sz w:val="20"/>
                <w:szCs w:val="20"/>
                <w:lang w:val="de-DE"/>
              </w:rPr>
            </w:pPr>
            <w:r>
              <w:rPr>
                <w:rFonts w:ascii="Times New Roman" w:hAnsi="Times New Roman"/>
                <w:bCs/>
                <w:sz w:val="20"/>
                <w:szCs w:val="20"/>
                <w:lang w:val="it-IT"/>
              </w:rPr>
              <w:t>Criteri di accettazione da SOA e analisi della concorrenza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it-IT"/>
              </w:rPr>
              <w:t xml:space="preserve">Tasso segnalato da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it-IT"/>
              </w:rPr>
              <w:t>(%)</w:t>
            </w:r>
          </w:p>
        </w:tc>
        <w:tc>
          <w:tcPr>
            <w:tcW w:w="1232" w:type="pct"/>
            <w:shd w:val="clear" w:color="auto" w:fill="D9D9D9" w:themeFill="background1" w:themeFillShade="D9"/>
          </w:tcPr>
          <w:p w14:paraId="049B36F9" w14:textId="77777777" w:rsidR="00D35C8B" w:rsidRPr="00963A3D" w:rsidRDefault="00D35C8B" w:rsidP="00D74386">
            <w:pPr>
              <w:pStyle w:val="TableHeader"/>
              <w:spacing w:before="0" w:after="0"/>
              <w:rPr>
                <w:rFonts w:ascii="Times New Roman" w:hAnsi="Times New Roman"/>
                <w:sz w:val="20"/>
                <w:szCs w:val="20"/>
                <w:lang w:val="it-IT"/>
              </w:rPr>
            </w:pPr>
            <w:r>
              <w:rPr>
                <w:rFonts w:ascii="Times New Roman" w:hAnsi="Times New Roman"/>
                <w:bCs/>
                <w:sz w:val="20"/>
                <w:szCs w:val="20"/>
                <w:lang w:val="it-IT"/>
              </w:rPr>
              <w:t>I criteri di accettazione sono stati soddisfatti?</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it-IT"/>
              </w:rPr>
              <w:t>Sicurezza</w:t>
            </w:r>
          </w:p>
        </w:tc>
      </w:tr>
      <w:tr w:rsidR="00D35C8B" w:rsidRPr="0095151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it-IT"/>
              </w:rPr>
              <w:t xml:space="preserve">Tasso di sanguinamento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it-IT"/>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it-IT"/>
              </w:rPr>
              <w:t xml:space="preserve">Media ponderata: </w:t>
            </w:r>
            <w:r>
              <w:rPr>
                <w:rFonts w:ascii="Times New Roman" w:hAnsi="Times New Roman"/>
                <w:szCs w:val="20"/>
                <w:lang w:val="it-IT"/>
              </w:rPr>
              <w:t>0,86%;</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it-IT"/>
              </w:rPr>
              <w:t>95% CI (0,835, 0,886)</w:t>
            </w:r>
            <w:bookmarkEnd w:id="56"/>
          </w:p>
        </w:tc>
        <w:tc>
          <w:tcPr>
            <w:tcW w:w="1232" w:type="pct"/>
          </w:tcPr>
          <w:p w14:paraId="625236C1"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r w:rsidR="00D35C8B" w:rsidRPr="0095151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it-IT"/>
              </w:rPr>
              <w:t>Tasso di infezione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it-IT"/>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 xml:space="preserve">Media ponderata: </w:t>
            </w:r>
            <w:bookmarkStart w:id="57" w:name="_Hlk170341976"/>
            <w:r>
              <w:rPr>
                <w:rFonts w:ascii="Times New Roman" w:hAnsi="Times New Roman"/>
                <w:lang w:val="it-IT"/>
              </w:rPr>
              <w:t>1,56</w:t>
            </w:r>
            <w:r>
              <w:rPr>
                <w:rFonts w:ascii="Times New Roman" w:hAnsi="Times New Roman"/>
                <w:szCs w:val="20"/>
                <w:lang w:val="it-IT"/>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95% CI (1,500, 1,622)</w:t>
            </w:r>
            <w:bookmarkEnd w:id="57"/>
          </w:p>
        </w:tc>
        <w:tc>
          <w:tcPr>
            <w:tcW w:w="1232" w:type="pct"/>
            <w:vAlign w:val="center"/>
          </w:tcPr>
          <w:p w14:paraId="01A561C0"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r w:rsidR="00D35C8B" w:rsidRPr="006C311E"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it-IT"/>
              </w:rPr>
              <w:t>Tasso di recidiva</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it-IT"/>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32" w:type="pct"/>
            <w:vAlign w:val="center"/>
          </w:tcPr>
          <w:p w14:paraId="720EA260"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95151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it-IT"/>
              </w:rPr>
              <w:t>Tasso di mortalità</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it-IT"/>
              </w:rPr>
              <w:t>≤1,54%</w:t>
            </w:r>
          </w:p>
        </w:tc>
        <w:tc>
          <w:tcPr>
            <w:tcW w:w="1374" w:type="pct"/>
            <w:vAlign w:val="center"/>
          </w:tcPr>
          <w:p w14:paraId="54BA9401"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lang w:val="it-IT"/>
              </w:rPr>
              <w:t xml:space="preserve">Media ponderata: </w:t>
            </w:r>
            <w:r>
              <w:rPr>
                <w:rFonts w:ascii="Times New Roman" w:hAnsi="Times New Roman"/>
                <w:szCs w:val="20"/>
                <w:lang w:val="it-IT"/>
              </w:rPr>
              <w:t>0,8%;</w:t>
            </w:r>
          </w:p>
          <w:p w14:paraId="14CCD4C4"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lang w:val="it-IT"/>
              </w:rPr>
              <w:t>95% CI: N/D (i dati sono stati riportati da un articolo, quindi il CI non è pertinente)</w:t>
            </w:r>
          </w:p>
        </w:tc>
        <w:tc>
          <w:tcPr>
            <w:tcW w:w="1232" w:type="pct"/>
          </w:tcPr>
          <w:p w14:paraId="110B13FC"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r w:rsidR="00D35C8B" w:rsidRPr="006C311E"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it-IT"/>
              </w:rPr>
              <w:t>Percentuale di complicanze complessive</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it-IT"/>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 xml:space="preserve">Media ponderata: </w:t>
            </w:r>
            <w:bookmarkStart w:id="58" w:name="_Hlk170342554"/>
            <w:r>
              <w:rPr>
                <w:rFonts w:ascii="Times New Roman" w:hAnsi="Times New Roman"/>
                <w:lang w:val="it-IT"/>
              </w:rPr>
              <w:t>9,95</w:t>
            </w:r>
            <w:r>
              <w:rPr>
                <w:rFonts w:ascii="Times New Roman" w:hAnsi="Times New Roman"/>
                <w:szCs w:val="20"/>
                <w:lang w:val="it-IT"/>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95% CI (9,645, 10,245)</w:t>
            </w:r>
          </w:p>
        </w:tc>
        <w:tc>
          <w:tcPr>
            <w:tcW w:w="1232" w:type="pct"/>
          </w:tcPr>
          <w:p w14:paraId="7D1CE9E0"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No, il criterio di accettazione stabilito non è stato soddisfatto. </w:t>
            </w:r>
          </w:p>
          <w:p w14:paraId="594541D1" w14:textId="77777777" w:rsidR="00D35C8B" w:rsidRPr="00963A3D" w:rsidRDefault="00D35C8B" w:rsidP="00D74386">
            <w:pPr>
              <w:pStyle w:val="TableEntry"/>
              <w:spacing w:before="0" w:after="0"/>
              <w:jc w:val="both"/>
              <w:rPr>
                <w:rFonts w:ascii="Times New Roman" w:hAnsi="Times New Roman"/>
                <w:iCs/>
                <w:szCs w:val="20"/>
                <w:lang w:val="it-IT"/>
              </w:rPr>
            </w:pPr>
          </w:p>
          <w:p w14:paraId="50FACA1D" w14:textId="77777777" w:rsidR="00D35C8B" w:rsidRPr="00963A3D" w:rsidRDefault="00D35C8B" w:rsidP="00D74386">
            <w:pPr>
              <w:spacing w:after="0" w:afterAutospacing="0" w:line="259" w:lineRule="auto"/>
              <w:jc w:val="both"/>
              <w:rPr>
                <w:rFonts w:cs="Times New Roman"/>
                <w:lang w:val="it-IT"/>
              </w:rPr>
            </w:pPr>
            <w:r>
              <w:rPr>
                <w:rFonts w:cs="Times New Roman"/>
                <w:sz w:val="20"/>
                <w:szCs w:val="20"/>
                <w:lang w:val="it-IT"/>
              </w:rPr>
              <w:t>Il criterio di SOA è stato formulato utilizzando solo pubblicazioni con 1289 pazienti, mentre gli articoli di DUE hanno valutato un totale di 1863 pazienti. Di conseguenza, la dimensione del campione considerata per la formulazione dei criteri di accettazione da SOA era inferiore rispetto alla dimensione del campione per DUE. Pertanto, si prevede che il tasso osservato sia una rappresentazione fedele della popolazione.</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it-IT"/>
              </w:rPr>
              <w:lastRenderedPageBreak/>
              <w:t>Prestazioni</w:t>
            </w:r>
          </w:p>
        </w:tc>
      </w:tr>
      <w:tr w:rsidR="00D35C8B" w:rsidRPr="006C311E" w14:paraId="140C433C" w14:textId="77777777" w:rsidTr="0070268C">
        <w:trPr>
          <w:gridAfter w:val="1"/>
          <w:wAfter w:w="7" w:type="pct"/>
        </w:trPr>
        <w:tc>
          <w:tcPr>
            <w:tcW w:w="1345" w:type="pct"/>
            <w:tcBorders>
              <w:right w:val="single" w:sz="4" w:space="0" w:color="auto"/>
            </w:tcBorders>
          </w:tcPr>
          <w:p w14:paraId="75A83781" w14:textId="77777777" w:rsidR="00D35C8B" w:rsidRPr="00963A3D" w:rsidRDefault="00D35C8B" w:rsidP="00D74386">
            <w:pPr>
              <w:pStyle w:val="TableEntry"/>
              <w:spacing w:before="0" w:after="0"/>
              <w:rPr>
                <w:rFonts w:ascii="Times New Roman" w:hAnsi="Times New Roman"/>
                <w:szCs w:val="20"/>
                <w:lang w:val="it-IT"/>
              </w:rPr>
            </w:pPr>
            <w:r>
              <w:rPr>
                <w:rFonts w:ascii="Times New Roman" w:hAnsi="Times New Roman"/>
                <w:szCs w:val="20"/>
                <w:lang w:val="it-IT"/>
              </w:rPr>
              <w:t>Tasso di guasto del catetere:</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Occlusione del catetere</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32" w:type="pct"/>
          </w:tcPr>
          <w:p w14:paraId="1DA31293"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Migrazione/dislocazione del catetere</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it-IT"/>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32" w:type="pct"/>
          </w:tcPr>
          <w:p w14:paraId="00DC8F6D"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Attorcigliamento del catetere</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it-IT"/>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32" w:type="pct"/>
          </w:tcPr>
          <w:p w14:paraId="138F700C"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 xml:space="preserve">Rottura del catetere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it-IT"/>
              </w:rPr>
              <w:t>Non segnalato</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32" w:type="pct"/>
          </w:tcPr>
          <w:p w14:paraId="2E42C5BA"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Perdita peri-catetere/Perdita</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32" w:type="pct"/>
          </w:tcPr>
          <w:p w14:paraId="22987211"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95151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it-IT"/>
              </w:rPr>
              <w:t xml:space="preserve">Percentuale di successo tecnico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it-IT"/>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 xml:space="preserve">Media ponderata: </w:t>
            </w:r>
            <w:bookmarkStart w:id="59" w:name="_Hlk170341017"/>
            <w:r>
              <w:rPr>
                <w:rFonts w:ascii="Times New Roman" w:hAnsi="Times New Roman"/>
                <w:szCs w:val="20"/>
                <w:lang w:val="it-IT"/>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95% CI (97,823, 98,023)</w:t>
            </w:r>
            <w:bookmarkEnd w:id="59"/>
          </w:p>
        </w:tc>
        <w:tc>
          <w:tcPr>
            <w:tcW w:w="1232" w:type="pct"/>
          </w:tcPr>
          <w:p w14:paraId="5DCC90CB"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r w:rsidR="00D35C8B" w:rsidRPr="0095151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it-IT"/>
              </w:rPr>
              <w:t>Percentuale di successo clinico</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it-IT"/>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 xml:space="preserve">Media ponderata: </w:t>
            </w:r>
            <w:bookmarkStart w:id="60" w:name="_Hlk170341375"/>
            <w:r>
              <w:rPr>
                <w:rFonts w:ascii="Times New Roman" w:hAnsi="Times New Roman"/>
                <w:lang w:val="it-IT"/>
              </w:rPr>
              <w:t>87,44</w:t>
            </w:r>
            <w:r>
              <w:rPr>
                <w:rFonts w:ascii="Times New Roman" w:hAnsi="Times New Roman"/>
                <w:szCs w:val="20"/>
                <w:lang w:val="it-IT"/>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it-IT"/>
              </w:rPr>
              <w:t>95% CI (86,903, 87,986)</w:t>
            </w:r>
            <w:bookmarkEnd w:id="60"/>
          </w:p>
        </w:tc>
        <w:tc>
          <w:tcPr>
            <w:tcW w:w="1232" w:type="pct"/>
          </w:tcPr>
          <w:p w14:paraId="03B89554" w14:textId="77777777" w:rsidR="00D35C8B" w:rsidRPr="00963A3D"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bl>
    <w:p w14:paraId="10E1670D" w14:textId="0659F9C3" w:rsidR="00D35C8B" w:rsidRPr="00963A3D" w:rsidRDefault="00D35C8B" w:rsidP="00D35C8B">
      <w:pPr>
        <w:pStyle w:val="BT1BodyTextI1"/>
        <w:ind w:left="810" w:hanging="450"/>
        <w:rPr>
          <w:rFonts w:ascii="Times New Roman" w:hAnsi="Times New Roman" w:cs="Times New Roman"/>
          <w:sz w:val="18"/>
          <w:szCs w:val="18"/>
          <w:lang w:val="it-IT"/>
        </w:rPr>
      </w:pPr>
      <w:r>
        <w:rPr>
          <w:rFonts w:ascii="Times New Roman" w:hAnsi="Times New Roman" w:cs="Times New Roman"/>
          <w:sz w:val="18"/>
          <w:szCs w:val="18"/>
          <w:lang w:val="it-IT"/>
        </w:rPr>
        <w:t xml:space="preserve">     NR: Non segnalato</w:t>
      </w:r>
      <w:r w:rsidR="0096460F">
        <w:rPr>
          <w:rFonts w:ascii="Times New Roman" w:hAnsi="Times New Roman" w:cs="Times New Roman"/>
          <w:sz w:val="18"/>
          <w:szCs w:val="18"/>
          <w:lang w:val="it-IT"/>
        </w:rPr>
        <w:t xml:space="preserve"> </w:t>
      </w:r>
    </w:p>
    <w:p w14:paraId="21B8A936" w14:textId="77777777" w:rsidR="00D35C8B" w:rsidRPr="00963A3D" w:rsidRDefault="00D35C8B" w:rsidP="008C36F7">
      <w:pPr>
        <w:pStyle w:val="BT1BodyTextI1"/>
        <w:ind w:left="0"/>
        <w:rPr>
          <w:rFonts w:ascii="Times New Roman" w:hAnsi="Times New Roman" w:cs="Times New Roman"/>
          <w:iCs/>
          <w:sz w:val="16"/>
          <w:szCs w:val="16"/>
          <w:lang w:val="it-IT"/>
        </w:rPr>
      </w:pPr>
    </w:p>
    <w:p w14:paraId="44404466" w14:textId="4EAFB947" w:rsidR="00D35C8B" w:rsidRPr="00963A3D" w:rsidRDefault="00D74386" w:rsidP="00D35C8B">
      <w:pPr>
        <w:pStyle w:val="Caption"/>
        <w:tabs>
          <w:tab w:val="left" w:pos="10080"/>
        </w:tabs>
        <w:rPr>
          <w:szCs w:val="22"/>
          <w:lang w:val="it-IT"/>
        </w:rPr>
      </w:pPr>
      <w:bookmarkStart w:id="61" w:name="_Toc173769792"/>
      <w:r>
        <w:rPr>
          <w:bCs w:val="0"/>
          <w:szCs w:val="22"/>
          <w:lang w:val="it-IT"/>
        </w:rPr>
        <w:t>Tabella 5.4-5: Criteri di accettazione di sicurezza e prestazioni riportati dall'analisi del dispositivo in oggetto - Applicazioni di drenaggio correlate alla nefrostomia</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95151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it-IT"/>
              </w:rPr>
              <w:t>Endpoint (obiettivi)</w:t>
            </w:r>
          </w:p>
        </w:tc>
        <w:tc>
          <w:tcPr>
            <w:tcW w:w="1090" w:type="pct"/>
            <w:shd w:val="clear" w:color="auto" w:fill="D9D9D9" w:themeFill="background1" w:themeFillShade="D9"/>
          </w:tcPr>
          <w:p w14:paraId="662E2016" w14:textId="77777777" w:rsidR="00D35C8B" w:rsidRPr="00963A3D" w:rsidRDefault="00D35C8B" w:rsidP="000764D1">
            <w:pPr>
              <w:pStyle w:val="TableHeader"/>
              <w:spacing w:before="0" w:after="0"/>
              <w:rPr>
                <w:rFonts w:ascii="Times New Roman" w:hAnsi="Times New Roman"/>
                <w:sz w:val="20"/>
                <w:szCs w:val="20"/>
                <w:lang w:val="de-DE"/>
              </w:rPr>
            </w:pPr>
            <w:r>
              <w:rPr>
                <w:rFonts w:ascii="Times New Roman" w:hAnsi="Times New Roman"/>
                <w:bCs/>
                <w:sz w:val="20"/>
                <w:szCs w:val="20"/>
                <w:lang w:val="it-IT"/>
              </w:rPr>
              <w:t>Criteri di accettazione da SOA e analisi della concorrenza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it-IT"/>
              </w:rPr>
              <w:t>Tasso segnalato da DUE (%)</w:t>
            </w:r>
          </w:p>
        </w:tc>
        <w:tc>
          <w:tcPr>
            <w:tcW w:w="1280" w:type="pct"/>
            <w:shd w:val="clear" w:color="auto" w:fill="D9D9D9" w:themeFill="background1" w:themeFillShade="D9"/>
          </w:tcPr>
          <w:p w14:paraId="7F593749" w14:textId="77777777" w:rsidR="00D35C8B" w:rsidRPr="00963A3D" w:rsidRDefault="00D35C8B" w:rsidP="000764D1">
            <w:pPr>
              <w:pStyle w:val="TableHeader"/>
              <w:spacing w:before="0" w:after="0"/>
              <w:rPr>
                <w:rFonts w:ascii="Times New Roman" w:hAnsi="Times New Roman"/>
                <w:sz w:val="20"/>
                <w:szCs w:val="20"/>
                <w:lang w:val="it-IT"/>
              </w:rPr>
            </w:pPr>
            <w:r>
              <w:rPr>
                <w:rFonts w:ascii="Times New Roman" w:hAnsi="Times New Roman"/>
                <w:bCs/>
                <w:sz w:val="20"/>
                <w:szCs w:val="20"/>
                <w:lang w:val="it-IT"/>
              </w:rPr>
              <w:t>I criteri di accettazione sono stati soddisfatti?</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it-IT"/>
              </w:rPr>
              <w:t>Sicurezza</w:t>
            </w:r>
          </w:p>
        </w:tc>
      </w:tr>
      <w:tr w:rsidR="00D35C8B" w:rsidRPr="006C311E"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it-IT"/>
              </w:rPr>
              <w:t xml:space="preserve">Tasso di sanguinamento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it-IT"/>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it-IT"/>
              </w:rPr>
              <w:t>Non segnalato</w:t>
            </w:r>
          </w:p>
        </w:tc>
        <w:tc>
          <w:tcPr>
            <w:tcW w:w="1280" w:type="pct"/>
          </w:tcPr>
          <w:p w14:paraId="34F526B5" w14:textId="77777777" w:rsidR="00D35C8B" w:rsidRPr="00963A3D" w:rsidRDefault="00D35C8B" w:rsidP="000764D1">
            <w:pPr>
              <w:pStyle w:val="TableEntry"/>
              <w:spacing w:before="0" w:after="0"/>
              <w:jc w:val="center"/>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it-IT"/>
              </w:rPr>
              <w:t>Tasso di infezione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it-IT"/>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80" w:type="pct"/>
          </w:tcPr>
          <w:p w14:paraId="2521406C" w14:textId="77777777" w:rsidR="00D35C8B" w:rsidRPr="00963A3D" w:rsidRDefault="00D35C8B" w:rsidP="000764D1">
            <w:pPr>
              <w:pStyle w:val="TableEntry"/>
              <w:spacing w:before="0" w:after="0"/>
              <w:jc w:val="center"/>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it-IT"/>
              </w:rPr>
              <w:t>Tasso di recidiva</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it-IT"/>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80" w:type="pct"/>
          </w:tcPr>
          <w:p w14:paraId="1691E085" w14:textId="77777777" w:rsidR="00D35C8B" w:rsidRPr="00963A3D" w:rsidRDefault="00D35C8B" w:rsidP="000764D1">
            <w:pPr>
              <w:pStyle w:val="TableEntry"/>
              <w:spacing w:before="0" w:after="0"/>
              <w:jc w:val="center"/>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it-IT"/>
              </w:rPr>
              <w:t>Tasso di mortalità</w:t>
            </w:r>
          </w:p>
        </w:tc>
        <w:tc>
          <w:tcPr>
            <w:tcW w:w="1090" w:type="pct"/>
            <w:vAlign w:val="center"/>
          </w:tcPr>
          <w:p w14:paraId="0277F71E" w14:textId="77777777" w:rsidR="00D35C8B" w:rsidRPr="00963A3D" w:rsidRDefault="00D35C8B" w:rsidP="000764D1">
            <w:pPr>
              <w:pStyle w:val="TableEntry"/>
              <w:spacing w:before="0" w:after="0"/>
              <w:jc w:val="center"/>
              <w:rPr>
                <w:rFonts w:ascii="Times New Roman" w:hAnsi="Times New Roman"/>
                <w:szCs w:val="20"/>
                <w:lang w:val="it-IT"/>
              </w:rPr>
            </w:pPr>
            <w:r>
              <w:rPr>
                <w:rFonts w:ascii="Times New Roman" w:hAnsi="Times New Roman"/>
                <w:szCs w:val="20"/>
                <w:lang w:val="it-IT"/>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80" w:type="pct"/>
          </w:tcPr>
          <w:p w14:paraId="47FEF14D" w14:textId="77777777" w:rsidR="00D35C8B" w:rsidRPr="00963A3D" w:rsidRDefault="00D35C8B" w:rsidP="000764D1">
            <w:pPr>
              <w:pStyle w:val="TableEntry"/>
              <w:spacing w:before="0" w:after="0"/>
              <w:jc w:val="center"/>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95151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it-IT"/>
              </w:rPr>
              <w:t>Percentuale di complicanze complessive</w:t>
            </w:r>
          </w:p>
        </w:tc>
        <w:tc>
          <w:tcPr>
            <w:tcW w:w="1090" w:type="pct"/>
            <w:vAlign w:val="center"/>
          </w:tcPr>
          <w:p w14:paraId="634F50CE" w14:textId="77777777" w:rsidR="00D35C8B" w:rsidRPr="00963A3D" w:rsidRDefault="00D35C8B" w:rsidP="00963A3D">
            <w:pPr>
              <w:pStyle w:val="TableEntry"/>
              <w:spacing w:before="0" w:after="0"/>
              <w:jc w:val="center"/>
              <w:rPr>
                <w:rFonts w:ascii="Times New Roman" w:hAnsi="Times New Roman"/>
                <w:szCs w:val="20"/>
                <w:lang w:val="it-IT"/>
              </w:rPr>
            </w:pPr>
            <w:r>
              <w:rPr>
                <w:rFonts w:ascii="Times New Roman" w:hAnsi="Times New Roman"/>
                <w:szCs w:val="20"/>
                <w:lang w:val="it-IT"/>
              </w:rPr>
              <w:t>≤5,94%</w:t>
            </w:r>
          </w:p>
        </w:tc>
        <w:tc>
          <w:tcPr>
            <w:tcW w:w="1280" w:type="pct"/>
            <w:vAlign w:val="center"/>
          </w:tcPr>
          <w:p w14:paraId="74DBD0D7" w14:textId="77777777" w:rsidR="00D35C8B" w:rsidRPr="00963A3D" w:rsidRDefault="00D35C8B" w:rsidP="00963A3D">
            <w:pPr>
              <w:pStyle w:val="TableEntry"/>
              <w:spacing w:before="0" w:after="0"/>
              <w:jc w:val="center"/>
              <w:rPr>
                <w:rFonts w:ascii="Times New Roman" w:hAnsi="Times New Roman"/>
                <w:szCs w:val="20"/>
                <w:lang w:val="it-IT"/>
              </w:rPr>
            </w:pPr>
            <w:r w:rsidRPr="00951519">
              <w:rPr>
                <w:rFonts w:ascii="Times New Roman" w:hAnsi="Times New Roman"/>
                <w:szCs w:val="20"/>
                <w:lang w:val="it-IT"/>
              </w:rPr>
              <w:t xml:space="preserve">Media ponderata: </w:t>
            </w:r>
            <w:r>
              <w:rPr>
                <w:rFonts w:ascii="Times New Roman" w:hAnsi="Times New Roman"/>
                <w:szCs w:val="20"/>
                <w:lang w:val="it-IT"/>
              </w:rPr>
              <w:t>0%;</w:t>
            </w:r>
          </w:p>
          <w:p w14:paraId="2FE7B86D" w14:textId="77777777" w:rsidR="00D35C8B" w:rsidRPr="00963A3D" w:rsidRDefault="00D35C8B" w:rsidP="00963A3D">
            <w:pPr>
              <w:pStyle w:val="TableEntry"/>
              <w:spacing w:before="0" w:after="0"/>
              <w:jc w:val="center"/>
              <w:rPr>
                <w:rFonts w:ascii="Times New Roman" w:hAnsi="Times New Roman"/>
                <w:szCs w:val="20"/>
                <w:lang w:val="it-IT"/>
              </w:rPr>
            </w:pPr>
            <w:r w:rsidRPr="00951519">
              <w:rPr>
                <w:rFonts w:ascii="Times New Roman" w:hAnsi="Times New Roman"/>
                <w:szCs w:val="20"/>
                <w:lang w:val="it-IT"/>
              </w:rPr>
              <w:t>95% CI: (0, 0)</w:t>
            </w:r>
          </w:p>
        </w:tc>
        <w:tc>
          <w:tcPr>
            <w:tcW w:w="1280" w:type="pct"/>
            <w:vAlign w:val="center"/>
          </w:tcPr>
          <w:p w14:paraId="679AEBDC" w14:textId="77777777" w:rsidR="00D35C8B" w:rsidRPr="00963A3D" w:rsidRDefault="00D35C8B" w:rsidP="00963A3D">
            <w:pPr>
              <w:pStyle w:val="TableEntry"/>
              <w:spacing w:before="0" w:after="0"/>
              <w:jc w:val="center"/>
              <w:rPr>
                <w:rFonts w:ascii="Times New Roman" w:hAnsi="Times New Roman"/>
                <w:szCs w:val="20"/>
                <w:lang w:val="it-IT"/>
              </w:rPr>
            </w:pPr>
            <w:r>
              <w:rPr>
                <w:rFonts w:ascii="Times New Roman" w:hAnsi="Times New Roman"/>
                <w:szCs w:val="20"/>
                <w:lang w:val="it-IT"/>
              </w:rPr>
              <w:t xml:space="preserve">Sì, </w:t>
            </w:r>
            <w:r w:rsidRPr="00951519">
              <w:rPr>
                <w:rFonts w:ascii="Times New Roman" w:hAnsi="Times New Roman"/>
                <w:szCs w:val="20"/>
                <w:lang w:val="it-IT"/>
              </w:rPr>
              <w:t>è stato soddisfatto il criterio di accettazione stabilito.</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it-IT"/>
              </w:rPr>
              <w:t>Prestazioni</w:t>
            </w:r>
          </w:p>
        </w:tc>
      </w:tr>
      <w:tr w:rsidR="00D35C8B" w:rsidRPr="006C311E" w14:paraId="1B15877D" w14:textId="77777777" w:rsidTr="0070268C">
        <w:trPr>
          <w:gridAfter w:val="1"/>
          <w:wAfter w:w="4" w:type="pct"/>
        </w:trPr>
        <w:tc>
          <w:tcPr>
            <w:tcW w:w="1345" w:type="pct"/>
            <w:vAlign w:val="center"/>
          </w:tcPr>
          <w:p w14:paraId="34ADD959" w14:textId="77777777" w:rsidR="00D35C8B" w:rsidRPr="00963A3D" w:rsidRDefault="00D35C8B" w:rsidP="000764D1">
            <w:pPr>
              <w:pStyle w:val="TableEntry"/>
              <w:spacing w:before="0" w:after="0"/>
              <w:rPr>
                <w:rFonts w:ascii="Times New Roman" w:hAnsi="Times New Roman"/>
                <w:szCs w:val="20"/>
                <w:lang w:val="it-IT"/>
              </w:rPr>
            </w:pPr>
            <w:r>
              <w:rPr>
                <w:rFonts w:ascii="Times New Roman" w:hAnsi="Times New Roman"/>
                <w:szCs w:val="20"/>
                <w:lang w:val="it-IT"/>
              </w:rPr>
              <w:lastRenderedPageBreak/>
              <w:t>Tasso di guasto del catetere:</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Occlusione del catetere</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80" w:type="pct"/>
          </w:tcPr>
          <w:p w14:paraId="05369C44"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Migrazione/dislocazione del catetere</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80" w:type="pct"/>
          </w:tcPr>
          <w:p w14:paraId="55CFEF73"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78BA6D98" w14:textId="77777777" w:rsidTr="0070268C">
        <w:trPr>
          <w:gridAfter w:val="1"/>
          <w:wAfter w:w="4" w:type="pct"/>
        </w:trPr>
        <w:tc>
          <w:tcPr>
            <w:tcW w:w="1345" w:type="pct"/>
          </w:tcPr>
          <w:p w14:paraId="20926AD3" w14:textId="77777777" w:rsidR="00D35C8B" w:rsidRPr="00963A3D" w:rsidRDefault="00D35C8B" w:rsidP="000764D1">
            <w:pPr>
              <w:pStyle w:val="TableEntry"/>
              <w:spacing w:before="0" w:after="0"/>
              <w:ind w:left="360"/>
              <w:rPr>
                <w:rFonts w:ascii="Times New Roman" w:hAnsi="Times New Roman"/>
                <w:szCs w:val="20"/>
                <w:lang w:val="it-IT"/>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 xml:space="preserve">Rottura del catetere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it-IT"/>
              </w:rPr>
              <w:t>Non segnalato</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it-IT"/>
              </w:rPr>
              <w:t xml:space="preserve">Media ponderata: </w:t>
            </w:r>
            <w:r>
              <w:rPr>
                <w:rFonts w:ascii="Times New Roman" w:hAnsi="Times New Roman"/>
                <w:szCs w:val="20"/>
                <w:lang w:val="it-IT"/>
              </w:rPr>
              <w:t>1,7%;</w:t>
            </w:r>
          </w:p>
          <w:p w14:paraId="2A62C2FE" w14:textId="77777777" w:rsidR="00D35C8B" w:rsidRPr="00963A3D" w:rsidRDefault="00D35C8B" w:rsidP="000764D1">
            <w:pPr>
              <w:pStyle w:val="TableEntry"/>
              <w:spacing w:before="0" w:after="0"/>
              <w:jc w:val="both"/>
              <w:rPr>
                <w:rFonts w:ascii="Times New Roman" w:hAnsi="Times New Roman"/>
                <w:iCs/>
                <w:szCs w:val="20"/>
                <w:lang w:val="it-IT"/>
              </w:rPr>
            </w:pPr>
            <w:r>
              <w:rPr>
                <w:rFonts w:ascii="Times New Roman" w:hAnsi="Times New Roman"/>
                <w:lang w:val="it-IT"/>
              </w:rPr>
              <w:t>95% CI: N/D (i dati sono stati riportati da un articolo, quindi il CI non è pertinente)</w:t>
            </w:r>
          </w:p>
        </w:tc>
        <w:tc>
          <w:tcPr>
            <w:tcW w:w="1280" w:type="pct"/>
          </w:tcPr>
          <w:p w14:paraId="29DF5B33"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szCs w:val="20"/>
                <w:lang w:val="it-IT"/>
              </w:rPr>
              <w:t>Il criterio di accettazione stabilito può essere considerato soddisfatto.</w:t>
            </w:r>
          </w:p>
        </w:tc>
      </w:tr>
      <w:tr w:rsidR="00D35C8B" w:rsidRPr="006C311E"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it-IT"/>
              </w:rPr>
              <w:t>Perdita peri-catetere/Perdita</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it-IT"/>
              </w:rPr>
              <w:t>Non segnalato</w:t>
            </w:r>
          </w:p>
        </w:tc>
        <w:tc>
          <w:tcPr>
            <w:tcW w:w="1280" w:type="pct"/>
          </w:tcPr>
          <w:p w14:paraId="4C6AA9C4" w14:textId="77777777" w:rsidR="00D35C8B" w:rsidRPr="00963A3D" w:rsidRDefault="00D35C8B" w:rsidP="00963A3D">
            <w:pPr>
              <w:pStyle w:val="TableEntry"/>
              <w:spacing w:before="0" w:after="0"/>
              <w:rPr>
                <w:rFonts w:ascii="Times New Roman" w:hAnsi="Times New Roman"/>
                <w:iCs/>
                <w:szCs w:val="20"/>
                <w:highlight w:val="yellow"/>
                <w:lang w:val="it-IT"/>
              </w:rPr>
            </w:pPr>
            <w:r>
              <w:rPr>
                <w:rFonts w:ascii="Times New Roman" w:hAnsi="Times New Roman"/>
                <w:szCs w:val="20"/>
                <w:lang w:val="it-IT"/>
              </w:rPr>
              <w:t>Il criterio di accettazione stabilito può essere considerato soddisfatto.</w:t>
            </w:r>
          </w:p>
        </w:tc>
      </w:tr>
      <w:tr w:rsidR="00D35C8B" w:rsidRPr="0095151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it-IT"/>
              </w:rPr>
              <w:t>Percentuale di successo tecnico</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it-IT"/>
              </w:rPr>
              <w:t>≥97,48%</w:t>
            </w:r>
          </w:p>
        </w:tc>
        <w:tc>
          <w:tcPr>
            <w:tcW w:w="1280" w:type="pct"/>
            <w:vAlign w:val="center"/>
          </w:tcPr>
          <w:p w14:paraId="669FE292" w14:textId="77777777" w:rsidR="00D35C8B" w:rsidRPr="00963A3D" w:rsidRDefault="00D35C8B" w:rsidP="005D44C5">
            <w:pPr>
              <w:pStyle w:val="TableEntry"/>
              <w:spacing w:before="0" w:after="0"/>
              <w:jc w:val="both"/>
              <w:rPr>
                <w:rFonts w:ascii="Times New Roman" w:hAnsi="Times New Roman"/>
                <w:iCs/>
                <w:szCs w:val="20"/>
                <w:lang w:val="it-IT"/>
              </w:rPr>
            </w:pPr>
            <w:r>
              <w:rPr>
                <w:rFonts w:ascii="Times New Roman" w:hAnsi="Times New Roman"/>
                <w:lang w:val="it-IT"/>
              </w:rPr>
              <w:t xml:space="preserve">Media ponderata: </w:t>
            </w:r>
            <w:bookmarkStart w:id="62" w:name="_Hlk170341138"/>
            <w:r>
              <w:rPr>
                <w:rFonts w:ascii="Times New Roman" w:hAnsi="Times New Roman"/>
                <w:szCs w:val="20"/>
                <w:lang w:val="it-IT"/>
              </w:rPr>
              <w:t>100%</w:t>
            </w:r>
            <w:bookmarkEnd w:id="62"/>
            <w:r>
              <w:rPr>
                <w:rFonts w:ascii="Times New Roman" w:hAnsi="Times New Roman"/>
                <w:szCs w:val="20"/>
                <w:lang w:val="it-IT"/>
              </w:rPr>
              <w:t>;</w:t>
            </w:r>
          </w:p>
          <w:p w14:paraId="1EC3DBD9" w14:textId="77777777" w:rsidR="00D35C8B" w:rsidRPr="00963A3D" w:rsidRDefault="00D35C8B" w:rsidP="00963A3D">
            <w:pPr>
              <w:pStyle w:val="TableEntry"/>
              <w:spacing w:before="0" w:after="0"/>
              <w:rPr>
                <w:rFonts w:ascii="Times New Roman" w:hAnsi="Times New Roman"/>
                <w:iCs/>
                <w:szCs w:val="20"/>
                <w:lang w:val="it-IT"/>
              </w:rPr>
            </w:pPr>
            <w:r>
              <w:rPr>
                <w:rFonts w:ascii="Times New Roman" w:hAnsi="Times New Roman"/>
                <w:lang w:val="it-IT"/>
              </w:rPr>
              <w:t>95% CI: N/D(il valore della deviazione standard è nullo, quindi il CI non può essere calcolato)</w:t>
            </w:r>
          </w:p>
        </w:tc>
        <w:tc>
          <w:tcPr>
            <w:tcW w:w="1280" w:type="pct"/>
          </w:tcPr>
          <w:p w14:paraId="5AD5E162" w14:textId="77777777" w:rsidR="00D35C8B" w:rsidRPr="00963A3D" w:rsidRDefault="00D35C8B" w:rsidP="000764D1">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r w:rsidR="00D35C8B" w:rsidRPr="0095151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it-IT"/>
              </w:rPr>
              <w:t>Percentuale di successo clinico</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it-IT"/>
              </w:rPr>
              <w:t>≥84,7%</w:t>
            </w:r>
          </w:p>
        </w:tc>
        <w:tc>
          <w:tcPr>
            <w:tcW w:w="1280" w:type="pct"/>
            <w:vAlign w:val="center"/>
          </w:tcPr>
          <w:p w14:paraId="4811939B" w14:textId="77777777" w:rsidR="00D35C8B" w:rsidRPr="00451CE9" w:rsidRDefault="00D35C8B" w:rsidP="005D44C5">
            <w:pPr>
              <w:pStyle w:val="TableEntry"/>
              <w:spacing w:before="0" w:after="0"/>
              <w:ind w:right="-58"/>
              <w:rPr>
                <w:rFonts w:ascii="Times New Roman" w:hAnsi="Times New Roman"/>
                <w:iCs/>
                <w:szCs w:val="20"/>
              </w:rPr>
            </w:pPr>
            <w:r>
              <w:rPr>
                <w:rFonts w:ascii="Times New Roman" w:hAnsi="Times New Roman"/>
                <w:lang w:val="it-IT"/>
              </w:rPr>
              <w:t xml:space="preserve">Media ponderata: </w:t>
            </w:r>
            <w:bookmarkStart w:id="63" w:name="_Hlk170341397"/>
            <w:r>
              <w:rPr>
                <w:rFonts w:ascii="Times New Roman" w:hAnsi="Times New Roman"/>
                <w:szCs w:val="20"/>
                <w:lang w:val="it-IT"/>
              </w:rPr>
              <w:t>97,90%;</w:t>
            </w:r>
          </w:p>
          <w:p w14:paraId="65587095" w14:textId="77777777" w:rsidR="00D35C8B" w:rsidRPr="00451CE9" w:rsidRDefault="00D35C8B" w:rsidP="005D44C5">
            <w:pPr>
              <w:pStyle w:val="TableEntry"/>
              <w:spacing w:before="0" w:after="0"/>
              <w:rPr>
                <w:rFonts w:ascii="Times New Roman" w:hAnsi="Times New Roman"/>
                <w:iCs/>
                <w:szCs w:val="20"/>
              </w:rPr>
            </w:pPr>
            <w:r>
              <w:rPr>
                <w:rFonts w:ascii="Times New Roman" w:hAnsi="Times New Roman"/>
                <w:lang w:val="it-IT"/>
              </w:rPr>
              <w:t>95% CI (97,605, 98,206)</w:t>
            </w:r>
            <w:bookmarkEnd w:id="63"/>
          </w:p>
        </w:tc>
        <w:tc>
          <w:tcPr>
            <w:tcW w:w="1280" w:type="pct"/>
          </w:tcPr>
          <w:p w14:paraId="0CE3E4B7" w14:textId="77777777" w:rsidR="00D35C8B" w:rsidRPr="00963A3D" w:rsidRDefault="00D35C8B" w:rsidP="000764D1">
            <w:pPr>
              <w:pStyle w:val="TableEntry"/>
              <w:spacing w:before="0" w:after="0"/>
              <w:jc w:val="both"/>
              <w:rPr>
                <w:rFonts w:ascii="Times New Roman" w:hAnsi="Times New Roman"/>
                <w:iCs/>
                <w:szCs w:val="20"/>
                <w:lang w:val="it-IT"/>
              </w:rPr>
            </w:pPr>
            <w:r>
              <w:rPr>
                <w:rFonts w:ascii="Times New Roman" w:hAnsi="Times New Roman"/>
                <w:szCs w:val="20"/>
                <w:lang w:val="it-IT"/>
              </w:rPr>
              <w:t xml:space="preserve">Sì, </w:t>
            </w:r>
            <w:r>
              <w:rPr>
                <w:rFonts w:ascii="Times New Roman" w:hAnsi="Times New Roman"/>
                <w:lang w:val="it-IT"/>
              </w:rPr>
              <w:t>è stato soddisfatto il criterio di accettazione stabilito.</w:t>
            </w:r>
          </w:p>
        </w:tc>
      </w:tr>
    </w:tbl>
    <w:p w14:paraId="01E5A74C" w14:textId="16A82358"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it-IT"/>
        </w:rPr>
        <w:t xml:space="preserve">    NR: Non segnalato</w:t>
      </w:r>
      <w:r w:rsidR="0096460F">
        <w:rPr>
          <w:rFonts w:ascii="Times New Roman" w:hAnsi="Times New Roman" w:cs="Times New Roman"/>
          <w:sz w:val="18"/>
          <w:szCs w:val="18"/>
          <w:lang w:val="it-IT"/>
        </w:rPr>
        <w:t xml:space="preserve"> </w:t>
      </w:r>
    </w:p>
    <w:p w14:paraId="495D75E4" w14:textId="77777777" w:rsidR="009224B1" w:rsidRDefault="009224B1">
      <w:pPr>
        <w:spacing w:after="160" w:afterAutospacing="0"/>
        <w:rPr>
          <w:rFonts w:cs="Times New Roman"/>
          <w:b/>
          <w:bCs/>
          <w:lang w:val="it-IT"/>
        </w:rPr>
      </w:pPr>
      <w:bookmarkStart w:id="64" w:name="_Toc212114170"/>
      <w:r>
        <w:rPr>
          <w:rFonts w:cs="Times New Roman"/>
          <w:bCs/>
          <w:lang w:val="it-IT"/>
        </w:rPr>
        <w:br w:type="page"/>
      </w:r>
    </w:p>
    <w:p w14:paraId="44F3625E" w14:textId="6181BDDB" w:rsidR="008745ED" w:rsidRPr="00963A3D" w:rsidRDefault="008745ED" w:rsidP="00042B91">
      <w:pPr>
        <w:pStyle w:val="Heading1"/>
        <w:rPr>
          <w:rFonts w:cs="Times New Roman"/>
          <w:color w:val="auto"/>
          <w:lang w:val="it-IT"/>
        </w:rPr>
      </w:pPr>
      <w:r>
        <w:rPr>
          <w:rFonts w:cs="Times New Roman"/>
          <w:bCs/>
          <w:color w:val="auto"/>
          <w:lang w:val="it-IT"/>
        </w:rPr>
        <w:lastRenderedPageBreak/>
        <w:t>Follow-up clinico postcommercializzazione in corso o pianificato.</w:t>
      </w:r>
      <w:bookmarkEnd w:id="64"/>
    </w:p>
    <w:p w14:paraId="77ABA9EC" w14:textId="31AAEFEE" w:rsidR="002C1C0D" w:rsidRPr="00963A3D" w:rsidRDefault="007122CE" w:rsidP="007122CE">
      <w:pPr>
        <w:spacing w:after="120" w:afterAutospacing="0" w:line="240" w:lineRule="auto"/>
        <w:rPr>
          <w:rFonts w:eastAsia="Times New Roman" w:cs="Times New Roman"/>
          <w:sz w:val="22"/>
          <w:lang w:val="it-IT"/>
        </w:rPr>
      </w:pPr>
      <w:r>
        <w:rPr>
          <w:rFonts w:cs="Times New Roman"/>
          <w:sz w:val="22"/>
          <w:lang w:val="it-IT"/>
        </w:rPr>
        <w:t>Tabella 5.5-1: Metodo generale per la raccolta dei dati PMCF: letteratura scientifica e</w:t>
      </w:r>
      <w:r>
        <w:rPr>
          <w:rFonts w:cs="Times New Roman"/>
          <w:lang w:val="it-IT"/>
        </w:rPr>
        <w:t xml:space="preserve"> </w:t>
      </w:r>
      <w:r>
        <w:rPr>
          <w:rFonts w:cs="Times New Roman"/>
          <w:sz w:val="22"/>
          <w:lang w:val="it-IT"/>
        </w:rPr>
        <w:t>Rapporti di sorveglianza postcommercializzazione (PMCFP-0030 Rev E)</w:t>
      </w:r>
    </w:p>
    <w:tbl>
      <w:tblPr>
        <w:tblStyle w:val="GridTable4-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388"/>
        <w:gridCol w:w="2762"/>
        <w:gridCol w:w="2436"/>
        <w:gridCol w:w="1859"/>
      </w:tblGrid>
      <w:tr w:rsidR="009A79D0" w:rsidRPr="00451CE9" w14:paraId="3025227F" w14:textId="77777777" w:rsidTr="00963A3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2"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it-IT"/>
              </w:rPr>
              <w:t>ID attività</w:t>
            </w:r>
          </w:p>
        </w:tc>
        <w:tc>
          <w:tcPr>
            <w:tcW w:w="114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it-IT"/>
              </w:rPr>
              <w:t>Descrizione</w:t>
            </w:r>
          </w:p>
        </w:tc>
        <w:tc>
          <w:tcPr>
            <w:tcW w:w="1324"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it-IT"/>
              </w:rPr>
              <w:t>Scopo dell'attività</w:t>
            </w:r>
          </w:p>
        </w:tc>
        <w:tc>
          <w:tcPr>
            <w:tcW w:w="1168" w:type="pct"/>
            <w:shd w:val="clear" w:color="auto" w:fill="auto"/>
            <w:vAlign w:val="center"/>
          </w:tcPr>
          <w:p w14:paraId="78C7ED46" w14:textId="77777777" w:rsidR="009A79D0" w:rsidRPr="00963A3D" w:rsidRDefault="009A79D0" w:rsidP="002A3B36">
            <w:pPr>
              <w:spacing w:after="0" w:line="259" w:lineRule="auto"/>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de-DE"/>
              </w:rPr>
            </w:pPr>
            <w:r>
              <w:rPr>
                <w:color w:val="auto"/>
                <w:sz w:val="22"/>
                <w:szCs w:val="22"/>
                <w:lang w:val="it-IT"/>
              </w:rPr>
              <w:t>Motivazione e limiti noti dell'attività</w:t>
            </w:r>
          </w:p>
        </w:tc>
        <w:tc>
          <w:tcPr>
            <w:tcW w:w="891"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it-IT"/>
              </w:rPr>
              <w:t>Cronologia dell'attività</w:t>
            </w:r>
          </w:p>
        </w:tc>
      </w:tr>
      <w:tr w:rsidR="002107A1" w:rsidRPr="006C311E" w14:paraId="7DE651BC" w14:textId="77777777" w:rsidTr="00963A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2" w:type="pct"/>
            <w:shd w:val="clear" w:color="auto" w:fill="auto"/>
          </w:tcPr>
          <w:p w14:paraId="1BA93E00" w14:textId="77777777" w:rsidR="009A79D0" w:rsidRPr="00451CE9" w:rsidRDefault="009A79D0" w:rsidP="002A3B36">
            <w:pPr>
              <w:spacing w:after="0"/>
              <w:jc w:val="center"/>
              <w:rPr>
                <w:sz w:val="22"/>
                <w:szCs w:val="22"/>
              </w:rPr>
            </w:pPr>
            <w:r>
              <w:rPr>
                <w:sz w:val="22"/>
                <w:szCs w:val="22"/>
                <w:lang w:val="it-IT"/>
              </w:rPr>
              <w:t>01</w:t>
            </w:r>
          </w:p>
        </w:tc>
        <w:tc>
          <w:tcPr>
            <w:tcW w:w="1145" w:type="pct"/>
            <w:shd w:val="clear" w:color="auto" w:fill="auto"/>
          </w:tcPr>
          <w:p w14:paraId="46BC5400" w14:textId="77777777" w:rsidR="009A79D0"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 xml:space="preserve">Ricerca bibliografica sui dispositivi in fase di valutazione (DUE) </w:t>
            </w:r>
          </w:p>
          <w:p w14:paraId="41EF6136" w14:textId="77777777" w:rsidR="009A79D0"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 xml:space="preserve"> </w:t>
            </w:r>
          </w:p>
        </w:tc>
        <w:tc>
          <w:tcPr>
            <w:tcW w:w="1324" w:type="pct"/>
            <w:shd w:val="clear" w:color="auto" w:fill="auto"/>
          </w:tcPr>
          <w:p w14:paraId="17712CF6" w14:textId="77777777" w:rsidR="009A79D0"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Per valutare la letteratura scientifica, inclusi casi clinici e articoli non sottoposti a revisione paritaria, come abstract di conferenze/lettere agli editori per i dispositivi in oggetto in valutazione (DUE), a:</w:t>
            </w:r>
          </w:p>
          <w:p w14:paraId="6BD692C3" w14:textId="77777777" w:rsidR="009A79D0" w:rsidRPr="00963A3D" w:rsidRDefault="009A79D0" w:rsidP="00390948">
            <w:pPr>
              <w:pStyle w:val="ListParagraph"/>
              <w:numPr>
                <w:ilvl w:val="0"/>
                <w:numId w:val="20"/>
              </w:numPr>
              <w:spacing w:after="0" w:afterAutospacing="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Confermare la sicurezza/prestazioni del sistema di drenaggio SKATER</w:t>
            </w:r>
          </w:p>
          <w:p w14:paraId="21C921ED" w14:textId="77777777" w:rsidR="009A79D0" w:rsidRPr="00963A3D" w:rsidRDefault="009A79D0" w:rsidP="00390948">
            <w:pPr>
              <w:pStyle w:val="ListParagraph"/>
              <w:numPr>
                <w:ilvl w:val="0"/>
                <w:numId w:val="20"/>
              </w:numPr>
              <w:spacing w:after="0" w:afterAutospacing="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Identificare effetti collaterali precedentemente sconosciuti (correlati alle procedure o ai dispositivi medici)</w:t>
            </w:r>
          </w:p>
          <w:p w14:paraId="3C2747E8" w14:textId="77777777" w:rsidR="009A79D0" w:rsidRPr="00963A3D" w:rsidRDefault="009A79D0" w:rsidP="00390948">
            <w:pPr>
              <w:pStyle w:val="ListParagraph"/>
              <w:numPr>
                <w:ilvl w:val="0"/>
                <w:numId w:val="20"/>
              </w:numPr>
              <w:spacing w:after="0" w:afterAutospacing="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Monitorare gli effetti collaterali e le controindicazioni identificati e garantire la continua accettabilità del rapporto rischio/beneficio</w:t>
            </w:r>
          </w:p>
          <w:p w14:paraId="49FE5BB5" w14:textId="77777777" w:rsidR="009A79D0" w:rsidRPr="00963A3D" w:rsidRDefault="009A79D0" w:rsidP="00390948">
            <w:pPr>
              <w:pStyle w:val="ListParagraph"/>
              <w:numPr>
                <w:ilvl w:val="0"/>
                <w:numId w:val="20"/>
              </w:numPr>
              <w:spacing w:after="0" w:afterAutospacing="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Identificare e analizzare i rischi emergenti</w:t>
            </w:r>
          </w:p>
          <w:p w14:paraId="3E111315" w14:textId="77777777" w:rsidR="009A79D0" w:rsidRPr="00963A3D" w:rsidRDefault="009A79D0" w:rsidP="00390948">
            <w:pPr>
              <w:pStyle w:val="ListParagraph"/>
              <w:numPr>
                <w:ilvl w:val="0"/>
                <w:numId w:val="20"/>
              </w:numPr>
              <w:spacing w:after="0" w:afterAutospacing="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Identificare un possibile uso improprio sistematico o un uso off-label del dispositivo</w:t>
            </w:r>
          </w:p>
        </w:tc>
        <w:tc>
          <w:tcPr>
            <w:tcW w:w="1168" w:type="pct"/>
            <w:shd w:val="clear" w:color="auto" w:fill="auto"/>
          </w:tcPr>
          <w:p w14:paraId="3015EEC9" w14:textId="77777777" w:rsidR="009A79D0"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u w:val="single"/>
                <w:lang w:val="it-IT"/>
              </w:rPr>
            </w:pPr>
            <w:r>
              <w:rPr>
                <w:sz w:val="22"/>
                <w:szCs w:val="22"/>
                <w:u w:val="single"/>
                <w:lang w:val="it-IT"/>
              </w:rPr>
              <w:t>Motivazione:</w:t>
            </w:r>
          </w:p>
          <w:p w14:paraId="601F8D8F" w14:textId="77777777" w:rsidR="00CD29A7"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La valutazione della letteratura scientifica raccoglie i dati clinici disponibili derivanti dall'uso dei dispositivi sugli esseri umani, come riportato a livello globale e presentato nelle pubblicazioni sottoposte a revisione paritaria. La revisione della letteratura scientifica è progettata per fornire dati relativi specificamente alla sicurezza clinica e alle prestazioni del dispositivo di interesse o di dispositivi equivalenti.</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it-IT"/>
              </w:rPr>
              <w:t>Limitazioni note:</w:t>
            </w:r>
          </w:p>
          <w:p w14:paraId="5CAD20A0" w14:textId="77777777" w:rsidR="009A79D0" w:rsidRPr="00963A3D" w:rsidRDefault="009A79D0" w:rsidP="00390948">
            <w:pPr>
              <w:pStyle w:val="ListParagraph"/>
              <w:numPr>
                <w:ilvl w:val="0"/>
                <w:numId w:val="21"/>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i/>
                <w:iCs/>
                <w:sz w:val="22"/>
                <w:szCs w:val="22"/>
                <w:lang w:val="it-IT"/>
              </w:rPr>
            </w:pPr>
            <w:r>
              <w:rPr>
                <w:sz w:val="22"/>
                <w:szCs w:val="22"/>
                <w:lang w:val="it-IT"/>
              </w:rPr>
              <w:t>Mancanza di studi incentrati sul dispositivo di interesse o sull'applicazione specifica</w:t>
            </w:r>
            <w:r>
              <w:rPr>
                <w:i/>
                <w:iCs/>
                <w:sz w:val="22"/>
                <w:szCs w:val="22"/>
                <w:lang w:val="it-IT"/>
              </w:rPr>
              <w:t>.</w:t>
            </w:r>
          </w:p>
          <w:p w14:paraId="78C974B6" w14:textId="77777777" w:rsidR="009A79D0" w:rsidRPr="00963A3D" w:rsidRDefault="009A79D0" w:rsidP="00390948">
            <w:pPr>
              <w:pStyle w:val="ListParagraph"/>
              <w:numPr>
                <w:ilvl w:val="0"/>
                <w:numId w:val="21"/>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i/>
                <w:iCs/>
                <w:sz w:val="22"/>
                <w:szCs w:val="22"/>
                <w:lang w:val="it-IT"/>
              </w:rPr>
            </w:pPr>
            <w:r>
              <w:rPr>
                <w:sz w:val="22"/>
                <w:szCs w:val="22"/>
                <w:lang w:val="it-IT"/>
              </w:rPr>
              <w:t xml:space="preserve">Esclusione involontaria di articoli pertinenti basata sull'inadeguatezza dei termini di ricerca </w:t>
            </w:r>
          </w:p>
        </w:tc>
        <w:tc>
          <w:tcPr>
            <w:tcW w:w="891" w:type="pct"/>
            <w:shd w:val="clear" w:color="auto" w:fill="auto"/>
          </w:tcPr>
          <w:p w14:paraId="638F5B1B" w14:textId="77777777" w:rsidR="009A79D0"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bookmarkStart w:id="65" w:name="_Hlk159757727"/>
            <w:r>
              <w:rPr>
                <w:sz w:val="22"/>
                <w:szCs w:val="22"/>
                <w:lang w:val="it-IT"/>
              </w:rPr>
              <w:t xml:space="preserve">L'intervallo di segnalazione si basa sulla classe di rischio più elevata del dispositivo </w:t>
            </w:r>
            <w:bookmarkEnd w:id="65"/>
            <w:r>
              <w:rPr>
                <w:sz w:val="22"/>
                <w:szCs w:val="22"/>
                <w:lang w:val="it-IT"/>
              </w:rPr>
              <w:t>come documentato nel Piano PMS per i sistemi di cateteri Skater, PMSP-0017. Pertanto questa attività verrà svolta annualmente.</w:t>
            </w:r>
          </w:p>
          <w:p w14:paraId="5E459973" w14:textId="77777777" w:rsidR="009A79D0" w:rsidRPr="00963A3D" w:rsidRDefault="009A79D0"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La ricerca delle lacune si baserà sulla data dell'ultima ricerca bibliografica, ovvero il 3 maggio 2024.</w:t>
            </w:r>
          </w:p>
          <w:p w14:paraId="2F1CC60B" w14:textId="77777777" w:rsidR="009A79D0" w:rsidRPr="00963A3D" w:rsidRDefault="009A79D0" w:rsidP="002A3B36">
            <w:pPr>
              <w:spacing w:after="0" w:line="259" w:lineRule="auto"/>
              <w:cnfStyle w:val="000000100000" w:firstRow="0" w:lastRow="0" w:firstColumn="0" w:lastColumn="0" w:oddVBand="0" w:evenVBand="0" w:oddHBand="1" w:evenHBand="0" w:firstRowFirstColumn="0" w:firstRowLastColumn="0" w:lastRowFirstColumn="0" w:lastRowLastColumn="0"/>
              <w:rPr>
                <w:sz w:val="22"/>
                <w:szCs w:val="22"/>
                <w:lang w:val="it-IT"/>
              </w:rPr>
            </w:pPr>
          </w:p>
        </w:tc>
      </w:tr>
      <w:tr w:rsidR="002107A1" w:rsidRPr="006C311E" w14:paraId="2A857BC3" w14:textId="77777777" w:rsidTr="00963A3D">
        <w:trPr>
          <w:cantSplit/>
        </w:trPr>
        <w:tc>
          <w:tcPr>
            <w:cnfStyle w:val="001000000000" w:firstRow="0" w:lastRow="0" w:firstColumn="1" w:lastColumn="0" w:oddVBand="0" w:evenVBand="0" w:oddHBand="0" w:evenHBand="0" w:firstRowFirstColumn="0" w:firstRowLastColumn="0" w:lastRowFirstColumn="0" w:lastRowLastColumn="0"/>
            <w:tcW w:w="472" w:type="pct"/>
          </w:tcPr>
          <w:p w14:paraId="07DA8CEA" w14:textId="77777777" w:rsidR="009A79D0" w:rsidRPr="00451CE9" w:rsidRDefault="009A79D0" w:rsidP="002A3B36">
            <w:pPr>
              <w:spacing w:after="0"/>
              <w:jc w:val="center"/>
              <w:rPr>
                <w:sz w:val="22"/>
                <w:szCs w:val="22"/>
              </w:rPr>
            </w:pPr>
            <w:r>
              <w:rPr>
                <w:sz w:val="22"/>
                <w:szCs w:val="22"/>
                <w:lang w:val="it-IT"/>
              </w:rPr>
              <w:lastRenderedPageBreak/>
              <w:t>02</w:t>
            </w:r>
          </w:p>
        </w:tc>
        <w:tc>
          <w:tcPr>
            <w:tcW w:w="1145" w:type="pct"/>
          </w:tcPr>
          <w:p w14:paraId="665CAAF9" w14:textId="7995FFA5" w:rsidR="009A79D0" w:rsidRPr="00963A3D" w:rsidRDefault="009A79D0"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Ricerca bibliografica sullo stato dell'arte (SOA)</w:t>
            </w:r>
          </w:p>
        </w:tc>
        <w:tc>
          <w:tcPr>
            <w:tcW w:w="1324" w:type="pct"/>
          </w:tcPr>
          <w:p w14:paraId="0E1002EE" w14:textId="0A7D5B59" w:rsidR="009A79D0" w:rsidRPr="00963A3D" w:rsidRDefault="009A79D0"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Verrà condotta una revisione sistematica della letteratura per il panorama SOA, inclusi dispositivi simili precedentemente identificati, per valutare i dati clinici relativi alle seguenti domande:</w:t>
            </w:r>
          </w:p>
          <w:p w14:paraId="174D1A6A" w14:textId="77777777" w:rsidR="009A79D0" w:rsidRPr="00963A3D" w:rsidRDefault="009A79D0" w:rsidP="00390948">
            <w:pPr>
              <w:pStyle w:val="ListParagraph"/>
              <w:numPr>
                <w:ilvl w:val="0"/>
                <w:numId w:val="22"/>
              </w:numPr>
              <w:spacing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Quali sono gli esiti più comuni e i tassi di complicanze delle procedure di drenaggio percutaneo o di aspirazione dei liquidi?</w:t>
            </w:r>
          </w:p>
          <w:p w14:paraId="03FAFF98" w14:textId="77777777" w:rsidR="009A79D0" w:rsidRPr="00963A3D"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Quali dati sono disponibili per dispositivi con caratteristiche tecniche, cliniche e biologiche simili? Come si confrontano con le tariffe complessive?</w:t>
            </w:r>
          </w:p>
          <w:p w14:paraId="4F2C2EB4" w14:textId="77777777" w:rsidR="009A79D0" w:rsidRPr="00963A3D" w:rsidRDefault="009A79D0" w:rsidP="00390948">
            <w:pPr>
              <w:pStyle w:val="ListParagraph"/>
              <w:numPr>
                <w:ilvl w:val="0"/>
                <w:numId w:val="22"/>
              </w:numPr>
              <w:spacing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Quali sono i risultati più comuni e i tassi di complicanze del trattamento alternativo (drenaggio chirurgico aperto)?</w:t>
            </w:r>
          </w:p>
          <w:p w14:paraId="6D0889FA" w14:textId="77777777" w:rsidR="009A79D0" w:rsidRPr="00963A3D" w:rsidRDefault="009A79D0" w:rsidP="002A3B36">
            <w:pPr>
              <w:spacing w:after="0" w:line="259" w:lineRule="auto"/>
              <w:cnfStyle w:val="000000000000" w:firstRow="0" w:lastRow="0" w:firstColumn="0" w:lastColumn="0" w:oddVBand="0" w:evenVBand="0" w:oddHBand="0" w:evenHBand="0" w:firstRowFirstColumn="0" w:firstRowLastColumn="0" w:lastRowFirstColumn="0" w:lastRowLastColumn="0"/>
              <w:rPr>
                <w:sz w:val="22"/>
                <w:szCs w:val="22"/>
                <w:lang w:val="it-IT"/>
              </w:rPr>
            </w:pPr>
          </w:p>
        </w:tc>
        <w:tc>
          <w:tcPr>
            <w:tcW w:w="1168" w:type="pct"/>
          </w:tcPr>
          <w:p w14:paraId="7BA22CCF" w14:textId="77777777" w:rsidR="009A79D0" w:rsidRPr="00963A3D" w:rsidRDefault="009A79D0"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u w:val="single"/>
                <w:lang w:val="it-IT"/>
              </w:rPr>
            </w:pPr>
            <w:r>
              <w:rPr>
                <w:sz w:val="22"/>
                <w:szCs w:val="22"/>
                <w:u w:val="single"/>
                <w:lang w:val="it-IT"/>
              </w:rPr>
              <w:t>Motivazione:</w:t>
            </w:r>
          </w:p>
          <w:p w14:paraId="232A23DB" w14:textId="5F0633C5" w:rsidR="009A79D0" w:rsidRPr="00963A3D" w:rsidRDefault="009A79D0"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La valutazione della letteratura scientifica raccoglie i dati clinici disponibili derivanti dall'uso dei dispositivi sugli esseri umani, come riportato a livello globale e presentato nelle pubblicazioni sottoposte a revisione paritaria. La revisione della letteratura scientifica è progettata per fornire dati clinici relativi a dispositivi simili all'interno dello stesso panorama.</w:t>
            </w:r>
          </w:p>
          <w:p w14:paraId="22AE5E6E" w14:textId="77777777" w:rsidR="009A79D0" w:rsidRPr="00963A3D"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it-IT"/>
              </w:rPr>
            </w:pPr>
            <w:r>
              <w:rPr>
                <w:sz w:val="22"/>
                <w:szCs w:val="22"/>
                <w:u w:val="single"/>
                <w:lang w:val="it-IT"/>
              </w:rPr>
              <w:t>Limitazioni note:</w:t>
            </w:r>
          </w:p>
          <w:p w14:paraId="16695B95" w14:textId="39AC28BC" w:rsidR="009A79D0" w:rsidRPr="00963A3D" w:rsidRDefault="009A79D0" w:rsidP="00390948">
            <w:pPr>
              <w:pStyle w:val="ListParagraph"/>
              <w:numPr>
                <w:ilvl w:val="0"/>
                <w:numId w:val="24"/>
              </w:numPr>
              <w:spacing w:after="0" w:afterAutospacing="0" w:line="276" w:lineRule="auto"/>
              <w:jc w:val="both"/>
              <w:cnfStyle w:val="000000000000" w:firstRow="0" w:lastRow="0" w:firstColumn="0" w:lastColumn="0" w:oddVBand="0" w:evenVBand="0" w:oddHBand="0" w:evenHBand="0" w:firstRowFirstColumn="0" w:firstRowLastColumn="0" w:lastRowFirstColumn="0" w:lastRowLastColumn="0"/>
              <w:rPr>
                <w:i/>
                <w:iCs/>
                <w:sz w:val="22"/>
                <w:szCs w:val="22"/>
                <w:lang w:val="it-IT"/>
              </w:rPr>
            </w:pPr>
            <w:r>
              <w:rPr>
                <w:sz w:val="22"/>
                <w:szCs w:val="22"/>
                <w:lang w:val="it-IT"/>
              </w:rPr>
              <w:t>Mancanza di studi incentrati su dispositivi di interesse o applicazioni specifiche</w:t>
            </w:r>
            <w:r>
              <w:rPr>
                <w:i/>
                <w:iCs/>
                <w:sz w:val="22"/>
                <w:szCs w:val="22"/>
                <w:lang w:val="it-IT"/>
              </w:rPr>
              <w:t xml:space="preserve">. </w:t>
            </w:r>
          </w:p>
          <w:p w14:paraId="62EB30C1" w14:textId="77777777" w:rsidR="009A79D0" w:rsidRPr="00963A3D" w:rsidRDefault="009A79D0" w:rsidP="00390948">
            <w:pPr>
              <w:pStyle w:val="ListParagraph"/>
              <w:numPr>
                <w:ilvl w:val="0"/>
                <w:numId w:val="23"/>
              </w:numPr>
              <w:spacing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Gli articoli non sottoposti a revisione paritaria potrebbero non essere una buona fonte di supporto per la sicurezza e le prestazioni.</w:t>
            </w:r>
          </w:p>
        </w:tc>
        <w:tc>
          <w:tcPr>
            <w:tcW w:w="891" w:type="pct"/>
          </w:tcPr>
          <w:p w14:paraId="4ABD176A" w14:textId="62949A06" w:rsidR="009A79D0" w:rsidRPr="00963A3D" w:rsidRDefault="009A79D0" w:rsidP="00EC2975">
            <w:pPr>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L'intervallo di segnalazione si basa sulla classe di rischio più elevata del dispositivo, come documentato nel piano PMS per i sistemi di cateteri Skater, PMSP-0017. Pertanto questa attività verrà svolta annualmente.</w:t>
            </w:r>
          </w:p>
          <w:p w14:paraId="53381B8B" w14:textId="77777777" w:rsidR="009A79D0" w:rsidRPr="00963A3D" w:rsidRDefault="009A79D0"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 xml:space="preserve">La ricerca SOTA coprirà fino a 5 anni, compreso l'anno in cui viene effettuata la ricerca bibliografica. </w:t>
            </w:r>
          </w:p>
        </w:tc>
      </w:tr>
      <w:tr w:rsidR="000E5556" w:rsidRPr="00451CE9" w14:paraId="6F75892B" w14:textId="77777777" w:rsidTr="0096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5"/>
            <w:shd w:val="clear" w:color="auto" w:fill="auto"/>
          </w:tcPr>
          <w:p w14:paraId="66C35A8C" w14:textId="15DF0F24" w:rsidR="000E5556" w:rsidRPr="00451CE9" w:rsidRDefault="00964666" w:rsidP="002A3B36">
            <w:pPr>
              <w:spacing w:after="0"/>
              <w:jc w:val="center"/>
              <w:rPr>
                <w:bCs w:val="0"/>
                <w:sz w:val="22"/>
                <w:szCs w:val="22"/>
              </w:rPr>
            </w:pPr>
            <w:r>
              <w:rPr>
                <w:sz w:val="22"/>
                <w:szCs w:val="22"/>
                <w:lang w:val="it-IT"/>
              </w:rPr>
              <w:t>Rapporti di sorveglianza postvendita</w:t>
            </w:r>
          </w:p>
        </w:tc>
      </w:tr>
      <w:tr w:rsidR="00964666" w:rsidRPr="006C311E" w14:paraId="54D3B144" w14:textId="77777777" w:rsidTr="00963A3D">
        <w:tc>
          <w:tcPr>
            <w:cnfStyle w:val="001000000000" w:firstRow="0" w:lastRow="0" w:firstColumn="1" w:lastColumn="0" w:oddVBand="0" w:evenVBand="0" w:oddHBand="0" w:evenHBand="0" w:firstRowFirstColumn="0" w:firstRowLastColumn="0" w:lastRowFirstColumn="0" w:lastRowLastColumn="0"/>
            <w:tcW w:w="472" w:type="pct"/>
          </w:tcPr>
          <w:p w14:paraId="0B1C2E6F" w14:textId="77777777" w:rsidR="00B45D95" w:rsidRPr="00451CE9" w:rsidRDefault="00B45D95" w:rsidP="002A3B36">
            <w:pPr>
              <w:spacing w:after="0"/>
              <w:jc w:val="center"/>
              <w:rPr>
                <w:b w:val="0"/>
                <w:bCs w:val="0"/>
                <w:sz w:val="22"/>
                <w:szCs w:val="22"/>
              </w:rPr>
            </w:pPr>
            <w:r>
              <w:rPr>
                <w:sz w:val="22"/>
                <w:szCs w:val="22"/>
                <w:lang w:val="it-IT"/>
              </w:rPr>
              <w:t>03</w:t>
            </w:r>
          </w:p>
        </w:tc>
        <w:tc>
          <w:tcPr>
            <w:tcW w:w="1145" w:type="pct"/>
          </w:tcPr>
          <w:p w14:paraId="532E1CE2"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Rapporti di sorveglianza postcommercializzazione, compresi rapporti di vigilanza e rapporti sulle tendenze.</w:t>
            </w:r>
          </w:p>
        </w:tc>
        <w:tc>
          <w:tcPr>
            <w:tcW w:w="1324" w:type="pct"/>
          </w:tcPr>
          <w:p w14:paraId="2B16EBA9" w14:textId="77777777" w:rsidR="00B45D95" w:rsidRPr="00963A3D" w:rsidRDefault="00B45D95" w:rsidP="00390948">
            <w:pPr>
              <w:pStyle w:val="ListParagraph"/>
              <w:numPr>
                <w:ilvl w:val="0"/>
                <w:numId w:val="20"/>
              </w:numPr>
              <w:spacing w:after="0" w:afterAutospacing="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Conferma della sicurezza del dispositivo medico</w:t>
            </w:r>
          </w:p>
          <w:p w14:paraId="295B78E7" w14:textId="77777777" w:rsidR="00B45D95" w:rsidRPr="00963A3D" w:rsidRDefault="00B45D95" w:rsidP="00390948">
            <w:pPr>
              <w:pStyle w:val="ListParagraph"/>
              <w:numPr>
                <w:ilvl w:val="0"/>
                <w:numId w:val="20"/>
              </w:numPr>
              <w:spacing w:after="0" w:afterAutospacing="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Conferma delle prestazioni del dispositivo medico</w:t>
            </w:r>
          </w:p>
          <w:p w14:paraId="353A0CD6" w14:textId="77777777" w:rsidR="00B45D95" w:rsidRPr="00963A3D" w:rsidRDefault="00B45D95" w:rsidP="00390948">
            <w:pPr>
              <w:pStyle w:val="ListParagraph"/>
              <w:numPr>
                <w:ilvl w:val="0"/>
                <w:numId w:val="20"/>
              </w:numPr>
              <w:spacing w:after="0" w:afterAutospacing="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lastRenderedPageBreak/>
              <w:t>Identificazione di effetti collaterali precedentemente sconosciuti (correlati alle procedure o ai dispositivi medici)</w:t>
            </w:r>
          </w:p>
          <w:p w14:paraId="0F0B3C32" w14:textId="77777777" w:rsidR="00B45D95" w:rsidRPr="00963A3D" w:rsidRDefault="00B45D95" w:rsidP="00390948">
            <w:pPr>
              <w:pStyle w:val="ListParagraph"/>
              <w:numPr>
                <w:ilvl w:val="0"/>
                <w:numId w:val="20"/>
              </w:numPr>
              <w:spacing w:after="0" w:afterAutospacing="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Monitoraggio degli effetti collaterali e delle controindicazioni identificati</w:t>
            </w:r>
          </w:p>
          <w:p w14:paraId="3D110475" w14:textId="77777777" w:rsidR="00B45D95" w:rsidRPr="00963A3D" w:rsidRDefault="00B45D95" w:rsidP="00390948">
            <w:pPr>
              <w:pStyle w:val="ListParagraph"/>
              <w:numPr>
                <w:ilvl w:val="0"/>
                <w:numId w:val="20"/>
              </w:numPr>
              <w:spacing w:after="0" w:afterAutospacing="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it-IT"/>
              </w:rPr>
              <w:t>Identificazione e analisi dei rischi emergenti</w:t>
            </w:r>
          </w:p>
          <w:p w14:paraId="50E4E27B" w14:textId="77777777" w:rsidR="00B45D95" w:rsidRPr="00963A3D" w:rsidRDefault="00B45D95" w:rsidP="00390948">
            <w:pPr>
              <w:pStyle w:val="ListParagraph"/>
              <w:numPr>
                <w:ilvl w:val="0"/>
                <w:numId w:val="20"/>
              </w:numPr>
              <w:spacing w:after="0" w:afterAutospacing="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Garanzia della continua accettabilità del rapporto rischio/beneficio</w:t>
            </w:r>
          </w:p>
          <w:p w14:paraId="77D16AB0" w14:textId="77777777" w:rsidR="00B45D95" w:rsidRPr="00963A3D" w:rsidRDefault="00B45D95" w:rsidP="00B45D95">
            <w:pPr>
              <w:pStyle w:val="ListParagraph"/>
              <w:spacing w:after="200" w:afterAutospacing="0" w:line="276" w:lineRule="auto"/>
              <w:ind w:left="360" w:hanging="360"/>
              <w:jc w:val="both"/>
              <w:cnfStyle w:val="000000000000" w:firstRow="0" w:lastRow="0" w:firstColumn="0" w:lastColumn="0" w:oddVBand="0" w:evenVBand="0" w:oddHBand="0" w:evenHBand="0" w:firstRowFirstColumn="0" w:firstRowLastColumn="0" w:lastRowFirstColumn="0" w:lastRowLastColumn="0"/>
              <w:rPr>
                <w:i/>
                <w:iCs/>
                <w:sz w:val="22"/>
                <w:szCs w:val="22"/>
                <w:lang w:val="it-IT"/>
              </w:rPr>
            </w:pPr>
            <w:r>
              <w:rPr>
                <w:sz w:val="22"/>
                <w:szCs w:val="22"/>
                <w:lang w:val="it-IT"/>
              </w:rPr>
              <w:t>Identificazione di un possibile uso improprio sistematico o di un uso off-label del dispositivo</w:t>
            </w:r>
          </w:p>
        </w:tc>
        <w:tc>
          <w:tcPr>
            <w:tcW w:w="1168" w:type="pct"/>
          </w:tcPr>
          <w:p w14:paraId="37F6D241"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u w:val="single"/>
                <w:lang w:val="it-IT"/>
              </w:rPr>
            </w:pPr>
            <w:r>
              <w:rPr>
                <w:sz w:val="22"/>
                <w:szCs w:val="22"/>
                <w:u w:val="single"/>
                <w:lang w:val="it-IT"/>
              </w:rPr>
              <w:lastRenderedPageBreak/>
              <w:t>Motivazione:</w:t>
            </w:r>
          </w:p>
          <w:p w14:paraId="12ECEC3F"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La valutazione dei dati può identificare potenziali correlazioni tra eventi postcommercializzazion</w:t>
            </w:r>
            <w:r>
              <w:rPr>
                <w:sz w:val="22"/>
                <w:szCs w:val="22"/>
                <w:lang w:val="it-IT"/>
              </w:rPr>
              <w:lastRenderedPageBreak/>
              <w:t>e e problemi di sicurezza e/o prestazioni.</w:t>
            </w:r>
          </w:p>
          <w:p w14:paraId="156BC536"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u w:val="single"/>
                <w:lang w:val="it-IT"/>
              </w:rPr>
            </w:pPr>
            <w:r>
              <w:rPr>
                <w:sz w:val="22"/>
                <w:szCs w:val="22"/>
                <w:u w:val="single"/>
                <w:lang w:val="it-IT"/>
              </w:rPr>
              <w:t>Limitazioni note:</w:t>
            </w:r>
          </w:p>
          <w:p w14:paraId="62796010"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i/>
                <w:iCs/>
                <w:sz w:val="22"/>
                <w:szCs w:val="22"/>
                <w:lang w:val="it-IT"/>
              </w:rPr>
            </w:pPr>
            <w:r>
              <w:rPr>
                <w:sz w:val="22"/>
                <w:szCs w:val="22"/>
                <w:lang w:val="it-IT"/>
              </w:rPr>
              <w:t>I limiti delle valutazioni delle azioni sul campo possono includere la sottostima degli eventi, il followup incompleto, la mancanza di dati, ecc.</w:t>
            </w:r>
          </w:p>
        </w:tc>
        <w:tc>
          <w:tcPr>
            <w:tcW w:w="891" w:type="pct"/>
          </w:tcPr>
          <w:p w14:paraId="65672F89"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lastRenderedPageBreak/>
              <w:t>Il monitoraggio relativo alle azioni di mercato e alle CAPA è continuo.</w:t>
            </w:r>
          </w:p>
          <w:p w14:paraId="42977FEC" w14:textId="77777777" w:rsidR="00B45D95" w:rsidRPr="00963A3D" w:rsidRDefault="00B45D95" w:rsidP="002A3B36">
            <w:pPr>
              <w:spacing w:after="0" w:line="259" w:lineRule="auto"/>
              <w:cnfStyle w:val="000000000000" w:firstRow="0" w:lastRow="0" w:firstColumn="0" w:lastColumn="0" w:oddVBand="0" w:evenVBand="0" w:oddHBand="0" w:evenHBand="0" w:firstRowFirstColumn="0" w:firstRowLastColumn="0" w:lastRowFirstColumn="0" w:lastRowLastColumn="0"/>
              <w:rPr>
                <w:sz w:val="22"/>
                <w:szCs w:val="22"/>
                <w:lang w:val="it-IT"/>
              </w:rPr>
            </w:pPr>
          </w:p>
          <w:p w14:paraId="491362D1" w14:textId="77777777" w:rsidR="00B45D95" w:rsidRPr="00963A3D" w:rsidRDefault="00B45D95" w:rsidP="002A3B36">
            <w:pPr>
              <w:spacing w:line="259" w:lineRule="auto"/>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lastRenderedPageBreak/>
              <w:t>L'intervallo di segnalazione si basa sulla classe di rischio più elevata del dispositivo, come documentato nel piano PMS per i sistemi di cateteri Skater, PMSP-0017. Pertanto questa attività verrà svolta annualmente.</w:t>
            </w:r>
          </w:p>
          <w:p w14:paraId="07C2BCDA" w14:textId="77777777" w:rsidR="00B45D95" w:rsidRPr="00963A3D" w:rsidRDefault="00B45D95" w:rsidP="002A3B36">
            <w:pPr>
              <w:spacing w:line="259" w:lineRule="auto"/>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 xml:space="preserve">I report PMS utilizzati per l'ultima valutazione clinica coprono il periodo dal 1° maggio 2019 al 30 aprile 2024. </w:t>
            </w:r>
          </w:p>
        </w:tc>
      </w:tr>
      <w:tr w:rsidR="000E5556" w:rsidRPr="006C311E" w14:paraId="134CC565" w14:textId="77777777" w:rsidTr="0096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pct"/>
            <w:shd w:val="clear" w:color="auto" w:fill="auto"/>
          </w:tcPr>
          <w:p w14:paraId="58444EC6" w14:textId="77777777" w:rsidR="00B45D95" w:rsidRPr="00451CE9" w:rsidRDefault="00B45D95" w:rsidP="002A3B36">
            <w:pPr>
              <w:spacing w:after="0"/>
              <w:jc w:val="center"/>
              <w:rPr>
                <w:sz w:val="22"/>
                <w:szCs w:val="22"/>
              </w:rPr>
            </w:pPr>
            <w:r>
              <w:rPr>
                <w:sz w:val="22"/>
                <w:szCs w:val="22"/>
                <w:lang w:val="it-IT"/>
              </w:rPr>
              <w:t>04</w:t>
            </w:r>
          </w:p>
        </w:tc>
        <w:tc>
          <w:tcPr>
            <w:tcW w:w="1145" w:type="pct"/>
            <w:shd w:val="clear" w:color="auto" w:fill="auto"/>
          </w:tcPr>
          <w:p w14:paraId="4F8EF04C" w14:textId="77777777" w:rsidR="00B45D95" w:rsidRPr="00963A3D" w:rsidRDefault="00B45D95"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Ricerca nel database degli eventi avversi (ad esempio MAUDE, database dei rapporti di vigilanza) per dispositivi soggetti o equivalenti.</w:t>
            </w:r>
          </w:p>
        </w:tc>
        <w:tc>
          <w:tcPr>
            <w:tcW w:w="1324" w:type="pct"/>
            <w:shd w:val="clear" w:color="auto" w:fill="auto"/>
          </w:tcPr>
          <w:p w14:paraId="39A582CE" w14:textId="77777777" w:rsidR="00B45D95" w:rsidRPr="00963A3D" w:rsidRDefault="00B45D95" w:rsidP="00390948">
            <w:pPr>
              <w:pStyle w:val="ListParagraph"/>
              <w:numPr>
                <w:ilvl w:val="0"/>
                <w:numId w:val="20"/>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Conferma della sicurezza del dispositivo medico</w:t>
            </w:r>
          </w:p>
          <w:p w14:paraId="1D97E198" w14:textId="77777777" w:rsidR="00B45D95" w:rsidRPr="00963A3D" w:rsidRDefault="00B45D95" w:rsidP="00390948">
            <w:pPr>
              <w:pStyle w:val="ListParagraph"/>
              <w:numPr>
                <w:ilvl w:val="0"/>
                <w:numId w:val="20"/>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it-IT"/>
              </w:rPr>
              <w:t>Identificazione e analisi dei rischi emergenti</w:t>
            </w:r>
          </w:p>
          <w:p w14:paraId="66B64601" w14:textId="77777777" w:rsidR="00B45D95" w:rsidRPr="00963A3D" w:rsidRDefault="00B45D95" w:rsidP="00390948">
            <w:pPr>
              <w:pStyle w:val="ListParagraph"/>
              <w:numPr>
                <w:ilvl w:val="0"/>
                <w:numId w:val="20"/>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Garanzia della continua accettabilità del rapporto rischio/beneficio</w:t>
            </w:r>
          </w:p>
          <w:p w14:paraId="79A880A2" w14:textId="77777777" w:rsidR="00B45D95" w:rsidRPr="00963A3D" w:rsidRDefault="00B45D95" w:rsidP="00390948">
            <w:pPr>
              <w:pStyle w:val="ListParagraph"/>
              <w:numPr>
                <w:ilvl w:val="0"/>
                <w:numId w:val="20"/>
              </w:numPr>
              <w:spacing w:after="0" w:afterAutospacing="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Monitoraggio degli effetti collaterali e delle controindicazioni identificati</w:t>
            </w:r>
          </w:p>
        </w:tc>
        <w:tc>
          <w:tcPr>
            <w:tcW w:w="1168" w:type="pct"/>
            <w:shd w:val="clear" w:color="auto" w:fill="auto"/>
          </w:tcPr>
          <w:p w14:paraId="505BB2BF" w14:textId="77777777" w:rsidR="00B45D95" w:rsidRPr="00963A3D" w:rsidRDefault="00B45D95"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 xml:space="preserve">La raccolta di dati sulla sicurezza postcommercializzazione e la valutazione del rischio clinico basata su dati osservazionali sono fondamentali per valutare e caratterizzare il profilo di rischio di un prodotto e per prendere decisioni informate sulla riduzione al minimo del rischio. Ciò facilita anche la raccolta e l'interpretazione dei dati da una popolazione di pazienti ampia e variegata, cosa che non avviene negli studi controllati, garantendo così la verifica della </w:t>
            </w:r>
            <w:r>
              <w:rPr>
                <w:sz w:val="22"/>
                <w:szCs w:val="22"/>
                <w:lang w:val="it-IT"/>
              </w:rPr>
              <w:lastRenderedPageBreak/>
              <w:t xml:space="preserve">sicurezza in tutte le popolazioni. </w:t>
            </w:r>
          </w:p>
          <w:p w14:paraId="3CC1147F" w14:textId="77777777" w:rsidR="00B45D95" w:rsidRPr="00963A3D" w:rsidRDefault="00B45D95"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Tra i limiti rientra l'impossibilità di calcolare realmente il tasso di eventi segnalati o di determinare la vera causalità.</w:t>
            </w:r>
          </w:p>
        </w:tc>
        <w:tc>
          <w:tcPr>
            <w:tcW w:w="891" w:type="pct"/>
            <w:shd w:val="clear" w:color="auto" w:fill="auto"/>
          </w:tcPr>
          <w:p w14:paraId="563C27EC" w14:textId="77777777" w:rsidR="00B45D95" w:rsidRPr="00963A3D" w:rsidRDefault="00B45D95" w:rsidP="002A3B36">
            <w:pPr>
              <w:spacing w:after="0"/>
              <w:jc w:val="both"/>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lastRenderedPageBreak/>
              <w:t>Il monitoraggio relativo alle azioni di mercato e alle CAPA è continuo.</w:t>
            </w:r>
          </w:p>
          <w:p w14:paraId="5CD47621" w14:textId="77777777" w:rsidR="00B45D95" w:rsidRPr="00963A3D" w:rsidRDefault="00B45D95" w:rsidP="002A3B36">
            <w:pPr>
              <w:spacing w:after="0" w:line="259" w:lineRule="auto"/>
              <w:cnfStyle w:val="000000100000" w:firstRow="0" w:lastRow="0" w:firstColumn="0" w:lastColumn="0" w:oddVBand="0" w:evenVBand="0" w:oddHBand="1" w:evenHBand="0" w:firstRowFirstColumn="0" w:firstRowLastColumn="0" w:lastRowFirstColumn="0" w:lastRowLastColumn="0"/>
              <w:rPr>
                <w:sz w:val="22"/>
                <w:szCs w:val="22"/>
                <w:lang w:val="it-IT"/>
              </w:rPr>
            </w:pPr>
          </w:p>
          <w:p w14:paraId="5DC4B152" w14:textId="77777777" w:rsidR="00B45D95" w:rsidRPr="00963A3D" w:rsidRDefault="00B45D95" w:rsidP="002A3B36">
            <w:pPr>
              <w:spacing w:line="259" w:lineRule="auto"/>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 xml:space="preserve">L'intervallo di segnalazione si basa sulla classe di rischio più elevata del dispositivo, come documentato nel piano PMS per i sistemi di cateteri Skater, PMSP-0017. Pertanto questa attività </w:t>
            </w:r>
            <w:r>
              <w:rPr>
                <w:sz w:val="22"/>
                <w:szCs w:val="22"/>
                <w:lang w:val="it-IT"/>
              </w:rPr>
              <w:lastRenderedPageBreak/>
              <w:t>verrà svolta annualmente.</w:t>
            </w:r>
          </w:p>
          <w:p w14:paraId="5DD36EC1" w14:textId="77777777" w:rsidR="00B45D95" w:rsidRPr="00963A3D" w:rsidRDefault="00B45D95" w:rsidP="002A3B36">
            <w:pPr>
              <w:spacing w:after="0" w:line="259" w:lineRule="auto"/>
              <w:cnfStyle w:val="000000100000" w:firstRow="0" w:lastRow="0" w:firstColumn="0" w:lastColumn="0" w:oddVBand="0" w:evenVBand="0" w:oddHBand="1" w:evenHBand="0" w:firstRowFirstColumn="0" w:firstRowLastColumn="0" w:lastRowFirstColumn="0" w:lastRowLastColumn="0"/>
              <w:rPr>
                <w:sz w:val="22"/>
                <w:szCs w:val="22"/>
                <w:lang w:val="it-IT"/>
              </w:rPr>
            </w:pPr>
            <w:r>
              <w:rPr>
                <w:sz w:val="22"/>
                <w:szCs w:val="22"/>
                <w:lang w:val="it-IT"/>
              </w:rPr>
              <w:t xml:space="preserve">I report PMS utilizzati per l'ultima valutazione clinica coprono il periodo dal 1° maggio 2019 al 30 aprile 2024. </w:t>
            </w:r>
          </w:p>
        </w:tc>
      </w:tr>
      <w:tr w:rsidR="00964666" w:rsidRPr="006C311E" w14:paraId="7C432DC4" w14:textId="77777777" w:rsidTr="00963A3D">
        <w:tc>
          <w:tcPr>
            <w:cnfStyle w:val="001000000000" w:firstRow="0" w:lastRow="0" w:firstColumn="1" w:lastColumn="0" w:oddVBand="0" w:evenVBand="0" w:oddHBand="0" w:evenHBand="0" w:firstRowFirstColumn="0" w:firstRowLastColumn="0" w:lastRowFirstColumn="0" w:lastRowLastColumn="0"/>
            <w:tcW w:w="472" w:type="pct"/>
          </w:tcPr>
          <w:p w14:paraId="033D8105" w14:textId="77777777" w:rsidR="00B45D95" w:rsidRPr="00451CE9" w:rsidDel="0084767F" w:rsidRDefault="00B45D95" w:rsidP="002A3B36">
            <w:pPr>
              <w:spacing w:after="0"/>
              <w:jc w:val="center"/>
              <w:rPr>
                <w:sz w:val="22"/>
                <w:szCs w:val="22"/>
              </w:rPr>
            </w:pPr>
            <w:r>
              <w:rPr>
                <w:sz w:val="22"/>
                <w:szCs w:val="22"/>
                <w:lang w:val="it-IT"/>
              </w:rPr>
              <w:t>05</w:t>
            </w:r>
          </w:p>
        </w:tc>
        <w:tc>
          <w:tcPr>
            <w:tcW w:w="1145" w:type="pct"/>
          </w:tcPr>
          <w:p w14:paraId="698B61AC" w14:textId="77777777" w:rsidR="00B45D95" w:rsidRPr="00963A3D" w:rsidDel="00CC01D2"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Ricerca nel database degli eventi avversi (ad esempio MAUDE, database dei report di vigilanza) per dispositivi simili.</w:t>
            </w:r>
          </w:p>
        </w:tc>
        <w:tc>
          <w:tcPr>
            <w:tcW w:w="1324" w:type="pct"/>
          </w:tcPr>
          <w:p w14:paraId="232F00EB" w14:textId="77777777" w:rsidR="00B45D95" w:rsidRPr="00963A3D" w:rsidRDefault="00B45D95" w:rsidP="00390948">
            <w:pPr>
              <w:pStyle w:val="ListParagraph"/>
              <w:numPr>
                <w:ilvl w:val="0"/>
                <w:numId w:val="20"/>
              </w:numPr>
              <w:spacing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it-IT"/>
              </w:rPr>
              <w:t>Identificazione e analisi dei rischi emergenti</w:t>
            </w:r>
          </w:p>
          <w:p w14:paraId="5D430465" w14:textId="77777777" w:rsidR="00B45D95" w:rsidRPr="00963A3D" w:rsidRDefault="00B45D95" w:rsidP="00390948">
            <w:pPr>
              <w:pStyle w:val="ListParagraph"/>
              <w:numPr>
                <w:ilvl w:val="0"/>
                <w:numId w:val="20"/>
              </w:numPr>
              <w:spacing w:after="0" w:afterAutospacing="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Monitoraggio degli effetti collaterali e delle controindicazioni identificati</w:t>
            </w:r>
          </w:p>
        </w:tc>
        <w:tc>
          <w:tcPr>
            <w:tcW w:w="1168" w:type="pct"/>
          </w:tcPr>
          <w:p w14:paraId="6F0C8C67"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 xml:space="preserve">La raccolta di dati sulla sicurezza postcommercializzazione e la valutazione del rischio clinico basata su dati osservazionali sono fondamentali per valutare e caratterizzare il profilo di rischio di un prodotto e per prendere decisioni informate sulla riduzione al minimo del rischio. Ciò facilita anche la raccolta e l'interpretazione dei dati da una popolazione di pazienti ampia e variegata, cosa che non avviene negli studi controllati, garantendo così la verifica della sicurezza in tutte le popolazioni. </w:t>
            </w:r>
          </w:p>
          <w:p w14:paraId="1BE9D100"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Tra i limiti rientra l'impossibilità di calcolare realmente il tasso di eventi segnalati o di determinare la vera causalità.</w:t>
            </w:r>
          </w:p>
          <w:p w14:paraId="4BBA0846" w14:textId="77777777" w:rsidR="00154EA9" w:rsidRPr="00963A3D" w:rsidRDefault="00154EA9" w:rsidP="002A3B36">
            <w:pPr>
              <w:spacing w:after="0" w:line="259" w:lineRule="auto"/>
              <w:cnfStyle w:val="000000000000" w:firstRow="0" w:lastRow="0" w:firstColumn="0" w:lastColumn="0" w:oddVBand="0" w:evenVBand="0" w:oddHBand="0" w:evenHBand="0" w:firstRowFirstColumn="0" w:firstRowLastColumn="0" w:lastRowFirstColumn="0" w:lastRowLastColumn="0"/>
              <w:rPr>
                <w:sz w:val="22"/>
                <w:szCs w:val="22"/>
                <w:lang w:val="it-IT"/>
              </w:rPr>
            </w:pPr>
          </w:p>
          <w:p w14:paraId="11772F23" w14:textId="77777777" w:rsidR="00154EA9" w:rsidRPr="00963A3D" w:rsidRDefault="00154EA9" w:rsidP="002A3B36">
            <w:pPr>
              <w:spacing w:after="0" w:line="259" w:lineRule="auto"/>
              <w:cnfStyle w:val="000000000000" w:firstRow="0" w:lastRow="0" w:firstColumn="0" w:lastColumn="0" w:oddVBand="0" w:evenVBand="0" w:oddHBand="0" w:evenHBand="0" w:firstRowFirstColumn="0" w:firstRowLastColumn="0" w:lastRowFirstColumn="0" w:lastRowLastColumn="0"/>
              <w:rPr>
                <w:sz w:val="22"/>
                <w:szCs w:val="22"/>
                <w:lang w:val="it-IT"/>
              </w:rPr>
            </w:pPr>
          </w:p>
        </w:tc>
        <w:tc>
          <w:tcPr>
            <w:tcW w:w="891" w:type="pct"/>
          </w:tcPr>
          <w:p w14:paraId="2457F96E"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lastRenderedPageBreak/>
              <w:t>Il monitoraggio relativo alle azioni di mercato e alle CAPA è continuo.</w:t>
            </w:r>
          </w:p>
          <w:p w14:paraId="0E25DC84" w14:textId="77777777" w:rsidR="00B45D95" w:rsidRPr="00963A3D" w:rsidRDefault="00B45D95" w:rsidP="002A3B36">
            <w:pPr>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L'intervallo di segnalazione si basa sulla classe di rischio più elevata del dispositivo, come documentato nel piano PMS per i sistemi di cateteri Skater, PMSP-0017. Pertanto questa attività verrà svolta annualmente.</w:t>
            </w:r>
          </w:p>
          <w:p w14:paraId="5D896DB9" w14:textId="77777777" w:rsidR="00B45D95" w:rsidRPr="00963A3D" w:rsidRDefault="00B45D95" w:rsidP="002A3B36">
            <w:pPr>
              <w:spacing w:after="0"/>
              <w:jc w:val="both"/>
              <w:cnfStyle w:val="000000000000" w:firstRow="0" w:lastRow="0" w:firstColumn="0" w:lastColumn="0" w:oddVBand="0" w:evenVBand="0" w:oddHBand="0" w:evenHBand="0" w:firstRowFirstColumn="0" w:firstRowLastColumn="0" w:lastRowFirstColumn="0" w:lastRowLastColumn="0"/>
              <w:rPr>
                <w:sz w:val="22"/>
                <w:szCs w:val="22"/>
                <w:lang w:val="it-IT"/>
              </w:rPr>
            </w:pPr>
            <w:r>
              <w:rPr>
                <w:sz w:val="22"/>
                <w:szCs w:val="22"/>
                <w:lang w:val="it-IT"/>
              </w:rPr>
              <w:t xml:space="preserve">I report PMS utilizzati per l'ultima valutazione clinica coprono il periodo dal 1° maggio 2019 al 30 aprile 2024. </w:t>
            </w:r>
          </w:p>
        </w:tc>
      </w:tr>
      <w:tr w:rsidR="00EE382E" w:rsidRPr="00451CE9" w14:paraId="62CA407D" w14:textId="77777777" w:rsidTr="00963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5"/>
            <w:shd w:val="clear" w:color="auto" w:fill="auto"/>
          </w:tcPr>
          <w:p w14:paraId="6A7698A1" w14:textId="25FCF437" w:rsidR="00EE382E" w:rsidRPr="00451CE9" w:rsidRDefault="0087231A" w:rsidP="0087231A">
            <w:pPr>
              <w:spacing w:after="0"/>
              <w:jc w:val="center"/>
              <w:rPr>
                <w:sz w:val="22"/>
              </w:rPr>
            </w:pPr>
            <w:r>
              <w:rPr>
                <w:sz w:val="22"/>
                <w:lang w:val="it-IT"/>
              </w:rPr>
              <w:t>Sondaggio PMCF</w:t>
            </w:r>
          </w:p>
        </w:tc>
      </w:tr>
      <w:tr w:rsidR="009C031B" w:rsidRPr="006C311E" w14:paraId="2B475E75" w14:textId="77777777" w:rsidTr="00963A3D">
        <w:tc>
          <w:tcPr>
            <w:cnfStyle w:val="001000000000" w:firstRow="0" w:lastRow="0" w:firstColumn="1" w:lastColumn="0" w:oddVBand="0" w:evenVBand="0" w:oddHBand="0" w:evenHBand="0" w:firstRowFirstColumn="0" w:firstRowLastColumn="0" w:lastRowFirstColumn="0" w:lastRowLastColumn="0"/>
            <w:tcW w:w="472"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it-IT"/>
              </w:rPr>
              <w:t>06</w:t>
            </w:r>
          </w:p>
        </w:tc>
        <w:tc>
          <w:tcPr>
            <w:tcW w:w="1145" w:type="pct"/>
            <w:tcBorders>
              <w:top w:val="single" w:sz="4" w:space="0" w:color="767171" w:themeColor="background2" w:themeShade="80"/>
            </w:tcBorders>
          </w:tcPr>
          <w:p w14:paraId="7523FCAE" w14:textId="010AF26C"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 xml:space="preserve">Un sondaggio di alta qualità verrà inviato ai clienti attuali che utilizzano i prodotti </w:t>
            </w:r>
            <w:r w:rsidR="006C311E" w:rsidRPr="006C311E">
              <w:rPr>
                <w:sz w:val="20"/>
                <w:lang w:val="it-IT"/>
              </w:rPr>
              <w:t>Sistema di drenaggio SKATER</w:t>
            </w:r>
            <w:r w:rsidRPr="009201D9">
              <w:rPr>
                <w:sz w:val="20"/>
                <w:lang w:val="it-IT"/>
              </w:rPr>
              <w:t>.</w:t>
            </w:r>
            <w:r>
              <w:rPr>
                <w:sz w:val="20"/>
                <w:lang w:val="it-IT"/>
              </w:rPr>
              <w:t xml:space="preserve"> L'obiettivo sarà quello di ottenere almeno 100 questionari di casi clinici.</w:t>
            </w:r>
          </w:p>
          <w:p w14:paraId="62A0E4C3" w14:textId="00A19EBE" w:rsidR="009C031B" w:rsidRPr="00963A3D" w:rsidRDefault="009C031B" w:rsidP="009C031B">
            <w:pPr>
              <w:spacing w:after="0" w:line="259" w:lineRule="auto"/>
              <w:cnfStyle w:val="000000000000" w:firstRow="0" w:lastRow="0" w:firstColumn="0" w:lastColumn="0" w:oddVBand="0" w:evenVBand="0" w:oddHBand="0" w:evenHBand="0" w:firstRowFirstColumn="0" w:firstRowLastColumn="0" w:lastRowFirstColumn="0" w:lastRowLastColumn="0"/>
              <w:rPr>
                <w:sz w:val="22"/>
                <w:lang w:val="it-IT"/>
              </w:rPr>
            </w:pPr>
            <w:r>
              <w:rPr>
                <w:sz w:val="20"/>
                <w:lang w:val="it-IT"/>
              </w:rPr>
              <w:t xml:space="preserve">Saranno esaminati i registri interni di vendita e distribuzione per identificare i medici che utilizzano i dispositivi in questione. </w:t>
            </w:r>
          </w:p>
        </w:tc>
        <w:tc>
          <w:tcPr>
            <w:tcW w:w="1324" w:type="pct"/>
            <w:tcBorders>
              <w:top w:val="single" w:sz="4" w:space="0" w:color="767171" w:themeColor="background2" w:themeShade="80"/>
            </w:tcBorders>
          </w:tcPr>
          <w:p w14:paraId="5353987E"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L'obiettivo di questa indagine è raccogliere in modo proattivo dati clinici, concentrandosi sui seguenti prodotti che sono stati identificati come in possesso delle prove cliniche minime:</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it-IT"/>
              </w:rPr>
              <w:t>Cateteri di drenaggio Skater</w:t>
            </w:r>
          </w:p>
          <w:p w14:paraId="391C3617" w14:textId="1C02DA59"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it-IT"/>
              </w:rPr>
              <w:t xml:space="preserve">Cateteri per centesi dello </w:t>
            </w:r>
            <w:r w:rsidR="00F076DF">
              <w:rPr>
                <w:sz w:val="20"/>
                <w:lang w:val="it-IT"/>
              </w:rPr>
              <w:t>S</w:t>
            </w:r>
            <w:r>
              <w:rPr>
                <w:sz w:val="20"/>
                <w:lang w:val="it-IT"/>
              </w:rPr>
              <w:t>kater</w:t>
            </w:r>
          </w:p>
          <w:p w14:paraId="0A53F48A" w14:textId="347F5C41"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it-IT"/>
              </w:rPr>
              <w:t xml:space="preserve">Set con introduttore </w:t>
            </w:r>
            <w:r w:rsidR="00F076DF">
              <w:rPr>
                <w:sz w:val="20"/>
                <w:lang w:val="it-IT"/>
              </w:rPr>
              <w:t>Skater</w:t>
            </w:r>
          </w:p>
          <w:p w14:paraId="51D8FFFD"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Per ogni caso clinico, l'indagine raccoglierà informazioni su</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it-IT"/>
              </w:rPr>
              <w:t>Categoria di applicazione</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it-IT"/>
              </w:rPr>
              <w:t>Indicazioni</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it-IT"/>
              </w:rPr>
              <w:t>Durata dell'utilizzo nella procedura</w:t>
            </w:r>
          </w:p>
          <w:p w14:paraId="74248E61" w14:textId="77777777" w:rsidR="009C031B" w:rsidRPr="00963A3D" w:rsidRDefault="009C031B" w:rsidP="00390948">
            <w:pPr>
              <w:pStyle w:val="ListParagraph"/>
              <w:numPr>
                <w:ilvl w:val="0"/>
                <w:numId w:val="28"/>
              </w:numPr>
              <w:spacing w:after="200" w:afterAutospacing="0" w:line="276" w:lineRule="auto"/>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Risultati clinici relativi a sicurezza e prestazioni</w:t>
            </w:r>
          </w:p>
          <w:p w14:paraId="5174F30B" w14:textId="77777777" w:rsidR="009C031B" w:rsidRPr="00963A3D"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it-IT"/>
              </w:rPr>
            </w:pPr>
          </w:p>
        </w:tc>
        <w:tc>
          <w:tcPr>
            <w:tcW w:w="1168" w:type="pct"/>
            <w:tcBorders>
              <w:top w:val="single" w:sz="4" w:space="0" w:color="767171" w:themeColor="background2" w:themeShade="80"/>
            </w:tcBorders>
          </w:tcPr>
          <w:p w14:paraId="39771C72"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 xml:space="preserve">L'utilizzo di sondaggi tra medici fornisce al PMS attivo un feedback diretto da parte di medici che utilizzano i prodotti del portfolio del sistema di drenaggio SKATER in ambito clinico e che possiedono conoscenze tecniche e competenze in merito al dispositivo e alle procedure associate. </w:t>
            </w:r>
          </w:p>
          <w:p w14:paraId="298B08F9"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 xml:space="preserve">I limiti delle indagini mediche possono includere la mancanza di controlli, una valutazione incompleta, ecc. </w:t>
            </w:r>
          </w:p>
          <w:p w14:paraId="0E9CBD8C" w14:textId="77777777" w:rsidR="009C031B" w:rsidRPr="00963A3D" w:rsidRDefault="009C031B" w:rsidP="009C031B">
            <w:pPr>
              <w:spacing w:after="0" w:line="259" w:lineRule="auto"/>
              <w:cnfStyle w:val="000000000000" w:firstRow="0" w:lastRow="0" w:firstColumn="0" w:lastColumn="0" w:oddVBand="0" w:evenVBand="0" w:oddHBand="0" w:evenHBand="0" w:firstRowFirstColumn="0" w:firstRowLastColumn="0" w:lastRowFirstColumn="0" w:lastRowLastColumn="0"/>
              <w:rPr>
                <w:sz w:val="22"/>
                <w:lang w:val="it-IT"/>
              </w:rPr>
            </w:pPr>
          </w:p>
        </w:tc>
        <w:tc>
          <w:tcPr>
            <w:tcW w:w="891" w:type="pct"/>
            <w:tcBorders>
              <w:top w:val="single" w:sz="4" w:space="0" w:color="767171" w:themeColor="background2" w:themeShade="80"/>
            </w:tcBorders>
          </w:tcPr>
          <w:p w14:paraId="55E3FDD7"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L'obiettivo sarà quello di completare l'indagine, inclusa l'aggregazione e l'analisi dei dati, entro il terzo trimestre del 2029, prima del prossimo periodo di certificazione.</w:t>
            </w:r>
          </w:p>
          <w:p w14:paraId="268E0297"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Le tappe fondamentali per questa attività sono le seguenti:</w:t>
            </w:r>
          </w:p>
          <w:p w14:paraId="31061A65" w14:textId="77777777" w:rsidR="009C031B" w:rsidRPr="00963A3D" w:rsidRDefault="009C031B" w:rsidP="00963A3D">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rFonts w:cs="Tahoma"/>
                <w:sz w:val="20"/>
                <w:szCs w:val="16"/>
                <w:lang w:val="it-IT"/>
              </w:rPr>
            </w:pPr>
            <w:r>
              <w:rPr>
                <w:sz w:val="20"/>
                <w:lang w:val="it-IT"/>
              </w:rPr>
              <w:t>Completare il protocollo e il modulo di indagine entro il terzo trimestre del 2025.</w:t>
            </w:r>
          </w:p>
          <w:p w14:paraId="522F6FBA" w14:textId="77777777" w:rsidR="009C031B" w:rsidRPr="00963A3D" w:rsidRDefault="009C031B" w:rsidP="00963A3D">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rFonts w:cs="Tahoma"/>
                <w:sz w:val="20"/>
                <w:szCs w:val="16"/>
                <w:lang w:val="it-IT"/>
              </w:rPr>
            </w:pPr>
            <w:r>
              <w:rPr>
                <w:sz w:val="20"/>
                <w:lang w:val="it-IT"/>
              </w:rPr>
              <w:t>Avviare il sondaggio e il periodo di raccolta dati entro il primo trimestre del 2026</w:t>
            </w:r>
          </w:p>
          <w:p w14:paraId="00DE2703" w14:textId="77777777" w:rsidR="009C031B" w:rsidRPr="00963A3D" w:rsidRDefault="009C031B" w:rsidP="00963A3D">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rFonts w:cs="Tahoma"/>
                <w:sz w:val="20"/>
                <w:szCs w:val="16"/>
                <w:lang w:val="it-IT"/>
              </w:rPr>
            </w:pPr>
            <w:r>
              <w:rPr>
                <w:sz w:val="20"/>
                <w:lang w:val="it-IT"/>
              </w:rPr>
              <w:t>Periodo iniziale di raccolta dati: dal secondo trimestre del 2026 al secondo trimestre del 2027</w:t>
            </w:r>
          </w:p>
          <w:p w14:paraId="658B5BE7" w14:textId="77777777" w:rsidR="009C031B" w:rsidRPr="00963A3D" w:rsidRDefault="009C031B" w:rsidP="00963A3D">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rFonts w:cs="Tahoma"/>
                <w:sz w:val="20"/>
                <w:szCs w:val="16"/>
                <w:lang w:val="it-IT"/>
              </w:rPr>
            </w:pPr>
            <w:r>
              <w:rPr>
                <w:sz w:val="20"/>
                <w:lang w:val="it-IT"/>
              </w:rPr>
              <w:t>Analisi dei dati completata entro il quarto trimestre del 2027</w:t>
            </w:r>
          </w:p>
          <w:p w14:paraId="2E51A781" w14:textId="77777777" w:rsidR="009C031B" w:rsidRPr="00963A3D" w:rsidRDefault="009C031B" w:rsidP="00963A3D">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rFonts w:cs="Tahoma"/>
                <w:sz w:val="20"/>
                <w:szCs w:val="16"/>
                <w:lang w:val="it-IT"/>
              </w:rPr>
            </w:pPr>
            <w:r>
              <w:rPr>
                <w:sz w:val="20"/>
                <w:lang w:val="it-IT"/>
              </w:rPr>
              <w:t xml:space="preserve">Rapporto finale entro il secondo </w:t>
            </w:r>
            <w:r>
              <w:rPr>
                <w:sz w:val="20"/>
                <w:lang w:val="it-IT"/>
              </w:rPr>
              <w:lastRenderedPageBreak/>
              <w:t>trimestre del 2028</w:t>
            </w:r>
          </w:p>
          <w:p w14:paraId="0D93C51A" w14:textId="77777777" w:rsidR="009C031B" w:rsidRPr="00963A3D" w:rsidRDefault="009C031B" w:rsidP="009C031B">
            <w:pPr>
              <w:jc w:val="both"/>
              <w:cnfStyle w:val="000000000000" w:firstRow="0" w:lastRow="0" w:firstColumn="0" w:lastColumn="0" w:oddVBand="0" w:evenVBand="0" w:oddHBand="0" w:evenHBand="0" w:firstRowFirstColumn="0" w:firstRowLastColumn="0" w:lastRowFirstColumn="0" w:lastRowLastColumn="0"/>
              <w:rPr>
                <w:sz w:val="20"/>
                <w:lang w:val="it-IT"/>
              </w:rPr>
            </w:pPr>
            <w:r>
              <w:rPr>
                <w:sz w:val="20"/>
                <w:lang w:val="it-IT"/>
              </w:rPr>
              <w:t>Se l'obiettivo minimo di indagini non verrà raggiunto entro il secondo trimestre del 2027, il periodo di raccolta dei dati potrebbe essere prorogato.</w:t>
            </w:r>
          </w:p>
          <w:p w14:paraId="2E206174" w14:textId="77777777" w:rsidR="009C031B" w:rsidRPr="00963A3D" w:rsidRDefault="009C031B" w:rsidP="009C031B">
            <w:pPr>
              <w:spacing w:after="0" w:line="259" w:lineRule="auto"/>
              <w:cnfStyle w:val="000000000000" w:firstRow="0" w:lastRow="0" w:firstColumn="0" w:lastColumn="0" w:oddVBand="0" w:evenVBand="0" w:oddHBand="0" w:evenHBand="0" w:firstRowFirstColumn="0" w:firstRowLastColumn="0" w:lastRowFirstColumn="0" w:lastRowLastColumn="0"/>
              <w:rPr>
                <w:sz w:val="22"/>
                <w:lang w:val="it-IT"/>
              </w:rPr>
            </w:pPr>
          </w:p>
        </w:tc>
      </w:tr>
    </w:tbl>
    <w:p w14:paraId="61243E78" w14:textId="77777777" w:rsidR="0061236A" w:rsidRPr="00963A3D" w:rsidRDefault="0061236A" w:rsidP="00042B91">
      <w:pPr>
        <w:spacing w:after="0" w:afterAutospacing="0" w:line="240" w:lineRule="auto"/>
        <w:rPr>
          <w:rFonts w:cs="Times New Roman"/>
          <w:i/>
          <w:color w:val="FF0000"/>
          <w:lang w:val="it-IT"/>
        </w:rPr>
      </w:pPr>
    </w:p>
    <w:p w14:paraId="783EB8AC" w14:textId="5632C9CD" w:rsidR="00723386" w:rsidRPr="00451CE9" w:rsidRDefault="00760400" w:rsidP="00363EE0">
      <w:pPr>
        <w:pStyle w:val="Heading1"/>
        <w:numPr>
          <w:ilvl w:val="0"/>
          <w:numId w:val="2"/>
        </w:numPr>
        <w:rPr>
          <w:rFonts w:cs="Times New Roman"/>
        </w:rPr>
      </w:pPr>
      <w:bookmarkStart w:id="66" w:name="_Toc212114171"/>
      <w:r>
        <w:rPr>
          <w:rFonts w:cs="Times New Roman"/>
          <w:bCs/>
          <w:lang w:val="it-IT"/>
        </w:rPr>
        <w:t>Possibili alternative diagnostiche o terapeutiche</w:t>
      </w:r>
      <w:bookmarkEnd w:id="66"/>
      <w:r>
        <w:rPr>
          <w:rFonts w:cs="Times New Roman"/>
          <w:bCs/>
          <w:lang w:val="it-IT"/>
        </w:rPr>
        <w:t xml:space="preserve"> </w:t>
      </w:r>
    </w:p>
    <w:p w14:paraId="60C316BA" w14:textId="31AEC7D0" w:rsidR="00042B91" w:rsidRPr="00963A3D" w:rsidRDefault="00EA3ACE" w:rsidP="003975EE">
      <w:pPr>
        <w:rPr>
          <w:rFonts w:eastAsia="Times New Roman" w:cs="Times New Roman"/>
          <w:szCs w:val="24"/>
          <w:lang w:val="it-IT"/>
        </w:rPr>
      </w:pPr>
      <w:r>
        <w:rPr>
          <w:rFonts w:eastAsia="Calibri" w:cs="Times New Roman"/>
          <w:szCs w:val="24"/>
          <w:lang w:val="it-IT"/>
        </w:rPr>
        <w:t>Negli ultimi tre decenni, il drenaggio percutaneo dei fluidi ha avuto un profondo impatto sulla gestione di una popolazione di pazienti gravemente malati ed è probabilmente la procedura più importante eseguita dai radiologi. Questa procedura riduce notevolmente la morbilità e la mortalità rispetto al drenaggio chirurgico aperto, offrendo una localizzazione precisa e non invasiva delle raccolte di liquidi, tecniche terapeutiche minimamente invasive, evitando l'anestesia generale nella maggior parte dei casi e riducendo la degenza ospedaliera. Il drenaggio chirurgico aperto, è ora generalmente riservato ai casi in cui il drenaggio percutaneo non riesce a controllare la sepsi, non riesce a chiudere le fistole o è impossibile da praticare per via della presenza di strutture interposte come l'intestino. Il successo tecnico è immediatamente evidente dall'aspirazione dei contenuti e viene quasi sempre raggiunto, con percentuali che superano il 90%.</w:t>
      </w:r>
    </w:p>
    <w:p w14:paraId="2CDE6FBF" w14:textId="77777777" w:rsidR="00042B91" w:rsidRPr="00963A3D" w:rsidRDefault="00042B91" w:rsidP="00363EE0">
      <w:pPr>
        <w:pStyle w:val="Heading1"/>
        <w:numPr>
          <w:ilvl w:val="0"/>
          <w:numId w:val="2"/>
        </w:numPr>
        <w:rPr>
          <w:rFonts w:cs="Times New Roman"/>
          <w:lang w:val="it-IT"/>
        </w:rPr>
      </w:pPr>
      <w:bookmarkStart w:id="67" w:name="_Toc212114172"/>
      <w:r>
        <w:rPr>
          <w:rFonts w:cs="Times New Roman"/>
          <w:bCs/>
          <w:lang w:val="it-IT"/>
        </w:rPr>
        <w:t>Profilo e formazione suggeriti per gli utilizzatori</w:t>
      </w:r>
      <w:bookmarkEnd w:id="67"/>
    </w:p>
    <w:p w14:paraId="6D0FDE04" w14:textId="3594B296" w:rsidR="00451CE9" w:rsidRPr="00963A3D" w:rsidRDefault="00F856AF" w:rsidP="00963A3D">
      <w:pPr>
        <w:rPr>
          <w:lang w:val="it-IT"/>
        </w:rPr>
      </w:pPr>
      <w:bookmarkStart w:id="68" w:name="_Hlk167001763"/>
      <w:r>
        <w:rPr>
          <w:rFonts w:cs="Times New Roman"/>
          <w:lang w:val="it-IT"/>
        </w:rPr>
        <w:t xml:space="preserve">Il sistema di drenaggio Skater è destinato all’uso da parte di medici autorizzati o di operatori sanitari formati nelle </w:t>
      </w:r>
      <w:r w:rsidRPr="00963A3D">
        <w:rPr>
          <w:rFonts w:eastAsia="Calibri" w:cs="Times New Roman"/>
          <w:szCs w:val="24"/>
          <w:lang w:val="it-IT"/>
        </w:rPr>
        <w:t>tecniche</w:t>
      </w:r>
      <w:r>
        <w:rPr>
          <w:rFonts w:cs="Times New Roman"/>
          <w:lang w:val="it-IT"/>
        </w:rPr>
        <w:t xml:space="preserve"> diagnostiche e interventistiche vascolari che conoscono la procedura.</w:t>
      </w:r>
    </w:p>
    <w:p w14:paraId="146C4C77" w14:textId="51D87D6C" w:rsidR="00DE3971" w:rsidRPr="00235232" w:rsidRDefault="00760400" w:rsidP="00042B91">
      <w:pPr>
        <w:pStyle w:val="Heading1"/>
        <w:numPr>
          <w:ilvl w:val="0"/>
          <w:numId w:val="2"/>
        </w:numPr>
        <w:rPr>
          <w:rFonts w:cs="Times New Roman"/>
        </w:rPr>
      </w:pPr>
      <w:bookmarkStart w:id="69" w:name="_Toc212114173"/>
      <w:bookmarkEnd w:id="68"/>
      <w:r>
        <w:rPr>
          <w:rFonts w:cs="Times New Roman"/>
          <w:bCs/>
          <w:lang w:val="it-IT"/>
        </w:rPr>
        <w:t>Norme armonizzate/Specifiche comuni</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963A3D" w:rsidRDefault="00235232" w:rsidP="00704136">
            <w:pPr>
              <w:spacing w:after="0" w:afterAutospacing="0" w:line="259" w:lineRule="auto"/>
              <w:jc w:val="center"/>
              <w:rPr>
                <w:rFonts w:cs="Times New Roman"/>
                <w:b/>
                <w:bCs/>
                <w:sz w:val="22"/>
                <w:lang w:val="it-IT"/>
              </w:rPr>
            </w:pPr>
            <w:bookmarkStart w:id="70" w:name="_Toc177980920"/>
            <w:r>
              <w:rPr>
                <w:rFonts w:cs="Times New Roman"/>
                <w:b/>
                <w:bCs/>
                <w:sz w:val="22"/>
                <w:lang w:val="it-IT"/>
              </w:rPr>
              <w:t>Data/versione di conformità all'argon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Titolo Standard</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Etichettatura</w:t>
            </w:r>
          </w:p>
        </w:tc>
      </w:tr>
      <w:tr w:rsidR="00235232" w:rsidRPr="006C311E"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it-IT"/>
              </w:rPr>
              <w:t>EN ISO 15223-1:2021</w:t>
            </w:r>
          </w:p>
        </w:tc>
        <w:tc>
          <w:tcPr>
            <w:tcW w:w="3871" w:type="pct"/>
          </w:tcPr>
          <w:p w14:paraId="08DEAB69" w14:textId="77777777" w:rsidR="00235232" w:rsidRPr="00963A3D" w:rsidRDefault="00235232" w:rsidP="00704136">
            <w:pPr>
              <w:spacing w:after="0" w:afterAutospacing="0"/>
              <w:jc w:val="both"/>
              <w:rPr>
                <w:rFonts w:cs="Times New Roman"/>
                <w:sz w:val="22"/>
                <w:lang w:val="it-IT"/>
              </w:rPr>
            </w:pPr>
            <w:r>
              <w:rPr>
                <w:rFonts w:cs="Times New Roman"/>
                <w:sz w:val="22"/>
                <w:lang w:val="it-IT"/>
              </w:rPr>
              <w:t xml:space="preserve">Dispositivi medici - Simboli da utilizzare con i dispositivi medici. </w:t>
            </w:r>
          </w:p>
          <w:p w14:paraId="61628B8C" w14:textId="77777777" w:rsidR="00235232" w:rsidRPr="00963A3D" w:rsidRDefault="00235232" w:rsidP="00704136">
            <w:pPr>
              <w:spacing w:after="0" w:afterAutospacing="0"/>
              <w:jc w:val="both"/>
              <w:rPr>
                <w:rFonts w:cs="Times New Roman"/>
                <w:sz w:val="22"/>
                <w:lang w:val="pt-BR"/>
              </w:rPr>
            </w:pPr>
            <w:r>
              <w:rPr>
                <w:rFonts w:cs="Times New Roman"/>
                <w:sz w:val="22"/>
                <w:lang w:val="it-IT"/>
              </w:rPr>
              <w:t xml:space="preserve">etichette, etichettatura e informazioni da fornire - Parte 1: Requisiti generali. </w:t>
            </w:r>
          </w:p>
          <w:p w14:paraId="1C9060BD" w14:textId="77777777" w:rsidR="00235232" w:rsidRPr="00963A3D" w:rsidRDefault="00235232" w:rsidP="00704136">
            <w:pPr>
              <w:spacing w:after="0" w:afterAutospacing="0" w:line="259" w:lineRule="auto"/>
              <w:rPr>
                <w:rFonts w:cs="Times New Roman"/>
                <w:sz w:val="22"/>
                <w:lang w:val="pt-BR"/>
              </w:rPr>
            </w:pPr>
          </w:p>
        </w:tc>
      </w:tr>
      <w:tr w:rsidR="00235232" w:rsidRPr="006C311E"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it-IT"/>
              </w:rPr>
              <w:t>EN ISO 20417:2021</w:t>
            </w:r>
          </w:p>
        </w:tc>
        <w:tc>
          <w:tcPr>
            <w:tcW w:w="3871" w:type="pct"/>
          </w:tcPr>
          <w:p w14:paraId="44CA3961" w14:textId="77777777" w:rsidR="00235232" w:rsidRPr="00963A3D" w:rsidRDefault="00235232" w:rsidP="00704136">
            <w:pPr>
              <w:spacing w:after="0" w:afterAutospacing="0"/>
              <w:jc w:val="both"/>
              <w:rPr>
                <w:rFonts w:cs="Times New Roman"/>
                <w:sz w:val="22"/>
                <w:lang w:val="it-IT"/>
              </w:rPr>
            </w:pPr>
            <w:r>
              <w:rPr>
                <w:rFonts w:cs="Times New Roman"/>
                <w:sz w:val="22"/>
                <w:lang w:val="it-IT"/>
              </w:rPr>
              <w:t>Terminologia, simboli e informazioni fornite con i dispositivi medici: informazioni fornite dal produttore con i dispositivi medici</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Norme generali – Sterilizzazione</w:t>
            </w:r>
          </w:p>
        </w:tc>
      </w:tr>
      <w:tr w:rsidR="00235232" w:rsidRPr="006C311E"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it-IT"/>
              </w:rPr>
              <w:t>EN ISO 11070:2014/A1:2018</w:t>
            </w:r>
          </w:p>
        </w:tc>
        <w:tc>
          <w:tcPr>
            <w:tcW w:w="3871" w:type="pct"/>
          </w:tcPr>
          <w:p w14:paraId="00CDA0D4" w14:textId="77777777" w:rsidR="00235232" w:rsidRPr="00963A3D" w:rsidRDefault="00235232" w:rsidP="00704136">
            <w:pPr>
              <w:spacing w:after="0" w:afterAutospacing="0"/>
              <w:jc w:val="both"/>
              <w:rPr>
                <w:rFonts w:cs="Times New Roman"/>
                <w:sz w:val="22"/>
                <w:lang w:val="it-IT"/>
              </w:rPr>
            </w:pPr>
            <w:r>
              <w:rPr>
                <w:rFonts w:cs="Times New Roman"/>
                <w:sz w:val="22"/>
                <w:lang w:val="it-IT"/>
              </w:rPr>
              <w:t>Introduttori, fili guida e dilatatori di cateteri intravascolari sterili, monouso</w:t>
            </w:r>
          </w:p>
        </w:tc>
      </w:tr>
      <w:tr w:rsidR="00235232" w:rsidRPr="006C311E"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it-IT"/>
              </w:rPr>
              <w:t>ISO 10555-1:2013</w:t>
            </w:r>
          </w:p>
        </w:tc>
        <w:tc>
          <w:tcPr>
            <w:tcW w:w="3871" w:type="pct"/>
          </w:tcPr>
          <w:p w14:paraId="32D1D266" w14:textId="77777777" w:rsidR="00235232" w:rsidRPr="00963A3D" w:rsidRDefault="00235232" w:rsidP="00704136">
            <w:pPr>
              <w:spacing w:after="0" w:afterAutospacing="0"/>
              <w:jc w:val="both"/>
              <w:rPr>
                <w:rFonts w:cs="Times New Roman"/>
                <w:sz w:val="22"/>
                <w:lang w:val="it-IT"/>
              </w:rPr>
            </w:pPr>
            <w:r>
              <w:rPr>
                <w:rFonts w:cs="Times New Roman"/>
                <w:sz w:val="22"/>
                <w:lang w:val="it-IT"/>
              </w:rPr>
              <w:t>Cateteri intravascolari - Cateteri sterili e monouso - Parte 1: requisiti generali</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it-IT"/>
              </w:rPr>
              <w:lastRenderedPageBreak/>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it-IT"/>
              </w:rPr>
              <w:t>Sterilizzazione dei dispositivi medici. Requisiti per i dispositivi medici che recano l’indicazione “STERILE”. Requisiti per dispositivi medici sterilizzati terminalmente</w:t>
            </w:r>
          </w:p>
        </w:tc>
      </w:tr>
      <w:tr w:rsidR="00235232" w:rsidRPr="006C311E"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it-IT"/>
              </w:rPr>
              <w:t>EN ISO 11135:2019</w:t>
            </w:r>
          </w:p>
        </w:tc>
        <w:tc>
          <w:tcPr>
            <w:tcW w:w="3871" w:type="pct"/>
          </w:tcPr>
          <w:p w14:paraId="3DC18B24" w14:textId="77777777" w:rsidR="00235232" w:rsidRPr="00963A3D" w:rsidRDefault="00235232" w:rsidP="00704136">
            <w:pPr>
              <w:spacing w:after="0" w:afterAutospacing="0"/>
              <w:jc w:val="both"/>
              <w:rPr>
                <w:rFonts w:cs="Times New Roman"/>
                <w:sz w:val="22"/>
                <w:lang w:val="it-IT"/>
              </w:rPr>
            </w:pPr>
            <w:r>
              <w:rPr>
                <w:rFonts w:cs="Times New Roman"/>
                <w:sz w:val="22"/>
                <w:lang w:val="it-IT"/>
              </w:rPr>
              <w:t>Sterilizzazione dei prodotti sanitari - Ossido di etilene - Parte 1: Requisiti per lo sviluppo, la convalida e il controllo di routine di un processo di sterilizzazione per dispositivi medici</w:t>
            </w:r>
          </w:p>
        </w:tc>
      </w:tr>
      <w:tr w:rsidR="00235232" w:rsidRPr="00951519"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it-IT"/>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963A3D" w:rsidRDefault="00235232" w:rsidP="00704136">
            <w:pPr>
              <w:spacing w:after="0" w:afterAutospacing="0"/>
              <w:jc w:val="both"/>
              <w:rPr>
                <w:rFonts w:cs="Times New Roman"/>
                <w:sz w:val="22"/>
                <w:lang w:val="it-IT"/>
              </w:rPr>
            </w:pPr>
            <w:r>
              <w:rPr>
                <w:rFonts w:cs="Times New Roman"/>
                <w:sz w:val="22"/>
                <w:lang w:val="it-IT"/>
              </w:rPr>
              <w:t>Adozione del prodotto ed equivalenza del processo per la sterilizzazione con ossido di etilene</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it-IT"/>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it-IT"/>
              </w:rPr>
              <w:t>Classificazione della purezza dell'aria, camere bianche e ambienti controllati associati. Parte 1: Classificazione della purezza dell'aria</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it-IT"/>
              </w:rPr>
              <w:t>EN ISO 14644-2:2015</w:t>
            </w:r>
          </w:p>
        </w:tc>
        <w:tc>
          <w:tcPr>
            <w:tcW w:w="3871" w:type="pct"/>
          </w:tcPr>
          <w:p w14:paraId="06395F7F" w14:textId="77777777" w:rsidR="00235232" w:rsidRPr="00963A3D" w:rsidRDefault="00235232" w:rsidP="00704136">
            <w:pPr>
              <w:spacing w:after="0" w:afterAutospacing="0"/>
              <w:jc w:val="both"/>
              <w:rPr>
                <w:rFonts w:cs="Times New Roman"/>
                <w:sz w:val="22"/>
                <w:lang w:val="it-IT"/>
              </w:rPr>
            </w:pPr>
            <w:r>
              <w:rPr>
                <w:rFonts w:cs="Times New Roman"/>
                <w:sz w:val="22"/>
                <w:lang w:val="it-IT"/>
              </w:rPr>
              <w:t xml:space="preserve">Camere bianche e ambienti controllati associati - Parte 2: Monitoraggio per fornire la prova della camera bianca. </w:t>
            </w:r>
          </w:p>
          <w:p w14:paraId="62114C3F" w14:textId="77777777" w:rsidR="00235232" w:rsidRPr="00963A3D" w:rsidRDefault="00235232" w:rsidP="00704136">
            <w:pPr>
              <w:spacing w:after="0" w:afterAutospacing="0"/>
              <w:jc w:val="both"/>
              <w:rPr>
                <w:rFonts w:cs="Times New Roman"/>
                <w:sz w:val="22"/>
                <w:lang w:val="it-IT"/>
              </w:rPr>
            </w:pPr>
            <w:r>
              <w:rPr>
                <w:rFonts w:cs="Times New Roman"/>
                <w:sz w:val="22"/>
                <w:lang w:val="it-IT"/>
              </w:rPr>
              <w:t xml:space="preserve">prestazioni relative alla purezza dell'aria per particolato. </w:t>
            </w:r>
          </w:p>
          <w:p w14:paraId="4CA7072B" w14:textId="77777777" w:rsidR="00235232" w:rsidRPr="00DE3971" w:rsidRDefault="00235232" w:rsidP="00704136">
            <w:pPr>
              <w:spacing w:after="0" w:afterAutospacing="0"/>
              <w:rPr>
                <w:rFonts w:cs="Times New Roman"/>
                <w:sz w:val="22"/>
              </w:rPr>
            </w:pPr>
            <w:r>
              <w:rPr>
                <w:rFonts w:cs="Times New Roman"/>
                <w:sz w:val="22"/>
                <w:lang w:val="it-IT"/>
              </w:rPr>
              <w:t>concentrazione</w:t>
            </w:r>
          </w:p>
        </w:tc>
      </w:tr>
      <w:tr w:rsidR="00235232" w:rsidRPr="006C311E"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it-IT"/>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963A3D" w:rsidRDefault="00235232" w:rsidP="00704136">
            <w:pPr>
              <w:spacing w:after="0" w:afterAutospacing="0"/>
              <w:jc w:val="both"/>
              <w:rPr>
                <w:rFonts w:cs="Times New Roman"/>
                <w:sz w:val="22"/>
                <w:lang w:val="it-IT"/>
              </w:rPr>
            </w:pPr>
            <w:r>
              <w:rPr>
                <w:rFonts w:eastAsia="Times New Roman" w:cs="Times New Roman"/>
                <w:sz w:val="22"/>
                <w:lang w:val="it-IT"/>
              </w:rPr>
              <w:t>Sterilizzazione dei dispositivi medici - Metodi microbiologici - Parte 1: determinazione di una popolazione di microrganismi sui prodotti</w:t>
            </w:r>
          </w:p>
        </w:tc>
      </w:tr>
      <w:tr w:rsidR="00235232" w:rsidRPr="006C311E"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it-I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963A3D" w:rsidRDefault="00235232" w:rsidP="00704136">
            <w:pPr>
              <w:spacing w:after="0" w:afterAutospacing="0"/>
              <w:jc w:val="both"/>
              <w:rPr>
                <w:rFonts w:cs="Times New Roman"/>
                <w:sz w:val="22"/>
                <w:lang w:val="it-IT"/>
              </w:rPr>
            </w:pPr>
            <w:r>
              <w:rPr>
                <w:rFonts w:eastAsia="Times New Roman" w:cs="Times New Roman"/>
                <w:sz w:val="22"/>
                <w:lang w:val="it-IT"/>
              </w:rPr>
              <w:t>Valutazione biologica dei dispositivi medici. Residui della sterilizzazione mediante ossido di etilene</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it-IT"/>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it-IT"/>
              </w:rPr>
              <w:t>Test delle endotossine batteriche</w:t>
            </w:r>
          </w:p>
        </w:tc>
      </w:tr>
      <w:tr w:rsidR="00235232" w:rsidRPr="00951519" w14:paraId="573A5B8C" w14:textId="77777777" w:rsidTr="00704136">
        <w:tc>
          <w:tcPr>
            <w:tcW w:w="5000" w:type="pct"/>
            <w:gridSpan w:val="2"/>
            <w:shd w:val="clear" w:color="auto" w:fill="E7E6E6" w:themeFill="background2"/>
          </w:tcPr>
          <w:p w14:paraId="2465249D" w14:textId="77777777" w:rsidR="00235232" w:rsidRPr="00963A3D" w:rsidRDefault="00235232" w:rsidP="00704136">
            <w:pPr>
              <w:spacing w:after="0" w:afterAutospacing="0" w:line="259" w:lineRule="auto"/>
              <w:jc w:val="center"/>
              <w:rPr>
                <w:rFonts w:cs="Times New Roman"/>
                <w:b/>
                <w:bCs/>
                <w:sz w:val="22"/>
                <w:lang w:val="de-DE"/>
              </w:rPr>
            </w:pPr>
            <w:r>
              <w:rPr>
                <w:rFonts w:cs="Times New Roman"/>
                <w:b/>
                <w:bCs/>
                <w:sz w:val="22"/>
                <w:lang w:val="it-IT"/>
              </w:rPr>
              <w:t>Norme generali – Sistemi di qualità</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it-I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it-IT"/>
              </w:rPr>
              <w:t>Dispositivi medici. Sistemi di gestione per la qualità. Requisiti per scopi regolamentari</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Gestione dei rischi</w:t>
            </w:r>
          </w:p>
        </w:tc>
      </w:tr>
      <w:tr w:rsidR="00235232" w:rsidRPr="00951519"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it-IT"/>
              </w:rPr>
              <w:t>EN ISO 14971:2019</w:t>
            </w:r>
          </w:p>
        </w:tc>
        <w:tc>
          <w:tcPr>
            <w:tcW w:w="3871" w:type="pct"/>
          </w:tcPr>
          <w:p w14:paraId="4B07BB58" w14:textId="77777777" w:rsidR="00235232" w:rsidRPr="00963A3D" w:rsidRDefault="00235232" w:rsidP="00704136">
            <w:pPr>
              <w:spacing w:after="0" w:afterAutospacing="0"/>
              <w:jc w:val="both"/>
              <w:rPr>
                <w:rFonts w:cs="Times New Roman"/>
                <w:sz w:val="22"/>
                <w:lang w:val="it-IT"/>
              </w:rPr>
            </w:pPr>
            <w:r>
              <w:rPr>
                <w:rFonts w:cs="Times New Roman"/>
                <w:sz w:val="22"/>
                <w:lang w:val="it-IT"/>
              </w:rPr>
              <w:t>Dispositivi medici: Applicazione della gestione dei rischi ai dispositivi medici</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it-IT"/>
              </w:rPr>
              <w:t>Sicurezza biologica</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963A3D" w:rsidRDefault="00235232" w:rsidP="00704136">
            <w:pPr>
              <w:spacing w:after="14" w:afterAutospacing="0"/>
              <w:jc w:val="both"/>
              <w:rPr>
                <w:rFonts w:cs="Times New Roman"/>
                <w:sz w:val="22"/>
                <w:lang w:val="it-IT"/>
              </w:rPr>
            </w:pPr>
            <w:r>
              <w:rPr>
                <w:rFonts w:eastAsia="Arial" w:cs="Times New Roman"/>
                <w:sz w:val="22"/>
                <w:lang w:val="it-IT"/>
              </w:rPr>
              <w:t xml:space="preserve">Valutazione biologica di dispositivi medici - Parte 1: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it-IT"/>
              </w:rPr>
              <w:t xml:space="preserve">Valutazione e test  </w:t>
            </w:r>
          </w:p>
        </w:tc>
      </w:tr>
      <w:tr w:rsidR="00235232" w:rsidRPr="006C311E"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dei dispositivi medici - Parte 3: Test di genotossicità, cancerogenicità e tossicità riproduttiva </w:t>
            </w:r>
          </w:p>
        </w:tc>
      </w:tr>
      <w:tr w:rsidR="00235232" w:rsidRPr="006C311E"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di dispositivi medici. Parte 4: selezione di test per le interazioni con il sangue </w:t>
            </w:r>
          </w:p>
        </w:tc>
      </w:tr>
      <w:tr w:rsidR="00235232" w:rsidRPr="006C311E"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dei dispositivi medici - Parte 5: Test di citotossicità in vitro </w:t>
            </w:r>
          </w:p>
        </w:tc>
      </w:tr>
      <w:tr w:rsidR="00235232" w:rsidRPr="006C311E"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dei dispositivi medici - Parte 10: Test di irritazione e sensibilizzazione cutanea </w:t>
            </w:r>
          </w:p>
        </w:tc>
      </w:tr>
      <w:tr w:rsidR="00235232" w:rsidRPr="006C311E"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dei dispositivi medici - Parte 11: Test di tossicità sistemica </w:t>
            </w:r>
          </w:p>
        </w:tc>
      </w:tr>
      <w:tr w:rsidR="00235232" w:rsidRPr="006C311E"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dei dispositivi medici – Parte 12: Preparazione del campione e materiali di riferimento </w:t>
            </w:r>
          </w:p>
        </w:tc>
      </w:tr>
      <w:tr w:rsidR="00235232" w:rsidRPr="006C311E"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Valutazione biologica dei dispositivi medici — Parte 19: Caratterizzazione fisicochimica, morfologica e topografica dei materiali </w:t>
            </w:r>
          </w:p>
        </w:tc>
      </w:tr>
      <w:tr w:rsidR="00235232" w:rsidRPr="006C311E"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it-IT"/>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Guida standard per la biocompatibilità dei materiali di imballaggio dei dispositivi medici</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it-IT"/>
              </w:rPr>
              <w:t>Valutazione clinica</w:t>
            </w:r>
          </w:p>
        </w:tc>
      </w:tr>
      <w:tr w:rsidR="00235232" w:rsidRPr="006C311E" w14:paraId="48FE2BC1" w14:textId="77777777" w:rsidTr="00704136">
        <w:tc>
          <w:tcPr>
            <w:tcW w:w="1129" w:type="pct"/>
          </w:tcPr>
          <w:p w14:paraId="2BEF70B8" w14:textId="77777777" w:rsidR="00235232" w:rsidRPr="00DE3971" w:rsidRDefault="00235232" w:rsidP="00704136">
            <w:pPr>
              <w:spacing w:after="0" w:afterAutospacing="0"/>
              <w:rPr>
                <w:rFonts w:cs="Times New Roman"/>
                <w:bCs/>
                <w:sz w:val="22"/>
              </w:rPr>
            </w:pPr>
            <w:r>
              <w:rPr>
                <w:rFonts w:eastAsia="Arial" w:cs="Times New Roman"/>
                <w:sz w:val="22"/>
                <w:lang w:val="it-IT"/>
              </w:rPr>
              <w:t>MEDDEV 2.7/1 Rev4</w:t>
            </w:r>
          </w:p>
        </w:tc>
        <w:tc>
          <w:tcPr>
            <w:tcW w:w="3871" w:type="pct"/>
          </w:tcPr>
          <w:p w14:paraId="1BC3FE44" w14:textId="77777777" w:rsidR="00235232" w:rsidRPr="00963A3D" w:rsidRDefault="00235232" w:rsidP="00704136">
            <w:pPr>
              <w:spacing w:after="0" w:afterAutospacing="0"/>
              <w:jc w:val="both"/>
              <w:rPr>
                <w:rFonts w:cs="Times New Roman"/>
                <w:sz w:val="22"/>
                <w:lang w:val="it-IT"/>
              </w:rPr>
            </w:pPr>
            <w:r>
              <w:rPr>
                <w:rFonts w:cs="Times New Roman"/>
                <w:sz w:val="22"/>
                <w:lang w:val="it-IT"/>
              </w:rPr>
              <w:t>Valutazione clinica: Guida per i produttori e gli organismi notificati</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it-IT"/>
              </w:rPr>
              <w:t>Controllo di progettazione</w:t>
            </w:r>
          </w:p>
        </w:tc>
      </w:tr>
      <w:tr w:rsidR="00235232" w:rsidRPr="00951519"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it-IT"/>
              </w:rPr>
              <w:t>EN ISO 14971</w:t>
            </w:r>
          </w:p>
        </w:tc>
        <w:tc>
          <w:tcPr>
            <w:tcW w:w="3871" w:type="pct"/>
          </w:tcPr>
          <w:p w14:paraId="32BEEB01" w14:textId="77777777" w:rsidR="00235232" w:rsidRPr="00963A3D" w:rsidRDefault="00235232" w:rsidP="00704136">
            <w:pPr>
              <w:spacing w:after="0" w:afterAutospacing="0"/>
              <w:jc w:val="both"/>
              <w:rPr>
                <w:rFonts w:cs="Times New Roman"/>
                <w:sz w:val="22"/>
                <w:lang w:val="it-IT"/>
              </w:rPr>
            </w:pPr>
            <w:r>
              <w:rPr>
                <w:rFonts w:cs="Times New Roman"/>
                <w:sz w:val="22"/>
                <w:lang w:val="it-IT"/>
              </w:rPr>
              <w:t>Dispositivi medici: Applicazione della gestione dei rischi ai dispositivi medici</w:t>
            </w:r>
          </w:p>
        </w:tc>
      </w:tr>
      <w:tr w:rsidR="00235232" w:rsidRPr="00951519" w14:paraId="0516F530" w14:textId="77777777" w:rsidTr="00704136">
        <w:tc>
          <w:tcPr>
            <w:tcW w:w="1129" w:type="pct"/>
          </w:tcPr>
          <w:p w14:paraId="798449FA" w14:textId="77777777" w:rsidR="00235232" w:rsidRPr="00963A3D" w:rsidRDefault="00235232" w:rsidP="00704136">
            <w:pPr>
              <w:spacing w:after="0" w:afterAutospacing="0" w:line="259" w:lineRule="auto"/>
              <w:jc w:val="center"/>
              <w:rPr>
                <w:rFonts w:cs="Times New Roman"/>
                <w:sz w:val="22"/>
                <w:lang w:val="it-IT"/>
              </w:rPr>
            </w:pPr>
          </w:p>
        </w:tc>
        <w:tc>
          <w:tcPr>
            <w:tcW w:w="3871" w:type="pct"/>
          </w:tcPr>
          <w:p w14:paraId="63170490" w14:textId="77777777" w:rsidR="00235232" w:rsidRPr="00963A3D" w:rsidRDefault="00235232" w:rsidP="00704136">
            <w:pPr>
              <w:spacing w:after="0" w:afterAutospacing="0" w:line="259" w:lineRule="auto"/>
              <w:rPr>
                <w:rFonts w:cs="Times New Roman"/>
                <w:sz w:val="22"/>
                <w:lang w:val="it-IT"/>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Usabilità</w:t>
            </w:r>
          </w:p>
        </w:tc>
      </w:tr>
      <w:tr w:rsidR="00235232" w:rsidRPr="00951519"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it-IT"/>
              </w:rPr>
              <w:lastRenderedPageBreak/>
              <w:t>IEC 62366-1:2015 e</w:t>
            </w:r>
          </w:p>
          <w:p w14:paraId="10F65144" w14:textId="77777777" w:rsidR="00235232" w:rsidRPr="00DE3971" w:rsidRDefault="00235232" w:rsidP="00704136">
            <w:pPr>
              <w:spacing w:after="0" w:afterAutospacing="0"/>
              <w:rPr>
                <w:rFonts w:cs="Times New Roman"/>
                <w:sz w:val="22"/>
              </w:rPr>
            </w:pPr>
            <w:r>
              <w:rPr>
                <w:rFonts w:cs="Times New Roman"/>
                <w:sz w:val="22"/>
                <w:lang w:val="it-IT"/>
              </w:rPr>
              <w:t>IEC 62366-1:2015/ COR1:2016</w:t>
            </w:r>
          </w:p>
        </w:tc>
        <w:tc>
          <w:tcPr>
            <w:tcW w:w="3871" w:type="pct"/>
          </w:tcPr>
          <w:p w14:paraId="54985958" w14:textId="77777777" w:rsidR="00235232" w:rsidRPr="00963A3D" w:rsidRDefault="00235232" w:rsidP="00704136">
            <w:pPr>
              <w:spacing w:after="0" w:afterAutospacing="0"/>
              <w:jc w:val="both"/>
              <w:rPr>
                <w:rFonts w:cs="Times New Roman"/>
                <w:sz w:val="22"/>
                <w:lang w:val="it-IT"/>
              </w:rPr>
            </w:pPr>
            <w:r>
              <w:rPr>
                <w:rFonts w:cs="Times New Roman"/>
                <w:sz w:val="22"/>
                <w:lang w:val="it-IT"/>
              </w:rPr>
              <w:t>Dispositivi medici – Applicazione dell’ingegneria dell’usabilità ai dispositivi medici</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Imballaggio</w:t>
            </w:r>
          </w:p>
        </w:tc>
      </w:tr>
      <w:tr w:rsidR="00235232" w:rsidRPr="006C311E"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it-I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Imballaggio per dispositivi medici sterilizzati terminalmente. Parte 1: Requisiti per materiali, sistemi di barriera sterili e sistemi di imballaggio. </w:t>
            </w:r>
          </w:p>
        </w:tc>
      </w:tr>
      <w:tr w:rsidR="00235232" w:rsidRPr="006C311E"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it-IT"/>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Imballaggio per dispositivi medici sterilizzati terminalmente. Parte 2: Requisiti di convalida per i processi di formatura, sigillatura e assemblaggio </w:t>
            </w:r>
          </w:p>
        </w:tc>
      </w:tr>
      <w:tr w:rsidR="00235232" w:rsidRPr="006C311E"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it-IT"/>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Imballaggio -- Pacchi di trasporto completi e riempiti e carichi unitari -- Condizionamento per le prove </w:t>
            </w:r>
          </w:p>
        </w:tc>
      </w:tr>
      <w:tr w:rsidR="00235232" w:rsidRPr="006C311E"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059FC593" w:rsidR="00235232" w:rsidRPr="00DE3971" w:rsidRDefault="00235232" w:rsidP="00704136">
            <w:pPr>
              <w:spacing w:after="0" w:afterAutospacing="0"/>
              <w:rPr>
                <w:rFonts w:cs="Times New Roman"/>
                <w:bCs/>
                <w:sz w:val="22"/>
              </w:rPr>
            </w:pPr>
            <w:hyperlink r:id="rId14">
              <w:r>
                <w:rPr>
                  <w:rFonts w:eastAsia="Arial" w:cs="Times New Roman"/>
                  <w:sz w:val="22"/>
                  <w:lang w:val="it-IT"/>
                </w:rPr>
                <w:t>ASTM D4169</w:t>
              </w:r>
            </w:hyperlink>
            <w:r>
              <w:rPr>
                <w:rFonts w:eastAsia="Arial" w:cs="Times New Roman"/>
                <w:sz w:val="22"/>
                <w:lang w:val="it-IT"/>
              </w:rPr>
              <w:t>:2022</w:t>
            </w:r>
            <w:hyperlink r:id="rId15">
              <w:r>
                <w:rPr>
                  <w:rFonts w:eastAsia="Arial" w:cs="Times New Roman"/>
                  <w:sz w:val="22"/>
                  <w:lang w:val="it-I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Pratica standard per i test delle prestazioni dei container e dei sistemi di spedizione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it-IT"/>
                </w:rPr>
                <w:t xml:space="preserve">ASTM F2096 </w:t>
              </w:r>
            </w:hyperlink>
            <w:hyperlink r:id="rId17">
              <w:r>
                <w:rPr>
                  <w:rFonts w:eastAsia="Arial" w:cs="Times New Roman"/>
                  <w:sz w:val="22"/>
                  <w:lang w:val="it-IT"/>
                </w:rPr>
                <w:t xml:space="preserve"> – </w:t>
              </w:r>
            </w:hyperlink>
            <w:r>
              <w:rPr>
                <w:rFonts w:eastAsia="Arial" w:cs="Times New Roman"/>
                <w:sz w:val="22"/>
                <w:lang w:val="it-IT"/>
              </w:rPr>
              <w:t>20</w:t>
            </w:r>
            <w:hyperlink r:id="rId18">
              <w:r>
                <w:rPr>
                  <w:rFonts w:eastAsia="Arial" w:cs="Times New Roman"/>
                  <w:sz w:val="22"/>
                  <w:lang w:val="it-IT"/>
                </w:rPr>
                <w:t xml:space="preserve">11 (R2019) </w:t>
              </w:r>
            </w:hyperlink>
            <w:hyperlink r:id="rId19">
              <w:r>
                <w:rPr>
                  <w:rFonts w:eastAsia="Arial" w:cs="Times New Roman"/>
                  <w:sz w:val="22"/>
                  <w:lang w:val="it-I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963A3D" w:rsidRDefault="00235232" w:rsidP="00704136">
            <w:pPr>
              <w:spacing w:after="14" w:afterAutospacing="0"/>
              <w:jc w:val="both"/>
              <w:rPr>
                <w:rFonts w:cs="Times New Roman"/>
                <w:sz w:val="22"/>
                <w:lang w:val="it-IT"/>
              </w:rPr>
            </w:pPr>
            <w:r>
              <w:rPr>
                <w:rFonts w:eastAsia="Arial" w:cs="Times New Roman"/>
                <w:sz w:val="22"/>
                <w:lang w:val="it-IT"/>
              </w:rPr>
              <w:t xml:space="preserve">Metodo di prova standard per il rilevamento di perdite grossolane in </w:t>
            </w:r>
          </w:p>
          <w:p w14:paraId="66109326" w14:textId="77777777" w:rsidR="00235232" w:rsidRPr="00963A3D" w:rsidRDefault="00235232" w:rsidP="00704136">
            <w:pPr>
              <w:spacing w:after="16" w:afterAutospacing="0"/>
              <w:jc w:val="both"/>
              <w:rPr>
                <w:rFonts w:cs="Times New Roman"/>
                <w:sz w:val="22"/>
                <w:lang w:val="it-IT"/>
              </w:rPr>
            </w:pPr>
            <w:r>
              <w:rPr>
                <w:rFonts w:eastAsia="Arial" w:cs="Times New Roman"/>
                <w:sz w:val="22"/>
                <w:lang w:val="it-IT"/>
              </w:rPr>
              <w:t xml:space="preserve">Imballaggio medico mediante pressurizzazione interna (Bubble Test)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it-IT"/>
              </w:rPr>
              <w:t xml:space="preserve">- ASTM F 2096-11 (2019) </w:t>
            </w:r>
          </w:p>
        </w:tc>
      </w:tr>
      <w:tr w:rsidR="00235232" w:rsidRPr="006C311E"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it-IT"/>
                </w:rPr>
                <w:t xml:space="preserve">ASTM F1929 </w:t>
              </w:r>
            </w:hyperlink>
            <w:hyperlink r:id="rId21">
              <w:r>
                <w:rPr>
                  <w:rFonts w:eastAsia="Arial" w:cs="Times New Roman"/>
                  <w:sz w:val="22"/>
                  <w:lang w:val="it-IT"/>
                </w:rPr>
                <w:t xml:space="preserve"> - </w:t>
              </w:r>
            </w:hyperlink>
            <w:hyperlink r:id="rId22">
              <w:r>
                <w:rPr>
                  <w:rFonts w:eastAsia="Arial" w:cs="Times New Roman"/>
                  <w:sz w:val="22"/>
                  <w:lang w:val="it-IT"/>
                </w:rPr>
                <w:t xml:space="preserve">15 </w:t>
              </w:r>
            </w:hyperlink>
            <w:hyperlink r:id="rId23">
              <w:r>
                <w:rPr>
                  <w:rFonts w:eastAsia="Arial" w:cs="Times New Roman"/>
                  <w:sz w:val="22"/>
                  <w:lang w:val="it-I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963A3D" w:rsidRDefault="00235232" w:rsidP="00704136">
            <w:pPr>
              <w:spacing w:after="14" w:afterAutospacing="0"/>
              <w:jc w:val="both"/>
              <w:rPr>
                <w:rFonts w:cs="Times New Roman"/>
                <w:sz w:val="22"/>
                <w:lang w:val="it-IT"/>
              </w:rPr>
            </w:pPr>
            <w:r>
              <w:rPr>
                <w:rFonts w:eastAsia="Arial" w:cs="Times New Roman"/>
                <w:sz w:val="22"/>
                <w:lang w:val="it-IT"/>
              </w:rPr>
              <w:t xml:space="preserve">Metodo di prova standard per il rilevamento di perdite di tenuta in materiali porosi </w:t>
            </w:r>
          </w:p>
          <w:p w14:paraId="2A3F29DB"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Imballaggio medico mediante penetrazione del colorante - ASTM F 1929 </w:t>
            </w:r>
          </w:p>
        </w:tc>
      </w:tr>
      <w:tr w:rsidR="00235232" w:rsidRPr="006C311E"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it-IT"/>
                </w:rPr>
                <w:t xml:space="preserve">ASTM F88 / F88M </w:t>
              </w:r>
            </w:hyperlink>
            <w:hyperlink r:id="rId25">
              <w:r>
                <w:rPr>
                  <w:rFonts w:eastAsia="Arial" w:cs="Times New Roman"/>
                  <w:sz w:val="22"/>
                  <w:lang w:val="it-IT"/>
                </w:rPr>
                <w:t xml:space="preserve"> - </w:t>
              </w:r>
            </w:hyperlink>
            <w:r>
              <w:rPr>
                <w:rFonts w:eastAsia="Arial" w:cs="Times New Roman"/>
                <w:sz w:val="22"/>
                <w:lang w:val="it-IT"/>
              </w:rPr>
              <w:t>2021</w:t>
            </w:r>
            <w:hyperlink r:id="rId26">
              <w:r>
                <w:rPr>
                  <w:rFonts w:eastAsia="Arial" w:cs="Times New Roman"/>
                  <w:sz w:val="22"/>
                  <w:lang w:val="it-I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Metodo di prova standard per la resistenza della tenuta dei materiali barriera flessibili - ASTM F88 </w:t>
            </w:r>
          </w:p>
        </w:tc>
      </w:tr>
      <w:tr w:rsidR="00235232" w:rsidRPr="006C311E"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it-IT"/>
                </w:rPr>
                <w:t xml:space="preserve">ASTM F1980 </w:t>
              </w:r>
            </w:hyperlink>
            <w:hyperlink r:id="rId28">
              <w:r>
                <w:rPr>
                  <w:rFonts w:eastAsia="Arial" w:cs="Times New Roman"/>
                  <w:sz w:val="22"/>
                  <w:lang w:val="it-IT"/>
                </w:rPr>
                <w:t xml:space="preserve"> - </w:t>
              </w:r>
            </w:hyperlink>
            <w:r>
              <w:rPr>
                <w:rFonts w:eastAsia="Arial" w:cs="Times New Roman"/>
                <w:sz w:val="22"/>
                <w:lang w:val="it-IT"/>
              </w:rPr>
              <w:t>2021</w:t>
            </w:r>
            <w:hyperlink r:id="rId29">
              <w:r>
                <w:rPr>
                  <w:rFonts w:eastAsia="Arial" w:cs="Times New Roman"/>
                  <w:sz w:val="22"/>
                  <w:lang w:val="it-IT"/>
                </w:rPr>
                <w:t xml:space="preserve"> </w:t>
              </w:r>
            </w:hyperlink>
            <w:hyperlink r:id="rId30">
              <w:r>
                <w:rPr>
                  <w:rFonts w:eastAsia="Arial" w:cs="Times New Roman"/>
                  <w:sz w:val="22"/>
                  <w:lang w:val="it-I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963A3D" w:rsidRDefault="00235232" w:rsidP="00704136">
            <w:pPr>
              <w:spacing w:after="0" w:afterAutospacing="0"/>
              <w:jc w:val="both"/>
              <w:rPr>
                <w:rFonts w:cs="Times New Roman"/>
                <w:sz w:val="22"/>
                <w:lang w:val="it-IT"/>
              </w:rPr>
            </w:pPr>
            <w:r>
              <w:rPr>
                <w:rFonts w:eastAsia="Arial" w:cs="Times New Roman"/>
                <w:sz w:val="22"/>
                <w:lang w:val="it-IT"/>
              </w:rPr>
              <w:t xml:space="preserve">Guida standard per l'invecchiamento accelerato dei sistemi di barriera sterili per dispositivi medici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Followup clinico postvendita (PMCF)</w:t>
            </w:r>
          </w:p>
        </w:tc>
      </w:tr>
      <w:tr w:rsidR="00235232" w:rsidRPr="006C311E" w14:paraId="4C7F0483" w14:textId="77777777" w:rsidTr="00704136">
        <w:tc>
          <w:tcPr>
            <w:tcW w:w="1129" w:type="pct"/>
          </w:tcPr>
          <w:p w14:paraId="0C4E56AA" w14:textId="77777777" w:rsidR="00235232" w:rsidRPr="00DE3971" w:rsidRDefault="00235232" w:rsidP="00704136">
            <w:pPr>
              <w:spacing w:after="0" w:afterAutospacing="0"/>
              <w:jc w:val="center"/>
              <w:rPr>
                <w:rFonts w:cs="Times New Roman"/>
                <w:sz w:val="22"/>
              </w:rPr>
            </w:pPr>
            <w:r>
              <w:rPr>
                <w:rFonts w:cs="Times New Roman"/>
                <w:sz w:val="22"/>
                <w:lang w:val="it-IT"/>
              </w:rPr>
              <w:t>MEDDEV 2.12/2 Rev2</w:t>
            </w:r>
          </w:p>
        </w:tc>
        <w:tc>
          <w:tcPr>
            <w:tcW w:w="3871" w:type="pct"/>
          </w:tcPr>
          <w:p w14:paraId="345F7101" w14:textId="77777777" w:rsidR="00235232" w:rsidRPr="00963A3D" w:rsidRDefault="00235232" w:rsidP="00704136">
            <w:pPr>
              <w:spacing w:after="0" w:afterAutospacing="0"/>
              <w:jc w:val="both"/>
              <w:rPr>
                <w:rFonts w:cs="Times New Roman"/>
                <w:sz w:val="22"/>
                <w:lang w:val="it-IT"/>
              </w:rPr>
            </w:pPr>
            <w:r>
              <w:rPr>
                <w:rFonts w:cs="Times New Roman"/>
                <w:sz w:val="22"/>
                <w:lang w:val="it-IT"/>
              </w:rPr>
              <w:t>Studi sul followup clinico postvendita (PMCF)</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it-IT"/>
              </w:rPr>
              <w:t>Vigilanza</w:t>
            </w:r>
          </w:p>
        </w:tc>
      </w:tr>
      <w:tr w:rsidR="00235232" w:rsidRPr="00951519" w14:paraId="5BAF0CFF" w14:textId="77777777" w:rsidTr="00704136">
        <w:tc>
          <w:tcPr>
            <w:tcW w:w="1129" w:type="pct"/>
          </w:tcPr>
          <w:p w14:paraId="6A40C618" w14:textId="77777777" w:rsidR="00235232" w:rsidRPr="00DE3971" w:rsidRDefault="00235232" w:rsidP="00704136">
            <w:pPr>
              <w:spacing w:after="0" w:afterAutospacing="0"/>
              <w:jc w:val="center"/>
              <w:rPr>
                <w:rFonts w:cs="Times New Roman"/>
                <w:sz w:val="22"/>
              </w:rPr>
            </w:pPr>
            <w:r>
              <w:rPr>
                <w:rFonts w:cs="Times New Roman"/>
                <w:sz w:val="22"/>
                <w:lang w:val="it-IT"/>
              </w:rPr>
              <w:t>MEDDEV 2.12/1 Rev8</w:t>
            </w:r>
          </w:p>
        </w:tc>
        <w:tc>
          <w:tcPr>
            <w:tcW w:w="3871" w:type="pct"/>
          </w:tcPr>
          <w:p w14:paraId="51FC6B59" w14:textId="77777777" w:rsidR="00235232" w:rsidRPr="00963A3D" w:rsidRDefault="00235232" w:rsidP="00704136">
            <w:pPr>
              <w:spacing w:after="0" w:afterAutospacing="0"/>
              <w:jc w:val="both"/>
              <w:rPr>
                <w:rFonts w:cs="Times New Roman"/>
                <w:sz w:val="22"/>
                <w:lang w:val="it-IT"/>
              </w:rPr>
            </w:pPr>
            <w:r>
              <w:rPr>
                <w:rFonts w:cs="Times New Roman"/>
                <w:sz w:val="22"/>
                <w:lang w:val="it-IT"/>
              </w:rPr>
              <w:t>Linee guida su un sistema di vigilanza sui dispositivi medici</w:t>
            </w:r>
          </w:p>
        </w:tc>
      </w:tr>
    </w:tbl>
    <w:p w14:paraId="6B58BD75" w14:textId="77777777" w:rsidR="00375AD8" w:rsidRPr="00963A3D" w:rsidRDefault="00375AD8">
      <w:pPr>
        <w:spacing w:after="160" w:afterAutospacing="0"/>
        <w:rPr>
          <w:rFonts w:cs="Times New Roman"/>
          <w:b/>
          <w:color w:val="000000" w:themeColor="text1"/>
          <w:lang w:val="it-IT"/>
        </w:rPr>
      </w:pPr>
      <w:r>
        <w:rPr>
          <w:rFonts w:cs="Times New Roman"/>
          <w:lang w:val="it-IT"/>
        </w:rPr>
        <w:br w:type="page"/>
      </w:r>
    </w:p>
    <w:p w14:paraId="3BE2833A" w14:textId="31A3935A" w:rsidR="002C60C8" w:rsidRPr="00963A3D" w:rsidRDefault="002C60C8" w:rsidP="002C60C8">
      <w:pPr>
        <w:pStyle w:val="Heading1"/>
        <w:numPr>
          <w:ilvl w:val="0"/>
          <w:numId w:val="2"/>
        </w:numPr>
        <w:rPr>
          <w:rFonts w:cs="Times New Roman"/>
          <w:lang w:val="it-IT"/>
        </w:rPr>
      </w:pPr>
      <w:bookmarkStart w:id="71" w:name="_Toc212114174"/>
      <w:r>
        <w:rPr>
          <w:rFonts w:cs="Times New Roman"/>
          <w:bCs/>
          <w:lang w:val="it-IT"/>
        </w:rPr>
        <w:lastRenderedPageBreak/>
        <w:t>B. Riepilogo della sicurezza e delle prestazioni per pazienti/profani</w:t>
      </w:r>
      <w:bookmarkEnd w:id="70"/>
      <w:bookmarkEnd w:id="71"/>
    </w:p>
    <w:p w14:paraId="7BD123EE"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Revisione del documento: SSCP-0002 Rev B (Bozza)</w:t>
      </w:r>
      <w:r>
        <w:rPr>
          <w:rFonts w:eastAsia="Times New Roman" w:cs="Times New Roman"/>
          <w:szCs w:val="24"/>
          <w:lang w:val="it-IT"/>
        </w:rPr>
        <w:br/>
        <w:t>Data di emissione: 09/12/2024</w:t>
      </w:r>
    </w:p>
    <w:p w14:paraId="215C55D4"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In questo riepilogo vengono spiegate la sicurezza e l'uso del sistema di drenaggio Skater. È scritto per i pazienti. Se hai bisogno di maggiori informazioni, il tuo medico può fornirti una versione più dettagliata. Questo riepilogo non sostituisce il parere del medico, pertanto rivolgiti sempre al tuo medico in caso di domande sulla tua salute o sul dispositivo.</w:t>
      </w:r>
    </w:p>
    <w:p w14:paraId="6E555CF0" w14:textId="2CE5A584" w:rsidR="002C60C8" w:rsidRPr="00963A3D" w:rsidRDefault="00E2194A" w:rsidP="008646A3">
      <w:pPr>
        <w:pStyle w:val="Heading1"/>
        <w:rPr>
          <w:rFonts w:cs="Times New Roman"/>
          <w:lang w:val="it-IT"/>
        </w:rPr>
      </w:pPr>
      <w:bookmarkStart w:id="72" w:name="_Toc212114175"/>
      <w:bookmarkStart w:id="73" w:name="_Hlk180068460"/>
      <w:r>
        <w:rPr>
          <w:rFonts w:cs="Times New Roman"/>
          <w:bCs/>
          <w:lang w:val="it-IT"/>
        </w:rPr>
        <w:t>Identificazione del dispositivo e informazioni generali</w:t>
      </w:r>
      <w:bookmarkEnd w:id="72"/>
    </w:p>
    <w:bookmarkEnd w:id="73"/>
    <w:p w14:paraId="5BDB427F"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b/>
          <w:bCs/>
          <w:szCs w:val="24"/>
          <w:lang w:val="it-IT"/>
        </w:rPr>
        <w:t>Nome e indirizzo del produttore:</w:t>
      </w:r>
      <w:r>
        <w:rPr>
          <w:rFonts w:eastAsia="Times New Roman" w:cs="Times New Roman"/>
          <w:b/>
          <w:bCs/>
          <w:szCs w:val="24"/>
          <w:lang w:val="it-IT"/>
        </w:rPr>
        <w:br/>
        <w:t>Argon Medical Devices, Inc.</w:t>
      </w:r>
      <w:r>
        <w:rPr>
          <w:rFonts w:eastAsia="Times New Roman" w:cs="Times New Roman"/>
          <w:szCs w:val="24"/>
          <w:lang w:val="it-IT"/>
        </w:rPr>
        <w:br/>
        <w:t>1445 Flat Creek Rd, Athens, Texas 75751, Stati Uniti</w:t>
      </w:r>
    </w:p>
    <w:p w14:paraId="0592DDC7"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b/>
          <w:bCs/>
          <w:szCs w:val="24"/>
          <w:lang w:val="it-IT"/>
        </w:rPr>
        <w:t>Nome dispositivo:</w:t>
      </w:r>
      <w:r>
        <w:rPr>
          <w:rFonts w:eastAsia="Times New Roman" w:cs="Times New Roman"/>
          <w:b/>
          <w:bCs/>
          <w:szCs w:val="24"/>
          <w:lang w:val="it-IT"/>
        </w:rPr>
        <w:br/>
        <w:t>Cateteri e kit di drenaggio Skater</w:t>
      </w:r>
      <w:r>
        <w:rPr>
          <w:rFonts w:eastAsia="Times New Roman" w:cs="Times New Roman"/>
          <w:szCs w:val="24"/>
          <w:lang w:val="it-IT"/>
        </w:rPr>
        <w:br/>
        <w:t>(Si tratta di tubi speciali utilizzati dai medici per drenare i liquidi da determinate parti del corpo.)</w:t>
      </w:r>
    </w:p>
    <w:p w14:paraId="6E52D463"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b/>
          <w:bCs/>
          <w:szCs w:val="24"/>
          <w:lang w:val="it-IT"/>
        </w:rPr>
        <w:t>Classe di rischio del dispositivo:</w:t>
      </w:r>
      <w:r>
        <w:rPr>
          <w:rFonts w:eastAsia="Times New Roman" w:cs="Times New Roman"/>
          <w:szCs w:val="24"/>
          <w:lang w:val="it-IT"/>
        </w:rPr>
        <w:br/>
        <w:t>Classe IIb (ciò significa che il dispositivo presenta un rischio medio e deve essere utilizzato da professionisti.)</w:t>
      </w:r>
    </w:p>
    <w:p w14:paraId="7AAAC389"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b/>
          <w:bCs/>
          <w:szCs w:val="24"/>
          <w:lang w:val="it-IT"/>
        </w:rPr>
        <w:t>Venduto per la prima volta nei Paesi dell'Unione Europea:</w:t>
      </w:r>
      <w:r>
        <w:rPr>
          <w:rFonts w:eastAsia="Times New Roman" w:cs="Times New Roman"/>
          <w:szCs w:val="24"/>
          <w:lang w:val="it-IT"/>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it-IT"/>
        </w:rPr>
        <w:t>Tipi di prodotti skater:</w:t>
      </w:r>
    </w:p>
    <w:p w14:paraId="4F128C9A"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Set Skater™ multiuso e per nefrostomia - Non bloccante</w:t>
      </w:r>
      <w:r>
        <w:rPr>
          <w:rFonts w:eastAsia="Times New Roman" w:cs="Times New Roman"/>
          <w:szCs w:val="24"/>
          <w:lang w:val="it-IT"/>
        </w:rPr>
        <w:br/>
        <w:t>ID: 0886333010002XF</w:t>
      </w:r>
    </w:p>
    <w:p w14:paraId="15A8C2F8"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Set Skater™ multiuso e per nefrostomia - Bloccante</w:t>
      </w:r>
      <w:r>
        <w:rPr>
          <w:rFonts w:eastAsia="Times New Roman" w:cs="Times New Roman"/>
          <w:szCs w:val="24"/>
          <w:lang w:val="it-IT"/>
        </w:rPr>
        <w:br/>
        <w:t>ID: 0886333010003XH</w:t>
      </w:r>
    </w:p>
    <w:p w14:paraId="064C6177" w14:textId="1B443526"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 xml:space="preserve">Set di drenaggio Skater™ </w:t>
      </w:r>
      <w:r w:rsidR="00A35143">
        <w:rPr>
          <w:rFonts w:eastAsia="Times New Roman" w:cs="Times New Roman"/>
          <w:b/>
          <w:bCs/>
          <w:szCs w:val="24"/>
          <w:lang w:val="it-IT"/>
        </w:rPr>
        <w:t>m</w:t>
      </w:r>
      <w:r>
        <w:rPr>
          <w:rFonts w:eastAsia="Times New Roman" w:cs="Times New Roman"/>
          <w:b/>
          <w:bCs/>
          <w:szCs w:val="24"/>
          <w:lang w:val="it-IT"/>
        </w:rPr>
        <w:t>ini-</w:t>
      </w:r>
      <w:r w:rsidR="00A35143">
        <w:rPr>
          <w:rFonts w:eastAsia="Times New Roman" w:cs="Times New Roman"/>
          <w:b/>
          <w:bCs/>
          <w:szCs w:val="24"/>
          <w:lang w:val="it-IT"/>
        </w:rPr>
        <w:t>l</w:t>
      </w:r>
      <w:r>
        <w:rPr>
          <w:rFonts w:eastAsia="Times New Roman" w:cs="Times New Roman"/>
          <w:b/>
          <w:bCs/>
          <w:szCs w:val="24"/>
          <w:lang w:val="it-IT"/>
        </w:rPr>
        <w:t>oop</w:t>
      </w:r>
    </w:p>
    <w:p w14:paraId="3B43BCA4"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Set catetere di drenaggio monofase Skater™ – Non bloccante</w:t>
      </w:r>
      <w:r>
        <w:rPr>
          <w:rFonts w:eastAsia="Times New Roman" w:cs="Times New Roman"/>
          <w:szCs w:val="24"/>
          <w:lang w:val="it-IT"/>
        </w:rPr>
        <w:br/>
        <w:t>ID: 0886333010020XH</w:t>
      </w:r>
    </w:p>
    <w:p w14:paraId="30A8B213"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Set catetere di drenaggio monofase Skater™ – Bloccante</w:t>
      </w:r>
      <w:r>
        <w:rPr>
          <w:rFonts w:eastAsia="Times New Roman" w:cs="Times New Roman"/>
          <w:szCs w:val="24"/>
          <w:lang w:val="it-IT"/>
        </w:rPr>
        <w:br/>
        <w:t>ID: 0886333010019XY</w:t>
      </w:r>
    </w:p>
    <w:p w14:paraId="52C45C37"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Catetere di drenaggio Skater™ – Non bloccante</w:t>
      </w:r>
      <w:r>
        <w:rPr>
          <w:rFonts w:eastAsia="Times New Roman" w:cs="Times New Roman"/>
          <w:szCs w:val="24"/>
          <w:lang w:val="it-IT"/>
        </w:rPr>
        <w:br/>
        <w:t>ID: 0886333010008XT</w:t>
      </w:r>
    </w:p>
    <w:p w14:paraId="5212979A"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Catetere di drenaggio Skater™ – Bloccante</w:t>
      </w:r>
      <w:r>
        <w:rPr>
          <w:rFonts w:eastAsia="Times New Roman" w:cs="Times New Roman"/>
          <w:szCs w:val="24"/>
          <w:lang w:val="it-IT"/>
        </w:rPr>
        <w:br/>
        <w:t>ID: 0886333010007XR</w:t>
      </w:r>
    </w:p>
    <w:p w14:paraId="2E4EBED2"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Catetere per nefrostomia Skater™ - Non bloccante</w:t>
      </w:r>
      <w:r>
        <w:rPr>
          <w:rFonts w:eastAsia="Times New Roman" w:cs="Times New Roman"/>
          <w:szCs w:val="24"/>
          <w:lang w:val="it-IT"/>
        </w:rPr>
        <w:br/>
        <w:t>ID: 0886333010017XU</w:t>
      </w:r>
    </w:p>
    <w:p w14:paraId="1DFB49E5"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lastRenderedPageBreak/>
        <w:t>Catetere per nefrostomia Skater™ - Bloccante</w:t>
      </w:r>
      <w:r>
        <w:rPr>
          <w:rFonts w:eastAsia="Times New Roman" w:cs="Times New Roman"/>
          <w:szCs w:val="24"/>
          <w:lang w:val="it-IT"/>
        </w:rPr>
        <w:br/>
        <w:t>ID: 0886333010016XS</w:t>
      </w:r>
    </w:p>
    <w:p w14:paraId="4C4E943B"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Catetere per drenaggio biliare Skater™ - Non bloccante</w:t>
      </w:r>
      <w:r>
        <w:rPr>
          <w:rFonts w:eastAsia="Times New Roman" w:cs="Times New Roman"/>
          <w:szCs w:val="24"/>
          <w:lang w:val="it-IT"/>
        </w:rPr>
        <w:br/>
        <w:t>ID: 0886333010005XM</w:t>
      </w:r>
    </w:p>
    <w:p w14:paraId="7D99848E" w14:textId="77777777" w:rsidR="002C60C8" w:rsidRPr="00963A3D" w:rsidRDefault="002C60C8" w:rsidP="00390948">
      <w:pPr>
        <w:numPr>
          <w:ilvl w:val="0"/>
          <w:numId w:val="35"/>
        </w:numPr>
        <w:spacing w:before="100" w:beforeAutospacing="1" w:line="240" w:lineRule="auto"/>
        <w:rPr>
          <w:rFonts w:eastAsia="Times New Roman" w:cs="Times New Roman"/>
          <w:szCs w:val="24"/>
          <w:lang w:val="it-IT"/>
        </w:rPr>
      </w:pPr>
      <w:r>
        <w:rPr>
          <w:rFonts w:eastAsia="Times New Roman" w:cs="Times New Roman"/>
          <w:b/>
          <w:bCs/>
          <w:szCs w:val="24"/>
          <w:lang w:val="it-IT"/>
        </w:rPr>
        <w:t>Catetere per drenaggio biliare Skater™ - Bloccante</w:t>
      </w:r>
      <w:r>
        <w:rPr>
          <w:rFonts w:eastAsia="Times New Roman" w:cs="Times New Roman"/>
          <w:szCs w:val="24"/>
          <w:lang w:val="it-IT"/>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it-IT"/>
        </w:rPr>
        <w:t>Kit di drenaggio Skater:</w:t>
      </w:r>
    </w:p>
    <w:p w14:paraId="7C3CB0AD" w14:textId="77777777" w:rsidR="002C60C8" w:rsidRPr="00963A3D" w:rsidRDefault="002C60C8" w:rsidP="00390948">
      <w:pPr>
        <w:numPr>
          <w:ilvl w:val="0"/>
          <w:numId w:val="36"/>
        </w:numPr>
        <w:spacing w:before="100" w:beforeAutospacing="1" w:line="240" w:lineRule="auto"/>
        <w:rPr>
          <w:rFonts w:eastAsia="Times New Roman" w:cs="Times New Roman"/>
          <w:szCs w:val="24"/>
          <w:lang w:val="it-IT"/>
        </w:rPr>
      </w:pPr>
      <w:r>
        <w:rPr>
          <w:rFonts w:eastAsia="Times New Roman" w:cs="Times New Roman"/>
          <w:b/>
          <w:bCs/>
          <w:szCs w:val="24"/>
          <w:lang w:val="it-IT"/>
        </w:rPr>
        <w:t>Kit per nefrostomia Skater™ - Non bloccante</w:t>
      </w:r>
      <w:r>
        <w:rPr>
          <w:rFonts w:eastAsia="Times New Roman" w:cs="Times New Roman"/>
          <w:szCs w:val="24"/>
          <w:lang w:val="it-IT"/>
        </w:rPr>
        <w:br/>
        <w:t>ID: 0886333010018XW</w:t>
      </w:r>
    </w:p>
    <w:p w14:paraId="3F52DF13" w14:textId="77777777" w:rsidR="002C60C8" w:rsidRPr="00963A3D" w:rsidRDefault="002C60C8" w:rsidP="00390948">
      <w:pPr>
        <w:numPr>
          <w:ilvl w:val="0"/>
          <w:numId w:val="36"/>
        </w:numPr>
        <w:spacing w:before="100" w:beforeAutospacing="1" w:line="240" w:lineRule="auto"/>
        <w:rPr>
          <w:rFonts w:eastAsia="Times New Roman" w:cs="Times New Roman"/>
          <w:szCs w:val="24"/>
          <w:lang w:val="it-IT"/>
        </w:rPr>
      </w:pPr>
      <w:r>
        <w:rPr>
          <w:rFonts w:eastAsia="Times New Roman" w:cs="Times New Roman"/>
          <w:b/>
          <w:bCs/>
          <w:szCs w:val="24"/>
          <w:lang w:val="it-IT"/>
        </w:rPr>
        <w:t>Kit per nefrostomia Skater™ - Bloccante</w:t>
      </w:r>
      <w:r>
        <w:rPr>
          <w:rFonts w:eastAsia="Times New Roman" w:cs="Times New Roman"/>
          <w:szCs w:val="24"/>
          <w:lang w:val="it-IT"/>
        </w:rPr>
        <w:br/>
        <w:t>ID: 0886333010000XB</w:t>
      </w:r>
    </w:p>
    <w:p w14:paraId="6944AA0D" w14:textId="77777777" w:rsidR="002C60C8" w:rsidRPr="00963A3D" w:rsidRDefault="002C60C8" w:rsidP="00390948">
      <w:pPr>
        <w:numPr>
          <w:ilvl w:val="0"/>
          <w:numId w:val="36"/>
        </w:numPr>
        <w:spacing w:before="100" w:beforeAutospacing="1" w:line="240" w:lineRule="auto"/>
        <w:rPr>
          <w:rFonts w:eastAsia="Times New Roman" w:cs="Times New Roman"/>
          <w:szCs w:val="24"/>
          <w:lang w:val="it-IT"/>
        </w:rPr>
      </w:pPr>
      <w:r>
        <w:rPr>
          <w:rFonts w:eastAsia="Times New Roman" w:cs="Times New Roman"/>
          <w:b/>
          <w:bCs/>
          <w:szCs w:val="24"/>
          <w:lang w:val="it-IT"/>
        </w:rPr>
        <w:t xml:space="preserve">Kit per nefrostomia con introduttore Skater™ </w:t>
      </w:r>
      <w:r>
        <w:rPr>
          <w:rFonts w:eastAsia="Times New Roman" w:cs="Times New Roman"/>
          <w:szCs w:val="24"/>
          <w:lang w:val="it-IT"/>
        </w:rPr>
        <w:t xml:space="preserve">- </w:t>
      </w:r>
      <w:r>
        <w:rPr>
          <w:rFonts w:eastAsia="Times New Roman" w:cs="Times New Roman"/>
          <w:b/>
          <w:bCs/>
          <w:szCs w:val="24"/>
          <w:lang w:val="it-IT"/>
        </w:rPr>
        <w:t>Bloccante</w:t>
      </w:r>
      <w:r>
        <w:rPr>
          <w:rFonts w:eastAsia="Times New Roman" w:cs="Times New Roman"/>
          <w:szCs w:val="24"/>
          <w:lang w:val="it-IT"/>
        </w:rPr>
        <w:br/>
        <w:t>ID: 0886333010001XD</w:t>
      </w:r>
    </w:p>
    <w:p w14:paraId="0A3C9FE0" w14:textId="77777777" w:rsidR="002C60C8" w:rsidRPr="00963A3D" w:rsidRDefault="002C60C8" w:rsidP="00390948">
      <w:pPr>
        <w:numPr>
          <w:ilvl w:val="0"/>
          <w:numId w:val="36"/>
        </w:numPr>
        <w:spacing w:before="100" w:beforeAutospacing="1" w:line="240" w:lineRule="auto"/>
        <w:rPr>
          <w:rFonts w:eastAsia="Times New Roman" w:cs="Times New Roman"/>
          <w:szCs w:val="24"/>
          <w:lang w:val="it-IT"/>
        </w:rPr>
      </w:pPr>
      <w:r>
        <w:rPr>
          <w:rFonts w:eastAsia="Times New Roman" w:cs="Times New Roman"/>
          <w:b/>
          <w:bCs/>
          <w:szCs w:val="24"/>
          <w:lang w:val="it-IT"/>
        </w:rPr>
        <w:t xml:space="preserve">Kit di drenaggio biliare con introduttore Skater™ </w:t>
      </w:r>
      <w:r>
        <w:rPr>
          <w:rFonts w:eastAsia="Times New Roman" w:cs="Times New Roman"/>
          <w:szCs w:val="24"/>
          <w:lang w:val="it-IT"/>
        </w:rPr>
        <w:t xml:space="preserve">- </w:t>
      </w:r>
      <w:r>
        <w:rPr>
          <w:rFonts w:eastAsia="Times New Roman" w:cs="Times New Roman"/>
          <w:b/>
          <w:bCs/>
          <w:szCs w:val="24"/>
          <w:lang w:val="it-IT"/>
        </w:rPr>
        <w:t>Bloccante</w:t>
      </w:r>
      <w:r>
        <w:rPr>
          <w:rFonts w:eastAsia="Times New Roman" w:cs="Times New Roman"/>
          <w:szCs w:val="24"/>
          <w:lang w:val="it-IT"/>
        </w:rPr>
        <w:br/>
        <w:t>ID: 0886333010011XG</w:t>
      </w:r>
    </w:p>
    <w:p w14:paraId="02DCB805" w14:textId="22B7A47C" w:rsidR="004A7ED1" w:rsidRPr="00963A3D" w:rsidRDefault="008646A3" w:rsidP="008646A3">
      <w:pPr>
        <w:pStyle w:val="Heading1"/>
        <w:rPr>
          <w:rFonts w:eastAsia="Times New Roman" w:cs="Times New Roman"/>
          <w:szCs w:val="24"/>
          <w:lang w:val="it-IT"/>
        </w:rPr>
      </w:pPr>
      <w:bookmarkStart w:id="74" w:name="_Toc212114176"/>
      <w:bookmarkStart w:id="75" w:name="_Hlk180068775"/>
      <w:r>
        <w:rPr>
          <w:rFonts w:eastAsia="Times New Roman" w:cs="Times New Roman"/>
          <w:bCs/>
          <w:szCs w:val="24"/>
          <w:lang w:val="it-IT"/>
        </w:rPr>
        <w:t>Motivo per cui utilizzare questo dispositivo</w:t>
      </w:r>
      <w:bookmarkEnd w:id="74"/>
    </w:p>
    <w:bookmarkEnd w:id="75"/>
    <w:p w14:paraId="52CDFE1C"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A cosa serve questo dispositivo?</w:t>
      </w:r>
    </w:p>
    <w:p w14:paraId="439A58AE"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Il sistema di drenaggio Skater aiuta a rimuovere il liquido in eccesso dal corpo. Il liquido potrebbe essere dovuto a un'infezione, a un intervento chirurgico o ad altre condizioni mediche. Può aiutare a ridurre il disagio, prevenire le infezioni e consentire ai medici di vedere come viene rimosso il liquido.</w:t>
      </w:r>
    </w:p>
    <w:p w14:paraId="1348E341"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Quando potresti usarlo?</w:t>
      </w:r>
    </w:p>
    <w:p w14:paraId="6E42F87F"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Il medico può utilizzare questo dispositivo in caso di:</w:t>
      </w:r>
    </w:p>
    <w:p w14:paraId="1A440FB5" w14:textId="77777777" w:rsidR="002C60C8" w:rsidRPr="00963A3D" w:rsidRDefault="002C60C8" w:rsidP="00390948">
      <w:pPr>
        <w:pStyle w:val="ListParagraph"/>
        <w:numPr>
          <w:ilvl w:val="0"/>
          <w:numId w:val="31"/>
        </w:numPr>
        <w:spacing w:before="100" w:beforeAutospacing="1" w:line="240" w:lineRule="auto"/>
        <w:rPr>
          <w:rFonts w:eastAsia="Times New Roman" w:cs="Times New Roman"/>
          <w:szCs w:val="24"/>
          <w:lang w:val="it-IT"/>
        </w:rPr>
      </w:pPr>
      <w:r>
        <w:rPr>
          <w:rFonts w:eastAsia="Times New Roman" w:cs="Times New Roman"/>
          <w:szCs w:val="24"/>
          <w:lang w:val="it-IT"/>
        </w:rPr>
        <w:t>Un ascesso (una sacca di liquido infetto)</w:t>
      </w:r>
    </w:p>
    <w:p w14:paraId="401B5810" w14:textId="77777777" w:rsidR="002C60C8" w:rsidRPr="00963A3D" w:rsidRDefault="002C60C8" w:rsidP="00390948">
      <w:pPr>
        <w:pStyle w:val="ListParagraph"/>
        <w:numPr>
          <w:ilvl w:val="0"/>
          <w:numId w:val="31"/>
        </w:numPr>
        <w:spacing w:before="100" w:beforeAutospacing="1" w:line="240" w:lineRule="auto"/>
        <w:rPr>
          <w:rFonts w:eastAsia="Times New Roman" w:cs="Times New Roman"/>
          <w:szCs w:val="24"/>
          <w:lang w:val="it-IT"/>
        </w:rPr>
      </w:pPr>
      <w:r>
        <w:rPr>
          <w:rFonts w:eastAsia="Times New Roman" w:cs="Times New Roman"/>
          <w:szCs w:val="24"/>
          <w:lang w:val="it-IT"/>
        </w:rPr>
        <w:t>Accumulo di liquido dopo l'intervento chirurgico</w:t>
      </w:r>
    </w:p>
    <w:p w14:paraId="740E3853" w14:textId="77777777" w:rsidR="002C60C8" w:rsidRPr="00963A3D" w:rsidRDefault="002C60C8" w:rsidP="00390948">
      <w:pPr>
        <w:pStyle w:val="ListParagraph"/>
        <w:numPr>
          <w:ilvl w:val="0"/>
          <w:numId w:val="31"/>
        </w:numPr>
        <w:spacing w:before="100" w:beforeAutospacing="1" w:line="240" w:lineRule="auto"/>
        <w:rPr>
          <w:rFonts w:eastAsia="Times New Roman" w:cs="Times New Roman"/>
          <w:szCs w:val="24"/>
          <w:lang w:val="it-IT"/>
        </w:rPr>
      </w:pPr>
      <w:r>
        <w:rPr>
          <w:rFonts w:eastAsia="Times New Roman" w:cs="Times New Roman"/>
          <w:szCs w:val="24"/>
          <w:lang w:val="it-IT"/>
        </w:rPr>
        <w:t>Versamento pleurico (liquido attorno ai polmoni)</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it-IT"/>
        </w:rPr>
        <w:t>Ascite (liquido nell'addome)</w:t>
      </w:r>
    </w:p>
    <w:p w14:paraId="1D274317" w14:textId="77777777" w:rsidR="002C60C8" w:rsidRPr="00963A3D" w:rsidRDefault="002C60C8" w:rsidP="00390948">
      <w:pPr>
        <w:pStyle w:val="ListParagraph"/>
        <w:numPr>
          <w:ilvl w:val="0"/>
          <w:numId w:val="31"/>
        </w:numPr>
        <w:spacing w:before="100" w:beforeAutospacing="1" w:line="240" w:lineRule="auto"/>
        <w:rPr>
          <w:rFonts w:eastAsia="Times New Roman" w:cs="Times New Roman"/>
          <w:szCs w:val="24"/>
          <w:lang w:val="it-IT"/>
        </w:rPr>
      </w:pPr>
      <w:r>
        <w:rPr>
          <w:rFonts w:eastAsia="Times New Roman" w:cs="Times New Roman"/>
          <w:szCs w:val="24"/>
          <w:lang w:val="it-IT"/>
        </w:rPr>
        <w:t>Cisti o altre aree piene di liquido</w:t>
      </w:r>
    </w:p>
    <w:p w14:paraId="06457B90"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Quando non dovresti usarlo?</w:t>
      </w:r>
    </w:p>
    <w:p w14:paraId="32A1EB40"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Non utilizzare questo dispositivo se:</w:t>
      </w:r>
    </w:p>
    <w:p w14:paraId="08CAC8F9" w14:textId="77777777" w:rsidR="002C60C8" w:rsidRPr="00963A3D" w:rsidRDefault="002C60C8" w:rsidP="00390948">
      <w:pPr>
        <w:pStyle w:val="ListParagraph"/>
        <w:numPr>
          <w:ilvl w:val="0"/>
          <w:numId w:val="32"/>
        </w:numPr>
        <w:spacing w:before="100" w:beforeAutospacing="1" w:line="240" w:lineRule="auto"/>
        <w:rPr>
          <w:rFonts w:eastAsia="Times New Roman" w:cs="Times New Roman"/>
          <w:szCs w:val="24"/>
          <w:lang w:val="it-IT"/>
        </w:rPr>
      </w:pPr>
      <w:r>
        <w:rPr>
          <w:rFonts w:eastAsia="Times New Roman" w:cs="Times New Roman"/>
          <w:szCs w:val="24"/>
          <w:lang w:val="it-IT"/>
        </w:rPr>
        <w:t>Hai problemi di coagulazione del sangue</w:t>
      </w:r>
    </w:p>
    <w:p w14:paraId="668CC050" w14:textId="77777777" w:rsidR="002C60C8" w:rsidRPr="00963A3D" w:rsidRDefault="002C60C8" w:rsidP="00390948">
      <w:pPr>
        <w:pStyle w:val="ListParagraph"/>
        <w:numPr>
          <w:ilvl w:val="0"/>
          <w:numId w:val="32"/>
        </w:numPr>
        <w:spacing w:before="100" w:beforeAutospacing="1" w:line="240" w:lineRule="auto"/>
        <w:rPr>
          <w:rFonts w:eastAsia="Times New Roman" w:cs="Times New Roman"/>
          <w:szCs w:val="24"/>
          <w:lang w:val="it-IT"/>
        </w:rPr>
      </w:pPr>
      <w:r>
        <w:rPr>
          <w:rFonts w:eastAsia="Times New Roman" w:cs="Times New Roman"/>
          <w:szCs w:val="24"/>
          <w:lang w:val="it-IT"/>
        </w:rPr>
        <w:t>Il liquido non può essere drenato in sicurezza</w:t>
      </w:r>
    </w:p>
    <w:p w14:paraId="40BA9E52" w14:textId="77777777" w:rsidR="002C60C8" w:rsidRPr="00963A3D"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it-IT"/>
        </w:rPr>
        <w:t>Sei allergico ai materiali del catetere</w:t>
      </w:r>
    </w:p>
    <w:p w14:paraId="525880C9" w14:textId="77777777" w:rsidR="002C60C8" w:rsidRPr="00963A3D" w:rsidRDefault="002C60C8" w:rsidP="00390948">
      <w:pPr>
        <w:pStyle w:val="ListParagraph"/>
        <w:numPr>
          <w:ilvl w:val="0"/>
          <w:numId w:val="32"/>
        </w:numPr>
        <w:spacing w:before="100" w:beforeAutospacing="1" w:line="240" w:lineRule="auto"/>
        <w:rPr>
          <w:rFonts w:eastAsia="Times New Roman" w:cs="Times New Roman"/>
          <w:szCs w:val="24"/>
          <w:lang w:val="it-IT"/>
        </w:rPr>
      </w:pPr>
      <w:r>
        <w:rPr>
          <w:rFonts w:eastAsia="Times New Roman" w:cs="Times New Roman"/>
          <w:szCs w:val="24"/>
          <w:lang w:val="it-IT"/>
        </w:rPr>
        <w:t>Il medico deciderà se il sistema di drenaggio Skater è sicuro per te.</w:t>
      </w:r>
    </w:p>
    <w:p w14:paraId="12C632DA" w14:textId="0879AA88" w:rsidR="008646A3" w:rsidRPr="00451CE9" w:rsidRDefault="008646A3" w:rsidP="00E536F5">
      <w:pPr>
        <w:pStyle w:val="Heading1"/>
        <w:rPr>
          <w:rFonts w:eastAsia="Times New Roman" w:cs="Times New Roman"/>
          <w:szCs w:val="24"/>
        </w:rPr>
      </w:pPr>
      <w:r>
        <w:rPr>
          <w:rFonts w:eastAsia="Times New Roman" w:cs="Times New Roman"/>
          <w:bCs/>
          <w:szCs w:val="24"/>
          <w:lang w:val="it-IT"/>
        </w:rPr>
        <w:lastRenderedPageBreak/>
        <w:t xml:space="preserve"> </w:t>
      </w:r>
      <w:bookmarkStart w:id="76" w:name="_Toc212114177"/>
      <w:r>
        <w:rPr>
          <w:rFonts w:eastAsia="Times New Roman" w:cs="Times New Roman"/>
          <w:bCs/>
          <w:szCs w:val="24"/>
          <w:lang w:val="it-IT"/>
        </w:rPr>
        <w:t>Descrizione del dispositivo</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it-IT"/>
        </w:rPr>
        <w:t>Che cos'è il dispositivo?</w:t>
      </w:r>
      <w:bookmarkStart w:id="77" w:name="_Hlk177390880"/>
    </w:p>
    <w:bookmarkEnd w:id="77"/>
    <w:p w14:paraId="5A9EAA2F"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Il sistema di drenaggio Skater è un tubo morbido e flessibile (denominato catetere) utilizzato per drenare il liquido dal corpo. Viene inserito attraverso un piccolo taglio nella pelle e il liquido viene drenato in una sacca.</w:t>
      </w:r>
    </w:p>
    <w:p w14:paraId="13F3BBD2"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Come funziona?</w:t>
      </w:r>
    </w:p>
    <w:p w14:paraId="08792C9A"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 medici posizionano il catetere utilizzando una piccola procedura definita drenaggio percutaneo. Per guidare il catetere nel punto giusto, utilizzano strumenti come l'ecografia o la TAC. Una volta inserito il catetere, il fluido viene drenato in una sacca di raccolta.</w:t>
      </w:r>
    </w:p>
    <w:p w14:paraId="2BB0C419" w14:textId="77777777" w:rsidR="002C60C8" w:rsidRPr="00451CE9" w:rsidRDefault="002C60C8" w:rsidP="006F56FA">
      <w:pPr>
        <w:pStyle w:val="Heading1"/>
        <w:rPr>
          <w:rFonts w:eastAsia="Times New Roman" w:cs="Times New Roman"/>
          <w:szCs w:val="24"/>
        </w:rPr>
      </w:pPr>
      <w:bookmarkStart w:id="78" w:name="_Toc212114178"/>
      <w:r>
        <w:rPr>
          <w:rFonts w:eastAsia="Times New Roman" w:cs="Times New Roman"/>
          <w:bCs/>
          <w:szCs w:val="24"/>
          <w:lang w:val="it-IT"/>
        </w:rPr>
        <w:t>Rischi e avvertenze</w:t>
      </w:r>
      <w:bookmarkEnd w:id="78"/>
    </w:p>
    <w:p w14:paraId="375FB6BE"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Se si manifestano sintomi o preoccupazioni insolite durante l'utilizzo di questo dispositivo, contattare il medico.</w:t>
      </w:r>
    </w:p>
    <w:p w14:paraId="6DF271AF"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Quali effetti collaterali potrebbero verificarsi?</w:t>
      </w:r>
    </w:p>
    <w:p w14:paraId="09003E8A"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Sebbene rari, gli effetti collaterali possono includere:</w:t>
      </w:r>
    </w:p>
    <w:p w14:paraId="696BE043" w14:textId="77777777" w:rsidR="002C60C8" w:rsidRPr="00963A3D" w:rsidRDefault="002C60C8" w:rsidP="00390948">
      <w:pPr>
        <w:pStyle w:val="ListParagraph"/>
        <w:numPr>
          <w:ilvl w:val="0"/>
          <w:numId w:val="33"/>
        </w:numPr>
        <w:spacing w:before="100" w:beforeAutospacing="1" w:line="240" w:lineRule="auto"/>
        <w:rPr>
          <w:rFonts w:eastAsia="Times New Roman" w:cs="Times New Roman"/>
          <w:szCs w:val="24"/>
          <w:lang w:val="it-IT"/>
        </w:rPr>
      </w:pPr>
      <w:r>
        <w:rPr>
          <w:rFonts w:eastAsia="Times New Roman" w:cs="Times New Roman"/>
          <w:szCs w:val="24"/>
          <w:lang w:val="it-IT"/>
        </w:rPr>
        <w:t>Infezione nel punto in cui è stato inserito il tubo</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it-IT"/>
        </w:rPr>
        <w:t>Sanguinamento o lividi minori</w:t>
      </w:r>
    </w:p>
    <w:p w14:paraId="67FB0912" w14:textId="77777777" w:rsidR="002C60C8" w:rsidRPr="00963A3D" w:rsidRDefault="002C60C8" w:rsidP="00390948">
      <w:pPr>
        <w:pStyle w:val="ListParagraph"/>
        <w:numPr>
          <w:ilvl w:val="0"/>
          <w:numId w:val="33"/>
        </w:numPr>
        <w:spacing w:before="100" w:beforeAutospacing="1" w:line="240" w:lineRule="auto"/>
        <w:rPr>
          <w:rFonts w:eastAsia="Times New Roman" w:cs="Times New Roman"/>
          <w:szCs w:val="24"/>
          <w:lang w:val="it-IT"/>
        </w:rPr>
      </w:pPr>
      <w:r>
        <w:rPr>
          <w:rFonts w:eastAsia="Times New Roman" w:cs="Times New Roman"/>
          <w:szCs w:val="24"/>
          <w:lang w:val="it-IT"/>
        </w:rPr>
        <w:t>Dolore o fastidio nel punto in cui si trova il tubo</w:t>
      </w:r>
    </w:p>
    <w:p w14:paraId="2497EDC7" w14:textId="77777777" w:rsidR="002C60C8" w:rsidRPr="00963A3D" w:rsidRDefault="002C60C8" w:rsidP="00390948">
      <w:pPr>
        <w:pStyle w:val="ListParagraph"/>
        <w:numPr>
          <w:ilvl w:val="0"/>
          <w:numId w:val="33"/>
        </w:numPr>
        <w:spacing w:before="100" w:beforeAutospacing="1" w:line="240" w:lineRule="auto"/>
        <w:rPr>
          <w:rFonts w:eastAsia="Times New Roman" w:cs="Times New Roman"/>
          <w:szCs w:val="24"/>
          <w:lang w:val="it-IT"/>
        </w:rPr>
      </w:pPr>
      <w:r>
        <w:rPr>
          <w:rFonts w:eastAsia="Times New Roman" w:cs="Times New Roman"/>
          <w:szCs w:val="24"/>
          <w:lang w:val="it-IT"/>
        </w:rPr>
        <w:t>Danni ai tessuti o agli organi vicini</w:t>
      </w:r>
    </w:p>
    <w:p w14:paraId="7389B6E5" w14:textId="77777777" w:rsidR="002C60C8" w:rsidRPr="00963A3D" w:rsidRDefault="002C60C8" w:rsidP="00390948">
      <w:pPr>
        <w:pStyle w:val="ListParagraph"/>
        <w:numPr>
          <w:ilvl w:val="0"/>
          <w:numId w:val="33"/>
        </w:numPr>
        <w:spacing w:before="100" w:beforeAutospacing="1" w:line="240" w:lineRule="auto"/>
        <w:rPr>
          <w:rFonts w:eastAsia="Times New Roman" w:cs="Times New Roman"/>
          <w:szCs w:val="24"/>
          <w:lang w:val="it-IT"/>
        </w:rPr>
      </w:pPr>
      <w:r>
        <w:rPr>
          <w:rFonts w:eastAsia="Times New Roman" w:cs="Times New Roman"/>
          <w:szCs w:val="24"/>
          <w:lang w:val="it-IT"/>
        </w:rPr>
        <w:t>Il tubo si muove o si blocca</w:t>
      </w:r>
    </w:p>
    <w:p w14:paraId="053A5399"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Il tuo team sanitario monitorerà questi problemi e ti fornirà istruzioni per evitarli.</w:t>
      </w:r>
    </w:p>
    <w:p w14:paraId="29A5D758"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Cura extra</w:t>
      </w:r>
    </w:p>
    <w:p w14:paraId="5A431EBD"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Seguire le istruzioni del medico per la cura del catetere. Mantenere la zona pulita e asciutta. Chiama il tuo medico se noti segni di infezione, come febbre, arrossamento, gonfiore o secrezioni maleodoranti.</w:t>
      </w:r>
    </w:p>
    <w:p w14:paraId="5BFF1558" w14:textId="77777777" w:rsidR="002C60C8" w:rsidRPr="00963A3D" w:rsidRDefault="002C60C8" w:rsidP="002C60C8">
      <w:pPr>
        <w:spacing w:before="100" w:beforeAutospacing="1" w:line="240" w:lineRule="auto"/>
        <w:rPr>
          <w:rFonts w:eastAsia="Times New Roman" w:cs="Times New Roman"/>
          <w:b/>
          <w:bCs/>
          <w:szCs w:val="24"/>
          <w:lang w:val="it-IT"/>
        </w:rPr>
      </w:pPr>
      <w:r>
        <w:rPr>
          <w:rFonts w:eastAsia="Times New Roman" w:cs="Times New Roman"/>
          <w:b/>
          <w:bCs/>
          <w:szCs w:val="24"/>
          <w:lang w:val="it-IT"/>
        </w:rPr>
        <w:t>Richiami</w:t>
      </w:r>
    </w:p>
    <w:p w14:paraId="63E2C541"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Non ci sono stati richiami per il sistema di drenaggio Skater. Il tuo medico ti informerà di eventuali aggiornamenti.</w:t>
      </w:r>
    </w:p>
    <w:p w14:paraId="70BA14C1" w14:textId="6719F006" w:rsidR="0005698C" w:rsidRPr="00963A3D" w:rsidRDefault="0005698C" w:rsidP="00693338">
      <w:pPr>
        <w:pStyle w:val="Heading1"/>
        <w:rPr>
          <w:rFonts w:eastAsia="Times New Roman" w:cs="Times New Roman"/>
          <w:szCs w:val="24"/>
          <w:lang w:val="it-IT"/>
        </w:rPr>
      </w:pPr>
      <w:bookmarkStart w:id="79" w:name="_Toc212114179"/>
      <w:r>
        <w:rPr>
          <w:rFonts w:eastAsia="Times New Roman" w:cs="Times New Roman"/>
          <w:bCs/>
          <w:szCs w:val="24"/>
          <w:lang w:val="it-IT"/>
        </w:rPr>
        <w:t>Riepilogo della valutazione clinica e del follow-up clinico postvendita</w:t>
      </w:r>
      <w:bookmarkEnd w:id="79"/>
    </w:p>
    <w:p w14:paraId="2DBB10FF" w14:textId="2C6263DE" w:rsidR="0005698C" w:rsidRPr="00963A3D" w:rsidRDefault="0005698C" w:rsidP="0005698C">
      <w:pPr>
        <w:spacing w:before="100" w:beforeAutospacing="1" w:line="240" w:lineRule="auto"/>
        <w:rPr>
          <w:rFonts w:eastAsia="Times New Roman" w:cs="Times New Roman"/>
          <w:b/>
          <w:bCs/>
          <w:szCs w:val="24"/>
          <w:lang w:val="it-IT"/>
        </w:rPr>
      </w:pPr>
      <w:r>
        <w:rPr>
          <w:rFonts w:eastAsia="Times New Roman" w:cs="Times New Roman"/>
          <w:b/>
          <w:bCs/>
          <w:szCs w:val="24"/>
          <w:lang w:val="it-IT"/>
        </w:rPr>
        <w:lastRenderedPageBreak/>
        <w:t>Contesto clinico del dispositivo</w:t>
      </w:r>
    </w:p>
    <w:p w14:paraId="519F4B13" w14:textId="41A88370" w:rsidR="001F712B" w:rsidRPr="00963A3D" w:rsidRDefault="001F712B" w:rsidP="001F712B">
      <w:pPr>
        <w:spacing w:before="100" w:beforeAutospacing="1" w:line="240" w:lineRule="auto"/>
        <w:rPr>
          <w:rFonts w:eastAsia="Times New Roman" w:cs="Times New Roman"/>
          <w:szCs w:val="24"/>
          <w:lang w:val="it-IT"/>
        </w:rPr>
      </w:pPr>
      <w:r>
        <w:rPr>
          <w:rFonts w:eastAsia="Times New Roman" w:cs="Times New Roman"/>
          <w:b/>
          <w:bCs/>
          <w:szCs w:val="24"/>
          <w:lang w:val="it-IT"/>
        </w:rPr>
        <w:t>Il sistema di drenaggio SKATER</w:t>
      </w:r>
      <w:r>
        <w:rPr>
          <w:rFonts w:eastAsia="Times New Roman" w:cs="Times New Roman"/>
          <w:szCs w:val="24"/>
          <w:lang w:val="it-IT"/>
        </w:rPr>
        <w:t xml:space="preserve"> è uno strumento sicuro ed efficace per rimuovere i liquidi in eccesso dal corpo. È stato testato numerose volte in laboratorio e in situazioni reali per dimostrare che funziona bene e soddisfa importanti standard di sicurezza. Il sistema è realizzato con materiali sicuri e le possibilità che si verifichino problemi sono molto basse.</w:t>
      </w:r>
    </w:p>
    <w:p w14:paraId="0FB8FFEB" w14:textId="7430D1B6" w:rsidR="0092009B" w:rsidRPr="00963A3D" w:rsidRDefault="001F712B" w:rsidP="0005698C">
      <w:pPr>
        <w:spacing w:before="100" w:beforeAutospacing="1" w:line="240" w:lineRule="auto"/>
        <w:rPr>
          <w:rFonts w:eastAsia="Times New Roman" w:cs="Times New Roman"/>
          <w:szCs w:val="24"/>
          <w:lang w:val="it-IT"/>
        </w:rPr>
      </w:pPr>
      <w:r>
        <w:rPr>
          <w:rFonts w:eastAsia="Times New Roman" w:cs="Times New Roman"/>
          <w:szCs w:val="24"/>
          <w:lang w:val="it-IT"/>
        </w:rPr>
        <w:t>Medici e operatori sanitari si affidano al sistema di drenaggio SKATER perché aiuta i pazienti a sentirsi meglio alleviando l'accumulo di liquido, e lo fa con rischi minimi. Nel complesso, i benefici del sistema di drenaggio SKATER sono molto superiori ai rischi, rendendolo una scelta affidabile per i pazienti che necessitano di un trattamento di drenaggio.</w:t>
      </w:r>
    </w:p>
    <w:p w14:paraId="7C87DB3A" w14:textId="559E0D9E" w:rsidR="0005698C" w:rsidRPr="00963A3D" w:rsidRDefault="0005698C" w:rsidP="0005698C">
      <w:pPr>
        <w:spacing w:before="100" w:beforeAutospacing="1" w:line="240" w:lineRule="auto"/>
        <w:rPr>
          <w:rFonts w:eastAsia="Times New Roman" w:cs="Times New Roman"/>
          <w:b/>
          <w:bCs/>
          <w:szCs w:val="24"/>
          <w:lang w:val="it-IT"/>
        </w:rPr>
      </w:pPr>
      <w:r>
        <w:rPr>
          <w:rFonts w:eastAsia="Times New Roman" w:cs="Times New Roman"/>
          <w:b/>
          <w:bCs/>
          <w:szCs w:val="24"/>
          <w:lang w:val="it-IT"/>
        </w:rPr>
        <w:t>Evidenza clinica per il marchio CE</w:t>
      </w:r>
    </w:p>
    <w:p w14:paraId="476303F6" w14:textId="2980DEBD" w:rsidR="003A3FAD" w:rsidRPr="00963A3D" w:rsidRDefault="003A3FAD" w:rsidP="003A3FAD">
      <w:pPr>
        <w:spacing w:before="100" w:beforeAutospacing="1" w:line="240" w:lineRule="auto"/>
        <w:rPr>
          <w:rFonts w:eastAsia="Times New Roman" w:cs="Times New Roman"/>
          <w:szCs w:val="24"/>
          <w:lang w:val="it-IT"/>
        </w:rPr>
      </w:pPr>
      <w:r>
        <w:rPr>
          <w:rFonts w:eastAsia="Times New Roman" w:cs="Times New Roman"/>
          <w:szCs w:val="24"/>
          <w:lang w:val="it-IT"/>
        </w:rPr>
        <w:t xml:space="preserve">Il sistema di drenaggio SKATER ha ottenuto la marcatura CE, il che significa che soddisfa le severe norme europee in materia di sicurezza e prestazioni. Per ottenere questa approvazione, il sistema ha dovuto superare numerosi test e revisioni per dimostrare che funziona bene ed è sicuro per i pazienti. </w:t>
      </w:r>
    </w:p>
    <w:p w14:paraId="71AA1457" w14:textId="77777777" w:rsidR="003A3FAD" w:rsidRPr="00963A3D" w:rsidRDefault="003A3FAD" w:rsidP="003A3FAD">
      <w:pPr>
        <w:spacing w:before="100" w:beforeAutospacing="1" w:line="240" w:lineRule="auto"/>
        <w:outlineLvl w:val="3"/>
        <w:rPr>
          <w:rFonts w:eastAsia="Times New Roman" w:cs="Times New Roman"/>
          <w:b/>
          <w:bCs/>
          <w:szCs w:val="24"/>
          <w:lang w:val="it-IT"/>
        </w:rPr>
      </w:pPr>
      <w:r>
        <w:rPr>
          <w:rFonts w:eastAsia="Times New Roman" w:cs="Times New Roman"/>
          <w:b/>
          <w:bCs/>
          <w:szCs w:val="24"/>
          <w:lang w:val="it-IT"/>
        </w:rPr>
        <w:t>Come è stato testato il sistema di drenaggio SKATER?</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it-IT"/>
        </w:rPr>
        <w:t>Test non clinici</w:t>
      </w:r>
      <w:r>
        <w:rPr>
          <w:rFonts w:eastAsia="Times New Roman" w:cs="Times New Roman"/>
          <w:szCs w:val="24"/>
          <w:lang w:val="it-IT"/>
        </w:rPr>
        <w:t>: prima di essere utilizzato sui pazienti, il sistema è stato sottoposto a numerosi test in laboratorio per verificarne il corretto funzionamento. Questi test hanno esaminato l'efficacia del sistema nel tempo, la sua resistenza e la sua sicurezza per l'uso all'interno del corpo. I test includevano:</w:t>
      </w:r>
    </w:p>
    <w:p w14:paraId="0BBAD628" w14:textId="77777777" w:rsidR="003A3FAD" w:rsidRPr="00963A3D" w:rsidRDefault="003A3FAD" w:rsidP="003A3FAD">
      <w:pPr>
        <w:numPr>
          <w:ilvl w:val="1"/>
          <w:numId w:val="45"/>
        </w:numPr>
        <w:spacing w:before="100" w:beforeAutospacing="1" w:line="240" w:lineRule="auto"/>
        <w:rPr>
          <w:rFonts w:eastAsia="Times New Roman" w:cs="Times New Roman"/>
          <w:szCs w:val="24"/>
          <w:lang w:val="it-IT"/>
        </w:rPr>
      </w:pPr>
      <w:r>
        <w:rPr>
          <w:rFonts w:eastAsia="Times New Roman" w:cs="Times New Roman"/>
          <w:szCs w:val="24"/>
          <w:lang w:val="it-IT"/>
        </w:rPr>
        <w:t>Test di funzionalità (grado di funzionamento corretto)</w:t>
      </w:r>
    </w:p>
    <w:p w14:paraId="19B67C86" w14:textId="77777777" w:rsidR="003A3FAD" w:rsidRPr="00963A3D" w:rsidRDefault="003A3FAD" w:rsidP="003A3FAD">
      <w:pPr>
        <w:numPr>
          <w:ilvl w:val="1"/>
          <w:numId w:val="45"/>
        </w:numPr>
        <w:spacing w:before="100" w:beforeAutospacing="1" w:line="240" w:lineRule="auto"/>
        <w:rPr>
          <w:rFonts w:eastAsia="Times New Roman" w:cs="Times New Roman"/>
          <w:szCs w:val="24"/>
          <w:lang w:val="it-IT"/>
        </w:rPr>
      </w:pPr>
      <w:r>
        <w:rPr>
          <w:rFonts w:eastAsia="Times New Roman" w:cs="Times New Roman"/>
          <w:szCs w:val="24"/>
          <w:lang w:val="it-IT"/>
        </w:rPr>
        <w:t>Test di imballaggio (per assicurarsi che sia sicuro prima dell'uso)</w:t>
      </w:r>
    </w:p>
    <w:p w14:paraId="08D3D8CE" w14:textId="77777777" w:rsidR="003A3FAD" w:rsidRPr="00963A3D" w:rsidRDefault="003A3FAD" w:rsidP="003A3FAD">
      <w:pPr>
        <w:numPr>
          <w:ilvl w:val="1"/>
          <w:numId w:val="45"/>
        </w:numPr>
        <w:spacing w:before="100" w:beforeAutospacing="1" w:line="240" w:lineRule="auto"/>
        <w:rPr>
          <w:rFonts w:eastAsia="Times New Roman" w:cs="Times New Roman"/>
          <w:szCs w:val="24"/>
          <w:lang w:val="it-IT"/>
        </w:rPr>
      </w:pPr>
      <w:r>
        <w:rPr>
          <w:rFonts w:eastAsia="Times New Roman" w:cs="Times New Roman"/>
          <w:szCs w:val="24"/>
          <w:lang w:val="it-IT"/>
        </w:rPr>
        <w:t>Test di tenuta e resistenza (per verificare eventuali punti deboli)</w:t>
      </w:r>
    </w:p>
    <w:p w14:paraId="42310C2F" w14:textId="77777777" w:rsidR="003A3FAD" w:rsidRPr="00963A3D" w:rsidRDefault="003A3FAD" w:rsidP="003A3FAD">
      <w:pPr>
        <w:numPr>
          <w:ilvl w:val="0"/>
          <w:numId w:val="45"/>
        </w:numPr>
        <w:spacing w:before="100" w:beforeAutospacing="1" w:line="240" w:lineRule="auto"/>
        <w:rPr>
          <w:rFonts w:eastAsia="Times New Roman" w:cs="Times New Roman"/>
          <w:szCs w:val="24"/>
          <w:lang w:val="it-IT"/>
        </w:rPr>
      </w:pPr>
      <w:r>
        <w:rPr>
          <w:rFonts w:eastAsia="Times New Roman" w:cs="Times New Roman"/>
          <w:b/>
          <w:bCs/>
          <w:szCs w:val="24"/>
          <w:lang w:val="it-IT"/>
        </w:rPr>
        <w:t>Test di biocompatibilità</w:t>
      </w:r>
      <w:r>
        <w:rPr>
          <w:rFonts w:eastAsia="Times New Roman" w:cs="Times New Roman"/>
          <w:szCs w:val="24"/>
          <w:lang w:val="it-IT"/>
        </w:rPr>
        <w:t>: questi test hanno verificato che i materiali utilizzati nel sistema sono sicuri per l'uso all'interno del corpo umano. I risultati hanno dimostrato che i materiali sono sicuri e non causano danni ai pazienti.</w:t>
      </w:r>
    </w:p>
    <w:p w14:paraId="6EAD4D80" w14:textId="77777777" w:rsidR="003A3FAD" w:rsidRPr="00963A3D" w:rsidRDefault="003A3FAD" w:rsidP="003A3FAD">
      <w:pPr>
        <w:numPr>
          <w:ilvl w:val="0"/>
          <w:numId w:val="45"/>
        </w:numPr>
        <w:spacing w:before="100" w:beforeAutospacing="1" w:line="240" w:lineRule="auto"/>
        <w:rPr>
          <w:rFonts w:eastAsia="Times New Roman" w:cs="Times New Roman"/>
          <w:szCs w:val="24"/>
          <w:lang w:val="it-IT"/>
        </w:rPr>
      </w:pPr>
      <w:r>
        <w:rPr>
          <w:rFonts w:eastAsia="Times New Roman" w:cs="Times New Roman"/>
          <w:b/>
          <w:bCs/>
          <w:szCs w:val="24"/>
          <w:lang w:val="it-IT"/>
        </w:rPr>
        <w:t>Revisione della letteratura</w:t>
      </w:r>
      <w:r>
        <w:rPr>
          <w:rFonts w:eastAsia="Times New Roman" w:cs="Times New Roman"/>
          <w:szCs w:val="24"/>
          <w:lang w:val="it-IT"/>
        </w:rPr>
        <w:t>: gli esperti medici hanno esaminato ricerche e altri dispositivi simili al sistema di drenaggio SKATER per confrontarne la sicurezza e le prestazioni. I risultati hanno dimostrato che il sistema SKATER funziona altrettanto bene, se non meglio, di altri sistemi di drenaggio disponibili.</w:t>
      </w:r>
    </w:p>
    <w:p w14:paraId="09830CF5" w14:textId="77777777" w:rsidR="003A3FAD" w:rsidRPr="00963A3D" w:rsidRDefault="003A3FAD" w:rsidP="003A3FAD">
      <w:pPr>
        <w:numPr>
          <w:ilvl w:val="0"/>
          <w:numId w:val="45"/>
        </w:numPr>
        <w:spacing w:before="100" w:beforeAutospacing="1" w:line="240" w:lineRule="auto"/>
        <w:rPr>
          <w:rFonts w:eastAsia="Times New Roman" w:cs="Times New Roman"/>
          <w:szCs w:val="24"/>
          <w:lang w:val="it-IT"/>
        </w:rPr>
      </w:pPr>
      <w:r>
        <w:rPr>
          <w:rFonts w:eastAsia="Times New Roman" w:cs="Times New Roman"/>
          <w:b/>
          <w:bCs/>
          <w:szCs w:val="24"/>
          <w:lang w:val="it-IT"/>
        </w:rPr>
        <w:t>Dati postcommercializzazione</w:t>
      </w:r>
      <w:r>
        <w:rPr>
          <w:rFonts w:eastAsia="Times New Roman" w:cs="Times New Roman"/>
          <w:szCs w:val="24"/>
          <w:lang w:val="it-IT"/>
        </w:rPr>
        <w:t>: dopo che il sistema è stato venduto e utilizzato dai medici, il produttore ha continuato a raccogliere dati sul suo funzionamento e sull'eventuale verificarsi di problemi. I risultati hanno mostrato che il numero di reclami è stato molto basso rispetto al numero di dispositivi utilizzati, il che significa che funziona in modo sicuro ed efficace nelle situazioni di vita reale.</w:t>
      </w:r>
    </w:p>
    <w:p w14:paraId="066FF7E4" w14:textId="097DD608" w:rsidR="00813A11" w:rsidRPr="00963A3D"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it-IT"/>
        </w:rPr>
        <w:t>Perché il sistema di drenaggio SKATER è sicuro?</w:t>
      </w:r>
    </w:p>
    <w:p w14:paraId="76CB770D" w14:textId="77777777" w:rsidR="006B5613" w:rsidRPr="00963A3D" w:rsidRDefault="006B5613" w:rsidP="006B5613">
      <w:pPr>
        <w:numPr>
          <w:ilvl w:val="0"/>
          <w:numId w:val="46"/>
        </w:numPr>
        <w:spacing w:before="100" w:beforeAutospacing="1" w:line="240" w:lineRule="auto"/>
        <w:rPr>
          <w:rFonts w:eastAsia="Times New Roman" w:cs="Times New Roman"/>
          <w:szCs w:val="24"/>
          <w:lang w:val="it-IT"/>
        </w:rPr>
      </w:pPr>
      <w:r>
        <w:rPr>
          <w:rFonts w:eastAsia="Times New Roman" w:cs="Times New Roman"/>
          <w:b/>
          <w:bCs/>
          <w:szCs w:val="24"/>
          <w:lang w:val="it-IT"/>
        </w:rPr>
        <w:t>Test approfonditi</w:t>
      </w:r>
      <w:r>
        <w:rPr>
          <w:rFonts w:eastAsia="Times New Roman" w:cs="Times New Roman"/>
          <w:szCs w:val="24"/>
          <w:lang w:val="it-IT"/>
        </w:rPr>
        <w:t xml:space="preserve">: prima di poter utilizzare il sistema di drenaggio SKATER, sono stati effettuati numerosi test per verificarne l'efficacia e la sicurezza. Questi test hanno garantito che il sistema non </w:t>
      </w:r>
      <w:r>
        <w:rPr>
          <w:rFonts w:eastAsia="Times New Roman" w:cs="Times New Roman"/>
          <w:szCs w:val="24"/>
          <w:lang w:val="it-IT"/>
        </w:rPr>
        <w:lastRenderedPageBreak/>
        <w:t>si rompesse, non presentasse perdite e non causasse problemi quando veniva utilizzato all'interno del corpo.</w:t>
      </w:r>
    </w:p>
    <w:p w14:paraId="76A31665" w14:textId="77777777" w:rsidR="006B5613" w:rsidRPr="00963A3D" w:rsidRDefault="006B5613" w:rsidP="006B5613">
      <w:pPr>
        <w:numPr>
          <w:ilvl w:val="0"/>
          <w:numId w:val="46"/>
        </w:numPr>
        <w:spacing w:before="100" w:beforeAutospacing="1" w:line="240" w:lineRule="auto"/>
        <w:rPr>
          <w:rFonts w:eastAsia="Times New Roman" w:cs="Times New Roman"/>
          <w:szCs w:val="24"/>
          <w:lang w:val="it-IT"/>
        </w:rPr>
      </w:pPr>
      <w:r>
        <w:rPr>
          <w:rFonts w:eastAsia="Times New Roman" w:cs="Times New Roman"/>
          <w:b/>
          <w:bCs/>
          <w:szCs w:val="24"/>
          <w:lang w:val="it-IT"/>
        </w:rPr>
        <w:t>Materiali sicuri</w:t>
      </w:r>
      <w:r>
        <w:rPr>
          <w:rFonts w:eastAsia="Times New Roman" w:cs="Times New Roman"/>
          <w:szCs w:val="24"/>
          <w:lang w:val="it-IT"/>
        </w:rPr>
        <w:t>: il sistema è realizzato con materiali sicuri per il corpo umano. Ciò significa che il sistema non causerà reazioni negative o danni quando viene utilizzato per drenare i liquidi.</w:t>
      </w:r>
    </w:p>
    <w:p w14:paraId="699F1773" w14:textId="77777777" w:rsidR="006B5613" w:rsidRPr="00963A3D" w:rsidRDefault="006B5613" w:rsidP="006B5613">
      <w:pPr>
        <w:numPr>
          <w:ilvl w:val="0"/>
          <w:numId w:val="46"/>
        </w:numPr>
        <w:spacing w:before="100" w:beforeAutospacing="1" w:line="240" w:lineRule="auto"/>
        <w:rPr>
          <w:rFonts w:eastAsia="Times New Roman" w:cs="Times New Roman"/>
          <w:szCs w:val="24"/>
          <w:lang w:val="it-IT"/>
        </w:rPr>
      </w:pPr>
      <w:r>
        <w:rPr>
          <w:rFonts w:eastAsia="Times New Roman" w:cs="Times New Roman"/>
          <w:b/>
          <w:bCs/>
          <w:szCs w:val="24"/>
          <w:lang w:val="it-IT"/>
        </w:rPr>
        <w:t>Basso rischio di problemi</w:t>
      </w:r>
      <w:r>
        <w:rPr>
          <w:rFonts w:eastAsia="Times New Roman" w:cs="Times New Roman"/>
          <w:szCs w:val="24"/>
          <w:lang w:val="it-IT"/>
        </w:rPr>
        <w:t>: sebbene tutti i dispositivi medici presentino qualche rischio, il sistema di drenaggio SKATER ha un numero molto basso di problemi segnalati. Infatti, meno dell'1% dei dispositivi utilizzati ha riscontrato problemi. Ciò dimostra che è affidabile e sicuro se utilizzato correttamente.</w:t>
      </w:r>
    </w:p>
    <w:p w14:paraId="1753933C" w14:textId="77777777" w:rsidR="006B5613" w:rsidRPr="00963A3D" w:rsidRDefault="006B5613" w:rsidP="006B5613">
      <w:pPr>
        <w:numPr>
          <w:ilvl w:val="0"/>
          <w:numId w:val="46"/>
        </w:numPr>
        <w:spacing w:before="100" w:beforeAutospacing="1" w:line="240" w:lineRule="auto"/>
        <w:rPr>
          <w:rFonts w:eastAsia="Times New Roman" w:cs="Times New Roman"/>
          <w:szCs w:val="24"/>
          <w:lang w:val="it-IT"/>
        </w:rPr>
      </w:pPr>
      <w:r>
        <w:rPr>
          <w:rFonts w:eastAsia="Times New Roman" w:cs="Times New Roman"/>
          <w:b/>
          <w:bCs/>
          <w:szCs w:val="24"/>
          <w:lang w:val="it-IT"/>
        </w:rPr>
        <w:t>Monitoraggio continuo</w:t>
      </w:r>
      <w:r>
        <w:rPr>
          <w:rFonts w:eastAsia="Times New Roman" w:cs="Times New Roman"/>
          <w:szCs w:val="24"/>
          <w:lang w:val="it-IT"/>
        </w:rPr>
        <w:t>: dopo che il dispositivo è stato venduto e utilizzato dai medici, l'azienda ne monitora le prestazioni. Ciò li aiuta a garantire che il sistema rimanga sicuro per i pazienti futuri. Se si verificano problemi, questi vengono rapidamente esaminati e risolti.</w:t>
      </w:r>
    </w:p>
    <w:p w14:paraId="12058300" w14:textId="77777777" w:rsidR="001F70AC" w:rsidRPr="00963A3D" w:rsidRDefault="001F70AC" w:rsidP="001F70AC">
      <w:pPr>
        <w:spacing w:before="100" w:beforeAutospacing="1" w:line="240" w:lineRule="auto"/>
        <w:outlineLvl w:val="3"/>
        <w:rPr>
          <w:rFonts w:eastAsia="Times New Roman" w:cs="Times New Roman"/>
          <w:b/>
          <w:bCs/>
          <w:szCs w:val="24"/>
          <w:lang w:val="it-IT"/>
        </w:rPr>
      </w:pPr>
      <w:r>
        <w:rPr>
          <w:rFonts w:eastAsia="Times New Roman" w:cs="Times New Roman"/>
          <w:b/>
          <w:bCs/>
          <w:szCs w:val="24"/>
          <w:lang w:val="it-IT"/>
        </w:rPr>
        <w:t>Sicurezza e successo comprovati</w:t>
      </w:r>
    </w:p>
    <w:p w14:paraId="787F4381" w14:textId="77777777" w:rsidR="001F70AC" w:rsidRPr="00963A3D" w:rsidRDefault="001F70AC" w:rsidP="001F70AC">
      <w:pPr>
        <w:spacing w:before="100" w:beforeAutospacing="1" w:line="240" w:lineRule="auto"/>
        <w:rPr>
          <w:rFonts w:eastAsia="Times New Roman" w:cs="Times New Roman"/>
          <w:szCs w:val="24"/>
          <w:lang w:val="it-IT"/>
        </w:rPr>
      </w:pPr>
      <w:r>
        <w:rPr>
          <w:rFonts w:eastAsia="Times New Roman" w:cs="Times New Roman"/>
          <w:szCs w:val="24"/>
          <w:lang w:val="it-IT"/>
        </w:rPr>
        <w:t>Il sistema di drenaggio SKATER è utilizzato da molti anni ed è stato sottoposto a numerosi test per garantirne la sicurezza e l'efficacia. I medici si affidano a questo metodo perché funziona bene e presenta un basso rischio di problemi. È diventato uno degli strumenti più affidabili per il drenaggio dei fluidi negli ospedali di tutto il mondo.</w:t>
      </w:r>
    </w:p>
    <w:p w14:paraId="6AC3E58E" w14:textId="59ED7749" w:rsidR="001F70AC" w:rsidRPr="00963A3D" w:rsidRDefault="001F70AC" w:rsidP="001F70AC">
      <w:pPr>
        <w:spacing w:before="100" w:beforeAutospacing="1" w:line="240" w:lineRule="auto"/>
        <w:rPr>
          <w:rFonts w:eastAsia="Times New Roman" w:cs="Times New Roman"/>
          <w:szCs w:val="24"/>
          <w:lang w:val="it-IT"/>
        </w:rPr>
      </w:pPr>
      <w:r>
        <w:rPr>
          <w:rFonts w:eastAsia="Times New Roman" w:cs="Times New Roman"/>
          <w:szCs w:val="24"/>
          <w:lang w:val="it-IT"/>
        </w:rPr>
        <w:t>Nel complesso, il sistema di drenaggio SKATER è un elemento importante per aiutare i pazienti a sentirsi meglio, rimuovendo in modo sicuro ed efficace l'accumulo di liquidi dannosi.</w:t>
      </w:r>
    </w:p>
    <w:p w14:paraId="7C443352" w14:textId="77777777" w:rsidR="006B5613" w:rsidRPr="00963A3D" w:rsidRDefault="006B5613" w:rsidP="006B5613">
      <w:pPr>
        <w:spacing w:before="100" w:beforeAutospacing="1" w:line="240" w:lineRule="auto"/>
        <w:outlineLvl w:val="3"/>
        <w:rPr>
          <w:rFonts w:eastAsia="Times New Roman" w:cs="Times New Roman"/>
          <w:b/>
          <w:bCs/>
          <w:szCs w:val="24"/>
          <w:lang w:val="it-IT"/>
        </w:rPr>
      </w:pPr>
      <w:r>
        <w:rPr>
          <w:rFonts w:eastAsia="Times New Roman" w:cs="Times New Roman"/>
          <w:b/>
          <w:bCs/>
          <w:szCs w:val="24"/>
          <w:lang w:val="it-IT"/>
        </w:rPr>
        <w:t>Cosa succede se qualcosa non va?</w:t>
      </w:r>
    </w:p>
    <w:p w14:paraId="5F71B86A" w14:textId="77777777" w:rsidR="006B5613" w:rsidRPr="00963A3D" w:rsidRDefault="006B5613" w:rsidP="006B5613">
      <w:pPr>
        <w:spacing w:before="100" w:beforeAutospacing="1" w:line="240" w:lineRule="auto"/>
        <w:rPr>
          <w:rFonts w:eastAsia="Times New Roman" w:cs="Times New Roman"/>
          <w:szCs w:val="24"/>
          <w:lang w:val="it-IT"/>
        </w:rPr>
      </w:pPr>
      <w:r>
        <w:rPr>
          <w:rFonts w:eastAsia="Times New Roman" w:cs="Times New Roman"/>
          <w:szCs w:val="24"/>
          <w:lang w:val="it-IT"/>
        </w:rPr>
        <w:t>Sebbene il sistema di drenaggio SKATER sia molto sicuro, i medici sono addestrati a gestire qualsiasi problema possa verificarsi. Sanno come risolvere i problemi e assicurare il benessere del paziente.</w:t>
      </w:r>
    </w:p>
    <w:p w14:paraId="28BC9C71" w14:textId="77777777" w:rsidR="006B5613" w:rsidRPr="00963A3D" w:rsidRDefault="006B5613" w:rsidP="006B5613">
      <w:pPr>
        <w:spacing w:before="100" w:beforeAutospacing="1" w:line="240" w:lineRule="auto"/>
        <w:outlineLvl w:val="3"/>
        <w:rPr>
          <w:rFonts w:eastAsia="Times New Roman" w:cs="Times New Roman"/>
          <w:b/>
          <w:bCs/>
          <w:szCs w:val="24"/>
          <w:lang w:val="it-IT"/>
        </w:rPr>
      </w:pPr>
      <w:r>
        <w:rPr>
          <w:rFonts w:eastAsia="Times New Roman" w:cs="Times New Roman"/>
          <w:b/>
          <w:bCs/>
          <w:szCs w:val="24"/>
          <w:lang w:val="it-IT"/>
        </w:rPr>
        <w:t>In sintesi:</w:t>
      </w:r>
    </w:p>
    <w:p w14:paraId="2C5727CB" w14:textId="610C932A" w:rsidR="0005698C" w:rsidRPr="00963A3D" w:rsidRDefault="006B5613" w:rsidP="0005698C">
      <w:pPr>
        <w:spacing w:before="100" w:beforeAutospacing="1" w:line="240" w:lineRule="auto"/>
        <w:rPr>
          <w:rFonts w:eastAsia="Times New Roman" w:cs="Times New Roman"/>
          <w:szCs w:val="24"/>
          <w:lang w:val="it-IT"/>
        </w:rPr>
      </w:pPr>
      <w:r>
        <w:rPr>
          <w:rFonts w:eastAsia="Times New Roman" w:cs="Times New Roman"/>
          <w:szCs w:val="24"/>
          <w:lang w:val="it-IT"/>
        </w:rPr>
        <w:t>È stato dimostrato che il sistema di drenaggio SKATER è uno strumento molto sicuro per drenare i liquidi dal corpo. Ha superato importanti test di sicurezza, è realizzato con materiali sicuri e presenta il rischio che si verifichino problemi è molto basso. I pazienti possono essere certi che questo sistema funzionerà come previsto, aiutandoli a sentirsi meglio e garantendo loro la massima sicurezza.</w:t>
      </w:r>
    </w:p>
    <w:p w14:paraId="67E3E138" w14:textId="77777777" w:rsidR="002C60C8" w:rsidRPr="00451CE9" w:rsidRDefault="002C60C8" w:rsidP="00693338">
      <w:pPr>
        <w:pStyle w:val="Heading1"/>
        <w:rPr>
          <w:rFonts w:eastAsia="Times New Roman" w:cs="Times New Roman"/>
          <w:szCs w:val="24"/>
        </w:rPr>
      </w:pPr>
      <w:bookmarkStart w:id="80" w:name="_Toc212114180"/>
      <w:r>
        <w:rPr>
          <w:rFonts w:eastAsia="Times New Roman" w:cs="Times New Roman"/>
          <w:bCs/>
          <w:szCs w:val="24"/>
          <w:lang w:val="it-IT"/>
        </w:rPr>
        <w:t>Altre opzioni di trattamento</w:t>
      </w:r>
      <w:bookmarkEnd w:id="80"/>
    </w:p>
    <w:p w14:paraId="2C4403F3"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Altri modi per trattare l'accumulo di liquidi includono:</w:t>
      </w:r>
    </w:p>
    <w:p w14:paraId="48585C9D" w14:textId="77777777" w:rsidR="002C60C8" w:rsidRPr="00963A3D" w:rsidRDefault="002C60C8" w:rsidP="00390948">
      <w:pPr>
        <w:pStyle w:val="ListParagraph"/>
        <w:numPr>
          <w:ilvl w:val="0"/>
          <w:numId w:val="34"/>
        </w:numPr>
        <w:spacing w:before="100" w:beforeAutospacing="1" w:line="240" w:lineRule="auto"/>
        <w:rPr>
          <w:rFonts w:eastAsia="Times New Roman" w:cs="Times New Roman"/>
          <w:szCs w:val="24"/>
          <w:lang w:val="it-IT"/>
        </w:rPr>
      </w:pPr>
      <w:r>
        <w:rPr>
          <w:rFonts w:eastAsia="Times New Roman" w:cs="Times New Roman"/>
          <w:szCs w:val="24"/>
          <w:lang w:val="it-IT"/>
        </w:rPr>
        <w:t>Intervento chirurgico per drenare il liquido</w:t>
      </w:r>
    </w:p>
    <w:p w14:paraId="00E5DCFD" w14:textId="77777777" w:rsidR="002C60C8" w:rsidRPr="00963A3D" w:rsidRDefault="002C60C8" w:rsidP="00390948">
      <w:pPr>
        <w:pStyle w:val="ListParagraph"/>
        <w:numPr>
          <w:ilvl w:val="0"/>
          <w:numId w:val="34"/>
        </w:numPr>
        <w:spacing w:before="100" w:beforeAutospacing="1" w:line="240" w:lineRule="auto"/>
        <w:rPr>
          <w:rFonts w:eastAsia="Times New Roman" w:cs="Times New Roman"/>
          <w:szCs w:val="24"/>
          <w:lang w:val="it-IT"/>
        </w:rPr>
      </w:pPr>
      <w:r>
        <w:rPr>
          <w:rFonts w:eastAsia="Times New Roman" w:cs="Times New Roman"/>
          <w:szCs w:val="24"/>
          <w:lang w:val="it-IT"/>
        </w:rPr>
        <w:t>Medicinali per curare infezioni o altre condizioni</w:t>
      </w:r>
    </w:p>
    <w:p w14:paraId="0D5B833F" w14:textId="77777777" w:rsidR="002C60C8" w:rsidRPr="00963A3D" w:rsidRDefault="002C60C8" w:rsidP="00390948">
      <w:pPr>
        <w:pStyle w:val="ListParagraph"/>
        <w:numPr>
          <w:ilvl w:val="0"/>
          <w:numId w:val="34"/>
        </w:numPr>
        <w:spacing w:before="100" w:beforeAutospacing="1" w:line="240" w:lineRule="auto"/>
        <w:rPr>
          <w:rFonts w:eastAsia="Times New Roman" w:cs="Times New Roman"/>
          <w:szCs w:val="24"/>
          <w:lang w:val="it-IT"/>
        </w:rPr>
      </w:pPr>
      <w:r>
        <w:rPr>
          <w:rFonts w:eastAsia="Times New Roman" w:cs="Times New Roman"/>
          <w:szCs w:val="24"/>
          <w:lang w:val="it-IT"/>
        </w:rPr>
        <w:t>A volte il fluido scompare da solo</w:t>
      </w:r>
    </w:p>
    <w:p w14:paraId="0AC6B73F"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Parla con il tuo medico per capire cosa è meglio per te.</w:t>
      </w:r>
    </w:p>
    <w:p w14:paraId="0470A313" w14:textId="77777777" w:rsidR="002C60C8" w:rsidRPr="00451CE9" w:rsidRDefault="002C60C8" w:rsidP="00FA4BC1">
      <w:pPr>
        <w:pStyle w:val="Heading1"/>
        <w:rPr>
          <w:rFonts w:eastAsia="Times New Roman" w:cs="Times New Roman"/>
          <w:szCs w:val="24"/>
        </w:rPr>
      </w:pPr>
      <w:bookmarkStart w:id="81" w:name="_Toc212114181"/>
      <w:r>
        <w:rPr>
          <w:rFonts w:eastAsia="Times New Roman" w:cs="Times New Roman"/>
          <w:bCs/>
          <w:szCs w:val="24"/>
          <w:lang w:val="it-IT"/>
        </w:rPr>
        <w:lastRenderedPageBreak/>
        <w:t>Formazione per gli operatori sanitari</w:t>
      </w:r>
      <w:bookmarkEnd w:id="81"/>
    </w:p>
    <w:p w14:paraId="702CCE0E" w14:textId="77777777" w:rsidR="002C60C8" w:rsidRPr="00963A3D" w:rsidRDefault="002C60C8" w:rsidP="002C60C8">
      <w:pPr>
        <w:spacing w:before="100" w:beforeAutospacing="1" w:line="240" w:lineRule="auto"/>
        <w:rPr>
          <w:rFonts w:eastAsia="Times New Roman" w:cs="Times New Roman"/>
          <w:szCs w:val="24"/>
          <w:lang w:val="it-IT"/>
        </w:rPr>
      </w:pPr>
      <w:r>
        <w:rPr>
          <w:rFonts w:eastAsia="Times New Roman" w:cs="Times New Roman"/>
          <w:szCs w:val="24"/>
          <w:lang w:val="it-IT"/>
        </w:rPr>
        <w:t>I medici e gli infermieri che utilizzano questo sistema devono essere formati sul posizionamento e sulla cura del catetere.</w:t>
      </w:r>
    </w:p>
    <w:p w14:paraId="76EA44E0" w14:textId="77777777" w:rsidR="00CE4FEB" w:rsidRPr="00963A3D" w:rsidRDefault="00CE4FEB" w:rsidP="00042B91">
      <w:pPr>
        <w:spacing w:after="0" w:afterAutospacing="0" w:line="240" w:lineRule="auto"/>
        <w:rPr>
          <w:rFonts w:cs="Times New Roman"/>
          <w:i/>
          <w:color w:val="FF0000"/>
          <w:lang w:val="it-IT"/>
        </w:rPr>
      </w:pPr>
    </w:p>
    <w:p w14:paraId="34364CD6" w14:textId="4F8A68F1" w:rsidR="00B11A66" w:rsidRPr="00451CE9" w:rsidRDefault="00042B91" w:rsidP="00363EE0">
      <w:pPr>
        <w:pStyle w:val="Heading1"/>
        <w:numPr>
          <w:ilvl w:val="0"/>
          <w:numId w:val="2"/>
        </w:numPr>
        <w:rPr>
          <w:rFonts w:cs="Times New Roman"/>
        </w:rPr>
      </w:pPr>
      <w:bookmarkStart w:id="82" w:name="_Toc212114182"/>
      <w:r>
        <w:rPr>
          <w:rFonts w:cs="Times New Roman"/>
          <w:bCs/>
          <w:lang w:val="it-IT"/>
        </w:rPr>
        <w:t>Cronologia delle revisioni</w:t>
      </w:r>
      <w:bookmarkEnd w:id="82"/>
    </w:p>
    <w:tbl>
      <w:tblPr>
        <w:tblStyle w:val="TableGrid"/>
        <w:tblW w:w="5000" w:type="pct"/>
        <w:tblLook w:val="04A0" w:firstRow="1" w:lastRow="0" w:firstColumn="1" w:lastColumn="0" w:noHBand="0" w:noVBand="1"/>
      </w:tblPr>
      <w:tblGrid>
        <w:gridCol w:w="1199"/>
        <w:gridCol w:w="3027"/>
        <w:gridCol w:w="3298"/>
        <w:gridCol w:w="2906"/>
      </w:tblGrid>
      <w:tr w:rsidR="00042B91" w:rsidRPr="00451CE9" w14:paraId="2442DD3A" w14:textId="77777777" w:rsidTr="00963A3D">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it-IT"/>
              </w:rPr>
              <w:t>Revisione</w:t>
            </w:r>
          </w:p>
        </w:tc>
        <w:tc>
          <w:tcPr>
            <w:tcW w:w="1451"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it-IT"/>
              </w:rPr>
              <w:t>Data di rilascio</w:t>
            </w:r>
          </w:p>
        </w:tc>
        <w:tc>
          <w:tcPr>
            <w:tcW w:w="1581"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it-IT"/>
              </w:rPr>
              <w:t>Descrizione della modifica</w:t>
            </w:r>
          </w:p>
        </w:tc>
        <w:tc>
          <w:tcPr>
            <w:tcW w:w="1393" w:type="pct"/>
          </w:tcPr>
          <w:p w14:paraId="0FD61DD3" w14:textId="020D1AAE" w:rsidR="00042B91" w:rsidRPr="00451CE9" w:rsidRDefault="00042B91" w:rsidP="00042B91">
            <w:pPr>
              <w:spacing w:after="0" w:afterAutospacing="0"/>
              <w:rPr>
                <w:rFonts w:cs="Times New Roman"/>
                <w:b/>
                <w:sz w:val="20"/>
              </w:rPr>
            </w:pPr>
            <w:r>
              <w:rPr>
                <w:rFonts w:cs="Times New Roman"/>
                <w:b/>
                <w:bCs/>
                <w:sz w:val="20"/>
                <w:lang w:val="it-IT"/>
              </w:rPr>
              <w:t>Revisione convalidata dall’organismo notificato?</w:t>
            </w:r>
          </w:p>
        </w:tc>
      </w:tr>
      <w:tr w:rsidR="00042B91" w:rsidRPr="00451CE9" w14:paraId="44CA5FF0" w14:textId="77777777" w:rsidTr="00963A3D">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it-IT"/>
              </w:rPr>
              <w:t>A</w:t>
            </w:r>
          </w:p>
        </w:tc>
        <w:tc>
          <w:tcPr>
            <w:tcW w:w="1451"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it-IT"/>
              </w:rPr>
              <w:t>Data di emissione: 22 luglio 2021</w:t>
            </w:r>
          </w:p>
        </w:tc>
        <w:tc>
          <w:tcPr>
            <w:tcW w:w="1581" w:type="pct"/>
          </w:tcPr>
          <w:p w14:paraId="4B3910EC" w14:textId="07F4B14F" w:rsidR="00042B91" w:rsidRPr="00963A3D" w:rsidRDefault="009C39DA" w:rsidP="00042B91">
            <w:pPr>
              <w:spacing w:after="0" w:afterAutospacing="0"/>
              <w:jc w:val="both"/>
              <w:rPr>
                <w:rFonts w:cs="Times New Roman"/>
                <w:sz w:val="20"/>
                <w:lang w:val="it-IT"/>
              </w:rPr>
            </w:pPr>
            <w:r>
              <w:rPr>
                <w:rFonts w:cs="Times New Roman"/>
                <w:sz w:val="20"/>
                <w:lang w:val="it-IT"/>
              </w:rPr>
              <w:t>Versione interna iniziale – Non convalidata da BSI</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it-IT"/>
                  </w:rPr>
                  <w:t>☒</w:t>
                </w:r>
              </w:sdtContent>
            </w:sdt>
            <w:r w:rsidR="008F061F">
              <w:rPr>
                <w:rFonts w:eastAsia="MS Gothic"/>
                <w:sz w:val="20"/>
                <w:lang w:val="it-IT"/>
              </w:rPr>
              <w:t xml:space="preserve"> Solo per uso interno</w:t>
            </w:r>
          </w:p>
        </w:tc>
      </w:tr>
      <w:tr w:rsidR="00FC79AC" w:rsidRPr="006C311E" w14:paraId="2AA5182E" w14:textId="77777777" w:rsidTr="00963A3D">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it-IT"/>
              </w:rPr>
              <w:t xml:space="preserve">B </w:t>
            </w:r>
          </w:p>
        </w:tc>
        <w:tc>
          <w:tcPr>
            <w:tcW w:w="1451"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it-IT"/>
              </w:rPr>
              <w:t>9 settembre 2024</w:t>
            </w:r>
          </w:p>
          <w:p w14:paraId="35A7DE59" w14:textId="62C29D5F" w:rsidR="00FC2383" w:rsidRDefault="00FC2383" w:rsidP="00042B91">
            <w:pPr>
              <w:spacing w:after="0" w:afterAutospacing="0"/>
              <w:rPr>
                <w:rFonts w:cs="Times New Roman"/>
                <w:iCs/>
                <w:sz w:val="20"/>
              </w:rPr>
            </w:pPr>
            <w:r>
              <w:rPr>
                <w:rFonts w:cs="Times New Roman"/>
                <w:sz w:val="20"/>
                <w:lang w:val="it-IT"/>
              </w:rPr>
              <w:t>12 settembre 2024</w:t>
            </w:r>
          </w:p>
          <w:p w14:paraId="16F546A0" w14:textId="60A6329B" w:rsidR="00E42DD4" w:rsidRPr="00451CE9" w:rsidRDefault="00E42DD4" w:rsidP="00042B91">
            <w:pPr>
              <w:spacing w:after="0" w:afterAutospacing="0"/>
              <w:rPr>
                <w:rFonts w:cs="Times New Roman"/>
                <w:iCs/>
                <w:sz w:val="20"/>
              </w:rPr>
            </w:pPr>
            <w:r>
              <w:rPr>
                <w:rFonts w:cs="Times New Roman"/>
                <w:sz w:val="20"/>
                <w:lang w:val="it-IT"/>
              </w:rPr>
              <w:t>22 ottobre 2024</w:t>
            </w:r>
          </w:p>
        </w:tc>
        <w:tc>
          <w:tcPr>
            <w:tcW w:w="1581" w:type="pct"/>
          </w:tcPr>
          <w:p w14:paraId="334E2A94" w14:textId="77777777" w:rsidR="00FC79AC" w:rsidRPr="00963A3D" w:rsidRDefault="005E71F3" w:rsidP="00042B91">
            <w:pPr>
              <w:spacing w:after="0" w:afterAutospacing="0"/>
              <w:jc w:val="both"/>
              <w:rPr>
                <w:rFonts w:cs="Times New Roman"/>
                <w:sz w:val="20"/>
                <w:lang w:val="it-IT"/>
              </w:rPr>
            </w:pPr>
            <w:r>
              <w:rPr>
                <w:rFonts w:cs="Times New Roman"/>
                <w:sz w:val="20"/>
                <w:lang w:val="it-IT"/>
              </w:rPr>
              <w:t>Presentazione iniziale al BSI, per la revisione</w:t>
            </w:r>
          </w:p>
          <w:p w14:paraId="7664769E" w14:textId="77777777" w:rsidR="002C60C8" w:rsidRPr="00963A3D" w:rsidRDefault="002C60C8" w:rsidP="00042B91">
            <w:pPr>
              <w:spacing w:after="0" w:afterAutospacing="0"/>
              <w:jc w:val="both"/>
              <w:rPr>
                <w:rFonts w:cs="Times New Roman"/>
                <w:sz w:val="20"/>
                <w:lang w:val="it-IT"/>
              </w:rPr>
            </w:pPr>
            <w:r>
              <w:rPr>
                <w:rFonts w:cs="Times New Roman"/>
                <w:sz w:val="20"/>
                <w:lang w:val="it-IT"/>
              </w:rPr>
              <w:t>Aggiunta sezione paziente</w:t>
            </w:r>
          </w:p>
          <w:p w14:paraId="5AA31947" w14:textId="2F5E08B9" w:rsidR="00DC742C" w:rsidRPr="00963A3D" w:rsidRDefault="00EA229E" w:rsidP="00042B91">
            <w:pPr>
              <w:spacing w:after="0" w:afterAutospacing="0"/>
              <w:jc w:val="both"/>
              <w:rPr>
                <w:rFonts w:cs="Times New Roman"/>
                <w:sz w:val="20"/>
                <w:lang w:val="it-IT"/>
              </w:rPr>
            </w:pPr>
            <w:r>
              <w:rPr>
                <w:rFonts w:cs="Times New Roman"/>
                <w:sz w:val="20"/>
                <w:lang w:val="it-IT"/>
              </w:rPr>
              <w:t xml:space="preserve">Aggiunta sezione paziente 9.5 </w:t>
            </w:r>
          </w:p>
        </w:tc>
        <w:tc>
          <w:tcPr>
            <w:tcW w:w="1393" w:type="pct"/>
          </w:tcPr>
          <w:p w14:paraId="7BC00CE1" w14:textId="5FED05B5" w:rsidR="005E71F3" w:rsidRPr="00963A3D" w:rsidRDefault="00000000" w:rsidP="005E71F3">
            <w:pPr>
              <w:spacing w:after="0" w:afterAutospacing="0" w:line="259" w:lineRule="auto"/>
              <w:rPr>
                <w:rFonts w:cs="Times New Roman"/>
                <w:sz w:val="20"/>
                <w:lang w:val="it-IT"/>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it-IT"/>
                  </w:rPr>
                  <w:t>☒</w:t>
                </w:r>
              </w:sdtContent>
            </w:sdt>
            <w:r w:rsidR="008F061F">
              <w:rPr>
                <w:rFonts w:eastAsia="MS Gothic" w:cs="Times New Roman"/>
                <w:sz w:val="20"/>
                <w:lang w:val="it-IT"/>
              </w:rPr>
              <w:t xml:space="preserve"> Sì </w:t>
            </w:r>
          </w:p>
          <w:p w14:paraId="3E0D98A0" w14:textId="44B6430A" w:rsidR="00FC79AC" w:rsidRPr="00963A3D" w:rsidRDefault="00666FDF" w:rsidP="005E71F3">
            <w:pPr>
              <w:spacing w:after="0" w:afterAutospacing="0" w:line="259" w:lineRule="auto"/>
              <w:rPr>
                <w:rFonts w:cs="Times New Roman"/>
                <w:lang w:val="it-IT"/>
              </w:rPr>
            </w:pPr>
            <w:r>
              <w:rPr>
                <w:sz w:val="20"/>
                <w:lang w:val="it-IT"/>
              </w:rPr>
              <w:t>Questo SSCP è stato convalidato</w:t>
            </w:r>
            <w:r>
              <w:rPr>
                <w:lang w:val="it-IT"/>
              </w:rPr>
              <w:t xml:space="preserve"> </w:t>
            </w:r>
            <w:r>
              <w:rPr>
                <w:sz w:val="20"/>
                <w:lang w:val="it-IT"/>
              </w:rPr>
              <w:t>in lingua inglese dall'organismo notificato, in conformità con le raccomandazioni del MDCG 2019-9</w:t>
            </w:r>
          </w:p>
        </w:tc>
      </w:tr>
    </w:tbl>
    <w:p w14:paraId="238794AD" w14:textId="4852BE27" w:rsidR="00FB14AD" w:rsidRPr="00963A3D" w:rsidRDefault="00FB14AD" w:rsidP="00042B91">
      <w:pPr>
        <w:spacing w:after="0" w:afterAutospacing="0" w:line="240" w:lineRule="auto"/>
        <w:rPr>
          <w:rFonts w:cs="Times New Roman"/>
          <w:lang w:val="it-IT"/>
        </w:rPr>
      </w:pPr>
    </w:p>
    <w:p w14:paraId="2955CB44" w14:textId="56C8F90B" w:rsidR="00042B91" w:rsidRPr="00963A3D" w:rsidRDefault="00042B91" w:rsidP="00042B91">
      <w:pPr>
        <w:spacing w:after="0" w:afterAutospacing="0" w:line="240" w:lineRule="auto"/>
        <w:rPr>
          <w:rFonts w:cs="Times New Roman"/>
          <w:lang w:val="it-IT"/>
        </w:rPr>
      </w:pPr>
    </w:p>
    <w:p w14:paraId="72B25A10" w14:textId="77777777" w:rsidR="00A104F2" w:rsidRPr="00963A3D" w:rsidRDefault="00A104F2" w:rsidP="00A104F2">
      <w:pPr>
        <w:rPr>
          <w:rFonts w:cs="Times New Roman"/>
          <w:lang w:val="it-IT"/>
        </w:rPr>
      </w:pPr>
    </w:p>
    <w:p w14:paraId="75FAD778" w14:textId="33291200" w:rsidR="00A104F2" w:rsidRPr="00963A3D" w:rsidRDefault="00A104F2" w:rsidP="00A104F2">
      <w:pPr>
        <w:tabs>
          <w:tab w:val="left" w:pos="3633"/>
        </w:tabs>
        <w:rPr>
          <w:rFonts w:cs="Times New Roman"/>
          <w:lang w:val="it-IT"/>
        </w:rPr>
      </w:pPr>
      <w:r>
        <w:rPr>
          <w:lang w:val="it-IT"/>
        </w:rPr>
        <w:tab/>
      </w:r>
    </w:p>
    <w:sectPr w:rsidR="00A104F2" w:rsidRPr="00963A3D"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84F2" w14:textId="77777777" w:rsidR="00C522EC" w:rsidRDefault="00C522EC" w:rsidP="009855C3">
      <w:r>
        <w:separator/>
      </w:r>
    </w:p>
  </w:endnote>
  <w:endnote w:type="continuationSeparator" w:id="0">
    <w:p w14:paraId="21DFC56E" w14:textId="77777777" w:rsidR="00C522EC" w:rsidRDefault="00C522EC" w:rsidP="009855C3">
      <w:r>
        <w:continuationSeparator/>
      </w:r>
    </w:p>
  </w:endnote>
  <w:endnote w:type="continuationNotice" w:id="1">
    <w:p w14:paraId="1280D29A" w14:textId="77777777" w:rsidR="00C522EC" w:rsidRDefault="00C52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D85670" w:rsidRDefault="003036AD" w:rsidP="009855C3">
    <w:pPr>
      <w:pStyle w:val="Footer"/>
      <w:rPr>
        <w:szCs w:val="24"/>
        <w:lang w:val="it-IT"/>
      </w:rPr>
    </w:pPr>
    <w:r>
      <w:rPr>
        <w:rFonts w:ascii="Arial" w:hAnsi="Arial"/>
        <w:b/>
        <w:bCs/>
        <w:sz w:val="18"/>
        <w:szCs w:val="18"/>
        <w:lang w:val="it-IT"/>
      </w:rPr>
      <w:t xml:space="preserve">CAQ-QA-025-F1 </w:t>
    </w:r>
    <w:r>
      <w:rPr>
        <w:rFonts w:ascii="Arial" w:hAnsi="Arial"/>
        <w:b/>
        <w:bCs/>
        <w:sz w:val="18"/>
        <w:szCs w:val="18"/>
        <w:lang w:val="it-IT"/>
      </w:rPr>
      <w:t>Rev E: Riepilogo della sicurezza e delle prestazioni cliniche (SSCP)</w:t>
    </w:r>
    <w:r>
      <w:rPr>
        <w:lang w:val="it-IT"/>
      </w:rPr>
      <w:t xml:space="preserve"> </w:t>
    </w:r>
    <w:r>
      <w:rPr>
        <w:lang w:val="it-IT"/>
      </w:rPr>
      <w:tab/>
      <w:t xml:space="preserve">Pagina </w:t>
    </w:r>
    <w:r>
      <w:rPr>
        <w:lang w:val="it-IT"/>
      </w:rPr>
      <w:fldChar w:fldCharType="begin"/>
    </w:r>
    <w:r>
      <w:rPr>
        <w:lang w:val="it-IT"/>
      </w:rPr>
      <w:instrText xml:space="preserve"> PAGE  \* Arabic </w:instrText>
    </w:r>
    <w:r>
      <w:rPr>
        <w:lang w:val="it-IT"/>
      </w:rPr>
      <w:fldChar w:fldCharType="separate"/>
    </w:r>
    <w:r w:rsidR="00224251">
      <w:rPr>
        <w:noProof/>
        <w:lang w:val="it-IT"/>
      </w:rPr>
      <w:t>40</w:t>
    </w:r>
    <w:r>
      <w:rPr>
        <w:lang w:val="it-IT"/>
      </w:rPr>
      <w:fldChar w:fldCharType="end"/>
    </w:r>
    <w:r>
      <w:rPr>
        <w:lang w:val="it-IT"/>
      </w:rPr>
      <w:t xml:space="preserve"> Di </w:t>
    </w:r>
    <w:r>
      <w:fldChar w:fldCharType="begin"/>
    </w:r>
    <w:r w:rsidRPr="00D85670">
      <w:rPr>
        <w:lang w:val="it-IT"/>
      </w:rPr>
      <w:instrText xml:space="preserve"> NUMPAGES  </w:instrText>
    </w:r>
    <w:r>
      <w:fldChar w:fldCharType="separate"/>
    </w:r>
    <w:r w:rsidR="00224251">
      <w:rPr>
        <w:noProof/>
        <w:lang w:val="it-IT"/>
      </w:rPr>
      <w:t>40</w:t>
    </w:r>
    <w:r>
      <w:rPr>
        <w:lang w:val="it-IT"/>
      </w:rPr>
      <w:fldChar w:fldCharType="end"/>
    </w:r>
    <w:r>
      <w:rPr>
        <w:lang w:val="it-IT"/>
      </w:rPr>
      <w:t xml:space="preserve">  </w:t>
    </w:r>
    <w:r>
      <w:rPr>
        <w:lang w:val="it-IT"/>
      </w:rPr>
      <w:tab/>
    </w:r>
    <w:r>
      <w:rPr>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34EC" w14:textId="77777777" w:rsidR="00C522EC" w:rsidRDefault="00C522EC" w:rsidP="009855C3">
      <w:r>
        <w:separator/>
      </w:r>
    </w:p>
  </w:footnote>
  <w:footnote w:type="continuationSeparator" w:id="0">
    <w:p w14:paraId="051FAE3B" w14:textId="77777777" w:rsidR="00C522EC" w:rsidRDefault="00C522EC" w:rsidP="009855C3">
      <w:r>
        <w:continuationSeparator/>
      </w:r>
    </w:p>
  </w:footnote>
  <w:footnote w:type="continuationNotice" w:id="1">
    <w:p w14:paraId="616CA9F3" w14:textId="77777777" w:rsidR="00C522EC" w:rsidRDefault="00C522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6C311E" w14:paraId="7E46E4C7" w14:textId="77777777" w:rsidTr="00B62140">
      <w:tc>
        <w:tcPr>
          <w:tcW w:w="3080" w:type="dxa"/>
        </w:tcPr>
        <w:p w14:paraId="184F2588" w14:textId="6EABB2E0" w:rsidR="00B62140" w:rsidRDefault="00B62140" w:rsidP="00B62140">
          <w:pPr>
            <w:pStyle w:val="Header"/>
            <w:jc w:val="left"/>
          </w:pPr>
          <w:r>
            <w:rPr>
              <w:noProof/>
              <w:lang w:val="it-IT" w:eastAsia="it-I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D85670" w:rsidRDefault="005450DC" w:rsidP="005450DC">
          <w:pPr>
            <w:spacing w:after="0" w:afterAutospacing="0"/>
            <w:rPr>
              <w:rFonts w:ascii="Arial" w:hAnsi="Arial" w:cs="Arial"/>
              <w:b/>
              <w:bCs/>
              <w:sz w:val="28"/>
              <w:szCs w:val="28"/>
              <w:lang w:val="it-IT"/>
            </w:rPr>
          </w:pPr>
          <w:r>
            <w:rPr>
              <w:rFonts w:ascii="Arial" w:hAnsi="Arial" w:cs="Arial"/>
              <w:b/>
              <w:bCs/>
              <w:sz w:val="28"/>
              <w:szCs w:val="28"/>
              <w:lang w:val="it-IT"/>
            </w:rPr>
            <w:t>Sintesi relativa alla sicurezza e alla prestazione clinica (SSCP)</w:t>
          </w:r>
        </w:p>
        <w:p w14:paraId="32C45BE6" w14:textId="40AE82EA" w:rsidR="005450DC" w:rsidRPr="00D85670" w:rsidRDefault="001E25B0" w:rsidP="005450DC">
          <w:pPr>
            <w:spacing w:after="0" w:afterAutospacing="0"/>
            <w:rPr>
              <w:rFonts w:ascii="Arial" w:hAnsi="Arial" w:cs="Arial"/>
              <w:sz w:val="18"/>
              <w:szCs w:val="18"/>
              <w:lang w:val="it-IT"/>
            </w:rPr>
          </w:pPr>
          <w:r>
            <w:rPr>
              <w:rFonts w:ascii="Arial" w:hAnsi="Arial" w:cs="Arial"/>
              <w:b/>
              <w:bCs/>
              <w:sz w:val="18"/>
              <w:szCs w:val="18"/>
              <w:lang w:val="it-IT"/>
            </w:rPr>
            <w:t>SSCP-0002:</w:t>
          </w:r>
          <w:r>
            <w:rPr>
              <w:rFonts w:ascii="Arial" w:hAnsi="Arial" w:cs="Arial"/>
              <w:sz w:val="18"/>
              <w:szCs w:val="18"/>
              <w:lang w:val="it-IT"/>
            </w:rPr>
            <w:t xml:space="preserve"> Sistemi di catetere di drenaggio Skater</w:t>
          </w:r>
        </w:p>
        <w:p w14:paraId="32066318" w14:textId="1F36AFF3" w:rsidR="005450DC" w:rsidRPr="00D85670" w:rsidRDefault="005450DC" w:rsidP="005450DC">
          <w:pPr>
            <w:spacing w:after="0" w:afterAutospacing="0"/>
            <w:rPr>
              <w:rFonts w:ascii="Arial" w:hAnsi="Arial" w:cs="Arial"/>
              <w:sz w:val="18"/>
              <w:szCs w:val="18"/>
              <w:lang w:val="it-IT"/>
            </w:rPr>
          </w:pPr>
          <w:r>
            <w:rPr>
              <w:rFonts w:ascii="Arial" w:hAnsi="Arial" w:cs="Arial"/>
              <w:sz w:val="18"/>
              <w:szCs w:val="18"/>
              <w:lang w:val="it-IT"/>
            </w:rPr>
            <w:t xml:space="preserve">Revisione: B </w:t>
          </w:r>
        </w:p>
        <w:p w14:paraId="2F5F8390" w14:textId="0ABFBBD1" w:rsidR="005450DC" w:rsidRPr="00D85670" w:rsidRDefault="005450DC" w:rsidP="005450DC">
          <w:pPr>
            <w:pStyle w:val="Header"/>
            <w:jc w:val="left"/>
            <w:rPr>
              <w:rFonts w:ascii="Arial" w:hAnsi="Arial" w:cs="Arial"/>
              <w:sz w:val="18"/>
              <w:lang w:val="it-IT"/>
            </w:rPr>
          </w:pPr>
          <w:r>
            <w:rPr>
              <w:rFonts w:ascii="Calibri" w:eastAsiaTheme="minorHAnsi" w:hAnsi="Calibri" w:cs="Calibri"/>
              <w:sz w:val="18"/>
              <w:szCs w:val="18"/>
              <w:lang w:val="it-IT"/>
            </w:rPr>
            <w:t>Sede Argon: tutti i centri</w:t>
          </w:r>
        </w:p>
      </w:tc>
    </w:tr>
  </w:tbl>
  <w:p w14:paraId="0BD58B4F" w14:textId="77777777" w:rsidR="00B62140" w:rsidRPr="00D85670" w:rsidRDefault="00B62140" w:rsidP="00B62140">
    <w:pPr>
      <w:pStyle w:val="Heade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3123">
    <w:abstractNumId w:val="32"/>
  </w:num>
  <w:num w:numId="2" w16cid:durableId="179317087">
    <w:abstractNumId w:val="24"/>
  </w:num>
  <w:num w:numId="3" w16cid:durableId="1730687495">
    <w:abstractNumId w:val="26"/>
  </w:num>
  <w:num w:numId="4" w16cid:durableId="575358146">
    <w:abstractNumId w:val="18"/>
  </w:num>
  <w:num w:numId="5" w16cid:durableId="1208370470">
    <w:abstractNumId w:val="2"/>
  </w:num>
  <w:num w:numId="6" w16cid:durableId="1373649859">
    <w:abstractNumId w:val="27"/>
  </w:num>
  <w:num w:numId="7" w16cid:durableId="1464036785">
    <w:abstractNumId w:val="10"/>
  </w:num>
  <w:num w:numId="8" w16cid:durableId="1250430287">
    <w:abstractNumId w:val="38"/>
  </w:num>
  <w:num w:numId="9" w16cid:durableId="94248342">
    <w:abstractNumId w:val="31"/>
  </w:num>
  <w:num w:numId="10" w16cid:durableId="190651955">
    <w:abstractNumId w:val="0"/>
  </w:num>
  <w:num w:numId="11" w16cid:durableId="1673029016">
    <w:abstractNumId w:val="36"/>
  </w:num>
  <w:num w:numId="12" w16cid:durableId="384112322">
    <w:abstractNumId w:val="12"/>
  </w:num>
  <w:num w:numId="13" w16cid:durableId="2082830944">
    <w:abstractNumId w:val="33"/>
  </w:num>
  <w:num w:numId="14" w16cid:durableId="747919714">
    <w:abstractNumId w:val="20"/>
  </w:num>
  <w:num w:numId="15" w16cid:durableId="1838572920">
    <w:abstractNumId w:val="4"/>
  </w:num>
  <w:num w:numId="16" w16cid:durableId="830561405">
    <w:abstractNumId w:val="13"/>
  </w:num>
  <w:num w:numId="17" w16cid:durableId="730730225">
    <w:abstractNumId w:val="28"/>
  </w:num>
  <w:num w:numId="18" w16cid:durableId="121459012">
    <w:abstractNumId w:val="37"/>
  </w:num>
  <w:num w:numId="19" w16cid:durableId="401299572">
    <w:abstractNumId w:val="14"/>
  </w:num>
  <w:num w:numId="20" w16cid:durableId="260257827">
    <w:abstractNumId w:val="35"/>
  </w:num>
  <w:num w:numId="21" w16cid:durableId="1157914418">
    <w:abstractNumId w:val="34"/>
  </w:num>
  <w:num w:numId="22" w16cid:durableId="1946108334">
    <w:abstractNumId w:val="1"/>
  </w:num>
  <w:num w:numId="23" w16cid:durableId="1876037374">
    <w:abstractNumId w:val="11"/>
  </w:num>
  <w:num w:numId="24" w16cid:durableId="526063217">
    <w:abstractNumId w:val="25"/>
  </w:num>
  <w:num w:numId="25" w16cid:durableId="1239634949">
    <w:abstractNumId w:val="7"/>
  </w:num>
  <w:num w:numId="26" w16cid:durableId="1317608556">
    <w:abstractNumId w:val="22"/>
  </w:num>
  <w:num w:numId="27" w16cid:durableId="1476526490">
    <w:abstractNumId w:val="23"/>
  </w:num>
  <w:num w:numId="28" w16cid:durableId="1172529659">
    <w:abstractNumId w:val="29"/>
  </w:num>
  <w:num w:numId="29" w16cid:durableId="1709259389">
    <w:abstractNumId w:val="30"/>
  </w:num>
  <w:num w:numId="30" w16cid:durableId="1972009933">
    <w:abstractNumId w:val="8"/>
  </w:num>
  <w:num w:numId="31" w16cid:durableId="343869309">
    <w:abstractNumId w:val="17"/>
  </w:num>
  <w:num w:numId="32" w16cid:durableId="1764111533">
    <w:abstractNumId w:val="21"/>
  </w:num>
  <w:num w:numId="33" w16cid:durableId="661009367">
    <w:abstractNumId w:val="15"/>
  </w:num>
  <w:num w:numId="34" w16cid:durableId="1464541564">
    <w:abstractNumId w:val="3"/>
  </w:num>
  <w:num w:numId="35" w16cid:durableId="955061850">
    <w:abstractNumId w:val="19"/>
  </w:num>
  <w:num w:numId="36" w16cid:durableId="821969539">
    <w:abstractNumId w:val="6"/>
  </w:num>
  <w:num w:numId="37" w16cid:durableId="1502349667">
    <w:abstractNumId w:val="24"/>
  </w:num>
  <w:num w:numId="38" w16cid:durableId="808940416">
    <w:abstractNumId w:val="24"/>
  </w:num>
  <w:num w:numId="39" w16cid:durableId="934829755">
    <w:abstractNumId w:val="24"/>
  </w:num>
  <w:num w:numId="40" w16cid:durableId="654382255">
    <w:abstractNumId w:val="24"/>
  </w:num>
  <w:num w:numId="41" w16cid:durableId="669716359">
    <w:abstractNumId w:val="24"/>
  </w:num>
  <w:num w:numId="42" w16cid:durableId="1111972052">
    <w:abstractNumId w:val="24"/>
  </w:num>
  <w:num w:numId="43" w16cid:durableId="502430475">
    <w:abstractNumId w:val="24"/>
  </w:num>
  <w:num w:numId="44" w16cid:durableId="1972977147">
    <w:abstractNumId w:val="5"/>
  </w:num>
  <w:num w:numId="45" w16cid:durableId="1599871127">
    <w:abstractNumId w:val="16"/>
  </w:num>
  <w:num w:numId="46" w16cid:durableId="807093206">
    <w:abstractNumId w:val="9"/>
  </w:num>
  <w:num w:numId="47" w16cid:durableId="864172211">
    <w:abstractNumId w:val="24"/>
  </w:num>
  <w:num w:numId="48" w16cid:durableId="438911739">
    <w:abstractNumId w:val="24"/>
  </w:num>
  <w:num w:numId="49" w16cid:durableId="108746111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B05"/>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2B0F"/>
    <w:rsid w:val="0005411A"/>
    <w:rsid w:val="00055EE7"/>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29B"/>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4E72"/>
    <w:rsid w:val="0021589A"/>
    <w:rsid w:val="00215A0D"/>
    <w:rsid w:val="00216A89"/>
    <w:rsid w:val="00221CEF"/>
    <w:rsid w:val="00222699"/>
    <w:rsid w:val="00222D44"/>
    <w:rsid w:val="00224251"/>
    <w:rsid w:val="00225DC6"/>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053F"/>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0E11"/>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4F5D"/>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27FF"/>
    <w:rsid w:val="003A3FAD"/>
    <w:rsid w:val="003A7330"/>
    <w:rsid w:val="003B3539"/>
    <w:rsid w:val="003B3A26"/>
    <w:rsid w:val="003B495A"/>
    <w:rsid w:val="003B5B09"/>
    <w:rsid w:val="003C2958"/>
    <w:rsid w:val="003C6728"/>
    <w:rsid w:val="003D1854"/>
    <w:rsid w:val="003D4ADF"/>
    <w:rsid w:val="003E2EF5"/>
    <w:rsid w:val="003E2F25"/>
    <w:rsid w:val="003E6B0C"/>
    <w:rsid w:val="003F01FC"/>
    <w:rsid w:val="003F2CC4"/>
    <w:rsid w:val="003F61D9"/>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3E81"/>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46A88"/>
    <w:rsid w:val="00556F29"/>
    <w:rsid w:val="00561D3F"/>
    <w:rsid w:val="00562E38"/>
    <w:rsid w:val="00563390"/>
    <w:rsid w:val="005647F4"/>
    <w:rsid w:val="00570996"/>
    <w:rsid w:val="00570C7B"/>
    <w:rsid w:val="00575EE3"/>
    <w:rsid w:val="005775E9"/>
    <w:rsid w:val="005813BE"/>
    <w:rsid w:val="005826C5"/>
    <w:rsid w:val="005842F3"/>
    <w:rsid w:val="00585628"/>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44C5"/>
    <w:rsid w:val="005D6E76"/>
    <w:rsid w:val="005E2698"/>
    <w:rsid w:val="005E27E8"/>
    <w:rsid w:val="005E3921"/>
    <w:rsid w:val="005E4A24"/>
    <w:rsid w:val="005E71F3"/>
    <w:rsid w:val="005F1F10"/>
    <w:rsid w:val="005F2335"/>
    <w:rsid w:val="005F42B7"/>
    <w:rsid w:val="00610206"/>
    <w:rsid w:val="0061236A"/>
    <w:rsid w:val="00612594"/>
    <w:rsid w:val="006125F3"/>
    <w:rsid w:val="00612BE6"/>
    <w:rsid w:val="00616ADF"/>
    <w:rsid w:val="00621BFA"/>
    <w:rsid w:val="00624DCB"/>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466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11E"/>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4F5"/>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14369"/>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07AC8"/>
    <w:rsid w:val="0091181E"/>
    <w:rsid w:val="00912F6E"/>
    <w:rsid w:val="0091485C"/>
    <w:rsid w:val="00916823"/>
    <w:rsid w:val="0092009B"/>
    <w:rsid w:val="009201D9"/>
    <w:rsid w:val="00921055"/>
    <w:rsid w:val="009224B1"/>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43C7"/>
    <w:rsid w:val="00947248"/>
    <w:rsid w:val="00947A0E"/>
    <w:rsid w:val="00951519"/>
    <w:rsid w:val="009551CC"/>
    <w:rsid w:val="00960600"/>
    <w:rsid w:val="00961BE6"/>
    <w:rsid w:val="009630D9"/>
    <w:rsid w:val="00963A3D"/>
    <w:rsid w:val="00963AC2"/>
    <w:rsid w:val="0096460F"/>
    <w:rsid w:val="00964666"/>
    <w:rsid w:val="00966B44"/>
    <w:rsid w:val="00966ED8"/>
    <w:rsid w:val="00967933"/>
    <w:rsid w:val="00970201"/>
    <w:rsid w:val="00970A73"/>
    <w:rsid w:val="00972802"/>
    <w:rsid w:val="0097379D"/>
    <w:rsid w:val="009745FE"/>
    <w:rsid w:val="009800B4"/>
    <w:rsid w:val="00980FCC"/>
    <w:rsid w:val="00981AFC"/>
    <w:rsid w:val="009851B9"/>
    <w:rsid w:val="009855C3"/>
    <w:rsid w:val="00985DC8"/>
    <w:rsid w:val="0099114C"/>
    <w:rsid w:val="00997890"/>
    <w:rsid w:val="009A0041"/>
    <w:rsid w:val="009A79D0"/>
    <w:rsid w:val="009B3507"/>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5143"/>
    <w:rsid w:val="00A36237"/>
    <w:rsid w:val="00A3639B"/>
    <w:rsid w:val="00A37CD1"/>
    <w:rsid w:val="00A40F47"/>
    <w:rsid w:val="00A413A5"/>
    <w:rsid w:val="00A43E60"/>
    <w:rsid w:val="00A45052"/>
    <w:rsid w:val="00A469C8"/>
    <w:rsid w:val="00A512FB"/>
    <w:rsid w:val="00A54C67"/>
    <w:rsid w:val="00A56D87"/>
    <w:rsid w:val="00A570BF"/>
    <w:rsid w:val="00A62D34"/>
    <w:rsid w:val="00A65AA7"/>
    <w:rsid w:val="00A665B4"/>
    <w:rsid w:val="00A67B27"/>
    <w:rsid w:val="00A67E7E"/>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4EFD"/>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3121"/>
    <w:rsid w:val="00B27088"/>
    <w:rsid w:val="00B279D4"/>
    <w:rsid w:val="00B27F40"/>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426D"/>
    <w:rsid w:val="00B66CEA"/>
    <w:rsid w:val="00B70AB1"/>
    <w:rsid w:val="00B7112F"/>
    <w:rsid w:val="00B713C6"/>
    <w:rsid w:val="00B73552"/>
    <w:rsid w:val="00B7372A"/>
    <w:rsid w:val="00B81ED9"/>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2581"/>
    <w:rsid w:val="00C244B4"/>
    <w:rsid w:val="00C25A3B"/>
    <w:rsid w:val="00C26881"/>
    <w:rsid w:val="00C3334D"/>
    <w:rsid w:val="00C33915"/>
    <w:rsid w:val="00C33E83"/>
    <w:rsid w:val="00C34970"/>
    <w:rsid w:val="00C419B9"/>
    <w:rsid w:val="00C44985"/>
    <w:rsid w:val="00C47F60"/>
    <w:rsid w:val="00C522EC"/>
    <w:rsid w:val="00C53E29"/>
    <w:rsid w:val="00C61489"/>
    <w:rsid w:val="00C62906"/>
    <w:rsid w:val="00C6407E"/>
    <w:rsid w:val="00C676D1"/>
    <w:rsid w:val="00C72F26"/>
    <w:rsid w:val="00C769ED"/>
    <w:rsid w:val="00C824D9"/>
    <w:rsid w:val="00C82BEE"/>
    <w:rsid w:val="00C840FB"/>
    <w:rsid w:val="00C853F3"/>
    <w:rsid w:val="00C87EFC"/>
    <w:rsid w:val="00C921D0"/>
    <w:rsid w:val="00C93B4C"/>
    <w:rsid w:val="00C967FE"/>
    <w:rsid w:val="00C96C13"/>
    <w:rsid w:val="00CA0362"/>
    <w:rsid w:val="00CA19EE"/>
    <w:rsid w:val="00CA35B3"/>
    <w:rsid w:val="00CA3BF0"/>
    <w:rsid w:val="00CA52CA"/>
    <w:rsid w:val="00CA575A"/>
    <w:rsid w:val="00CB0990"/>
    <w:rsid w:val="00CB26E9"/>
    <w:rsid w:val="00CB4624"/>
    <w:rsid w:val="00CC0372"/>
    <w:rsid w:val="00CC4E7B"/>
    <w:rsid w:val="00CC568F"/>
    <w:rsid w:val="00CC5B04"/>
    <w:rsid w:val="00CC7FAE"/>
    <w:rsid w:val="00CD1FFA"/>
    <w:rsid w:val="00CD29A7"/>
    <w:rsid w:val="00CD3477"/>
    <w:rsid w:val="00CD354D"/>
    <w:rsid w:val="00CE2172"/>
    <w:rsid w:val="00CE41AF"/>
    <w:rsid w:val="00CE4FEB"/>
    <w:rsid w:val="00CE7870"/>
    <w:rsid w:val="00CE798A"/>
    <w:rsid w:val="00CF0AF4"/>
    <w:rsid w:val="00CF1583"/>
    <w:rsid w:val="00CF27FB"/>
    <w:rsid w:val="00CF6FC8"/>
    <w:rsid w:val="00D000C3"/>
    <w:rsid w:val="00D001FE"/>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3C0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85670"/>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CF"/>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9B9"/>
    <w:rsid w:val="00E27BFF"/>
    <w:rsid w:val="00E3060B"/>
    <w:rsid w:val="00E36B0C"/>
    <w:rsid w:val="00E42DD4"/>
    <w:rsid w:val="00E4342B"/>
    <w:rsid w:val="00E44A28"/>
    <w:rsid w:val="00E46260"/>
    <w:rsid w:val="00E46BDE"/>
    <w:rsid w:val="00E536F5"/>
    <w:rsid w:val="00E55138"/>
    <w:rsid w:val="00E6756A"/>
    <w:rsid w:val="00E71982"/>
    <w:rsid w:val="00E81280"/>
    <w:rsid w:val="00E81628"/>
    <w:rsid w:val="00E84D03"/>
    <w:rsid w:val="00E91403"/>
    <w:rsid w:val="00E94411"/>
    <w:rsid w:val="00E9496D"/>
    <w:rsid w:val="00E95A1B"/>
    <w:rsid w:val="00E97D6F"/>
    <w:rsid w:val="00EA03C6"/>
    <w:rsid w:val="00EA083C"/>
    <w:rsid w:val="00EA08F0"/>
    <w:rsid w:val="00EA1F34"/>
    <w:rsid w:val="00EA229E"/>
    <w:rsid w:val="00EA2A12"/>
    <w:rsid w:val="00EA32A6"/>
    <w:rsid w:val="00EA3ACE"/>
    <w:rsid w:val="00EA3F04"/>
    <w:rsid w:val="00EA6701"/>
    <w:rsid w:val="00EB0C6A"/>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076DF"/>
    <w:rsid w:val="00F11922"/>
    <w:rsid w:val="00F12464"/>
    <w:rsid w:val="00F142E1"/>
    <w:rsid w:val="00F1557F"/>
    <w:rsid w:val="00F1571A"/>
    <w:rsid w:val="00F170EE"/>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0B11"/>
    <w:rsid w:val="00F63ED2"/>
    <w:rsid w:val="00F66077"/>
    <w:rsid w:val="00F66E1F"/>
    <w:rsid w:val="00F67B56"/>
    <w:rsid w:val="00F67B8D"/>
    <w:rsid w:val="00F67BFD"/>
    <w:rsid w:val="00F718D6"/>
    <w:rsid w:val="00F76A99"/>
    <w:rsid w:val="00F77185"/>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1A89"/>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docId w15:val="{FB0EBEE5-33CC-4EAF-BCAD-21A358D9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customStyle="1" w:styleId="GridTable4-Accent31">
    <w:name w:val="Grid Table 4 - Accent 31"/>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customStyle="1" w:styleId="GridTable4-Accent51">
    <w:name w:val="Grid Table 4 - Accent 5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customStyle="1" w:styleId="GridTable5Dark-Accent11">
    <w:name w:val="Grid Table 5 Dark - Accent 1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2-Accent11">
    <w:name w:val="Grid Table 2 - Accent 1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31">
    <w:name w:val="Grid Table 5 Dark - Accent 3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0">
    <w:name w:val="Grid Table 4 - Accent 31"/>
    <w:basedOn w:val="TableNormal"/>
    <w:next w:val="GridTable4-Accent31"/>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customStyle="1" w:styleId="UnresolvedMention1">
    <w:name w:val="Unresolved Mention1"/>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customStyle="1" w:styleId="Mention1">
    <w:name w:val="Mention1"/>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D0EBE9AC-1FA3-4E9B-A0BB-9B00DD6183A1}">
  <ds:schemaRefs>
    <ds:schemaRef ds:uri="http://schemas.openxmlformats.org/officeDocument/2006/bibliography"/>
  </ds:schemaRefs>
</ds:datastoreItem>
</file>

<file path=customXml/itemProps3.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13101</Words>
  <Characters>74677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3</cp:revision>
  <dcterms:created xsi:type="dcterms:W3CDTF">2025-10-27T12:57:00Z</dcterms:created>
  <dcterms:modified xsi:type="dcterms:W3CDTF">2025-10-27T20:14:00Z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