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en-US" w:eastAsia="en-US"/>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lv"/>
                              </w:rPr>
                              <w:t>DROŠUMA UN KLĪNISKĀS VEIKTSPĒJAS KOPSAVILKUMS (SSCP)</w:t>
                            </w:r>
                          </w:p>
                          <w:p w14:paraId="480C2BB8" w14:textId="77777777" w:rsidR="001E25B0" w:rsidRPr="00516198" w:rsidRDefault="00162805" w:rsidP="001E25B0">
                            <w:pPr>
                              <w:spacing w:after="0" w:afterAutospacing="0"/>
                              <w:jc w:val="center"/>
                              <w:rPr>
                                <w:b/>
                                <w:bCs/>
                                <w:sz w:val="32"/>
                                <w:szCs w:val="32"/>
                                <w:lang w:val="de-DE"/>
                              </w:rPr>
                            </w:pPr>
                            <w:r>
                              <w:rPr>
                                <w:b/>
                                <w:bCs/>
                                <w:sz w:val="32"/>
                                <w:szCs w:val="32"/>
                                <w:lang w:val="lv"/>
                              </w:rPr>
                              <w:t>SSCP-0002</w:t>
                            </w:r>
                          </w:p>
                          <w:p w14:paraId="27F790C4" w14:textId="4A7A11DD" w:rsidR="00E9496D" w:rsidRPr="00516198" w:rsidRDefault="00E9496D" w:rsidP="001E25B0">
                            <w:pPr>
                              <w:spacing w:after="0" w:afterAutospacing="0"/>
                              <w:jc w:val="center"/>
                              <w:rPr>
                                <w:b/>
                                <w:bCs/>
                                <w:sz w:val="32"/>
                                <w:szCs w:val="32"/>
                                <w:lang w:val="de-DE"/>
                              </w:rPr>
                            </w:pPr>
                            <w:r>
                              <w:rPr>
                                <w:b/>
                                <w:bCs/>
                                <w:sz w:val="32"/>
                                <w:szCs w:val="32"/>
                                <w:lang w:val="lv"/>
                              </w:rPr>
                              <w:t xml:space="preserve">Skater katetru sistēmas </w:t>
                            </w:r>
                          </w:p>
                          <w:p w14:paraId="247671D4" w14:textId="77777777" w:rsidR="001455C4" w:rsidRPr="00516198"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lv"/>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lv"/>
                              </w:rPr>
                              <w:t>TD-01</w:t>
                            </w:r>
                          </w:p>
                          <w:p w14:paraId="3CF39942" w14:textId="77777777" w:rsidR="0005411A" w:rsidRPr="00267292" w:rsidRDefault="0005411A" w:rsidP="009855C3"/>
                          <w:p w14:paraId="684B57C2" w14:textId="77777777" w:rsidR="0005411A" w:rsidRPr="00267292" w:rsidRDefault="0005411A" w:rsidP="009855C3">
                            <w:r>
                              <w:rPr>
                                <w:lang w:val="lv"/>
                              </w:rPr>
                              <w:t>[DATUMS]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lv"/>
                        </w:rPr>
                        <w:t>DROŠUMA UN KLĪNISKĀS VEIKTSPĒJAS KOPSAVILKUMS (SSCP)</w:t>
                      </w:r>
                    </w:p>
                    <w:p w14:paraId="480C2BB8" w14:textId="77777777" w:rsidR="001E25B0" w:rsidRPr="00516198" w:rsidRDefault="00162805" w:rsidP="001E25B0">
                      <w:pPr>
                        <w:spacing w:after="0" w:afterAutospacing="0"/>
                        <w:jc w:val="center"/>
                        <w:rPr>
                          <w:b/>
                          <w:bCs/>
                          <w:sz w:val="32"/>
                          <w:szCs w:val="32"/>
                          <w:lang w:val="de-DE"/>
                        </w:rPr>
                      </w:pPr>
                      <w:r>
                        <w:rPr>
                          <w:b/>
                          <w:bCs/>
                          <w:sz w:val="32"/>
                          <w:szCs w:val="32"/>
                          <w:lang w:val="lv"/>
                        </w:rPr>
                        <w:t>SSCP-0002</w:t>
                      </w:r>
                    </w:p>
                    <w:p w14:paraId="27F790C4" w14:textId="4A7A11DD" w:rsidR="00E9496D" w:rsidRPr="00516198" w:rsidRDefault="00E9496D" w:rsidP="001E25B0">
                      <w:pPr>
                        <w:spacing w:after="0" w:afterAutospacing="0"/>
                        <w:jc w:val="center"/>
                        <w:rPr>
                          <w:b/>
                          <w:bCs/>
                          <w:sz w:val="32"/>
                          <w:szCs w:val="32"/>
                          <w:lang w:val="de-DE"/>
                        </w:rPr>
                      </w:pPr>
                      <w:r>
                        <w:rPr>
                          <w:b/>
                          <w:bCs/>
                          <w:sz w:val="32"/>
                          <w:szCs w:val="32"/>
                          <w:lang w:val="lv"/>
                        </w:rPr>
                        <w:t xml:space="preserve">Skater katetru sistēmas </w:t>
                      </w:r>
                    </w:p>
                    <w:p w14:paraId="247671D4" w14:textId="77777777" w:rsidR="001455C4" w:rsidRPr="00516198"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lv"/>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lv"/>
                        </w:rPr>
                        <w:t>TD-01</w:t>
                      </w:r>
                    </w:p>
                    <w:p w14:paraId="3CF39942" w14:textId="77777777" w:rsidR="0005411A" w:rsidRPr="00267292" w:rsidRDefault="0005411A" w:rsidP="009855C3"/>
                    <w:p w14:paraId="684B57C2" w14:textId="77777777" w:rsidR="0005411A" w:rsidRPr="00267292" w:rsidRDefault="0005411A" w:rsidP="009855C3">
                      <w:r>
                        <w:rPr>
                          <w:lang w:val="lv"/>
                        </w:rPr>
                        <w:t>[DATUMS]</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lv"/>
        </w:rPr>
        <w:t>Publicēšanai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22"/>
        <w:gridCol w:w="2637"/>
        <w:gridCol w:w="5490"/>
      </w:tblGrid>
      <w:tr w:rsidR="00E91403" w:rsidRPr="00451CE9" w14:paraId="481127A2" w14:textId="77777777" w:rsidTr="008C2E5C">
        <w:tc>
          <w:tcPr>
            <w:tcW w:w="1822"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lv"/>
              </w:rPr>
              <w:t>LOMA</w:t>
            </w:r>
          </w:p>
        </w:tc>
        <w:tc>
          <w:tcPr>
            <w:tcW w:w="2637"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lv"/>
              </w:rPr>
              <w:t>NODAĻA</w:t>
            </w:r>
          </w:p>
        </w:tc>
        <w:tc>
          <w:tcPr>
            <w:tcW w:w="5490"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lv"/>
              </w:rPr>
              <w:t>VĀRDS, UZVĀRDS/AMATS</w:t>
            </w:r>
          </w:p>
        </w:tc>
      </w:tr>
      <w:tr w:rsidR="00E91403" w:rsidRPr="00451CE9" w14:paraId="45F6CF0D" w14:textId="77777777" w:rsidTr="008C2E5C">
        <w:trPr>
          <w:trHeight w:val="582"/>
        </w:trPr>
        <w:tc>
          <w:tcPr>
            <w:tcW w:w="1822"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lv"/>
              </w:rPr>
              <w:t>Sagatavoja</w:t>
            </w:r>
          </w:p>
        </w:tc>
        <w:tc>
          <w:tcPr>
            <w:tcW w:w="2637"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lv"/>
              </w:rPr>
              <w:t>Regulatīvo lietu nodaļa</w:t>
            </w:r>
          </w:p>
        </w:tc>
        <w:tc>
          <w:tcPr>
            <w:tcW w:w="5490" w:type="dxa"/>
            <w:tcBorders>
              <w:top w:val="double" w:sz="4" w:space="0" w:color="auto"/>
            </w:tcBorders>
            <w:vAlign w:val="center"/>
          </w:tcPr>
          <w:p w14:paraId="6E348058" w14:textId="77777777" w:rsidR="004553BF" w:rsidRPr="00451CE9" w:rsidRDefault="004553BF" w:rsidP="004553B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lv"/>
              </w:rPr>
              <w:t xml:space="preserve">Nadira Lotusa </w:t>
            </w:r>
            <w:r>
              <w:rPr>
                <w:rFonts w:eastAsia="Times New Roman" w:cs="Times New Roman"/>
                <w:i/>
                <w:iCs/>
                <w:color w:val="000000" w:themeColor="text1"/>
                <w:szCs w:val="24"/>
                <w:lang w:val="lv"/>
              </w:rPr>
              <w:t>(Nadira Lotus)</w:t>
            </w:r>
            <w:r>
              <w:rPr>
                <w:rFonts w:eastAsia="Times New Roman" w:cs="Times New Roman"/>
                <w:color w:val="000000" w:themeColor="text1"/>
                <w:szCs w:val="24"/>
                <w:lang w:val="lv"/>
              </w:rPr>
              <w:t xml:space="preserve"> </w:t>
            </w:r>
          </w:p>
          <w:p w14:paraId="7BA00BEF" w14:textId="436799A3" w:rsidR="00E91403" w:rsidRPr="00451CE9" w:rsidRDefault="00D947BA" w:rsidP="004553BF">
            <w:pPr>
              <w:jc w:val="center"/>
              <w:rPr>
                <w:rFonts w:cs="Times New Roman"/>
                <w:szCs w:val="24"/>
              </w:rPr>
            </w:pPr>
            <w:r>
              <w:rPr>
                <w:rFonts w:eastAsia="Times New Roman" w:cs="Times New Roman"/>
                <w:color w:val="000000" w:themeColor="text1"/>
                <w:szCs w:val="24"/>
                <w:lang w:val="lv"/>
              </w:rPr>
              <w:t>Vadītāja, uzraudzība pēc laišanas tirgū</w:t>
            </w:r>
          </w:p>
        </w:tc>
      </w:tr>
    </w:tbl>
    <w:p w14:paraId="45EA3393" w14:textId="77777777" w:rsidR="00E91403" w:rsidRPr="00451CE9" w:rsidRDefault="00E91403" w:rsidP="00E91403">
      <w:pPr>
        <w:jc w:val="center"/>
        <w:rPr>
          <w:rFonts w:cs="Times New Roman"/>
          <w:b/>
        </w:rPr>
      </w:pPr>
    </w:p>
    <w:p w14:paraId="3ADE6C89" w14:textId="0496458B" w:rsidR="00E91403" w:rsidRPr="00516198" w:rsidRDefault="00E91403" w:rsidP="00D7170B">
      <w:pPr>
        <w:tabs>
          <w:tab w:val="center" w:pos="5220"/>
          <w:tab w:val="right" w:pos="10440"/>
        </w:tabs>
        <w:spacing w:after="0" w:afterAutospacing="0"/>
        <w:rPr>
          <w:rFonts w:cs="Times New Roman"/>
          <w:b/>
          <w:lang w:val="lv"/>
        </w:rPr>
      </w:pPr>
      <w:r>
        <w:rPr>
          <w:rFonts w:cs="Times New Roman"/>
          <w:lang w:val="lv"/>
        </w:rPr>
        <w:tab/>
      </w:r>
      <w:r>
        <w:rPr>
          <w:rFonts w:cs="Times New Roman"/>
          <w:b/>
          <w:bCs/>
          <w:lang w:val="lv"/>
        </w:rPr>
        <w:t>Paraksta apstiprināšanas matrica</w:t>
      </w:r>
      <w:r>
        <w:rPr>
          <w:rFonts w:cs="Times New Roman"/>
          <w:lang w:val="lv"/>
        </w:rPr>
        <w:tab/>
      </w:r>
    </w:p>
    <w:p w14:paraId="01F684E3" w14:textId="77777777" w:rsidR="00E91403" w:rsidRPr="00516198" w:rsidRDefault="00E91403" w:rsidP="00D7170B">
      <w:pPr>
        <w:spacing w:after="0" w:afterAutospacing="0"/>
        <w:ind w:right="274"/>
        <w:rPr>
          <w:rFonts w:cs="Times New Roman"/>
          <w:sz w:val="20"/>
          <w:szCs w:val="20"/>
          <w:lang w:val="lv"/>
        </w:rPr>
      </w:pPr>
      <w:r>
        <w:rPr>
          <w:rFonts w:cs="Times New Roman"/>
          <w:sz w:val="20"/>
          <w:szCs w:val="20"/>
          <w:lang w:val="lv"/>
        </w:rPr>
        <w:t>Šis dokuments ir jāpārskata un jāapstiprina visām turpmāk uzskaitītajām personām vai to pilnvarotajiem pārstāvjiem.</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790"/>
        <w:gridCol w:w="2669"/>
        <w:gridCol w:w="5490"/>
      </w:tblGrid>
      <w:tr w:rsidR="00E91403" w:rsidRPr="00451CE9" w14:paraId="0DB197AA" w14:textId="77777777" w:rsidTr="008C2E5C">
        <w:trPr>
          <w:trHeight w:val="279"/>
        </w:trPr>
        <w:tc>
          <w:tcPr>
            <w:tcW w:w="1790"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lv"/>
              </w:rPr>
              <w:t>LOMA</w:t>
            </w:r>
          </w:p>
        </w:tc>
        <w:tc>
          <w:tcPr>
            <w:tcW w:w="2669"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lv"/>
              </w:rPr>
              <w:t>NODAĻA</w:t>
            </w:r>
          </w:p>
        </w:tc>
        <w:tc>
          <w:tcPr>
            <w:tcW w:w="5490"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lv"/>
              </w:rPr>
              <w:t>VĀRDS, UZVĀRDS/AMATS</w:t>
            </w:r>
          </w:p>
        </w:tc>
      </w:tr>
      <w:tr w:rsidR="00E91403" w:rsidRPr="00451CE9" w14:paraId="658FB919" w14:textId="77777777" w:rsidTr="008C2E5C">
        <w:trPr>
          <w:trHeight w:val="606"/>
        </w:trPr>
        <w:tc>
          <w:tcPr>
            <w:tcW w:w="1790"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lv"/>
              </w:rPr>
              <w:t>Apstiprināšana</w:t>
            </w:r>
          </w:p>
        </w:tc>
        <w:tc>
          <w:tcPr>
            <w:tcW w:w="2669" w:type="dxa"/>
            <w:vAlign w:val="center"/>
          </w:tcPr>
          <w:p w14:paraId="4B304E07" w14:textId="2D98EABD" w:rsidR="00E91403" w:rsidRPr="00451CE9" w:rsidRDefault="00A2055A" w:rsidP="00842611">
            <w:pPr>
              <w:jc w:val="center"/>
              <w:rPr>
                <w:rFonts w:cs="Times New Roman"/>
                <w:szCs w:val="24"/>
              </w:rPr>
            </w:pPr>
            <w:r>
              <w:rPr>
                <w:rFonts w:cs="Times New Roman"/>
                <w:szCs w:val="24"/>
                <w:lang w:val="lv"/>
              </w:rPr>
              <w:t>Klīnisko lietu nodaļa</w:t>
            </w:r>
          </w:p>
        </w:tc>
        <w:tc>
          <w:tcPr>
            <w:tcW w:w="5490" w:type="dxa"/>
            <w:vAlign w:val="center"/>
          </w:tcPr>
          <w:p w14:paraId="26F9FA1F" w14:textId="77777777" w:rsidR="00FD4D16" w:rsidRPr="00451CE9" w:rsidRDefault="00FD4D16" w:rsidP="00FD4D16">
            <w:pPr>
              <w:spacing w:after="0" w:afterAutospacing="0"/>
              <w:jc w:val="center"/>
              <w:rPr>
                <w:rFonts w:cs="Times New Roman"/>
                <w:szCs w:val="24"/>
              </w:rPr>
            </w:pPr>
            <w:r>
              <w:rPr>
                <w:rFonts w:cs="Times New Roman"/>
                <w:szCs w:val="24"/>
                <w:lang w:val="lv"/>
              </w:rPr>
              <w:t xml:space="preserve">Daniels Kārs </w:t>
            </w:r>
            <w:r>
              <w:rPr>
                <w:rFonts w:cs="Times New Roman"/>
                <w:i/>
                <w:iCs/>
                <w:szCs w:val="24"/>
                <w:lang w:val="lv"/>
              </w:rPr>
              <w:t>(Danyel Carr)</w:t>
            </w:r>
          </w:p>
          <w:p w14:paraId="172E4813" w14:textId="1FBBE02C" w:rsidR="00E91403" w:rsidRPr="00451CE9" w:rsidRDefault="00D947BA" w:rsidP="00FD4D16">
            <w:pPr>
              <w:jc w:val="center"/>
              <w:rPr>
                <w:rFonts w:cs="Times New Roman"/>
                <w:szCs w:val="24"/>
              </w:rPr>
            </w:pPr>
            <w:r>
              <w:rPr>
                <w:rFonts w:cs="Times New Roman"/>
                <w:szCs w:val="24"/>
                <w:lang w:val="lv"/>
              </w:rPr>
              <w:t>Klīnisko lietu nodaļas vecākais direktors</w:t>
            </w:r>
          </w:p>
        </w:tc>
      </w:tr>
      <w:tr w:rsidR="00E91403" w:rsidRPr="00F6161E" w14:paraId="526E9923" w14:textId="77777777" w:rsidTr="008C2E5C">
        <w:trPr>
          <w:trHeight w:val="624"/>
        </w:trPr>
        <w:tc>
          <w:tcPr>
            <w:tcW w:w="1790"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lv"/>
              </w:rPr>
              <w:t>Apstiprināšana</w:t>
            </w:r>
          </w:p>
        </w:tc>
        <w:tc>
          <w:tcPr>
            <w:tcW w:w="2669" w:type="dxa"/>
            <w:vAlign w:val="center"/>
          </w:tcPr>
          <w:p w14:paraId="4887D925" w14:textId="1B032CD4" w:rsidR="00E91403" w:rsidRPr="00451CE9" w:rsidRDefault="00E91403" w:rsidP="00E91403">
            <w:pPr>
              <w:jc w:val="center"/>
              <w:rPr>
                <w:rFonts w:cs="Times New Roman"/>
                <w:szCs w:val="24"/>
              </w:rPr>
            </w:pPr>
            <w:r>
              <w:rPr>
                <w:rFonts w:cs="Times New Roman"/>
                <w:szCs w:val="24"/>
                <w:lang w:val="lv"/>
              </w:rPr>
              <w:t xml:space="preserve">Kvalitātes nodaļa </w:t>
            </w:r>
          </w:p>
        </w:tc>
        <w:tc>
          <w:tcPr>
            <w:tcW w:w="5490" w:type="dxa"/>
            <w:vAlign w:val="center"/>
          </w:tcPr>
          <w:p w14:paraId="76BBB71F" w14:textId="77777777" w:rsidR="000B3199" w:rsidRPr="00516198" w:rsidRDefault="000B3199" w:rsidP="000B3199">
            <w:pPr>
              <w:spacing w:after="0" w:afterAutospacing="0" w:line="240" w:lineRule="auto"/>
              <w:jc w:val="center"/>
              <w:rPr>
                <w:rFonts w:eastAsia="Times New Roman" w:cs="Times New Roman"/>
                <w:szCs w:val="24"/>
                <w:lang w:val="de-DE"/>
              </w:rPr>
            </w:pPr>
            <w:r>
              <w:rPr>
                <w:rFonts w:eastAsia="Times New Roman" w:cs="Times New Roman"/>
                <w:szCs w:val="24"/>
                <w:lang w:val="lv"/>
              </w:rPr>
              <w:t xml:space="preserve">Dans Voda </w:t>
            </w:r>
            <w:r>
              <w:rPr>
                <w:rFonts w:eastAsia="Times New Roman" w:cs="Times New Roman"/>
                <w:i/>
                <w:iCs/>
                <w:szCs w:val="24"/>
                <w:lang w:val="lv"/>
              </w:rPr>
              <w:t>(Dan Woda)</w:t>
            </w:r>
          </w:p>
          <w:p w14:paraId="1EA24645" w14:textId="1A6D051E" w:rsidR="00E91403" w:rsidRPr="00516198" w:rsidRDefault="000B3199" w:rsidP="000B3199">
            <w:pPr>
              <w:jc w:val="center"/>
              <w:rPr>
                <w:rFonts w:cs="Times New Roman"/>
                <w:szCs w:val="24"/>
                <w:lang w:val="de-DE"/>
              </w:rPr>
            </w:pPr>
            <w:r>
              <w:rPr>
                <w:rFonts w:eastAsia="Times New Roman" w:cs="Times New Roman"/>
                <w:color w:val="000000" w:themeColor="text1"/>
                <w:szCs w:val="24"/>
                <w:lang w:val="lv"/>
              </w:rPr>
              <w:t>Vecākais kvalitātes inženieris</w:t>
            </w:r>
          </w:p>
        </w:tc>
      </w:tr>
      <w:tr w:rsidR="00E91403" w:rsidRPr="00451CE9" w14:paraId="01329AB2" w14:textId="77777777" w:rsidTr="008C2E5C">
        <w:trPr>
          <w:trHeight w:val="624"/>
        </w:trPr>
        <w:tc>
          <w:tcPr>
            <w:tcW w:w="1790"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lv"/>
              </w:rPr>
              <w:t>Apstiprināšana</w:t>
            </w:r>
          </w:p>
        </w:tc>
        <w:tc>
          <w:tcPr>
            <w:tcW w:w="2669" w:type="dxa"/>
            <w:vAlign w:val="center"/>
          </w:tcPr>
          <w:p w14:paraId="25EABF73" w14:textId="63DB84E6" w:rsidR="00E91403" w:rsidRPr="00451CE9" w:rsidRDefault="00E91403" w:rsidP="00E91403">
            <w:pPr>
              <w:jc w:val="center"/>
              <w:rPr>
                <w:rFonts w:cs="Times New Roman"/>
                <w:szCs w:val="24"/>
              </w:rPr>
            </w:pPr>
            <w:r>
              <w:rPr>
                <w:rFonts w:cs="Times New Roman"/>
                <w:szCs w:val="24"/>
                <w:lang w:val="lv"/>
              </w:rPr>
              <w:t xml:space="preserve">Regulatīvo lietu nodaļa </w:t>
            </w:r>
          </w:p>
        </w:tc>
        <w:tc>
          <w:tcPr>
            <w:tcW w:w="5490"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lv"/>
              </w:rPr>
              <w:t xml:space="preserve">Skots Bišops </w:t>
            </w:r>
            <w:r>
              <w:rPr>
                <w:rFonts w:eastAsia="Times New Roman" w:cs="Times New Roman"/>
                <w:i/>
                <w:iCs/>
                <w:color w:val="000000" w:themeColor="text1"/>
                <w:szCs w:val="24"/>
                <w:lang w:val="lv"/>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lv"/>
              </w:rPr>
              <w:t>Regulatīvo lietu nodaļas viceprezidents</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lv"/>
        </w:rPr>
        <w:t>Pārskatīto izdevumu vēsture</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43"/>
        <w:gridCol w:w="1356"/>
        <w:gridCol w:w="1134"/>
        <w:gridCol w:w="3784"/>
        <w:gridCol w:w="2070"/>
      </w:tblGrid>
      <w:tr w:rsidR="00E91403" w:rsidRPr="00451CE9" w14:paraId="38F29FD4" w14:textId="77777777" w:rsidTr="00B31400">
        <w:tc>
          <w:tcPr>
            <w:tcW w:w="1443"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lv"/>
              </w:rPr>
              <w:t>Pārskatītais izdevums</w:t>
            </w:r>
          </w:p>
        </w:tc>
        <w:tc>
          <w:tcPr>
            <w:tcW w:w="1356"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lv"/>
              </w:rPr>
              <w:t>Datums</w:t>
            </w:r>
          </w:p>
        </w:tc>
        <w:tc>
          <w:tcPr>
            <w:tcW w:w="1134"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lv"/>
              </w:rPr>
              <w:t>Sadaļas</w:t>
            </w:r>
          </w:p>
        </w:tc>
        <w:tc>
          <w:tcPr>
            <w:tcW w:w="3784"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lv"/>
              </w:rPr>
              <w:t>Pārskatītā izdevuma apraksts</w:t>
            </w:r>
          </w:p>
        </w:tc>
        <w:tc>
          <w:tcPr>
            <w:tcW w:w="20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lv"/>
              </w:rPr>
              <w:t>Izmaiņu pieprasījuma Nr.</w:t>
            </w:r>
          </w:p>
        </w:tc>
      </w:tr>
      <w:tr w:rsidR="00E91403" w:rsidRPr="00451CE9" w14:paraId="47D66140" w14:textId="77777777" w:rsidTr="00B31400">
        <w:tc>
          <w:tcPr>
            <w:tcW w:w="1443"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lv"/>
              </w:rPr>
              <w:t>A</w:t>
            </w:r>
          </w:p>
        </w:tc>
        <w:tc>
          <w:tcPr>
            <w:tcW w:w="1356"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lv"/>
              </w:rPr>
              <w:t>07.06.2021.</w:t>
            </w:r>
          </w:p>
        </w:tc>
        <w:tc>
          <w:tcPr>
            <w:tcW w:w="1134"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lv"/>
              </w:rPr>
              <w:t xml:space="preserve">Visas </w:t>
            </w:r>
          </w:p>
        </w:tc>
        <w:tc>
          <w:tcPr>
            <w:tcW w:w="3784"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lv"/>
              </w:rPr>
              <w:t>Sākotnējais pārskats</w:t>
            </w:r>
          </w:p>
        </w:tc>
        <w:tc>
          <w:tcPr>
            <w:tcW w:w="20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lv"/>
              </w:rPr>
              <w:t>00103372</w:t>
            </w:r>
          </w:p>
        </w:tc>
      </w:tr>
      <w:tr w:rsidR="00D7170B" w:rsidRPr="00451CE9" w14:paraId="495D8A1C" w14:textId="77777777" w:rsidTr="00B31400">
        <w:trPr>
          <w:trHeight w:val="566"/>
        </w:trPr>
        <w:tc>
          <w:tcPr>
            <w:tcW w:w="1443"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lv"/>
              </w:rPr>
              <w:t xml:space="preserve">B </w:t>
            </w:r>
          </w:p>
        </w:tc>
        <w:tc>
          <w:tcPr>
            <w:tcW w:w="1356" w:type="dxa"/>
            <w:tcBorders>
              <w:top w:val="single" w:sz="4" w:space="0" w:color="auto"/>
              <w:bottom w:val="single" w:sz="4" w:space="0" w:color="auto"/>
            </w:tcBorders>
          </w:tcPr>
          <w:p w14:paraId="52F239C5" w14:textId="542D8862" w:rsidR="00D7170B" w:rsidRPr="008C2E5C" w:rsidRDefault="00D7170B" w:rsidP="00B31400">
            <w:pPr>
              <w:jc w:val="center"/>
              <w:rPr>
                <w:rFonts w:cs="Times New Roman"/>
                <w:szCs w:val="24"/>
              </w:rPr>
            </w:pPr>
            <w:r w:rsidRPr="008C2E5C">
              <w:rPr>
                <w:rFonts w:cs="Times New Roman"/>
                <w:szCs w:val="24"/>
                <w:lang w:val="lv"/>
              </w:rPr>
              <w:t>09.09.2024.</w:t>
            </w:r>
          </w:p>
        </w:tc>
        <w:tc>
          <w:tcPr>
            <w:tcW w:w="1134" w:type="dxa"/>
            <w:tcBorders>
              <w:top w:val="single" w:sz="4" w:space="0" w:color="auto"/>
              <w:bottom w:val="single" w:sz="4" w:space="0" w:color="auto"/>
            </w:tcBorders>
          </w:tcPr>
          <w:p w14:paraId="319F0BB7" w14:textId="77B1F188" w:rsidR="00D7170B" w:rsidRPr="008C2E5C" w:rsidRDefault="00D7170B" w:rsidP="00D936B5">
            <w:pPr>
              <w:jc w:val="center"/>
              <w:rPr>
                <w:rFonts w:cs="Times New Roman"/>
                <w:szCs w:val="24"/>
              </w:rPr>
            </w:pPr>
            <w:r w:rsidRPr="008C2E5C">
              <w:rPr>
                <w:rFonts w:cs="Times New Roman"/>
                <w:szCs w:val="24"/>
                <w:lang w:val="lv"/>
              </w:rPr>
              <w:t>Visas</w:t>
            </w:r>
          </w:p>
        </w:tc>
        <w:tc>
          <w:tcPr>
            <w:tcW w:w="3784" w:type="dxa"/>
            <w:tcBorders>
              <w:top w:val="single" w:sz="4" w:space="0" w:color="auto"/>
              <w:bottom w:val="single" w:sz="4" w:space="0" w:color="auto"/>
            </w:tcBorders>
          </w:tcPr>
          <w:p w14:paraId="3D913A75" w14:textId="3C3C33CA" w:rsidR="00D7170B" w:rsidRPr="008C2E5C" w:rsidRDefault="00D7170B" w:rsidP="00D936B5">
            <w:pPr>
              <w:rPr>
                <w:rFonts w:cs="Times New Roman"/>
                <w:szCs w:val="24"/>
              </w:rPr>
            </w:pPr>
            <w:r w:rsidRPr="008C2E5C">
              <w:rPr>
                <w:rFonts w:cs="Times New Roman"/>
                <w:szCs w:val="24"/>
                <w:lang w:val="lv"/>
              </w:rPr>
              <w:t>Atjaunināts uz jaunu veidni. Sākotnējā iesniegšana BSI</w:t>
            </w:r>
          </w:p>
        </w:tc>
        <w:tc>
          <w:tcPr>
            <w:tcW w:w="20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lv"/>
              </w:rPr>
              <w:t>04229</w:t>
            </w:r>
          </w:p>
        </w:tc>
      </w:tr>
      <w:tr w:rsidR="00D7170B" w:rsidRPr="00451CE9" w14:paraId="7960DB67" w14:textId="77777777" w:rsidTr="00B31400">
        <w:tc>
          <w:tcPr>
            <w:tcW w:w="1443" w:type="dxa"/>
            <w:vMerge/>
          </w:tcPr>
          <w:p w14:paraId="796B2933" w14:textId="77777777" w:rsidR="00D7170B" w:rsidRPr="00451CE9" w:rsidRDefault="00D7170B" w:rsidP="00842611">
            <w:pPr>
              <w:jc w:val="center"/>
              <w:rPr>
                <w:rFonts w:cs="Times New Roman"/>
                <w:szCs w:val="24"/>
              </w:rPr>
            </w:pPr>
          </w:p>
        </w:tc>
        <w:tc>
          <w:tcPr>
            <w:tcW w:w="1356" w:type="dxa"/>
            <w:tcBorders>
              <w:top w:val="single" w:sz="4" w:space="0" w:color="auto"/>
              <w:bottom w:val="single" w:sz="4" w:space="0" w:color="auto"/>
            </w:tcBorders>
          </w:tcPr>
          <w:p w14:paraId="1F188264" w14:textId="090B9C4F" w:rsidR="00D7170B" w:rsidRPr="008C2E5C" w:rsidRDefault="00D7170B" w:rsidP="00842611">
            <w:pPr>
              <w:jc w:val="center"/>
              <w:rPr>
                <w:rFonts w:cs="Times New Roman"/>
                <w:szCs w:val="24"/>
              </w:rPr>
            </w:pPr>
            <w:r w:rsidRPr="008C2E5C">
              <w:rPr>
                <w:rFonts w:cs="Times New Roman"/>
                <w:szCs w:val="24"/>
                <w:lang w:val="lv"/>
              </w:rPr>
              <w:t>12.09.2024.</w:t>
            </w:r>
          </w:p>
        </w:tc>
        <w:tc>
          <w:tcPr>
            <w:tcW w:w="1134" w:type="dxa"/>
            <w:tcBorders>
              <w:top w:val="single" w:sz="4" w:space="0" w:color="auto"/>
              <w:bottom w:val="single" w:sz="4" w:space="0" w:color="auto"/>
            </w:tcBorders>
          </w:tcPr>
          <w:p w14:paraId="0A4EE95C" w14:textId="7071E732" w:rsidR="00D7170B" w:rsidRPr="008C2E5C" w:rsidRDefault="00D7170B" w:rsidP="00842611">
            <w:pPr>
              <w:jc w:val="center"/>
              <w:rPr>
                <w:rFonts w:cs="Times New Roman"/>
                <w:szCs w:val="24"/>
              </w:rPr>
            </w:pPr>
            <w:r w:rsidRPr="008C2E5C">
              <w:rPr>
                <w:rFonts w:cs="Times New Roman"/>
                <w:szCs w:val="24"/>
                <w:lang w:val="lv"/>
              </w:rPr>
              <w:t>9.0</w:t>
            </w:r>
          </w:p>
        </w:tc>
        <w:tc>
          <w:tcPr>
            <w:tcW w:w="3784" w:type="dxa"/>
            <w:tcBorders>
              <w:top w:val="single" w:sz="4" w:space="0" w:color="auto"/>
              <w:bottom w:val="single" w:sz="4" w:space="0" w:color="auto"/>
            </w:tcBorders>
          </w:tcPr>
          <w:p w14:paraId="105B1649" w14:textId="0FE6655F" w:rsidR="00D7170B" w:rsidRPr="008C2E5C" w:rsidRDefault="00D7170B" w:rsidP="002C60C8">
            <w:pPr>
              <w:rPr>
                <w:rFonts w:cs="Times New Roman"/>
                <w:szCs w:val="24"/>
              </w:rPr>
            </w:pPr>
            <w:r w:rsidRPr="008C2E5C">
              <w:rPr>
                <w:rFonts w:cs="Times New Roman"/>
                <w:szCs w:val="24"/>
                <w:lang w:val="lv"/>
              </w:rPr>
              <w:t>Pievienot pacienta sadaļu</w:t>
            </w:r>
          </w:p>
        </w:tc>
        <w:tc>
          <w:tcPr>
            <w:tcW w:w="20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B31400">
        <w:tc>
          <w:tcPr>
            <w:tcW w:w="1443"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56" w:type="dxa"/>
            <w:tcBorders>
              <w:top w:val="single" w:sz="4" w:space="0" w:color="auto"/>
              <w:bottom w:val="single" w:sz="12" w:space="0" w:color="auto"/>
            </w:tcBorders>
          </w:tcPr>
          <w:p w14:paraId="4D7FB3EA" w14:textId="13A6893D" w:rsidR="00D7170B" w:rsidRPr="008C2E5C" w:rsidRDefault="00D7170B" w:rsidP="00842611">
            <w:pPr>
              <w:jc w:val="center"/>
              <w:rPr>
                <w:rFonts w:cs="Times New Roman"/>
                <w:szCs w:val="24"/>
              </w:rPr>
            </w:pPr>
            <w:r w:rsidRPr="008C2E5C">
              <w:rPr>
                <w:rFonts w:cs="Times New Roman"/>
                <w:szCs w:val="24"/>
                <w:lang w:val="lv"/>
              </w:rPr>
              <w:t>22.10.2024.</w:t>
            </w:r>
          </w:p>
        </w:tc>
        <w:tc>
          <w:tcPr>
            <w:tcW w:w="1134" w:type="dxa"/>
            <w:tcBorders>
              <w:top w:val="single" w:sz="4" w:space="0" w:color="auto"/>
              <w:bottom w:val="single" w:sz="12" w:space="0" w:color="auto"/>
            </w:tcBorders>
          </w:tcPr>
          <w:p w14:paraId="3726028F" w14:textId="03B5FE38" w:rsidR="00D7170B" w:rsidRPr="008C2E5C" w:rsidRDefault="00D7170B" w:rsidP="00842611">
            <w:pPr>
              <w:jc w:val="center"/>
              <w:rPr>
                <w:rFonts w:cs="Times New Roman"/>
                <w:szCs w:val="24"/>
              </w:rPr>
            </w:pPr>
            <w:r w:rsidRPr="008C2E5C">
              <w:rPr>
                <w:rFonts w:cs="Times New Roman"/>
                <w:szCs w:val="24"/>
                <w:lang w:val="lv"/>
              </w:rPr>
              <w:t>9.5</w:t>
            </w:r>
          </w:p>
        </w:tc>
        <w:tc>
          <w:tcPr>
            <w:tcW w:w="3784" w:type="dxa"/>
            <w:tcBorders>
              <w:top w:val="single" w:sz="4" w:space="0" w:color="auto"/>
              <w:bottom w:val="single" w:sz="12" w:space="0" w:color="auto"/>
            </w:tcBorders>
          </w:tcPr>
          <w:p w14:paraId="483CE6AA" w14:textId="44EE4410" w:rsidR="00D7170B" w:rsidRPr="008C2E5C" w:rsidRDefault="00D7170B" w:rsidP="002C60C8">
            <w:pPr>
              <w:rPr>
                <w:rFonts w:cs="Times New Roman"/>
                <w:szCs w:val="24"/>
              </w:rPr>
            </w:pPr>
            <w:r w:rsidRPr="008C2E5C">
              <w:rPr>
                <w:rFonts w:cs="Times New Roman"/>
                <w:szCs w:val="24"/>
                <w:lang w:val="lv"/>
              </w:rPr>
              <w:t>Pievienota pacientu sadaļa 9.5</w:t>
            </w:r>
          </w:p>
        </w:tc>
        <w:tc>
          <w:tcPr>
            <w:tcW w:w="20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lv"/>
        </w:rPr>
        <w:t>Piezīme: apstiprinājumi tiks tverti, izmantojot saistīto izmaiņu pieprasījumu.</w:t>
      </w:r>
    </w:p>
    <w:p w14:paraId="700C8B5F" w14:textId="34A53550" w:rsidR="006F0810" w:rsidRPr="00451CE9" w:rsidRDefault="0005411A" w:rsidP="00AB1EDE">
      <w:pPr>
        <w:pStyle w:val="Heading7"/>
      </w:pPr>
      <w:r>
        <w:rPr>
          <w:b w:val="0"/>
          <w:lang w:val="lv"/>
        </w:rPr>
        <w:br w:type="page"/>
      </w:r>
      <w:r>
        <w:rPr>
          <w:bCs/>
          <w:lang w:val="lv"/>
        </w:rPr>
        <w:lastRenderedPageBreak/>
        <w:t>Satura rādītājs</w:t>
      </w:r>
    </w:p>
    <w:p w14:paraId="391BCE4B" w14:textId="7114DF7F" w:rsidR="00B31400" w:rsidRDefault="006F0810">
      <w:pPr>
        <w:pStyle w:val="TOC1"/>
        <w:rPr>
          <w:rFonts w:asciiTheme="minorHAnsi" w:eastAsiaTheme="minorEastAsia" w:hAnsiTheme="minorHAnsi" w:cstheme="minorBidi"/>
          <w:noProof/>
          <w:kern w:val="2"/>
          <w:lang w:eastAsia="zh-CN"/>
          <w14:ligatures w14:val="standardContextual"/>
        </w:rPr>
      </w:pPr>
      <w:r>
        <w:rPr>
          <w:lang w:val="lv"/>
        </w:rPr>
        <w:fldChar w:fldCharType="begin"/>
      </w:r>
      <w:r>
        <w:instrText xml:space="preserve"> TOC \o "1-3" \h \z \u </w:instrText>
      </w:r>
      <w:r>
        <w:fldChar w:fldCharType="separate"/>
      </w:r>
      <w:hyperlink w:anchor="_Toc212114306" w:history="1">
        <w:r w:rsidR="00B31400" w:rsidRPr="00666884">
          <w:rPr>
            <w:rStyle w:val="Hyperlink"/>
            <w:noProof/>
          </w:rPr>
          <w:t>1.</w:t>
        </w:r>
        <w:r w:rsidR="00B31400">
          <w:rPr>
            <w:rFonts w:asciiTheme="minorHAnsi" w:eastAsiaTheme="minorEastAsia" w:hAnsiTheme="minorHAnsi" w:cstheme="minorBidi"/>
            <w:noProof/>
            <w:kern w:val="2"/>
            <w:lang w:eastAsia="zh-CN"/>
            <w14:ligatures w14:val="standardContextual"/>
          </w:rPr>
          <w:tab/>
        </w:r>
        <w:r w:rsidR="00B31400" w:rsidRPr="00666884">
          <w:rPr>
            <w:rStyle w:val="Hyperlink"/>
            <w:bCs/>
            <w:noProof/>
            <w:lang w:val="lv"/>
          </w:rPr>
          <w:t>Drošuma un klīniskās veiktspējas kopsavilkuma (DKVK) tvērums</w:t>
        </w:r>
        <w:r w:rsidR="00B31400">
          <w:rPr>
            <w:noProof/>
            <w:webHidden/>
          </w:rPr>
          <w:tab/>
        </w:r>
        <w:r w:rsidR="00B31400">
          <w:rPr>
            <w:noProof/>
            <w:webHidden/>
          </w:rPr>
          <w:fldChar w:fldCharType="begin"/>
        </w:r>
        <w:r w:rsidR="00B31400">
          <w:rPr>
            <w:noProof/>
            <w:webHidden/>
          </w:rPr>
          <w:instrText xml:space="preserve"> PAGEREF _Toc212114306 \h </w:instrText>
        </w:r>
        <w:r w:rsidR="00B31400">
          <w:rPr>
            <w:noProof/>
            <w:webHidden/>
          </w:rPr>
        </w:r>
        <w:r w:rsidR="00B31400">
          <w:rPr>
            <w:noProof/>
            <w:webHidden/>
          </w:rPr>
          <w:fldChar w:fldCharType="separate"/>
        </w:r>
        <w:r w:rsidR="00637DAB">
          <w:rPr>
            <w:noProof/>
            <w:webHidden/>
          </w:rPr>
          <w:t>3</w:t>
        </w:r>
        <w:r w:rsidR="00B31400">
          <w:rPr>
            <w:noProof/>
            <w:webHidden/>
          </w:rPr>
          <w:fldChar w:fldCharType="end"/>
        </w:r>
      </w:hyperlink>
    </w:p>
    <w:p w14:paraId="7AC5F639" w14:textId="4646E491"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07" w:history="1">
        <w:r w:rsidRPr="00666884">
          <w:rPr>
            <w:rStyle w:val="Hyperlink"/>
            <w:noProof/>
          </w:rPr>
          <w:t>1.1.</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komercnosaukums</w:t>
        </w:r>
        <w:r>
          <w:rPr>
            <w:noProof/>
            <w:webHidden/>
          </w:rPr>
          <w:tab/>
        </w:r>
        <w:r>
          <w:rPr>
            <w:noProof/>
            <w:webHidden/>
          </w:rPr>
          <w:fldChar w:fldCharType="begin"/>
        </w:r>
        <w:r>
          <w:rPr>
            <w:noProof/>
            <w:webHidden/>
          </w:rPr>
          <w:instrText xml:space="preserve"> PAGEREF _Toc212114307 \h </w:instrText>
        </w:r>
        <w:r>
          <w:rPr>
            <w:noProof/>
            <w:webHidden/>
          </w:rPr>
        </w:r>
        <w:r>
          <w:rPr>
            <w:noProof/>
            <w:webHidden/>
          </w:rPr>
          <w:fldChar w:fldCharType="separate"/>
        </w:r>
        <w:r w:rsidR="00637DAB">
          <w:rPr>
            <w:noProof/>
            <w:webHidden/>
          </w:rPr>
          <w:t>3</w:t>
        </w:r>
        <w:r>
          <w:rPr>
            <w:noProof/>
            <w:webHidden/>
          </w:rPr>
          <w:fldChar w:fldCharType="end"/>
        </w:r>
      </w:hyperlink>
    </w:p>
    <w:p w14:paraId="1783E6E4" w14:textId="394EF9FF"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08" w:history="1">
        <w:r w:rsidRPr="00666884">
          <w:rPr>
            <w:rStyle w:val="Hyperlink"/>
            <w:noProof/>
          </w:rPr>
          <w:t>1.2.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apraksts, pamata UDI-DI un ES klasifikācija</w:t>
        </w:r>
        <w:r>
          <w:rPr>
            <w:noProof/>
            <w:webHidden/>
          </w:rPr>
          <w:tab/>
        </w:r>
        <w:r>
          <w:rPr>
            <w:noProof/>
            <w:webHidden/>
          </w:rPr>
          <w:fldChar w:fldCharType="begin"/>
        </w:r>
        <w:r>
          <w:rPr>
            <w:noProof/>
            <w:webHidden/>
          </w:rPr>
          <w:instrText xml:space="preserve"> PAGEREF _Toc212114308 \h </w:instrText>
        </w:r>
        <w:r>
          <w:rPr>
            <w:noProof/>
            <w:webHidden/>
          </w:rPr>
        </w:r>
        <w:r>
          <w:rPr>
            <w:noProof/>
            <w:webHidden/>
          </w:rPr>
          <w:fldChar w:fldCharType="separate"/>
        </w:r>
        <w:r w:rsidR="00637DAB">
          <w:rPr>
            <w:noProof/>
            <w:webHidden/>
          </w:rPr>
          <w:t>4</w:t>
        </w:r>
        <w:r>
          <w:rPr>
            <w:noProof/>
            <w:webHidden/>
          </w:rPr>
          <w:fldChar w:fldCharType="end"/>
        </w:r>
      </w:hyperlink>
    </w:p>
    <w:p w14:paraId="3A3D67CF" w14:textId="22DFE225"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09" w:history="1">
        <w:r w:rsidRPr="00666884">
          <w:rPr>
            <w:rStyle w:val="Hyperlink"/>
            <w:noProof/>
          </w:rPr>
          <w:t>1.3.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Gads, kad tika izsniegts pirmais sertifikāts (CE) par ierīci</w:t>
        </w:r>
        <w:r>
          <w:rPr>
            <w:noProof/>
            <w:webHidden/>
          </w:rPr>
          <w:tab/>
        </w:r>
        <w:r>
          <w:rPr>
            <w:noProof/>
            <w:webHidden/>
          </w:rPr>
          <w:fldChar w:fldCharType="begin"/>
        </w:r>
        <w:r>
          <w:rPr>
            <w:noProof/>
            <w:webHidden/>
          </w:rPr>
          <w:instrText xml:space="preserve"> PAGEREF _Toc212114309 \h </w:instrText>
        </w:r>
        <w:r>
          <w:rPr>
            <w:noProof/>
            <w:webHidden/>
          </w:rPr>
        </w:r>
        <w:r>
          <w:rPr>
            <w:noProof/>
            <w:webHidden/>
          </w:rPr>
          <w:fldChar w:fldCharType="separate"/>
        </w:r>
        <w:r w:rsidR="00637DAB">
          <w:rPr>
            <w:noProof/>
            <w:webHidden/>
          </w:rPr>
          <w:t>9</w:t>
        </w:r>
        <w:r>
          <w:rPr>
            <w:noProof/>
            <w:webHidden/>
          </w:rPr>
          <w:fldChar w:fldCharType="end"/>
        </w:r>
      </w:hyperlink>
    </w:p>
    <w:p w14:paraId="60C445C4" w14:textId="4567C640"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0" w:history="1">
        <w:r w:rsidRPr="00666884">
          <w:rPr>
            <w:rStyle w:val="Hyperlink"/>
            <w:noProof/>
          </w:rPr>
          <w:t>1.4.</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Ražotāja nosaukums, adrese un SRN</w:t>
        </w:r>
        <w:r>
          <w:rPr>
            <w:noProof/>
            <w:webHidden/>
          </w:rPr>
          <w:tab/>
        </w:r>
        <w:r>
          <w:rPr>
            <w:noProof/>
            <w:webHidden/>
          </w:rPr>
          <w:fldChar w:fldCharType="begin"/>
        </w:r>
        <w:r>
          <w:rPr>
            <w:noProof/>
            <w:webHidden/>
          </w:rPr>
          <w:instrText xml:space="preserve"> PAGEREF _Toc212114310 \h </w:instrText>
        </w:r>
        <w:r>
          <w:rPr>
            <w:noProof/>
            <w:webHidden/>
          </w:rPr>
        </w:r>
        <w:r>
          <w:rPr>
            <w:noProof/>
            <w:webHidden/>
          </w:rPr>
          <w:fldChar w:fldCharType="separate"/>
        </w:r>
        <w:r w:rsidR="00637DAB">
          <w:rPr>
            <w:noProof/>
            <w:webHidden/>
          </w:rPr>
          <w:t>9</w:t>
        </w:r>
        <w:r>
          <w:rPr>
            <w:noProof/>
            <w:webHidden/>
          </w:rPr>
          <w:fldChar w:fldCharType="end"/>
        </w:r>
      </w:hyperlink>
    </w:p>
    <w:p w14:paraId="64B55AAD" w14:textId="0CBA4381"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1" w:history="1">
        <w:r w:rsidRPr="00666884">
          <w:rPr>
            <w:rStyle w:val="Hyperlink"/>
            <w:noProof/>
          </w:rPr>
          <w:t>1.5.</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Pilnvarotā pārstāvja nosaukums un SRN</w:t>
        </w:r>
        <w:r>
          <w:rPr>
            <w:noProof/>
            <w:webHidden/>
          </w:rPr>
          <w:tab/>
        </w:r>
        <w:r>
          <w:rPr>
            <w:noProof/>
            <w:webHidden/>
          </w:rPr>
          <w:fldChar w:fldCharType="begin"/>
        </w:r>
        <w:r>
          <w:rPr>
            <w:noProof/>
            <w:webHidden/>
          </w:rPr>
          <w:instrText xml:space="preserve"> PAGEREF _Toc212114311 \h </w:instrText>
        </w:r>
        <w:r>
          <w:rPr>
            <w:noProof/>
            <w:webHidden/>
          </w:rPr>
        </w:r>
        <w:r>
          <w:rPr>
            <w:noProof/>
            <w:webHidden/>
          </w:rPr>
          <w:fldChar w:fldCharType="separate"/>
        </w:r>
        <w:r w:rsidR="00637DAB">
          <w:rPr>
            <w:noProof/>
            <w:webHidden/>
          </w:rPr>
          <w:t>9</w:t>
        </w:r>
        <w:r>
          <w:rPr>
            <w:noProof/>
            <w:webHidden/>
          </w:rPr>
          <w:fldChar w:fldCharType="end"/>
        </w:r>
      </w:hyperlink>
    </w:p>
    <w:p w14:paraId="1C647CF6" w14:textId="392615CD"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2" w:history="1">
        <w:r w:rsidRPr="00666884">
          <w:rPr>
            <w:rStyle w:val="Hyperlink"/>
            <w:noProof/>
          </w:rPr>
          <w:t>1.6.</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Paziņotās iestādes nosaukums un vienotais identifikācijas numurs</w:t>
        </w:r>
        <w:r>
          <w:rPr>
            <w:noProof/>
            <w:webHidden/>
          </w:rPr>
          <w:tab/>
        </w:r>
        <w:r>
          <w:rPr>
            <w:noProof/>
            <w:webHidden/>
          </w:rPr>
          <w:fldChar w:fldCharType="begin"/>
        </w:r>
        <w:r>
          <w:rPr>
            <w:noProof/>
            <w:webHidden/>
          </w:rPr>
          <w:instrText xml:space="preserve"> PAGEREF _Toc212114312 \h </w:instrText>
        </w:r>
        <w:r>
          <w:rPr>
            <w:noProof/>
            <w:webHidden/>
          </w:rPr>
        </w:r>
        <w:r>
          <w:rPr>
            <w:noProof/>
            <w:webHidden/>
          </w:rPr>
          <w:fldChar w:fldCharType="separate"/>
        </w:r>
        <w:r w:rsidR="00637DAB">
          <w:rPr>
            <w:noProof/>
            <w:webHidden/>
          </w:rPr>
          <w:t>10</w:t>
        </w:r>
        <w:r>
          <w:rPr>
            <w:noProof/>
            <w:webHidden/>
          </w:rPr>
          <w:fldChar w:fldCharType="end"/>
        </w:r>
      </w:hyperlink>
    </w:p>
    <w:p w14:paraId="561AA23D" w14:textId="155A1FC5"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3" w:history="1">
        <w:r w:rsidRPr="00666884">
          <w:rPr>
            <w:rStyle w:val="Hyperlink"/>
            <w:noProof/>
          </w:rPr>
          <w:t>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paredzētā izmantošana</w:t>
        </w:r>
        <w:r>
          <w:rPr>
            <w:noProof/>
            <w:webHidden/>
          </w:rPr>
          <w:tab/>
        </w:r>
        <w:r>
          <w:rPr>
            <w:noProof/>
            <w:webHidden/>
          </w:rPr>
          <w:fldChar w:fldCharType="begin"/>
        </w:r>
        <w:r>
          <w:rPr>
            <w:noProof/>
            <w:webHidden/>
          </w:rPr>
          <w:instrText xml:space="preserve"> PAGEREF _Toc212114313 \h </w:instrText>
        </w:r>
        <w:r>
          <w:rPr>
            <w:noProof/>
            <w:webHidden/>
          </w:rPr>
        </w:r>
        <w:r>
          <w:rPr>
            <w:noProof/>
            <w:webHidden/>
          </w:rPr>
          <w:fldChar w:fldCharType="separate"/>
        </w:r>
        <w:r w:rsidR="00637DAB">
          <w:rPr>
            <w:noProof/>
            <w:webHidden/>
          </w:rPr>
          <w:t>10</w:t>
        </w:r>
        <w:r>
          <w:rPr>
            <w:noProof/>
            <w:webHidden/>
          </w:rPr>
          <w:fldChar w:fldCharType="end"/>
        </w:r>
      </w:hyperlink>
    </w:p>
    <w:p w14:paraId="56CED2D4" w14:textId="2AEDEA44"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4" w:history="1">
        <w:r w:rsidRPr="00666884">
          <w:rPr>
            <w:rStyle w:val="Hyperlink"/>
            <w:noProof/>
          </w:rPr>
          <w:t>2.1.</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Paredzētais lietojums/nolūks</w:t>
        </w:r>
        <w:r>
          <w:rPr>
            <w:noProof/>
            <w:webHidden/>
          </w:rPr>
          <w:tab/>
        </w:r>
        <w:r>
          <w:rPr>
            <w:noProof/>
            <w:webHidden/>
          </w:rPr>
          <w:fldChar w:fldCharType="begin"/>
        </w:r>
        <w:r>
          <w:rPr>
            <w:noProof/>
            <w:webHidden/>
          </w:rPr>
          <w:instrText xml:space="preserve"> PAGEREF _Toc212114314 \h </w:instrText>
        </w:r>
        <w:r>
          <w:rPr>
            <w:noProof/>
            <w:webHidden/>
          </w:rPr>
        </w:r>
        <w:r>
          <w:rPr>
            <w:noProof/>
            <w:webHidden/>
          </w:rPr>
          <w:fldChar w:fldCharType="separate"/>
        </w:r>
        <w:r w:rsidR="00637DAB">
          <w:rPr>
            <w:noProof/>
            <w:webHidden/>
          </w:rPr>
          <w:t>10</w:t>
        </w:r>
        <w:r>
          <w:rPr>
            <w:noProof/>
            <w:webHidden/>
          </w:rPr>
          <w:fldChar w:fldCharType="end"/>
        </w:r>
      </w:hyperlink>
    </w:p>
    <w:p w14:paraId="577AF298" w14:textId="4B7A4579"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5" w:history="1">
        <w:r w:rsidRPr="00666884">
          <w:rPr>
            <w:rStyle w:val="Hyperlink"/>
            <w:noProof/>
          </w:rPr>
          <w:t>2.2.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Indikācijas</w:t>
        </w:r>
        <w:r>
          <w:rPr>
            <w:noProof/>
            <w:webHidden/>
          </w:rPr>
          <w:tab/>
        </w:r>
        <w:r>
          <w:rPr>
            <w:noProof/>
            <w:webHidden/>
          </w:rPr>
          <w:fldChar w:fldCharType="begin"/>
        </w:r>
        <w:r>
          <w:rPr>
            <w:noProof/>
            <w:webHidden/>
          </w:rPr>
          <w:instrText xml:space="preserve"> PAGEREF _Toc212114315 \h </w:instrText>
        </w:r>
        <w:r>
          <w:rPr>
            <w:noProof/>
            <w:webHidden/>
          </w:rPr>
        </w:r>
        <w:r>
          <w:rPr>
            <w:noProof/>
            <w:webHidden/>
          </w:rPr>
          <w:fldChar w:fldCharType="separate"/>
        </w:r>
        <w:r w:rsidR="00637DAB">
          <w:rPr>
            <w:noProof/>
            <w:webHidden/>
          </w:rPr>
          <w:t>10</w:t>
        </w:r>
        <w:r>
          <w:rPr>
            <w:noProof/>
            <w:webHidden/>
          </w:rPr>
          <w:fldChar w:fldCharType="end"/>
        </w:r>
      </w:hyperlink>
    </w:p>
    <w:p w14:paraId="22B99A6C" w14:textId="136E8AF6"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6" w:history="1">
        <w:r w:rsidRPr="00666884">
          <w:rPr>
            <w:rStyle w:val="Hyperlink"/>
            <w:noProof/>
          </w:rPr>
          <w:t>2.3.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Mērķa populācija</w:t>
        </w:r>
        <w:r>
          <w:rPr>
            <w:noProof/>
            <w:webHidden/>
          </w:rPr>
          <w:tab/>
        </w:r>
        <w:r>
          <w:rPr>
            <w:noProof/>
            <w:webHidden/>
          </w:rPr>
          <w:fldChar w:fldCharType="begin"/>
        </w:r>
        <w:r>
          <w:rPr>
            <w:noProof/>
            <w:webHidden/>
          </w:rPr>
          <w:instrText xml:space="preserve"> PAGEREF _Toc212114316 \h </w:instrText>
        </w:r>
        <w:r>
          <w:rPr>
            <w:noProof/>
            <w:webHidden/>
          </w:rPr>
        </w:r>
        <w:r>
          <w:rPr>
            <w:noProof/>
            <w:webHidden/>
          </w:rPr>
          <w:fldChar w:fldCharType="separate"/>
        </w:r>
        <w:r w:rsidR="00637DAB">
          <w:rPr>
            <w:noProof/>
            <w:webHidden/>
          </w:rPr>
          <w:t>10</w:t>
        </w:r>
        <w:r>
          <w:rPr>
            <w:noProof/>
            <w:webHidden/>
          </w:rPr>
          <w:fldChar w:fldCharType="end"/>
        </w:r>
      </w:hyperlink>
    </w:p>
    <w:p w14:paraId="4565D59C" w14:textId="2F374C3B"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7" w:history="1">
        <w:r w:rsidRPr="00666884">
          <w:rPr>
            <w:rStyle w:val="Hyperlink"/>
            <w:noProof/>
          </w:rPr>
          <w:t>2.4.</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Kontrindikācijas</w:t>
        </w:r>
        <w:r>
          <w:rPr>
            <w:noProof/>
            <w:webHidden/>
          </w:rPr>
          <w:tab/>
        </w:r>
        <w:r>
          <w:rPr>
            <w:noProof/>
            <w:webHidden/>
          </w:rPr>
          <w:fldChar w:fldCharType="begin"/>
        </w:r>
        <w:r>
          <w:rPr>
            <w:noProof/>
            <w:webHidden/>
          </w:rPr>
          <w:instrText xml:space="preserve"> PAGEREF _Toc212114317 \h </w:instrText>
        </w:r>
        <w:r>
          <w:rPr>
            <w:noProof/>
            <w:webHidden/>
          </w:rPr>
        </w:r>
        <w:r>
          <w:rPr>
            <w:noProof/>
            <w:webHidden/>
          </w:rPr>
          <w:fldChar w:fldCharType="separate"/>
        </w:r>
        <w:r w:rsidR="00637DAB">
          <w:rPr>
            <w:noProof/>
            <w:webHidden/>
          </w:rPr>
          <w:t>10</w:t>
        </w:r>
        <w:r>
          <w:rPr>
            <w:noProof/>
            <w:webHidden/>
          </w:rPr>
          <w:fldChar w:fldCharType="end"/>
        </w:r>
      </w:hyperlink>
    </w:p>
    <w:p w14:paraId="6EC09A3C" w14:textId="42EDB1CD"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8" w:history="1">
        <w:r w:rsidRPr="00666884">
          <w:rPr>
            <w:rStyle w:val="Hyperlink"/>
            <w:noProof/>
          </w:rPr>
          <w:t>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apraksts</w:t>
        </w:r>
        <w:r>
          <w:rPr>
            <w:noProof/>
            <w:webHidden/>
          </w:rPr>
          <w:tab/>
        </w:r>
        <w:r>
          <w:rPr>
            <w:noProof/>
            <w:webHidden/>
          </w:rPr>
          <w:fldChar w:fldCharType="begin"/>
        </w:r>
        <w:r>
          <w:rPr>
            <w:noProof/>
            <w:webHidden/>
          </w:rPr>
          <w:instrText xml:space="preserve"> PAGEREF _Toc212114318 \h </w:instrText>
        </w:r>
        <w:r>
          <w:rPr>
            <w:noProof/>
            <w:webHidden/>
          </w:rPr>
        </w:r>
        <w:r>
          <w:rPr>
            <w:noProof/>
            <w:webHidden/>
          </w:rPr>
          <w:fldChar w:fldCharType="separate"/>
        </w:r>
        <w:r w:rsidR="00637DAB">
          <w:rPr>
            <w:noProof/>
            <w:webHidden/>
          </w:rPr>
          <w:t>10</w:t>
        </w:r>
        <w:r>
          <w:rPr>
            <w:noProof/>
            <w:webHidden/>
          </w:rPr>
          <w:fldChar w:fldCharType="end"/>
        </w:r>
      </w:hyperlink>
    </w:p>
    <w:p w14:paraId="6DE9E475" w14:textId="092ACEA2"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19" w:history="1">
        <w:r w:rsidRPr="00666884">
          <w:rPr>
            <w:rStyle w:val="Hyperlink"/>
            <w:noProof/>
          </w:rPr>
          <w:t>3.1.</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apraksts</w:t>
        </w:r>
        <w:r>
          <w:rPr>
            <w:noProof/>
            <w:webHidden/>
          </w:rPr>
          <w:tab/>
        </w:r>
        <w:r>
          <w:rPr>
            <w:noProof/>
            <w:webHidden/>
          </w:rPr>
          <w:fldChar w:fldCharType="begin"/>
        </w:r>
        <w:r>
          <w:rPr>
            <w:noProof/>
            <w:webHidden/>
          </w:rPr>
          <w:instrText xml:space="preserve"> PAGEREF _Toc212114319 \h </w:instrText>
        </w:r>
        <w:r>
          <w:rPr>
            <w:noProof/>
            <w:webHidden/>
          </w:rPr>
        </w:r>
        <w:r>
          <w:rPr>
            <w:noProof/>
            <w:webHidden/>
          </w:rPr>
          <w:fldChar w:fldCharType="separate"/>
        </w:r>
        <w:r w:rsidR="00637DAB">
          <w:rPr>
            <w:noProof/>
            <w:webHidden/>
          </w:rPr>
          <w:t>10</w:t>
        </w:r>
        <w:r>
          <w:rPr>
            <w:noProof/>
            <w:webHidden/>
          </w:rPr>
          <w:fldChar w:fldCharType="end"/>
        </w:r>
      </w:hyperlink>
    </w:p>
    <w:p w14:paraId="40EE55AA" w14:textId="75B19D07"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20" w:history="1">
        <w:r w:rsidRPr="00666884">
          <w:rPr>
            <w:rStyle w:val="Hyperlink"/>
            <w:noProof/>
          </w:rPr>
          <w:t>3.2.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Iepriekšējie varianti un to atšķirības</w:t>
        </w:r>
        <w:r>
          <w:rPr>
            <w:noProof/>
            <w:webHidden/>
          </w:rPr>
          <w:tab/>
        </w:r>
        <w:r>
          <w:rPr>
            <w:noProof/>
            <w:webHidden/>
          </w:rPr>
          <w:fldChar w:fldCharType="begin"/>
        </w:r>
        <w:r>
          <w:rPr>
            <w:noProof/>
            <w:webHidden/>
          </w:rPr>
          <w:instrText xml:space="preserve"> PAGEREF _Toc212114320 \h </w:instrText>
        </w:r>
        <w:r>
          <w:rPr>
            <w:noProof/>
            <w:webHidden/>
          </w:rPr>
        </w:r>
        <w:r>
          <w:rPr>
            <w:noProof/>
            <w:webHidden/>
          </w:rPr>
          <w:fldChar w:fldCharType="separate"/>
        </w:r>
        <w:r w:rsidR="00637DAB">
          <w:rPr>
            <w:noProof/>
            <w:webHidden/>
          </w:rPr>
          <w:t>11</w:t>
        </w:r>
        <w:r>
          <w:rPr>
            <w:noProof/>
            <w:webHidden/>
          </w:rPr>
          <w:fldChar w:fldCharType="end"/>
        </w:r>
      </w:hyperlink>
    </w:p>
    <w:p w14:paraId="125929A9" w14:textId="2E21B7E6"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21" w:history="1">
        <w:r w:rsidRPr="00666884">
          <w:rPr>
            <w:rStyle w:val="Hyperlink"/>
            <w:noProof/>
          </w:rPr>
          <w:t>3.3.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Piederumi, saderīgas ierīces un citi produkti, ko izmanto kombinācijā</w:t>
        </w:r>
        <w:r>
          <w:rPr>
            <w:noProof/>
            <w:webHidden/>
          </w:rPr>
          <w:tab/>
        </w:r>
        <w:r>
          <w:rPr>
            <w:noProof/>
            <w:webHidden/>
          </w:rPr>
          <w:fldChar w:fldCharType="begin"/>
        </w:r>
        <w:r>
          <w:rPr>
            <w:noProof/>
            <w:webHidden/>
          </w:rPr>
          <w:instrText xml:space="preserve"> PAGEREF _Toc212114321 \h </w:instrText>
        </w:r>
        <w:r>
          <w:rPr>
            <w:noProof/>
            <w:webHidden/>
          </w:rPr>
        </w:r>
        <w:r>
          <w:rPr>
            <w:noProof/>
            <w:webHidden/>
          </w:rPr>
          <w:fldChar w:fldCharType="separate"/>
        </w:r>
        <w:r w:rsidR="00637DAB">
          <w:rPr>
            <w:noProof/>
            <w:webHidden/>
          </w:rPr>
          <w:t>12</w:t>
        </w:r>
        <w:r>
          <w:rPr>
            <w:noProof/>
            <w:webHidden/>
          </w:rPr>
          <w:fldChar w:fldCharType="end"/>
        </w:r>
      </w:hyperlink>
    </w:p>
    <w:p w14:paraId="019FF624" w14:textId="243CCF04"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22" w:history="1">
        <w:r w:rsidRPr="00666884">
          <w:rPr>
            <w:rStyle w:val="Hyperlink"/>
            <w:noProof/>
          </w:rPr>
          <w:t>4.</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Riski un brīdinājumi</w:t>
        </w:r>
        <w:r>
          <w:rPr>
            <w:noProof/>
            <w:webHidden/>
          </w:rPr>
          <w:tab/>
        </w:r>
        <w:r>
          <w:rPr>
            <w:noProof/>
            <w:webHidden/>
          </w:rPr>
          <w:fldChar w:fldCharType="begin"/>
        </w:r>
        <w:r>
          <w:rPr>
            <w:noProof/>
            <w:webHidden/>
          </w:rPr>
          <w:instrText xml:space="preserve"> PAGEREF _Toc212114322 \h </w:instrText>
        </w:r>
        <w:r>
          <w:rPr>
            <w:noProof/>
            <w:webHidden/>
          </w:rPr>
        </w:r>
        <w:r>
          <w:rPr>
            <w:noProof/>
            <w:webHidden/>
          </w:rPr>
          <w:fldChar w:fldCharType="separate"/>
        </w:r>
        <w:r w:rsidR="00637DAB">
          <w:rPr>
            <w:noProof/>
            <w:webHidden/>
          </w:rPr>
          <w:t>12</w:t>
        </w:r>
        <w:r>
          <w:rPr>
            <w:noProof/>
            <w:webHidden/>
          </w:rPr>
          <w:fldChar w:fldCharType="end"/>
        </w:r>
      </w:hyperlink>
    </w:p>
    <w:p w14:paraId="70B269F7" w14:textId="3470E185"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23" w:history="1">
        <w:r w:rsidRPr="00666884">
          <w:rPr>
            <w:rStyle w:val="Hyperlink"/>
            <w:noProof/>
          </w:rPr>
          <w:t>4.1.</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Atlikušie riski un nevēlamās blakusparādības</w:t>
        </w:r>
        <w:r>
          <w:rPr>
            <w:noProof/>
            <w:webHidden/>
          </w:rPr>
          <w:tab/>
        </w:r>
        <w:r>
          <w:rPr>
            <w:noProof/>
            <w:webHidden/>
          </w:rPr>
          <w:fldChar w:fldCharType="begin"/>
        </w:r>
        <w:r>
          <w:rPr>
            <w:noProof/>
            <w:webHidden/>
          </w:rPr>
          <w:instrText xml:space="preserve"> PAGEREF _Toc212114323 \h </w:instrText>
        </w:r>
        <w:r>
          <w:rPr>
            <w:noProof/>
            <w:webHidden/>
          </w:rPr>
        </w:r>
        <w:r>
          <w:rPr>
            <w:noProof/>
            <w:webHidden/>
          </w:rPr>
          <w:fldChar w:fldCharType="separate"/>
        </w:r>
        <w:r w:rsidR="00637DAB">
          <w:rPr>
            <w:noProof/>
            <w:webHidden/>
          </w:rPr>
          <w:t>12</w:t>
        </w:r>
        <w:r>
          <w:rPr>
            <w:noProof/>
            <w:webHidden/>
          </w:rPr>
          <w:fldChar w:fldCharType="end"/>
        </w:r>
      </w:hyperlink>
    </w:p>
    <w:p w14:paraId="07980CFD" w14:textId="31E569AF"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24" w:history="1">
        <w:r w:rsidRPr="00666884">
          <w:rPr>
            <w:rStyle w:val="Hyperlink"/>
            <w:noProof/>
          </w:rPr>
          <w:t>4.2.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Brīdinājumi un piesardzības pasākumi</w:t>
        </w:r>
        <w:r>
          <w:rPr>
            <w:noProof/>
            <w:webHidden/>
          </w:rPr>
          <w:tab/>
        </w:r>
        <w:r>
          <w:rPr>
            <w:noProof/>
            <w:webHidden/>
          </w:rPr>
          <w:fldChar w:fldCharType="begin"/>
        </w:r>
        <w:r>
          <w:rPr>
            <w:noProof/>
            <w:webHidden/>
          </w:rPr>
          <w:instrText xml:space="preserve"> PAGEREF _Toc212114324 \h </w:instrText>
        </w:r>
        <w:r>
          <w:rPr>
            <w:noProof/>
            <w:webHidden/>
          </w:rPr>
        </w:r>
        <w:r>
          <w:rPr>
            <w:noProof/>
            <w:webHidden/>
          </w:rPr>
          <w:fldChar w:fldCharType="separate"/>
        </w:r>
        <w:r w:rsidR="00637DAB">
          <w:rPr>
            <w:noProof/>
            <w:webHidden/>
          </w:rPr>
          <w:t>13</w:t>
        </w:r>
        <w:r>
          <w:rPr>
            <w:noProof/>
            <w:webHidden/>
          </w:rPr>
          <w:fldChar w:fldCharType="end"/>
        </w:r>
      </w:hyperlink>
    </w:p>
    <w:p w14:paraId="6F370645" w14:textId="14B4C9DD" w:rsidR="00B31400" w:rsidRDefault="00B31400" w:rsidP="00B31400">
      <w:pPr>
        <w:pStyle w:val="TOC1"/>
        <w:jc w:val="left"/>
        <w:rPr>
          <w:rFonts w:asciiTheme="minorHAnsi" w:eastAsiaTheme="minorEastAsia" w:hAnsiTheme="minorHAnsi" w:cstheme="minorBidi"/>
          <w:noProof/>
          <w:kern w:val="2"/>
          <w:lang w:eastAsia="zh-CN"/>
          <w14:ligatures w14:val="standardContextual"/>
        </w:rPr>
      </w:pPr>
      <w:hyperlink w:anchor="_Toc212114325" w:history="1">
        <w:r w:rsidRPr="00666884">
          <w:rPr>
            <w:rStyle w:val="Hyperlink"/>
            <w:noProof/>
          </w:rPr>
          <w:t>4.3.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Citi attiecīgie drošuma aspekti, tostarp kopsavilkums par jebkuru lauka drošuma koriģējošo darbību (FSCA, tostarp FSN), ja piemērojams</w:t>
        </w:r>
        <w:r>
          <w:rPr>
            <w:noProof/>
            <w:webHidden/>
          </w:rPr>
          <w:tab/>
        </w:r>
        <w:r>
          <w:rPr>
            <w:noProof/>
            <w:webHidden/>
          </w:rPr>
          <w:fldChar w:fldCharType="begin"/>
        </w:r>
        <w:r>
          <w:rPr>
            <w:noProof/>
            <w:webHidden/>
          </w:rPr>
          <w:instrText xml:space="preserve"> PAGEREF _Toc212114325 \h </w:instrText>
        </w:r>
        <w:r>
          <w:rPr>
            <w:noProof/>
            <w:webHidden/>
          </w:rPr>
        </w:r>
        <w:r>
          <w:rPr>
            <w:noProof/>
            <w:webHidden/>
          </w:rPr>
          <w:fldChar w:fldCharType="separate"/>
        </w:r>
        <w:r w:rsidR="00637DAB">
          <w:rPr>
            <w:noProof/>
            <w:webHidden/>
          </w:rPr>
          <w:t>14</w:t>
        </w:r>
        <w:r>
          <w:rPr>
            <w:noProof/>
            <w:webHidden/>
          </w:rPr>
          <w:fldChar w:fldCharType="end"/>
        </w:r>
      </w:hyperlink>
    </w:p>
    <w:p w14:paraId="2CF88665" w14:textId="77C198CE" w:rsidR="00B31400" w:rsidRDefault="00B31400" w:rsidP="00B31400">
      <w:pPr>
        <w:pStyle w:val="TOC1"/>
        <w:jc w:val="left"/>
        <w:rPr>
          <w:rFonts w:asciiTheme="minorHAnsi" w:eastAsiaTheme="minorEastAsia" w:hAnsiTheme="minorHAnsi" w:cstheme="minorBidi"/>
          <w:noProof/>
          <w:kern w:val="2"/>
          <w:lang w:eastAsia="zh-CN"/>
          <w14:ligatures w14:val="standardContextual"/>
        </w:rPr>
      </w:pPr>
      <w:hyperlink w:anchor="_Toc212114326" w:history="1">
        <w:r w:rsidRPr="00666884">
          <w:rPr>
            <w:rStyle w:val="Hyperlink"/>
            <w:noProof/>
          </w:rPr>
          <w:t>5.</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Klīniskā novērtējuma un klīniskās novērošanas pēc laišanas tirgū (PMCF) kopsavilkums</w:t>
        </w:r>
        <w:r>
          <w:rPr>
            <w:noProof/>
            <w:webHidden/>
          </w:rPr>
          <w:tab/>
        </w:r>
        <w:r>
          <w:rPr>
            <w:noProof/>
            <w:webHidden/>
          </w:rPr>
          <w:fldChar w:fldCharType="begin"/>
        </w:r>
        <w:r>
          <w:rPr>
            <w:noProof/>
            <w:webHidden/>
          </w:rPr>
          <w:instrText xml:space="preserve"> PAGEREF _Toc212114326 \h </w:instrText>
        </w:r>
        <w:r>
          <w:rPr>
            <w:noProof/>
            <w:webHidden/>
          </w:rPr>
        </w:r>
        <w:r>
          <w:rPr>
            <w:noProof/>
            <w:webHidden/>
          </w:rPr>
          <w:fldChar w:fldCharType="separate"/>
        </w:r>
        <w:r w:rsidR="00637DAB">
          <w:rPr>
            <w:noProof/>
            <w:webHidden/>
          </w:rPr>
          <w:t>14</w:t>
        </w:r>
        <w:r>
          <w:rPr>
            <w:noProof/>
            <w:webHidden/>
          </w:rPr>
          <w:fldChar w:fldCharType="end"/>
        </w:r>
      </w:hyperlink>
    </w:p>
    <w:p w14:paraId="554897CC" w14:textId="56934BEF" w:rsidR="00B31400" w:rsidRDefault="00B31400" w:rsidP="00B31400">
      <w:pPr>
        <w:pStyle w:val="TOC1"/>
        <w:jc w:val="left"/>
        <w:rPr>
          <w:rFonts w:asciiTheme="minorHAnsi" w:eastAsiaTheme="minorEastAsia" w:hAnsiTheme="minorHAnsi" w:cstheme="minorBidi"/>
          <w:noProof/>
          <w:kern w:val="2"/>
          <w:lang w:eastAsia="zh-CN"/>
          <w14:ligatures w14:val="standardContextual"/>
        </w:rPr>
      </w:pPr>
      <w:hyperlink w:anchor="_Toc212114327" w:history="1">
        <w:r w:rsidRPr="00666884">
          <w:rPr>
            <w:rStyle w:val="Hyperlink"/>
            <w:noProof/>
          </w:rPr>
          <w:t>5.1.</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Klīnisko datu kopsavilkums, kas attiecas uz līdzvērtīgu ierīci, ja piemērojams</w:t>
        </w:r>
        <w:r>
          <w:rPr>
            <w:noProof/>
            <w:webHidden/>
          </w:rPr>
          <w:tab/>
        </w:r>
        <w:r>
          <w:rPr>
            <w:noProof/>
            <w:webHidden/>
          </w:rPr>
          <w:fldChar w:fldCharType="begin"/>
        </w:r>
        <w:r>
          <w:rPr>
            <w:noProof/>
            <w:webHidden/>
          </w:rPr>
          <w:instrText xml:space="preserve"> PAGEREF _Toc212114327 \h </w:instrText>
        </w:r>
        <w:r>
          <w:rPr>
            <w:noProof/>
            <w:webHidden/>
          </w:rPr>
        </w:r>
        <w:r>
          <w:rPr>
            <w:noProof/>
            <w:webHidden/>
          </w:rPr>
          <w:fldChar w:fldCharType="separate"/>
        </w:r>
        <w:r w:rsidR="00637DAB">
          <w:rPr>
            <w:noProof/>
            <w:webHidden/>
          </w:rPr>
          <w:t>16</w:t>
        </w:r>
        <w:r>
          <w:rPr>
            <w:noProof/>
            <w:webHidden/>
          </w:rPr>
          <w:fldChar w:fldCharType="end"/>
        </w:r>
      </w:hyperlink>
    </w:p>
    <w:p w14:paraId="5CF45568" w14:textId="64457736" w:rsidR="00B31400" w:rsidRDefault="00B31400" w:rsidP="00B31400">
      <w:pPr>
        <w:pStyle w:val="TOC1"/>
        <w:jc w:val="left"/>
        <w:rPr>
          <w:rFonts w:asciiTheme="minorHAnsi" w:eastAsiaTheme="minorEastAsia" w:hAnsiTheme="minorHAnsi" w:cstheme="minorBidi"/>
          <w:noProof/>
          <w:kern w:val="2"/>
          <w:lang w:eastAsia="zh-CN"/>
          <w14:ligatures w14:val="standardContextual"/>
        </w:rPr>
      </w:pPr>
      <w:hyperlink w:anchor="_Toc212114328" w:history="1">
        <w:r w:rsidRPr="00666884">
          <w:rPr>
            <w:rStyle w:val="Hyperlink"/>
            <w:noProof/>
          </w:rPr>
          <w:t>5.2.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Kopsavilkums no klīniskajiem datiem, kas iegūti, veicot ierīces izpēti pirms CE marķēšanas, ja piemērojams</w:t>
        </w:r>
        <w:r>
          <w:rPr>
            <w:noProof/>
            <w:webHidden/>
          </w:rPr>
          <w:tab/>
        </w:r>
        <w:r>
          <w:rPr>
            <w:noProof/>
            <w:webHidden/>
          </w:rPr>
          <w:fldChar w:fldCharType="begin"/>
        </w:r>
        <w:r>
          <w:rPr>
            <w:noProof/>
            <w:webHidden/>
          </w:rPr>
          <w:instrText xml:space="preserve"> PAGEREF _Toc212114328 \h </w:instrText>
        </w:r>
        <w:r>
          <w:rPr>
            <w:noProof/>
            <w:webHidden/>
          </w:rPr>
        </w:r>
        <w:r>
          <w:rPr>
            <w:noProof/>
            <w:webHidden/>
          </w:rPr>
          <w:fldChar w:fldCharType="separate"/>
        </w:r>
        <w:r w:rsidR="00637DAB">
          <w:rPr>
            <w:noProof/>
            <w:webHidden/>
          </w:rPr>
          <w:t>17</w:t>
        </w:r>
        <w:r>
          <w:rPr>
            <w:noProof/>
            <w:webHidden/>
          </w:rPr>
          <w:fldChar w:fldCharType="end"/>
        </w:r>
      </w:hyperlink>
    </w:p>
    <w:p w14:paraId="247D70FE" w14:textId="5A249354"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29" w:history="1">
        <w:r w:rsidRPr="00666884">
          <w:rPr>
            <w:rStyle w:val="Hyperlink"/>
            <w:noProof/>
          </w:rPr>
          <w:t>5.3.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Citu avotu klīnisko datu kopsavilkums, ja piemērojams</w:t>
        </w:r>
        <w:r>
          <w:rPr>
            <w:noProof/>
            <w:webHidden/>
          </w:rPr>
          <w:tab/>
        </w:r>
        <w:r>
          <w:rPr>
            <w:noProof/>
            <w:webHidden/>
          </w:rPr>
          <w:fldChar w:fldCharType="begin"/>
        </w:r>
        <w:r>
          <w:rPr>
            <w:noProof/>
            <w:webHidden/>
          </w:rPr>
          <w:instrText xml:space="preserve"> PAGEREF _Toc212114329 \h </w:instrText>
        </w:r>
        <w:r>
          <w:rPr>
            <w:noProof/>
            <w:webHidden/>
          </w:rPr>
        </w:r>
        <w:r>
          <w:rPr>
            <w:noProof/>
            <w:webHidden/>
          </w:rPr>
          <w:fldChar w:fldCharType="separate"/>
        </w:r>
        <w:r w:rsidR="00637DAB">
          <w:rPr>
            <w:noProof/>
            <w:webHidden/>
          </w:rPr>
          <w:t>17</w:t>
        </w:r>
        <w:r>
          <w:rPr>
            <w:noProof/>
            <w:webHidden/>
          </w:rPr>
          <w:fldChar w:fldCharType="end"/>
        </w:r>
      </w:hyperlink>
    </w:p>
    <w:p w14:paraId="7B647D90" w14:textId="31CE6659"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0" w:history="1">
        <w:r w:rsidRPr="00666884">
          <w:rPr>
            <w:rStyle w:val="Hyperlink"/>
            <w:noProof/>
          </w:rPr>
          <w:t>5.4.</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Klīniskās veiktspējas un drošuma vispārīgs kopsavilkums</w:t>
        </w:r>
        <w:r>
          <w:rPr>
            <w:noProof/>
            <w:webHidden/>
          </w:rPr>
          <w:tab/>
        </w:r>
        <w:r>
          <w:rPr>
            <w:noProof/>
            <w:webHidden/>
          </w:rPr>
          <w:fldChar w:fldCharType="begin"/>
        </w:r>
        <w:r>
          <w:rPr>
            <w:noProof/>
            <w:webHidden/>
          </w:rPr>
          <w:instrText xml:space="preserve"> PAGEREF _Toc212114330 \h </w:instrText>
        </w:r>
        <w:r>
          <w:rPr>
            <w:noProof/>
            <w:webHidden/>
          </w:rPr>
        </w:r>
        <w:r>
          <w:rPr>
            <w:noProof/>
            <w:webHidden/>
          </w:rPr>
          <w:fldChar w:fldCharType="separate"/>
        </w:r>
        <w:r w:rsidR="00637DAB">
          <w:rPr>
            <w:noProof/>
            <w:webHidden/>
          </w:rPr>
          <w:t>19</w:t>
        </w:r>
        <w:r>
          <w:rPr>
            <w:noProof/>
            <w:webHidden/>
          </w:rPr>
          <w:fldChar w:fldCharType="end"/>
        </w:r>
      </w:hyperlink>
    </w:p>
    <w:p w14:paraId="5931ED7B" w14:textId="400AF312"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1" w:history="1">
        <w:r w:rsidRPr="00666884">
          <w:rPr>
            <w:rStyle w:val="Hyperlink"/>
            <w:noProof/>
          </w:rPr>
          <w:t>5.5.</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Notiekoša vai plānota klīniskā novērošana pēc laišanas tirgū</w:t>
        </w:r>
        <w:r>
          <w:rPr>
            <w:noProof/>
            <w:webHidden/>
          </w:rPr>
          <w:tab/>
        </w:r>
        <w:r>
          <w:rPr>
            <w:noProof/>
            <w:webHidden/>
          </w:rPr>
          <w:fldChar w:fldCharType="begin"/>
        </w:r>
        <w:r>
          <w:rPr>
            <w:noProof/>
            <w:webHidden/>
          </w:rPr>
          <w:instrText xml:space="preserve"> PAGEREF _Toc212114331 \h </w:instrText>
        </w:r>
        <w:r>
          <w:rPr>
            <w:noProof/>
            <w:webHidden/>
          </w:rPr>
        </w:r>
        <w:r>
          <w:rPr>
            <w:noProof/>
            <w:webHidden/>
          </w:rPr>
          <w:fldChar w:fldCharType="separate"/>
        </w:r>
        <w:r w:rsidR="00637DAB">
          <w:rPr>
            <w:noProof/>
            <w:webHidden/>
          </w:rPr>
          <w:t>23</w:t>
        </w:r>
        <w:r>
          <w:rPr>
            <w:noProof/>
            <w:webHidden/>
          </w:rPr>
          <w:fldChar w:fldCharType="end"/>
        </w:r>
      </w:hyperlink>
    </w:p>
    <w:p w14:paraId="6B705E60" w14:textId="6830116D"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2" w:history="1">
        <w:r w:rsidRPr="00666884">
          <w:rPr>
            <w:rStyle w:val="Hyperlink"/>
            <w:noProof/>
          </w:rPr>
          <w:t>6.</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Iespējamās diagnostikas vai terapeitiskās alternatīvas</w:t>
        </w:r>
        <w:r>
          <w:rPr>
            <w:noProof/>
            <w:webHidden/>
          </w:rPr>
          <w:tab/>
        </w:r>
        <w:r>
          <w:rPr>
            <w:noProof/>
            <w:webHidden/>
          </w:rPr>
          <w:fldChar w:fldCharType="begin"/>
        </w:r>
        <w:r>
          <w:rPr>
            <w:noProof/>
            <w:webHidden/>
          </w:rPr>
          <w:instrText xml:space="preserve"> PAGEREF _Toc212114332 \h </w:instrText>
        </w:r>
        <w:r>
          <w:rPr>
            <w:noProof/>
            <w:webHidden/>
          </w:rPr>
        </w:r>
        <w:r>
          <w:rPr>
            <w:noProof/>
            <w:webHidden/>
          </w:rPr>
          <w:fldChar w:fldCharType="separate"/>
        </w:r>
        <w:r w:rsidR="00637DAB">
          <w:rPr>
            <w:noProof/>
            <w:webHidden/>
          </w:rPr>
          <w:t>28</w:t>
        </w:r>
        <w:r>
          <w:rPr>
            <w:noProof/>
            <w:webHidden/>
          </w:rPr>
          <w:fldChar w:fldCharType="end"/>
        </w:r>
      </w:hyperlink>
    </w:p>
    <w:p w14:paraId="50E168C8" w14:textId="480F4BE7"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3" w:history="1">
        <w:r w:rsidRPr="00666884">
          <w:rPr>
            <w:rStyle w:val="Hyperlink"/>
            <w:noProof/>
          </w:rPr>
          <w:t>7.</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Ieteicamais profils un apmācības lietotājiem</w:t>
        </w:r>
        <w:r>
          <w:rPr>
            <w:noProof/>
            <w:webHidden/>
          </w:rPr>
          <w:tab/>
        </w:r>
        <w:r>
          <w:rPr>
            <w:noProof/>
            <w:webHidden/>
          </w:rPr>
          <w:fldChar w:fldCharType="begin"/>
        </w:r>
        <w:r>
          <w:rPr>
            <w:noProof/>
            <w:webHidden/>
          </w:rPr>
          <w:instrText xml:space="preserve"> PAGEREF _Toc212114333 \h </w:instrText>
        </w:r>
        <w:r>
          <w:rPr>
            <w:noProof/>
            <w:webHidden/>
          </w:rPr>
        </w:r>
        <w:r>
          <w:rPr>
            <w:noProof/>
            <w:webHidden/>
          </w:rPr>
          <w:fldChar w:fldCharType="separate"/>
        </w:r>
        <w:r w:rsidR="00637DAB">
          <w:rPr>
            <w:noProof/>
            <w:webHidden/>
          </w:rPr>
          <w:t>28</w:t>
        </w:r>
        <w:r>
          <w:rPr>
            <w:noProof/>
            <w:webHidden/>
          </w:rPr>
          <w:fldChar w:fldCharType="end"/>
        </w:r>
      </w:hyperlink>
    </w:p>
    <w:p w14:paraId="727DADAD" w14:textId="5CF12570"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4" w:history="1">
        <w:r w:rsidRPr="00666884">
          <w:rPr>
            <w:rStyle w:val="Hyperlink"/>
            <w:noProof/>
          </w:rPr>
          <w:t>8.</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Saskaņotie standarti / vispārējās specifikācijas</w:t>
        </w:r>
        <w:r>
          <w:rPr>
            <w:noProof/>
            <w:webHidden/>
          </w:rPr>
          <w:tab/>
        </w:r>
        <w:r>
          <w:rPr>
            <w:noProof/>
            <w:webHidden/>
          </w:rPr>
          <w:fldChar w:fldCharType="begin"/>
        </w:r>
        <w:r>
          <w:rPr>
            <w:noProof/>
            <w:webHidden/>
          </w:rPr>
          <w:instrText xml:space="preserve"> PAGEREF _Toc212114334 \h </w:instrText>
        </w:r>
        <w:r>
          <w:rPr>
            <w:noProof/>
            <w:webHidden/>
          </w:rPr>
        </w:r>
        <w:r>
          <w:rPr>
            <w:noProof/>
            <w:webHidden/>
          </w:rPr>
          <w:fldChar w:fldCharType="separate"/>
        </w:r>
        <w:r w:rsidR="00637DAB">
          <w:rPr>
            <w:noProof/>
            <w:webHidden/>
          </w:rPr>
          <w:t>28</w:t>
        </w:r>
        <w:r>
          <w:rPr>
            <w:noProof/>
            <w:webHidden/>
          </w:rPr>
          <w:fldChar w:fldCharType="end"/>
        </w:r>
      </w:hyperlink>
    </w:p>
    <w:p w14:paraId="5A7CAAB3" w14:textId="7866EA66"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5" w:history="1">
        <w:r w:rsidRPr="00666884">
          <w:rPr>
            <w:rStyle w:val="Hyperlink"/>
            <w:noProof/>
          </w:rPr>
          <w:t>9.</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B.</w:t>
        </w:r>
        <w:r w:rsidRPr="00666884">
          <w:rPr>
            <w:rStyle w:val="Hyperlink"/>
            <w:noProof/>
            <w:lang w:val="lv"/>
          </w:rPr>
          <w:t> </w:t>
        </w:r>
        <w:r w:rsidRPr="00666884">
          <w:rPr>
            <w:rStyle w:val="Hyperlink"/>
            <w:bCs/>
            <w:noProof/>
            <w:lang w:val="lv"/>
          </w:rPr>
          <w:t>Drošuma un veiktspējas kopsavilkums pacientiem/nespeciālistiem</w:t>
        </w:r>
        <w:r>
          <w:rPr>
            <w:noProof/>
            <w:webHidden/>
          </w:rPr>
          <w:tab/>
        </w:r>
        <w:r>
          <w:rPr>
            <w:noProof/>
            <w:webHidden/>
          </w:rPr>
          <w:fldChar w:fldCharType="begin"/>
        </w:r>
        <w:r>
          <w:rPr>
            <w:noProof/>
            <w:webHidden/>
          </w:rPr>
          <w:instrText xml:space="preserve"> PAGEREF _Toc212114335 \h </w:instrText>
        </w:r>
        <w:r>
          <w:rPr>
            <w:noProof/>
            <w:webHidden/>
          </w:rPr>
        </w:r>
        <w:r>
          <w:rPr>
            <w:noProof/>
            <w:webHidden/>
          </w:rPr>
          <w:fldChar w:fldCharType="separate"/>
        </w:r>
        <w:r w:rsidR="00637DAB">
          <w:rPr>
            <w:noProof/>
            <w:webHidden/>
          </w:rPr>
          <w:t>31</w:t>
        </w:r>
        <w:r>
          <w:rPr>
            <w:noProof/>
            <w:webHidden/>
          </w:rPr>
          <w:fldChar w:fldCharType="end"/>
        </w:r>
      </w:hyperlink>
    </w:p>
    <w:p w14:paraId="7BAD8198" w14:textId="4238A3E9"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6" w:history="1">
        <w:r w:rsidRPr="00666884">
          <w:rPr>
            <w:rStyle w:val="Hyperlink"/>
            <w:noProof/>
          </w:rPr>
          <w:t>9.1.</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identifikācija un vispārīga informācija</w:t>
        </w:r>
        <w:r>
          <w:rPr>
            <w:noProof/>
            <w:webHidden/>
          </w:rPr>
          <w:tab/>
        </w:r>
        <w:r>
          <w:rPr>
            <w:noProof/>
            <w:webHidden/>
          </w:rPr>
          <w:fldChar w:fldCharType="begin"/>
        </w:r>
        <w:r>
          <w:rPr>
            <w:noProof/>
            <w:webHidden/>
          </w:rPr>
          <w:instrText xml:space="preserve"> PAGEREF _Toc212114336 \h </w:instrText>
        </w:r>
        <w:r>
          <w:rPr>
            <w:noProof/>
            <w:webHidden/>
          </w:rPr>
        </w:r>
        <w:r>
          <w:rPr>
            <w:noProof/>
            <w:webHidden/>
          </w:rPr>
          <w:fldChar w:fldCharType="separate"/>
        </w:r>
        <w:r w:rsidR="00637DAB">
          <w:rPr>
            <w:noProof/>
            <w:webHidden/>
          </w:rPr>
          <w:t>31</w:t>
        </w:r>
        <w:r>
          <w:rPr>
            <w:noProof/>
            <w:webHidden/>
          </w:rPr>
          <w:fldChar w:fldCharType="end"/>
        </w:r>
      </w:hyperlink>
    </w:p>
    <w:p w14:paraId="4A51ABFD" w14:textId="7F8E6823"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7" w:history="1">
        <w:r w:rsidRPr="00666884">
          <w:rPr>
            <w:rStyle w:val="Hyperlink"/>
            <w:noProof/>
          </w:rPr>
          <w:t>9.2.</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Iemesls šīs ierīces lietošanai</w:t>
        </w:r>
        <w:r>
          <w:rPr>
            <w:noProof/>
            <w:webHidden/>
          </w:rPr>
          <w:tab/>
        </w:r>
        <w:r>
          <w:rPr>
            <w:noProof/>
            <w:webHidden/>
          </w:rPr>
          <w:fldChar w:fldCharType="begin"/>
        </w:r>
        <w:r>
          <w:rPr>
            <w:noProof/>
            <w:webHidden/>
          </w:rPr>
          <w:instrText xml:space="preserve"> PAGEREF _Toc212114337 \h </w:instrText>
        </w:r>
        <w:r>
          <w:rPr>
            <w:noProof/>
            <w:webHidden/>
          </w:rPr>
        </w:r>
        <w:r>
          <w:rPr>
            <w:noProof/>
            <w:webHidden/>
          </w:rPr>
          <w:fldChar w:fldCharType="separate"/>
        </w:r>
        <w:r w:rsidR="00637DAB">
          <w:rPr>
            <w:noProof/>
            <w:webHidden/>
          </w:rPr>
          <w:t>32</w:t>
        </w:r>
        <w:r>
          <w:rPr>
            <w:noProof/>
            <w:webHidden/>
          </w:rPr>
          <w:fldChar w:fldCharType="end"/>
        </w:r>
      </w:hyperlink>
    </w:p>
    <w:p w14:paraId="3A3FE7D8" w14:textId="05EFEA77"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8" w:history="1">
        <w:r w:rsidRPr="00666884">
          <w:rPr>
            <w:rStyle w:val="Hyperlink"/>
            <w:noProof/>
          </w:rPr>
          <w:t>9.3.</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Ierīces apraksts</w:t>
        </w:r>
        <w:r>
          <w:rPr>
            <w:noProof/>
            <w:webHidden/>
          </w:rPr>
          <w:tab/>
        </w:r>
        <w:r>
          <w:rPr>
            <w:noProof/>
            <w:webHidden/>
          </w:rPr>
          <w:fldChar w:fldCharType="begin"/>
        </w:r>
        <w:r>
          <w:rPr>
            <w:noProof/>
            <w:webHidden/>
          </w:rPr>
          <w:instrText xml:space="preserve"> PAGEREF _Toc212114338 \h </w:instrText>
        </w:r>
        <w:r>
          <w:rPr>
            <w:noProof/>
            <w:webHidden/>
          </w:rPr>
        </w:r>
        <w:r>
          <w:rPr>
            <w:noProof/>
            <w:webHidden/>
          </w:rPr>
          <w:fldChar w:fldCharType="separate"/>
        </w:r>
        <w:r w:rsidR="00637DAB">
          <w:rPr>
            <w:noProof/>
            <w:webHidden/>
          </w:rPr>
          <w:t>33</w:t>
        </w:r>
        <w:r>
          <w:rPr>
            <w:noProof/>
            <w:webHidden/>
          </w:rPr>
          <w:fldChar w:fldCharType="end"/>
        </w:r>
      </w:hyperlink>
    </w:p>
    <w:p w14:paraId="40AE28A1" w14:textId="5E9E1BC2"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39" w:history="1">
        <w:r w:rsidRPr="00666884">
          <w:rPr>
            <w:rStyle w:val="Hyperlink"/>
            <w:noProof/>
          </w:rPr>
          <w:t>9.4.</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Riski un brīdinājumi</w:t>
        </w:r>
        <w:r>
          <w:rPr>
            <w:noProof/>
            <w:webHidden/>
          </w:rPr>
          <w:tab/>
        </w:r>
        <w:r>
          <w:rPr>
            <w:noProof/>
            <w:webHidden/>
          </w:rPr>
          <w:fldChar w:fldCharType="begin"/>
        </w:r>
        <w:r>
          <w:rPr>
            <w:noProof/>
            <w:webHidden/>
          </w:rPr>
          <w:instrText xml:space="preserve"> PAGEREF _Toc212114339 \h </w:instrText>
        </w:r>
        <w:r>
          <w:rPr>
            <w:noProof/>
            <w:webHidden/>
          </w:rPr>
        </w:r>
        <w:r>
          <w:rPr>
            <w:noProof/>
            <w:webHidden/>
          </w:rPr>
          <w:fldChar w:fldCharType="separate"/>
        </w:r>
        <w:r w:rsidR="00637DAB">
          <w:rPr>
            <w:noProof/>
            <w:webHidden/>
          </w:rPr>
          <w:t>33</w:t>
        </w:r>
        <w:r>
          <w:rPr>
            <w:noProof/>
            <w:webHidden/>
          </w:rPr>
          <w:fldChar w:fldCharType="end"/>
        </w:r>
      </w:hyperlink>
    </w:p>
    <w:p w14:paraId="74597630" w14:textId="5D53AE3D"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40" w:history="1">
        <w:r w:rsidRPr="00666884">
          <w:rPr>
            <w:rStyle w:val="Hyperlink"/>
            <w:noProof/>
          </w:rPr>
          <w:t>9.5.</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Klīniskā novērtējuma un klīniskās novērošanas pēc laišanas tirgū kopsavilkums</w:t>
        </w:r>
        <w:r>
          <w:rPr>
            <w:noProof/>
            <w:webHidden/>
          </w:rPr>
          <w:tab/>
        </w:r>
        <w:r>
          <w:rPr>
            <w:noProof/>
            <w:webHidden/>
          </w:rPr>
          <w:fldChar w:fldCharType="begin"/>
        </w:r>
        <w:r>
          <w:rPr>
            <w:noProof/>
            <w:webHidden/>
          </w:rPr>
          <w:instrText xml:space="preserve"> PAGEREF _Toc212114340 \h </w:instrText>
        </w:r>
        <w:r>
          <w:rPr>
            <w:noProof/>
            <w:webHidden/>
          </w:rPr>
        </w:r>
        <w:r>
          <w:rPr>
            <w:noProof/>
            <w:webHidden/>
          </w:rPr>
          <w:fldChar w:fldCharType="separate"/>
        </w:r>
        <w:r w:rsidR="00637DAB">
          <w:rPr>
            <w:noProof/>
            <w:webHidden/>
          </w:rPr>
          <w:t>33</w:t>
        </w:r>
        <w:r>
          <w:rPr>
            <w:noProof/>
            <w:webHidden/>
          </w:rPr>
          <w:fldChar w:fldCharType="end"/>
        </w:r>
      </w:hyperlink>
    </w:p>
    <w:p w14:paraId="2717F724" w14:textId="1AB5FE53"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41" w:history="1">
        <w:r w:rsidRPr="00666884">
          <w:rPr>
            <w:rStyle w:val="Hyperlink"/>
            <w:noProof/>
          </w:rPr>
          <w:t>9.6.</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Citas ārstēšanas iespējas</w:t>
        </w:r>
        <w:r>
          <w:rPr>
            <w:noProof/>
            <w:webHidden/>
          </w:rPr>
          <w:tab/>
        </w:r>
        <w:r>
          <w:rPr>
            <w:noProof/>
            <w:webHidden/>
          </w:rPr>
          <w:fldChar w:fldCharType="begin"/>
        </w:r>
        <w:r>
          <w:rPr>
            <w:noProof/>
            <w:webHidden/>
          </w:rPr>
          <w:instrText xml:space="preserve"> PAGEREF _Toc212114341 \h </w:instrText>
        </w:r>
        <w:r>
          <w:rPr>
            <w:noProof/>
            <w:webHidden/>
          </w:rPr>
        </w:r>
        <w:r>
          <w:rPr>
            <w:noProof/>
            <w:webHidden/>
          </w:rPr>
          <w:fldChar w:fldCharType="separate"/>
        </w:r>
        <w:r w:rsidR="00637DAB">
          <w:rPr>
            <w:noProof/>
            <w:webHidden/>
          </w:rPr>
          <w:t>35</w:t>
        </w:r>
        <w:r>
          <w:rPr>
            <w:noProof/>
            <w:webHidden/>
          </w:rPr>
          <w:fldChar w:fldCharType="end"/>
        </w:r>
      </w:hyperlink>
    </w:p>
    <w:p w14:paraId="5D70E28A" w14:textId="05FA1621"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42" w:history="1">
        <w:r w:rsidRPr="00666884">
          <w:rPr>
            <w:rStyle w:val="Hyperlink"/>
            <w:noProof/>
          </w:rPr>
          <w:t>9.7.</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Apmācība veselības aprūpes pakalpojumu sniedzējiem</w:t>
        </w:r>
        <w:r>
          <w:rPr>
            <w:noProof/>
            <w:webHidden/>
          </w:rPr>
          <w:tab/>
        </w:r>
        <w:r>
          <w:rPr>
            <w:noProof/>
            <w:webHidden/>
          </w:rPr>
          <w:fldChar w:fldCharType="begin"/>
        </w:r>
        <w:r>
          <w:rPr>
            <w:noProof/>
            <w:webHidden/>
          </w:rPr>
          <w:instrText xml:space="preserve"> PAGEREF _Toc212114342 \h </w:instrText>
        </w:r>
        <w:r>
          <w:rPr>
            <w:noProof/>
            <w:webHidden/>
          </w:rPr>
        </w:r>
        <w:r>
          <w:rPr>
            <w:noProof/>
            <w:webHidden/>
          </w:rPr>
          <w:fldChar w:fldCharType="separate"/>
        </w:r>
        <w:r w:rsidR="00637DAB">
          <w:rPr>
            <w:noProof/>
            <w:webHidden/>
          </w:rPr>
          <w:t>35</w:t>
        </w:r>
        <w:r>
          <w:rPr>
            <w:noProof/>
            <w:webHidden/>
          </w:rPr>
          <w:fldChar w:fldCharType="end"/>
        </w:r>
      </w:hyperlink>
    </w:p>
    <w:p w14:paraId="4EAFA664" w14:textId="4D5C955E" w:rsidR="00B31400" w:rsidRDefault="00B31400">
      <w:pPr>
        <w:pStyle w:val="TOC1"/>
        <w:rPr>
          <w:rFonts w:asciiTheme="minorHAnsi" w:eastAsiaTheme="minorEastAsia" w:hAnsiTheme="minorHAnsi" w:cstheme="minorBidi"/>
          <w:noProof/>
          <w:kern w:val="2"/>
          <w:lang w:eastAsia="zh-CN"/>
          <w14:ligatures w14:val="standardContextual"/>
        </w:rPr>
      </w:pPr>
      <w:hyperlink w:anchor="_Toc212114343" w:history="1">
        <w:r w:rsidRPr="00666884">
          <w:rPr>
            <w:rStyle w:val="Hyperlink"/>
            <w:noProof/>
          </w:rPr>
          <w:t>10.</w:t>
        </w:r>
        <w:r>
          <w:rPr>
            <w:rFonts w:asciiTheme="minorHAnsi" w:eastAsiaTheme="minorEastAsia" w:hAnsiTheme="minorHAnsi" w:cstheme="minorBidi"/>
            <w:noProof/>
            <w:kern w:val="2"/>
            <w:lang w:eastAsia="zh-CN"/>
            <w14:ligatures w14:val="standardContextual"/>
          </w:rPr>
          <w:tab/>
        </w:r>
        <w:r w:rsidRPr="00666884">
          <w:rPr>
            <w:rStyle w:val="Hyperlink"/>
            <w:bCs/>
            <w:noProof/>
            <w:lang w:val="lv"/>
          </w:rPr>
          <w:t>Pārskatīto izdevumu vēsture</w:t>
        </w:r>
        <w:r>
          <w:rPr>
            <w:noProof/>
            <w:webHidden/>
          </w:rPr>
          <w:tab/>
        </w:r>
        <w:r>
          <w:rPr>
            <w:noProof/>
            <w:webHidden/>
          </w:rPr>
          <w:fldChar w:fldCharType="begin"/>
        </w:r>
        <w:r>
          <w:rPr>
            <w:noProof/>
            <w:webHidden/>
          </w:rPr>
          <w:instrText xml:space="preserve"> PAGEREF _Toc212114343 \h </w:instrText>
        </w:r>
        <w:r>
          <w:rPr>
            <w:noProof/>
            <w:webHidden/>
          </w:rPr>
        </w:r>
        <w:r>
          <w:rPr>
            <w:noProof/>
            <w:webHidden/>
          </w:rPr>
          <w:fldChar w:fldCharType="separate"/>
        </w:r>
        <w:r w:rsidR="00637DAB">
          <w:rPr>
            <w:noProof/>
            <w:webHidden/>
          </w:rPr>
          <w:t>36</w:t>
        </w:r>
        <w:r>
          <w:rPr>
            <w:noProof/>
            <w:webHidden/>
          </w:rPr>
          <w:fldChar w:fldCharType="end"/>
        </w:r>
      </w:hyperlink>
    </w:p>
    <w:p w14:paraId="343DF155" w14:textId="07DE57C3" w:rsidR="006F0810" w:rsidRPr="00B31400" w:rsidRDefault="006F0810" w:rsidP="00B31400">
      <w:pPr>
        <w:spacing w:after="0" w:afterAutospacing="0" w:line="240" w:lineRule="auto"/>
        <w:rPr>
          <w:rFonts w:cs="Times New Roman"/>
          <w:sz w:val="2"/>
          <w:szCs w:val="2"/>
        </w:rPr>
      </w:pPr>
      <w:r>
        <w:rPr>
          <w:rFonts w:cs="Times New Roman"/>
        </w:rPr>
        <w:fldChar w:fldCharType="end"/>
      </w:r>
      <w:r w:rsidRPr="00B31400">
        <w:rPr>
          <w:rFonts w:cs="Times New Roman"/>
          <w:sz w:val="2"/>
          <w:szCs w:val="2"/>
          <w:lang w:val="lv"/>
        </w:rPr>
        <w:br w:type="page"/>
      </w:r>
    </w:p>
    <w:p w14:paraId="453DC774" w14:textId="77777777" w:rsidR="00221CEF" w:rsidRPr="00451CE9" w:rsidRDefault="00221CEF" w:rsidP="00042B91">
      <w:pPr>
        <w:pStyle w:val="Heading7"/>
        <w:spacing w:after="0" w:afterAutospacing="0"/>
      </w:pPr>
      <w:r>
        <w:rPr>
          <w:bCs/>
          <w:lang w:val="lv"/>
        </w:rPr>
        <w:lastRenderedPageBreak/>
        <w:t>Drošuma un klīniskās veiktspējas kopsavilkums</w:t>
      </w:r>
    </w:p>
    <w:p w14:paraId="2D567C3A" w14:textId="56E1AF78" w:rsidR="00221CEF" w:rsidRPr="00451CE9" w:rsidRDefault="00221CEF" w:rsidP="00042B91">
      <w:pPr>
        <w:spacing w:after="0" w:afterAutospacing="0" w:line="240" w:lineRule="auto"/>
        <w:rPr>
          <w:rFonts w:cs="Times New Roman"/>
        </w:rPr>
      </w:pPr>
      <w:r>
        <w:rPr>
          <w:rFonts w:cs="Times New Roman"/>
          <w:lang w:val="lv"/>
        </w:rPr>
        <w:t>Šī drošuma un klīniskās veiktspējas kopsavilkuma (DKVK) mērķis ir nodrošināt publisku piekļuvi atjauninātam SKATER drenāžas sistēmas drošuma un klīniskās veiktspējas galveno aspektu kopsavilkumam posmā no 2022. gada 1. janvāra līdz 2024. gada 3. maijam (ziņošanas periods).</w:t>
      </w:r>
    </w:p>
    <w:p w14:paraId="1E94D014" w14:textId="77777777" w:rsidR="00F67B8D" w:rsidRPr="00451CE9" w:rsidRDefault="00F67B8D" w:rsidP="00042B91">
      <w:pPr>
        <w:spacing w:after="0" w:afterAutospacing="0" w:line="240" w:lineRule="auto"/>
        <w:rPr>
          <w:rFonts w:cs="Times New Roman"/>
        </w:rPr>
      </w:pPr>
    </w:p>
    <w:p w14:paraId="549AF428" w14:textId="546867ED" w:rsidR="00221CEF" w:rsidRPr="00451CE9" w:rsidRDefault="00221CEF" w:rsidP="00042B91">
      <w:pPr>
        <w:spacing w:after="0" w:afterAutospacing="0" w:line="240" w:lineRule="auto"/>
        <w:rPr>
          <w:rFonts w:cs="Times New Roman"/>
        </w:rPr>
      </w:pPr>
      <w:r>
        <w:rPr>
          <w:rFonts w:cs="Times New Roman"/>
          <w:lang w:val="lv"/>
        </w:rPr>
        <w:t>DKVK neaizstāj lietošanas instrukciju kā galveno dokumentu, kurā izklāstīta ierīces droša lietošana, kā arī nesniedz diagnostiskus vai terapeitiskus ieteikumus paredzētajiem lietotājiem vai pacientiem.</w:t>
      </w:r>
    </w:p>
    <w:p w14:paraId="6E1D4297" w14:textId="77777777" w:rsidR="00042B91" w:rsidRPr="00451CE9" w:rsidRDefault="00042B91" w:rsidP="00042B91">
      <w:pPr>
        <w:spacing w:after="0" w:afterAutospacing="0" w:line="240" w:lineRule="auto"/>
        <w:rPr>
          <w:rFonts w:cs="Times New Roman"/>
        </w:rPr>
      </w:pPr>
    </w:p>
    <w:p w14:paraId="57958E5A" w14:textId="7CA75208" w:rsidR="00221CEF" w:rsidRPr="00B31400" w:rsidRDefault="00221CEF" w:rsidP="00042B91">
      <w:pPr>
        <w:spacing w:after="0" w:afterAutospacing="0" w:line="240" w:lineRule="auto"/>
        <w:rPr>
          <w:rFonts w:cs="Times New Roman"/>
          <w:lang w:val="lv"/>
        </w:rPr>
      </w:pPr>
      <w:r>
        <w:rPr>
          <w:rFonts w:cs="Times New Roman"/>
          <w:lang w:val="lv"/>
        </w:rPr>
        <w:t xml:space="preserve">Tālāk sniegtā informācija ir paredzēta lietotājiem/veselības aprūpes speciālistiem. Papildu DKVK ar informāciju pacientiem netika izveidots, jo Skater drenāžas katetru sistēma ir implantējama ierīce, kuras lietošanas laikā pacientiem tiek nodrošināta implanta karte, taču ierīce nav paredzēta tiešai pacientu lietošanai. </w:t>
      </w:r>
    </w:p>
    <w:p w14:paraId="18A77BED" w14:textId="77777777" w:rsidR="00042B91" w:rsidRPr="00B31400" w:rsidRDefault="00042B91" w:rsidP="00042B91">
      <w:pPr>
        <w:spacing w:after="0" w:afterAutospacing="0" w:line="240" w:lineRule="auto"/>
        <w:rPr>
          <w:rFonts w:cs="Times New Roman"/>
          <w:lang w:val="lv"/>
        </w:rPr>
      </w:pPr>
    </w:p>
    <w:p w14:paraId="6E5276B4" w14:textId="2AFD9220" w:rsidR="00042B91" w:rsidRPr="00B31400" w:rsidRDefault="006F0810" w:rsidP="00363EE0">
      <w:pPr>
        <w:pStyle w:val="Heading1"/>
        <w:numPr>
          <w:ilvl w:val="0"/>
          <w:numId w:val="2"/>
        </w:numPr>
        <w:rPr>
          <w:rFonts w:cs="Times New Roman"/>
          <w:lang w:val="lv"/>
        </w:rPr>
      </w:pPr>
      <w:bookmarkStart w:id="0" w:name="_Toc212114306"/>
      <w:r>
        <w:rPr>
          <w:rFonts w:cs="Times New Roman"/>
          <w:bCs/>
          <w:lang w:val="lv"/>
        </w:rPr>
        <w:t>Drošuma un klīniskās veiktspējas kopsavilkuma (DKVK) tvērums</w:t>
      </w:r>
      <w:bookmarkEnd w:id="0"/>
    </w:p>
    <w:p w14:paraId="5CDBAEA3" w14:textId="77777777" w:rsidR="00042B91" w:rsidRPr="00B31400" w:rsidRDefault="00042B91" w:rsidP="00042B91">
      <w:pPr>
        <w:spacing w:after="0" w:afterAutospacing="0" w:line="240" w:lineRule="auto"/>
        <w:rPr>
          <w:rFonts w:cs="Times New Roman"/>
          <w:lang w:val="lv"/>
        </w:rPr>
      </w:pPr>
    </w:p>
    <w:p w14:paraId="69457C15" w14:textId="3B8B3C6B" w:rsidR="008C11DD" w:rsidRPr="00451CE9" w:rsidRDefault="00221CEF" w:rsidP="008C11DD">
      <w:pPr>
        <w:pStyle w:val="Heading1"/>
        <w:rPr>
          <w:rFonts w:cs="Times New Roman"/>
        </w:rPr>
      </w:pPr>
      <w:bookmarkStart w:id="1" w:name="_Toc212114307"/>
      <w:r>
        <w:rPr>
          <w:rFonts w:cs="Times New Roman"/>
          <w:bCs/>
          <w:lang w:val="lv"/>
        </w:rPr>
        <w:t>Ierīces komercnosaukums</w:t>
      </w:r>
      <w:bookmarkEnd w:id="1"/>
      <w:r>
        <w:rPr>
          <w:rFonts w:cs="Times New Roman"/>
          <w:bCs/>
          <w:lang w:val="lv"/>
        </w:rPr>
        <w:t xml:space="preserve"> </w:t>
      </w:r>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lv"/>
        </w:rPr>
        <w:t>SKATER drenāžas katetri un komplekti</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vienpakāpes drenāžas katetru komplekts ar nebloķējošu un bloķējošu “pigtail” tipa galu</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drenāžas katetrs ar nebloķējošu un bloķējošu “pigtail” tipa galu</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žultsvadu drenāžas katetrs ar nebloķējošu un bloķējošu “pigtail” tipa galu</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ievadītāja žultsvadu drenāžas komplekts ar bloķējošu “pigtail” tipa galu</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nefrostomijas katetrs ar nebloķējošu un bloķējošu “pigtail” tipa galu</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nefrostomijas komplekts ar bloķējošu un nebloķējošu “pigtail” tipa galu</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ievadītāja nefrostomijas komplekts ar bloķējošu “pigtail” tipa galu</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universālais un nefrostomijas komplekts ar nebloķējošu un bloķējošu “pigtail” tipa galu</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v"/>
        </w:rPr>
        <w:t>SKATER™ mini cilpas drenāžas komplekts</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656D1DE8" w:rsidR="00B161CF" w:rsidRPr="00B31400" w:rsidRDefault="00221CEF" w:rsidP="00B161CF">
      <w:pPr>
        <w:pStyle w:val="Heading1"/>
        <w:rPr>
          <w:rFonts w:cs="Times New Roman"/>
          <w:lang w:val="it-IT"/>
        </w:rPr>
      </w:pPr>
      <w:bookmarkStart w:id="2" w:name="_Toc212114308"/>
      <w:r>
        <w:rPr>
          <w:rFonts w:cs="Times New Roman"/>
          <w:bCs/>
          <w:lang w:val="lv"/>
        </w:rPr>
        <w:lastRenderedPageBreak/>
        <w:t>Ierīces apraksts, pamata UDI-DI un ES klasifikācija</w:t>
      </w:r>
      <w:bookmarkEnd w:id="2"/>
    </w:p>
    <w:p w14:paraId="52735276" w14:textId="77777777" w:rsidR="00132A47" w:rsidRPr="00B31400" w:rsidRDefault="00132A47" w:rsidP="0027358A">
      <w:pPr>
        <w:pStyle w:val="Caption"/>
        <w:rPr>
          <w:lang w:val="it-IT"/>
        </w:rPr>
      </w:pPr>
      <w:bookmarkStart w:id="3" w:name="_Ref160014389"/>
      <w:bookmarkStart w:id="4" w:name="_Ref161046689"/>
      <w:bookmarkStart w:id="5" w:name="_Toc167094032"/>
    </w:p>
    <w:p w14:paraId="3136D474" w14:textId="19E9611D" w:rsidR="00132A47" w:rsidRPr="00B31400" w:rsidRDefault="00132A47" w:rsidP="0027358A">
      <w:pPr>
        <w:pStyle w:val="Caption"/>
        <w:rPr>
          <w:lang w:val="it-IT"/>
        </w:rPr>
      </w:pPr>
      <w:r>
        <w:rPr>
          <w:bCs w:val="0"/>
          <w:lang w:val="lv"/>
        </w:rPr>
        <w:t>Tabula</w:t>
      </w:r>
      <w:bookmarkEnd w:id="3"/>
      <w:bookmarkEnd w:id="4"/>
      <w:r>
        <w:rPr>
          <w:bCs w:val="0"/>
          <w:lang w:val="lv"/>
        </w:rPr>
        <w:t xml:space="preserve"> 1.2-1. Produktu grupa</w:t>
      </w:r>
      <w:bookmarkEnd w:id="5"/>
      <w:r>
        <w:rPr>
          <w:bCs w:val="0"/>
          <w:lang w:val="lv"/>
        </w:rPr>
        <w:t xml:space="preserve"> un pamata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lv"/>
              </w:rPr>
              <w:t>Produktu grupa</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lv"/>
              </w:rPr>
              <w:t>Pamata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lv"/>
              </w:rPr>
              <w:t>SKATER™ drenāžas katetri</w:t>
            </w:r>
          </w:p>
          <w:p w14:paraId="1588F922" w14:textId="77777777" w:rsidR="008B14C9" w:rsidRPr="00516198"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lv"/>
              </w:rPr>
              <w:t>SKATER™ universālais un nefrostomijas komplekts – nebloķējošs</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lv"/>
              </w:rPr>
              <w:t>0886333010002XF</w:t>
            </w:r>
          </w:p>
        </w:tc>
      </w:tr>
      <w:tr w:rsidR="008B14C9" w:rsidRPr="00451CE9" w14:paraId="38C4FA6F" w14:textId="77777777" w:rsidTr="008B14C9">
        <w:tc>
          <w:tcPr>
            <w:tcW w:w="3351" w:type="pct"/>
            <w:vAlign w:val="center"/>
          </w:tcPr>
          <w:p w14:paraId="18469ED7" w14:textId="77777777" w:rsidR="008B14C9" w:rsidRPr="00516198"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lv"/>
              </w:rPr>
              <w:t>SKATER™ universālais un nefrostomijas komplekts – bloķējošs</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lv"/>
              </w:rPr>
              <w:t>0886333010003XH</w:t>
            </w:r>
          </w:p>
        </w:tc>
      </w:tr>
      <w:tr w:rsidR="008B14C9" w:rsidRPr="00F6161E" w14:paraId="4A4039A5" w14:textId="77777777" w:rsidTr="008B14C9">
        <w:tc>
          <w:tcPr>
            <w:tcW w:w="3351" w:type="pct"/>
            <w:vAlign w:val="center"/>
          </w:tcPr>
          <w:p w14:paraId="77C8344F" w14:textId="77777777" w:rsidR="008B14C9" w:rsidRPr="00B31400"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lv"/>
              </w:rPr>
              <w:t>SKATER™ mini cilpas drenāžas komplekts</w:t>
            </w:r>
          </w:p>
        </w:tc>
        <w:tc>
          <w:tcPr>
            <w:tcW w:w="1649" w:type="pct"/>
            <w:vMerge/>
            <w:vAlign w:val="center"/>
          </w:tcPr>
          <w:p w14:paraId="568BBF8C" w14:textId="77777777" w:rsidR="008B14C9" w:rsidRPr="00B31400" w:rsidRDefault="008B14C9" w:rsidP="008B14C9">
            <w:pPr>
              <w:pStyle w:val="BT1"/>
              <w:jc w:val="center"/>
              <w:rPr>
                <w:rFonts w:ascii="Times New Roman" w:hAnsi="Times New Roman" w:cs="Times New Roman"/>
                <w:color w:val="000000"/>
                <w:sz w:val="20"/>
                <w:szCs w:val="20"/>
                <w:lang w:val="de-DE"/>
              </w:rPr>
            </w:pPr>
          </w:p>
        </w:tc>
      </w:tr>
      <w:tr w:rsidR="008B14C9" w:rsidRPr="00451CE9" w14:paraId="173B4F5F" w14:textId="77777777" w:rsidTr="008B14C9">
        <w:tc>
          <w:tcPr>
            <w:tcW w:w="3351" w:type="pct"/>
            <w:vAlign w:val="center"/>
          </w:tcPr>
          <w:p w14:paraId="1CF05C57" w14:textId="77777777" w:rsidR="008B14C9" w:rsidRPr="00B31400"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lv"/>
              </w:rPr>
              <w:t>SKATER™ vienpakāpes drenāžas katetru komplekts – nebloķējošs</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0886333010020XH</w:t>
            </w:r>
          </w:p>
        </w:tc>
      </w:tr>
      <w:tr w:rsidR="008B14C9" w:rsidRPr="00451CE9" w14:paraId="2D746CBE" w14:textId="77777777" w:rsidTr="008B14C9">
        <w:tc>
          <w:tcPr>
            <w:tcW w:w="3351" w:type="pct"/>
            <w:vAlign w:val="center"/>
          </w:tcPr>
          <w:p w14:paraId="5960AC6D" w14:textId="77777777" w:rsidR="008B14C9" w:rsidRPr="00B31400"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lv"/>
              </w:rPr>
              <w:t>SKATER™ vienpakāpes drenāžas katetru komplekts – bloķējošs</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v"/>
              </w:rPr>
              <w:t>SKATER™ drenāžas katetrs – nebloķējošs</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v"/>
              </w:rPr>
              <w:t>SKATER™ drenāžas katetrs – bloķējošs</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v"/>
              </w:rPr>
              <w:t>SKATER™ nefrostomijas katetrs – nebloķējošs</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v"/>
              </w:rPr>
              <w:t>SKATER™ nefrostomijas katetrs – bloķējošs</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v"/>
              </w:rPr>
              <w:t>SKATER™ žultsvadu drenāžas katetrs – nebloķējošs</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v"/>
              </w:rPr>
              <w:t>SKATER™ žultsvadu drenāžas katetrs – bloķējošs</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v"/>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lv"/>
              </w:rPr>
              <w:t>SKATER™ drenāžas komplekti</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v"/>
              </w:rPr>
              <w:t>Skater™ nefrostomijas komplekts – nebloķējošs</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v"/>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v"/>
              </w:rPr>
              <w:t>Skater™ nefrostomijas komplekts – bloķējošs</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v"/>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v"/>
              </w:rPr>
              <w:t>SKATER™ ievadītāja nefrostomijas komplekts – bloķējošs</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v"/>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v"/>
              </w:rPr>
              <w:t>SKATER™ ievadītāja žultsvadu drenāžas komplekts – bloķējošs</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v"/>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B31400" w:rsidRDefault="0027358A" w:rsidP="0027358A">
      <w:pPr>
        <w:pStyle w:val="Caption"/>
        <w:rPr>
          <w:noProof/>
          <w:lang w:val="it-IT"/>
        </w:rPr>
      </w:pPr>
      <w:r>
        <w:rPr>
          <w:bCs w:val="0"/>
          <w:lang w:val="lv"/>
        </w:rPr>
        <w:t xml:space="preserve">Tabula 1.2-2. Ierīces apraksts un kataloga numuri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lv"/>
              </w:rPr>
              <w:t>Ierīces nosaukums / apraksts</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lv"/>
              </w:rPr>
              <w:t>Modeļa/kataloga numurs</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lv"/>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lv"/>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lv"/>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lv"/>
              </w:rPr>
              <w:t>756007025</w:t>
            </w:r>
          </w:p>
        </w:tc>
      </w:tr>
      <w:tr w:rsidR="001824AC" w:rsidRPr="00451CE9" w14:paraId="0D7B828F" w14:textId="77777777" w:rsidTr="008C2E5C">
        <w:trPr>
          <w:trHeight w:val="296"/>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lv"/>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lv"/>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komplekts – nebloķējošs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lv"/>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lv"/>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lv"/>
              </w:rPr>
              <w:t>756010025</w:t>
            </w:r>
          </w:p>
        </w:tc>
      </w:tr>
      <w:tr w:rsidR="001824AC" w:rsidRPr="00451CE9" w14:paraId="3817DE0A" w14:textId="77777777" w:rsidTr="001824AC">
        <w:trPr>
          <w:trHeight w:val="255"/>
          <w:jc w:val="center"/>
        </w:trPr>
        <w:tc>
          <w:tcPr>
            <w:tcW w:w="4108" w:type="pct"/>
            <w:noWrap/>
          </w:tcPr>
          <w:p w14:paraId="46A0E566"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komplekts – nebloķējošs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lv"/>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lv"/>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lv"/>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lv"/>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lv"/>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nebloķējošu “pigtail” galu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lv"/>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lv"/>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lv"/>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lv"/>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lv"/>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lv"/>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lv"/>
              </w:rPr>
              <w:lastRenderedPageBreak/>
              <w:t>SKATER™ vienpakāpes drenāžas katetru komplekts ar bloķējošu “pigtail” galu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lv"/>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lv"/>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lv"/>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lv"/>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lv"/>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lv"/>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lv"/>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lv"/>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lv"/>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lv"/>
              </w:rPr>
              <w:t>SKATER™ vienpakāpes drenāžas katetru komplekts ar bloķējošu “pigtail” galu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lv"/>
              </w:rPr>
              <w:t>756516025</w:t>
            </w:r>
          </w:p>
        </w:tc>
      </w:tr>
      <w:tr w:rsidR="001824AC" w:rsidRPr="00451CE9" w14:paraId="618F2C9E" w14:textId="77777777" w:rsidTr="001824AC">
        <w:trPr>
          <w:trHeight w:val="255"/>
          <w:jc w:val="center"/>
        </w:trPr>
        <w:tc>
          <w:tcPr>
            <w:tcW w:w="4108" w:type="pct"/>
            <w:noWrap/>
          </w:tcPr>
          <w:p w14:paraId="7598F436"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lv"/>
              </w:rPr>
              <w:t>751106025</w:t>
            </w:r>
          </w:p>
        </w:tc>
      </w:tr>
      <w:tr w:rsidR="001824AC" w:rsidRPr="00451CE9" w14:paraId="55C936C5" w14:textId="77777777" w:rsidTr="001824AC">
        <w:trPr>
          <w:trHeight w:val="255"/>
          <w:jc w:val="center"/>
        </w:trPr>
        <w:tc>
          <w:tcPr>
            <w:tcW w:w="4108" w:type="pct"/>
            <w:noWrap/>
          </w:tcPr>
          <w:p w14:paraId="4CAFA421"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lv"/>
              </w:rPr>
              <w:t>751106035</w:t>
            </w:r>
          </w:p>
        </w:tc>
      </w:tr>
      <w:tr w:rsidR="001824AC" w:rsidRPr="00451CE9" w14:paraId="180BFC68" w14:textId="77777777" w:rsidTr="001824AC">
        <w:trPr>
          <w:trHeight w:val="255"/>
          <w:jc w:val="center"/>
        </w:trPr>
        <w:tc>
          <w:tcPr>
            <w:tcW w:w="4108" w:type="pct"/>
            <w:noWrap/>
          </w:tcPr>
          <w:p w14:paraId="2346FCCF"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lv"/>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lv"/>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lv"/>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lv"/>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lv"/>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lv"/>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lv"/>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lv"/>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lv"/>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nebloķējošu “pigtail” galu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lv"/>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lv"/>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lv"/>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lv"/>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lv"/>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lv"/>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lv"/>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lv"/>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lv"/>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lv"/>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lv"/>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lv"/>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lv"/>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lv"/>
              </w:rPr>
              <w:t>SKATER™ drenāžas katetrs ar bloķējošu “pigtail” galu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lv"/>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lv"/>
              </w:rPr>
              <w:t>SKATER™ žultsvadu drenāžas katetrs, nebloķējošs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lv"/>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lv"/>
              </w:rPr>
              <w:t>SKATER™ žultsvadu drenāžas katetrs, nebloķējošs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lv"/>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lv"/>
              </w:rPr>
              <w:t>SKATER™ žultsvadu drenāžas katetrs, nebloķējošs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lv"/>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lv"/>
              </w:rPr>
              <w:t>SKATER™ žultsvadu drenāžas katetrs, bloķējošs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lv"/>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lv"/>
              </w:rPr>
              <w:t>SKATER™ žultsvadu drenāžas katetrs, bloķējošs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lv"/>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lv"/>
              </w:rPr>
              <w:t>SKATER™ žultsvadu drenāžas katetrs, bloķējošs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lv"/>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lv"/>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lv"/>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lv"/>
              </w:rPr>
              <w:lastRenderedPageBreak/>
              <w:t>SKATER™ nefrostomijas katetrs – nebloķējošs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lv"/>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lv"/>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lv"/>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lv"/>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lv"/>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lv"/>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lv"/>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lv"/>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lv"/>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nebloķējošs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lv"/>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lv"/>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lv"/>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lv"/>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lv"/>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lv"/>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lv"/>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lv"/>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lv"/>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lv"/>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lv"/>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lv"/>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lv"/>
              </w:rPr>
              <w:t>SKATER™ nefrostomijas katetrs – bloķējošs “pigtail” tipa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lv"/>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lv"/>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lv"/>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lv"/>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lv"/>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lv"/>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lv"/>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lv"/>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lv"/>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bloķējošs “pigtail” tipa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lv"/>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lv"/>
              </w:rPr>
              <w:t>SKATER™ ievadītāja nefrostomijas komplekts – bloķējošs “pigtail” tipa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lv"/>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lv"/>
              </w:rPr>
              <w:t>SKATER™ ievadītāja nefrostomijas komplekts – bloķējošs “pigtail” tipa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lv"/>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lv"/>
              </w:rPr>
              <w:t>SKATER™ ievadītāja nefrostomijas komplekts – bloķējošs “pigtail” tipa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lv"/>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lv"/>
              </w:rPr>
              <w:t>SKATER™ ievadītāja nefrostomijas komplekts – bloķējošs “pigtail” tipa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lv"/>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lv"/>
              </w:rPr>
              <w:t>SKATER™ ievadītāja nefrostomijas komplekts – bloķējošs “pigtail” tipa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lv"/>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lv"/>
              </w:rPr>
              <w:t>SKATER™ ievadītāja žultsvadu drenāžas komplekts – bloķējošs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lv"/>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lv"/>
              </w:rPr>
              <w:t>SKATER™ ievadītāja žultsvadu drenāžas komplekts – bloķējošs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lv"/>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nebloķējošs “pigtail” tipa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lv"/>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nebloķējošs “pigtail” tipa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lv"/>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nebloķējošs “pigtail” tipa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lv"/>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nebloķējošs “pigtail” tipa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lv"/>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lv"/>
              </w:rPr>
              <w:t>SKATER™ nefrostomijas komplekts – nebloķējošs “pigtail” tipa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lv"/>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51CE9" w:rsidRDefault="001824AC" w:rsidP="00930D81">
            <w:pPr>
              <w:jc w:val="both"/>
              <w:rPr>
                <w:rFonts w:cs="Times New Roman"/>
                <w:sz w:val="20"/>
                <w:szCs w:val="20"/>
              </w:rPr>
            </w:pPr>
            <w:r>
              <w:rPr>
                <w:rFonts w:cs="Times New Roman"/>
                <w:color w:val="000000"/>
                <w:sz w:val="20"/>
                <w:szCs w:val="20"/>
                <w:lang w:val="lv"/>
              </w:rPr>
              <w:lastRenderedPageBreak/>
              <w:t>SKATER™ universālais un nefrostomijas komplekts – nebloķējošs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nebloķējošs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51CE9" w:rsidRDefault="001824AC" w:rsidP="00930D81">
            <w:pPr>
              <w:jc w:val="both"/>
              <w:rPr>
                <w:rFonts w:cs="Times New Roman"/>
                <w:sz w:val="20"/>
                <w:szCs w:val="20"/>
              </w:rPr>
            </w:pPr>
            <w:r>
              <w:rPr>
                <w:rFonts w:cs="Times New Roman"/>
                <w:color w:val="000000"/>
                <w:sz w:val="20"/>
                <w:szCs w:val="20"/>
                <w:lang w:val="lv"/>
              </w:rPr>
              <w:t>SKATER™ universālais un nefrostomijas komplekts – bloķējošs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lastRenderedPageBreak/>
              <w:t>SKATER™ universālais un nefrostomijas komplekts – bloķējošs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51CE9" w:rsidRDefault="001824AC" w:rsidP="00930D81">
            <w:pPr>
              <w:jc w:val="both"/>
              <w:rPr>
                <w:rFonts w:cs="Times New Roman"/>
                <w:color w:val="000000"/>
                <w:sz w:val="20"/>
                <w:szCs w:val="20"/>
              </w:rPr>
            </w:pPr>
            <w:r>
              <w:rPr>
                <w:rFonts w:cs="Times New Roman"/>
                <w:color w:val="000000"/>
                <w:sz w:val="20"/>
                <w:szCs w:val="20"/>
                <w:lang w:val="lv"/>
              </w:rPr>
              <w:t>SKATER™ universālais un nefrostomijas komplekts – bloķējošs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B31400" w:rsidRDefault="001824AC" w:rsidP="00930D81">
            <w:pPr>
              <w:jc w:val="both"/>
              <w:rPr>
                <w:rFonts w:cs="Times New Roman"/>
                <w:color w:val="000000"/>
                <w:sz w:val="20"/>
                <w:szCs w:val="20"/>
                <w:lang w:val="de-DE"/>
              </w:rPr>
            </w:pPr>
            <w:r>
              <w:rPr>
                <w:rFonts w:cs="Times New Roman"/>
                <w:color w:val="000000"/>
                <w:sz w:val="20"/>
                <w:szCs w:val="20"/>
                <w:lang w:val="lv"/>
              </w:rPr>
              <w:t>SKATER™ mini cilpas drenāžas komplekts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v"/>
              </w:rPr>
              <w:t>758614025</w:t>
            </w:r>
          </w:p>
        </w:tc>
      </w:tr>
      <w:bookmarkEnd w:id="9"/>
    </w:tbl>
    <w:p w14:paraId="6D8D1F2C" w14:textId="77777777" w:rsidR="00AA2E04" w:rsidRPr="00451CE9" w:rsidRDefault="00AA2E04" w:rsidP="00EA08F0">
      <w:pPr>
        <w:pStyle w:val="Caption"/>
      </w:pPr>
    </w:p>
    <w:p w14:paraId="53D6F6C3" w14:textId="388A74DD" w:rsidR="00EA08F0" w:rsidRPr="00B31400" w:rsidRDefault="00EA08F0" w:rsidP="00EA08F0">
      <w:pPr>
        <w:pStyle w:val="Caption"/>
        <w:rPr>
          <w:lang w:val="de-DE"/>
        </w:rPr>
      </w:pPr>
      <w:bookmarkStart w:id="10" w:name="_Ref166623619"/>
      <w:bookmarkStart w:id="11" w:name="_Toc167094031"/>
      <w:r>
        <w:rPr>
          <w:bCs w:val="0"/>
          <w:lang w:val="lv"/>
        </w:rPr>
        <w:t xml:space="preserve">Tabula </w:t>
      </w:r>
      <w:bookmarkEnd w:id="10"/>
      <w:r>
        <w:rPr>
          <w:bCs w:val="0"/>
          <w:lang w:val="lv"/>
        </w:rPr>
        <w:t>1.2</w:t>
      </w:r>
      <w:r w:rsidR="00BE4723">
        <w:rPr>
          <w:bCs w:val="0"/>
          <w:lang w:val="lv"/>
        </w:rPr>
        <w:t>-</w:t>
      </w:r>
      <w:r>
        <w:rPr>
          <w:bCs w:val="0"/>
          <w:lang w:val="lv"/>
        </w:rPr>
        <w:t>3. ES klasifikācijas GMDN un EMDN kodi</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lv"/>
              </w:rPr>
              <w:t>Produktu grupa</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lv"/>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lv"/>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lv"/>
              </w:rPr>
              <w:t>ES klasifikācija</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lv"/>
              </w:rPr>
              <w:t>SKATER™ drenāžas katetri</w:t>
            </w:r>
          </w:p>
          <w:p w14:paraId="64291851" w14:textId="77777777" w:rsidR="00E25AE9" w:rsidRPr="00516198" w:rsidRDefault="00E25AE9" w:rsidP="00390948">
            <w:pPr>
              <w:pStyle w:val="ListParagraph"/>
              <w:numPr>
                <w:ilvl w:val="0"/>
                <w:numId w:val="8"/>
              </w:numPr>
              <w:spacing w:before="40" w:after="0" w:afterAutospacing="0"/>
              <w:contextualSpacing w:val="0"/>
              <w:rPr>
                <w:rFonts w:cs="Times New Roman"/>
                <w:sz w:val="20"/>
                <w:szCs w:val="20"/>
                <w:lang w:val="de-DE"/>
              </w:rPr>
            </w:pPr>
            <w:r>
              <w:rPr>
                <w:rFonts w:cs="Times New Roman"/>
                <w:sz w:val="20"/>
                <w:szCs w:val="20"/>
                <w:lang w:val="lv"/>
              </w:rPr>
              <w:t>SKATER universālie un nefrostomijas drenāžas katetri</w:t>
            </w:r>
          </w:p>
          <w:p w14:paraId="1796C899" w14:textId="77777777" w:rsidR="00E25AE9" w:rsidRPr="00516198" w:rsidRDefault="00E25AE9" w:rsidP="00390948">
            <w:pPr>
              <w:pStyle w:val="ListParagraph"/>
              <w:numPr>
                <w:ilvl w:val="0"/>
                <w:numId w:val="8"/>
              </w:numPr>
              <w:spacing w:before="40" w:after="0" w:afterAutospacing="0"/>
              <w:contextualSpacing w:val="0"/>
              <w:rPr>
                <w:rFonts w:cs="Times New Roman"/>
                <w:sz w:val="20"/>
                <w:szCs w:val="20"/>
                <w:lang w:val="de-DE"/>
              </w:rPr>
            </w:pPr>
            <w:r>
              <w:rPr>
                <w:rFonts w:cs="Times New Roman"/>
                <w:sz w:val="20"/>
                <w:szCs w:val="20"/>
                <w:lang w:val="lv"/>
              </w:rPr>
              <w:t xml:space="preserve">SKATER mini cilpas drenāžas komplekti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lv"/>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lv"/>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lv"/>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lv"/>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v"/>
              </w:rPr>
              <w:t xml:space="preserve">SKATER vienpakāpes drenāžas komplekts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v"/>
              </w:rPr>
              <w:t>SKATER drenāžas katetrs</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lv"/>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lv"/>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lv"/>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v"/>
              </w:rPr>
              <w:t xml:space="preserve">SKATER nefrostomijas katetrs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lv"/>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lv"/>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lv"/>
              </w:rPr>
              <w:t>SKATER™ drenāžas komplekti</w:t>
            </w:r>
          </w:p>
          <w:p w14:paraId="3872D800" w14:textId="6B66FBC5" w:rsidR="00E25AE9" w:rsidRPr="00451CE9" w:rsidRDefault="00233ACD"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v"/>
              </w:rPr>
              <w:t xml:space="preserve">SKATER </w:t>
            </w:r>
            <w:r w:rsidR="00E25AE9">
              <w:rPr>
                <w:rFonts w:cs="Times New Roman"/>
                <w:sz w:val="20"/>
                <w:szCs w:val="20"/>
                <w:lang w:val="lv"/>
              </w:rPr>
              <w:t xml:space="preserve">nefrostomijas komplekts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v"/>
              </w:rPr>
              <w:t xml:space="preserve">SKATER ievadītāja nefrostomijas komplekts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lv"/>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lv"/>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lv"/>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lv"/>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lv"/>
              </w:rPr>
              <w:t xml:space="preserve">SKATER žultsvadu drenāžas katetrs </w:t>
            </w:r>
          </w:p>
          <w:p w14:paraId="04E32821" w14:textId="77777777" w:rsidR="00E25AE9" w:rsidRPr="00516198" w:rsidRDefault="00E25AE9" w:rsidP="00390948">
            <w:pPr>
              <w:pStyle w:val="ListParagraph"/>
              <w:numPr>
                <w:ilvl w:val="0"/>
                <w:numId w:val="10"/>
              </w:numPr>
              <w:spacing w:before="40" w:after="0" w:afterAutospacing="0"/>
              <w:contextualSpacing w:val="0"/>
              <w:rPr>
                <w:rFonts w:cs="Times New Roman"/>
                <w:sz w:val="20"/>
                <w:szCs w:val="20"/>
                <w:lang w:val="de-DE"/>
              </w:rPr>
            </w:pPr>
            <w:r>
              <w:rPr>
                <w:rFonts w:cs="Times New Roman"/>
                <w:sz w:val="20"/>
                <w:szCs w:val="20"/>
                <w:lang w:val="lv"/>
              </w:rPr>
              <w:t xml:space="preserve">SKATER ievadītāja žultsvadu drenāžas komplekts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lv"/>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lv"/>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lv"/>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2FAE5591" w14:textId="77777777" w:rsidR="001B366C" w:rsidRPr="00451CE9" w:rsidRDefault="001B366C" w:rsidP="0087714A">
      <w:pPr>
        <w:tabs>
          <w:tab w:val="left" w:pos="1140"/>
        </w:tabs>
        <w:rPr>
          <w:rFonts w:cs="Times New Roman"/>
        </w:rPr>
      </w:pPr>
    </w:p>
    <w:p w14:paraId="4B18C73D" w14:textId="72C79B52" w:rsidR="009855C3" w:rsidRPr="00451CE9" w:rsidRDefault="009855C3" w:rsidP="00042B91">
      <w:pPr>
        <w:pStyle w:val="Heading1"/>
        <w:rPr>
          <w:rFonts w:cs="Times New Roman"/>
        </w:rPr>
      </w:pPr>
      <w:bookmarkStart w:id="13" w:name="_Toc212114309"/>
      <w:r>
        <w:rPr>
          <w:rFonts w:cs="Times New Roman"/>
          <w:bCs/>
          <w:lang w:val="lv"/>
        </w:rPr>
        <w:lastRenderedPageBreak/>
        <w:t>Gads, kad tika izsniegts pirmais sertifikāts (CE) par ierīci</w:t>
      </w:r>
      <w:bookmarkEnd w:id="13"/>
      <w:r>
        <w:rPr>
          <w:rFonts w:cs="Times New Roman"/>
          <w:bCs/>
          <w:lang w:val="lv"/>
        </w:rPr>
        <w:t xml:space="preserve"> </w:t>
      </w:r>
    </w:p>
    <w:p w14:paraId="702087CA" w14:textId="77777777" w:rsidR="00CE798A" w:rsidRPr="00451CE9" w:rsidRDefault="00CE798A" w:rsidP="00676A01">
      <w:pPr>
        <w:spacing w:after="0" w:afterAutospacing="0"/>
        <w:rPr>
          <w:rFonts w:cs="Times New Roman"/>
        </w:rPr>
      </w:pPr>
    </w:p>
    <w:p w14:paraId="419DA4E3" w14:textId="751CE23F" w:rsidR="00AD1B03" w:rsidRPr="00516198" w:rsidRDefault="00AD1B03" w:rsidP="00676A01">
      <w:pPr>
        <w:spacing w:after="0" w:afterAutospacing="0"/>
        <w:rPr>
          <w:rFonts w:cs="Times New Roman"/>
          <w:lang w:val="lv"/>
        </w:rPr>
      </w:pPr>
      <w:r>
        <w:rPr>
          <w:rFonts w:cs="Times New Roman"/>
          <w:lang w:val="lv"/>
        </w:rPr>
        <w:t>SKATER drenāžas katetri ES tirgū tika laisti pirmo reizi un saņēma sākotnējo CE marķējumu 1998. gadā, ko piešķīra uzņēmums PBN Medical. Pēc tam, 1999. gadā, uzņēmums Angiotech/Medical Device Technologies laida tirgū SKATER drenāžas katetrus Amerikas Savienotajās Valstīs.</w:t>
      </w:r>
    </w:p>
    <w:p w14:paraId="6BA785EF" w14:textId="00AD9848" w:rsidR="00EC76C8" w:rsidRPr="00516198" w:rsidRDefault="00AD1B03" w:rsidP="001B22F6">
      <w:pPr>
        <w:spacing w:after="0" w:afterAutospacing="0"/>
        <w:rPr>
          <w:rFonts w:cs="Times New Roman"/>
          <w:lang w:val="lv"/>
        </w:rPr>
      </w:pPr>
      <w:r>
        <w:rPr>
          <w:rFonts w:cs="Times New Roman"/>
          <w:lang w:val="lv"/>
        </w:rPr>
        <w:t>2013. gadā uzņēmums Argon Medical Devices, Inc. iegādājās produktu līniju kopā ar uzņēmuma Angiotech/Medical Device Technologies iegādi, un pašlaik šī līnija tiek pārdota ES ar CE marķējumu CE 565719 un NB 2797. Šīs ierīces iepriekš bija marķētas ar CE zīmi saskaņā ar Medicīnisko ierīču direktīvu (MDD) kā IIb klases ierīces atbilstoši MDD 93/42/EEC IX pielikuma 8. noteikumam. SKATER drenāžas katetru un komplektu vēsturiskais tehniskais faila numurs bija TF-82238. SKATER drenāžas katetri un komplekti, piemērojot 2017/745 EU MDR VIII pielikuma III nodaļā un 8. noteikumā noteiktos kritērijus, paliks IIb klases ierīces.</w:t>
      </w:r>
    </w:p>
    <w:p w14:paraId="07BD252B" w14:textId="77777777" w:rsidR="001B22F6" w:rsidRPr="00516198" w:rsidRDefault="001B22F6" w:rsidP="001B22F6">
      <w:pPr>
        <w:spacing w:after="0" w:afterAutospacing="0"/>
        <w:rPr>
          <w:rFonts w:cs="Times New Roman"/>
          <w:lang w:val="lv"/>
        </w:rPr>
      </w:pPr>
    </w:p>
    <w:p w14:paraId="10A04209" w14:textId="68D59D3D" w:rsidR="009855C3" w:rsidRPr="00451CE9" w:rsidRDefault="009855C3" w:rsidP="00042B91">
      <w:pPr>
        <w:pStyle w:val="Heading1"/>
        <w:rPr>
          <w:rFonts w:cs="Times New Roman"/>
          <w:szCs w:val="24"/>
        </w:rPr>
      </w:pPr>
      <w:r>
        <w:rPr>
          <w:rFonts w:cs="Times New Roman"/>
          <w:b w:val="0"/>
          <w:lang w:val="lv"/>
        </w:rPr>
        <w:t xml:space="preserve"> </w:t>
      </w:r>
      <w:bookmarkStart w:id="14" w:name="_Toc212114310"/>
      <w:r>
        <w:rPr>
          <w:rFonts w:cs="Times New Roman"/>
          <w:bCs/>
          <w:szCs w:val="24"/>
          <w:lang w:val="lv"/>
        </w:rPr>
        <w:t>Ražotāja nosaukums, adrese un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lv"/>
              </w:rPr>
              <w:t>Ražotāja informācija</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lv"/>
              </w:rPr>
              <w:t>Ražotāja vienotais reģistrācijas numurs (SRN): US-MF-000002324</w:t>
            </w:r>
          </w:p>
        </w:tc>
        <w:tc>
          <w:tcPr>
            <w:tcW w:w="5314" w:type="dxa"/>
          </w:tcPr>
          <w:p w14:paraId="0EAB8F03" w14:textId="77777777" w:rsidR="00E102E6" w:rsidRPr="00451CE9" w:rsidRDefault="00E102E6" w:rsidP="00B066F7">
            <w:pPr>
              <w:spacing w:after="0" w:afterAutospacing="0"/>
              <w:rPr>
                <w:szCs w:val="24"/>
              </w:rPr>
            </w:pPr>
            <w:r>
              <w:rPr>
                <w:szCs w:val="24"/>
                <w:lang w:val="lv"/>
              </w:rPr>
              <w:t>Ražotāja nosaukums: Argon Medical Devices, Inc.</w:t>
            </w:r>
          </w:p>
        </w:tc>
      </w:tr>
      <w:tr w:rsidR="00E102E6" w:rsidRPr="00451CE9" w14:paraId="7ADFB6AB" w14:textId="77777777" w:rsidTr="00B066F7">
        <w:trPr>
          <w:trHeight w:val="525"/>
        </w:trPr>
        <w:tc>
          <w:tcPr>
            <w:tcW w:w="4315" w:type="dxa"/>
          </w:tcPr>
          <w:p w14:paraId="4337E5CD" w14:textId="5277BAD0" w:rsidR="00E102E6" w:rsidRPr="00451CE9" w:rsidRDefault="00E102E6" w:rsidP="00B066F7">
            <w:pPr>
              <w:spacing w:after="0" w:afterAutospacing="0"/>
              <w:jc w:val="both"/>
              <w:rPr>
                <w:spacing w:val="-2"/>
                <w:szCs w:val="24"/>
              </w:rPr>
            </w:pPr>
            <w:r>
              <w:rPr>
                <w:szCs w:val="24"/>
                <w:lang w:val="lv"/>
              </w:rPr>
              <w:t>Kontaktpersonas vārds un uzvārds: Skots Bišops</w:t>
            </w:r>
            <w:r w:rsidR="00C42EAF">
              <w:rPr>
                <w:szCs w:val="24"/>
                <w:lang w:val="lv"/>
              </w:rPr>
              <w:t xml:space="preserve"> (</w:t>
            </w:r>
            <w:r w:rsidR="00C42EAF" w:rsidRPr="008C2E5C">
              <w:rPr>
                <w:i/>
                <w:iCs/>
                <w:szCs w:val="24"/>
                <w:lang w:val="lv"/>
              </w:rPr>
              <w:t>Scott Bishop</w:t>
            </w:r>
            <w:r w:rsidR="00C42EAF">
              <w:rPr>
                <w:szCs w:val="24"/>
                <w:lang w:val="lv"/>
              </w:rPr>
              <w:t>)</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lv"/>
              </w:rPr>
              <w:t>E-pasts:</w:t>
            </w:r>
            <w:r>
              <w:rPr>
                <w:sz w:val="22"/>
                <w:lang w:val="lv"/>
              </w:rPr>
              <w:t xml:space="preserve"> </w:t>
            </w:r>
            <w:hyperlink r:id="rId8" w:history="1">
              <w:r>
                <w:rPr>
                  <w:color w:val="0563C1"/>
                  <w:szCs w:val="24"/>
                  <w:u w:val="single"/>
                  <w:lang w:val="lv"/>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lv"/>
              </w:rPr>
              <w:t>Tālruņa numurs: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lv"/>
              </w:rPr>
              <w:t>Adrese:</w:t>
            </w:r>
          </w:p>
          <w:p w14:paraId="3DE85E54" w14:textId="77777777" w:rsidR="009A0041" w:rsidRPr="00451CE9" w:rsidRDefault="009A0041" w:rsidP="009A0041">
            <w:pPr>
              <w:pStyle w:val="TableParagraph"/>
              <w:ind w:left="0"/>
              <w:rPr>
                <w:spacing w:val="-2"/>
                <w:sz w:val="24"/>
                <w:szCs w:val="24"/>
              </w:rPr>
            </w:pPr>
            <w:r>
              <w:rPr>
                <w:sz w:val="24"/>
                <w:szCs w:val="24"/>
                <w:lang w:val="lv"/>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lv"/>
              </w:rPr>
              <w:t>Athens, Texas 75751</w:t>
            </w:r>
          </w:p>
          <w:p w14:paraId="352A790C" w14:textId="1C2846CD" w:rsidR="00E102E6" w:rsidRPr="00451CE9" w:rsidRDefault="00BE4723" w:rsidP="009A0041">
            <w:pPr>
              <w:widowControl w:val="0"/>
              <w:autoSpaceDE w:val="0"/>
              <w:autoSpaceDN w:val="0"/>
              <w:spacing w:before="42" w:after="0" w:afterAutospacing="0"/>
              <w:rPr>
                <w:spacing w:val="-2"/>
                <w:szCs w:val="24"/>
              </w:rPr>
            </w:pPr>
            <w:r>
              <w:rPr>
                <w:szCs w:val="24"/>
                <w:lang w:val="lv"/>
              </w:rPr>
              <w:t>ASV</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lv"/>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5030DCDF" w:rsidR="00157058" w:rsidRPr="00451CE9" w:rsidRDefault="00887E5D" w:rsidP="00157058">
      <w:pPr>
        <w:pStyle w:val="Heading1"/>
        <w:rPr>
          <w:rFonts w:cs="Times New Roman"/>
          <w:szCs w:val="24"/>
        </w:rPr>
      </w:pPr>
      <w:bookmarkStart w:id="15" w:name="_Toc212114311"/>
      <w:r>
        <w:rPr>
          <w:rFonts w:cs="Times New Roman"/>
          <w:bCs/>
          <w:szCs w:val="24"/>
          <w:lang w:val="lv"/>
        </w:rPr>
        <w:t>Pilnvarotā pārstāvja nosaukums un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lv"/>
              </w:rPr>
              <w:t>Pilnvarotā pārstāvja informācija</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lv"/>
              </w:rPr>
              <w:t>SRN: NL-AR-000000116</w:t>
            </w:r>
          </w:p>
        </w:tc>
        <w:tc>
          <w:tcPr>
            <w:tcW w:w="5314" w:type="dxa"/>
          </w:tcPr>
          <w:p w14:paraId="4FCA785C" w14:textId="77777777" w:rsidR="007F055C" w:rsidRPr="00451CE9" w:rsidRDefault="007F055C" w:rsidP="00B066F7">
            <w:pPr>
              <w:widowControl w:val="0"/>
              <w:autoSpaceDE w:val="0"/>
              <w:autoSpaceDN w:val="0"/>
              <w:spacing w:before="119" w:after="0" w:afterAutospacing="0"/>
              <w:rPr>
                <w:bCs/>
                <w:szCs w:val="24"/>
              </w:rPr>
            </w:pPr>
            <w:r>
              <w:rPr>
                <w:szCs w:val="24"/>
                <w:lang w:val="lv"/>
              </w:rPr>
              <w:t>Pilnvarotā pārstāvja organizācijas nosaukums:</w:t>
            </w:r>
          </w:p>
          <w:p w14:paraId="257852B7" w14:textId="77777777" w:rsidR="007F055C" w:rsidRPr="00451CE9" w:rsidRDefault="007F055C" w:rsidP="00B066F7">
            <w:pPr>
              <w:spacing w:after="0" w:afterAutospacing="0"/>
              <w:rPr>
                <w:szCs w:val="24"/>
              </w:rPr>
            </w:pPr>
            <w:r>
              <w:rPr>
                <w:szCs w:val="24"/>
                <w:lang w:val="lv"/>
              </w:rPr>
              <w:t>Emergo Europe</w:t>
            </w:r>
          </w:p>
        </w:tc>
      </w:tr>
      <w:tr w:rsidR="007F055C" w:rsidRPr="00451CE9"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lv"/>
              </w:rPr>
              <w:t>Kontaktinformācija: Uzraudzības komanda</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lv"/>
              </w:rPr>
              <w:t xml:space="preserve">E-pasts: </w:t>
            </w:r>
            <w:hyperlink r:id="rId9" w:history="1">
              <w:r>
                <w:rPr>
                  <w:color w:val="0563C1"/>
                  <w:szCs w:val="24"/>
                  <w:u w:val="single"/>
                  <w:lang w:val="lv"/>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lv"/>
              </w:rPr>
              <w:t>Tālruņa numurs: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lv"/>
              </w:rPr>
              <w:t>Fakss: +31 (0)70 346 7299</w:t>
            </w:r>
          </w:p>
        </w:tc>
        <w:tc>
          <w:tcPr>
            <w:tcW w:w="5314" w:type="dxa"/>
          </w:tcPr>
          <w:p w14:paraId="29C123D6" w14:textId="77777777" w:rsidR="007F055C" w:rsidRPr="00516198" w:rsidRDefault="007F055C" w:rsidP="00B066F7">
            <w:pPr>
              <w:widowControl w:val="0"/>
              <w:autoSpaceDE w:val="0"/>
              <w:autoSpaceDN w:val="0"/>
              <w:spacing w:before="42" w:after="0" w:afterAutospacing="0"/>
              <w:rPr>
                <w:spacing w:val="-2"/>
                <w:szCs w:val="24"/>
                <w:lang w:val="de-DE"/>
              </w:rPr>
            </w:pPr>
            <w:r>
              <w:rPr>
                <w:szCs w:val="24"/>
                <w:lang w:val="lv"/>
              </w:rPr>
              <w:t>Adrese:</w:t>
            </w:r>
          </w:p>
          <w:p w14:paraId="71888847" w14:textId="77777777" w:rsidR="007F055C" w:rsidRPr="00516198" w:rsidRDefault="007F055C" w:rsidP="00B066F7">
            <w:pPr>
              <w:widowControl w:val="0"/>
              <w:autoSpaceDE w:val="0"/>
              <w:autoSpaceDN w:val="0"/>
              <w:spacing w:before="42" w:after="0" w:afterAutospacing="0"/>
              <w:rPr>
                <w:spacing w:val="-2"/>
                <w:szCs w:val="24"/>
                <w:lang w:val="de-DE"/>
              </w:rPr>
            </w:pPr>
            <w:r>
              <w:rPr>
                <w:szCs w:val="24"/>
                <w:lang w:val="lv"/>
              </w:rPr>
              <w:t>Ielas numurs un nosaukums:</w:t>
            </w:r>
            <w:r>
              <w:rPr>
                <w:sz w:val="22"/>
                <w:lang w:val="lv"/>
              </w:rPr>
              <w:t xml:space="preserve"> </w:t>
            </w:r>
            <w:r w:rsidRPr="008C2E5C">
              <w:rPr>
                <w:lang w:val="lv"/>
              </w:rPr>
              <w:t xml:space="preserve">60 </w:t>
            </w:r>
            <w:r>
              <w:rPr>
                <w:szCs w:val="24"/>
                <w:lang w:val="lv"/>
              </w:rPr>
              <w:t>Westervoortsedijk</w:t>
            </w:r>
          </w:p>
          <w:p w14:paraId="1DE10D32" w14:textId="55176357" w:rsidR="007F055C" w:rsidRPr="00451CE9" w:rsidRDefault="007F055C" w:rsidP="00B066F7">
            <w:pPr>
              <w:widowControl w:val="0"/>
              <w:autoSpaceDE w:val="0"/>
              <w:autoSpaceDN w:val="0"/>
              <w:spacing w:before="42" w:after="0" w:afterAutospacing="0"/>
              <w:rPr>
                <w:spacing w:val="-2"/>
                <w:szCs w:val="24"/>
              </w:rPr>
            </w:pPr>
            <w:r>
              <w:rPr>
                <w:szCs w:val="24"/>
                <w:lang w:val="lv"/>
              </w:rPr>
              <w:t xml:space="preserve">Pilsēta: </w:t>
            </w:r>
            <w:r w:rsidR="00AD5A21" w:rsidRPr="00451CE9">
              <w:rPr>
                <w:szCs w:val="24"/>
                <w:lang w:eastAsia="en-US"/>
              </w:rPr>
              <w:t>Arnhem</w:t>
            </w:r>
          </w:p>
          <w:p w14:paraId="5DC40550" w14:textId="77777777" w:rsidR="007F055C" w:rsidRPr="00451CE9" w:rsidRDefault="007F055C" w:rsidP="00B066F7">
            <w:pPr>
              <w:widowControl w:val="0"/>
              <w:autoSpaceDE w:val="0"/>
              <w:autoSpaceDN w:val="0"/>
              <w:spacing w:before="42" w:after="0" w:afterAutospacing="0"/>
              <w:rPr>
                <w:spacing w:val="-2"/>
                <w:szCs w:val="24"/>
              </w:rPr>
            </w:pPr>
            <w:r>
              <w:rPr>
                <w:szCs w:val="24"/>
                <w:lang w:val="lv"/>
              </w:rPr>
              <w:t>Pasta indekss: 6827 AT</w:t>
            </w:r>
          </w:p>
          <w:p w14:paraId="440CB936" w14:textId="77777777" w:rsidR="007F055C" w:rsidRPr="00451CE9" w:rsidRDefault="007F055C" w:rsidP="00B066F7">
            <w:pPr>
              <w:widowControl w:val="0"/>
              <w:autoSpaceDE w:val="0"/>
              <w:autoSpaceDN w:val="0"/>
              <w:spacing w:before="42" w:after="0" w:afterAutospacing="0"/>
              <w:rPr>
                <w:spacing w:val="-2"/>
                <w:szCs w:val="24"/>
              </w:rPr>
            </w:pPr>
            <w:r>
              <w:rPr>
                <w:szCs w:val="24"/>
                <w:lang w:val="lv"/>
              </w:rPr>
              <w:t>Valsts: Nīderlande</w:t>
            </w:r>
          </w:p>
        </w:tc>
      </w:tr>
    </w:tbl>
    <w:p w14:paraId="2B6A751B" w14:textId="77777777" w:rsidR="00222699" w:rsidRPr="00451CE9" w:rsidRDefault="00222699" w:rsidP="007F055C">
      <w:pPr>
        <w:rPr>
          <w:rFonts w:cs="Times New Roman"/>
          <w:highlight w:val="green"/>
        </w:rPr>
      </w:pPr>
    </w:p>
    <w:p w14:paraId="24DA2915" w14:textId="77777777" w:rsidR="00563390" w:rsidRPr="00451CE9" w:rsidRDefault="00563390" w:rsidP="007F055C">
      <w:pPr>
        <w:rPr>
          <w:rFonts w:cs="Times New Roman"/>
          <w:highlight w:val="green"/>
        </w:rPr>
      </w:pPr>
    </w:p>
    <w:p w14:paraId="1624A296" w14:textId="77777777" w:rsidR="009855C3" w:rsidRPr="00451CE9" w:rsidRDefault="009855C3" w:rsidP="0093351A">
      <w:pPr>
        <w:spacing w:after="0" w:afterAutospacing="0" w:line="240" w:lineRule="auto"/>
        <w:ind w:left="1440"/>
        <w:jc w:val="center"/>
        <w:rPr>
          <w:rFonts w:cs="Times New Roman"/>
          <w:szCs w:val="24"/>
        </w:rPr>
      </w:pPr>
    </w:p>
    <w:p w14:paraId="1107ED26" w14:textId="433C4FC9" w:rsidR="009855C3" w:rsidRPr="00451CE9" w:rsidRDefault="009855C3" w:rsidP="00042B91">
      <w:pPr>
        <w:pStyle w:val="Heading1"/>
        <w:rPr>
          <w:rFonts w:cs="Times New Roman"/>
          <w:szCs w:val="24"/>
        </w:rPr>
      </w:pPr>
      <w:bookmarkStart w:id="16" w:name="_Toc212114312"/>
      <w:r>
        <w:rPr>
          <w:rFonts w:cs="Times New Roman"/>
          <w:bCs/>
          <w:szCs w:val="24"/>
          <w:lang w:val="lv"/>
        </w:rPr>
        <w:lastRenderedPageBreak/>
        <w:t>Paziņotās iestādes nosaukums un vienotais identifikācijas numurs</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lv"/>
              </w:rPr>
              <w:t>Paziņotā iestāde</w:t>
            </w:r>
          </w:p>
        </w:tc>
      </w:tr>
      <w:tr w:rsidR="00542C96" w:rsidRPr="00F6161E"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lv"/>
              </w:rPr>
              <w:t>Nosaukums:</w:t>
            </w:r>
          </w:p>
        </w:tc>
        <w:tc>
          <w:tcPr>
            <w:tcW w:w="3406" w:type="pct"/>
          </w:tcPr>
          <w:p w14:paraId="1BCB7B13" w14:textId="012B763B" w:rsidR="00542C96" w:rsidRPr="00516198" w:rsidRDefault="00916823" w:rsidP="00861D75">
            <w:pPr>
              <w:suppressAutoHyphens/>
              <w:spacing w:after="0" w:afterAutospacing="0" w:line="240" w:lineRule="exact"/>
              <w:rPr>
                <w:rFonts w:eastAsia="Times New Roman" w:cs="Times New Roman"/>
                <w:bCs/>
                <w:szCs w:val="24"/>
                <w:lang w:val="de-DE"/>
              </w:rPr>
            </w:pPr>
            <w:r>
              <w:rPr>
                <w:rFonts w:cs="Times New Roman"/>
                <w:szCs w:val="24"/>
                <w:lang w:val="lv"/>
              </w:rPr>
              <w:t>Britu Standartu institūta (BSI) grupa Nīderlandē, B.V.</w:t>
            </w:r>
          </w:p>
        </w:tc>
      </w:tr>
      <w:tr w:rsidR="00542C96" w:rsidRPr="00F6161E"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v"/>
              </w:rPr>
              <w:t>Adrese:</w:t>
            </w:r>
          </w:p>
        </w:tc>
        <w:tc>
          <w:tcPr>
            <w:tcW w:w="3406" w:type="pct"/>
          </w:tcPr>
          <w:p w14:paraId="72A09029" w14:textId="77777777" w:rsidR="00542C96" w:rsidRPr="00516198" w:rsidRDefault="00542C96" w:rsidP="00861D75">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lv"/>
              </w:rPr>
              <w:t>John M. Keynesplein 9</w:t>
            </w:r>
          </w:p>
          <w:p w14:paraId="14C76AAF" w14:textId="77777777" w:rsidR="00542C96" w:rsidRPr="00516198" w:rsidRDefault="00542C96" w:rsidP="00861D75">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lv"/>
              </w:rPr>
              <w:t>1066 EP Amsterdam</w:t>
            </w:r>
          </w:p>
          <w:p w14:paraId="415483BB" w14:textId="77777777" w:rsidR="00542C96" w:rsidRPr="00516198" w:rsidRDefault="00542C96" w:rsidP="00861D75">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lv"/>
              </w:rPr>
              <w:t xml:space="preserve"> Nīderlande</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v"/>
              </w:rPr>
              <w:t>Tīmekļa vietne:</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0" w:history="1">
              <w:r>
                <w:rPr>
                  <w:rFonts w:eastAsia="Times New Roman" w:cs="Times New Roman"/>
                  <w:szCs w:val="24"/>
                  <w:lang w:val="lv"/>
                </w:rPr>
                <w:t>www.bsigroup.com</w:t>
              </w:r>
            </w:hyperlink>
            <w:r>
              <w:rPr>
                <w:rFonts w:eastAsia="Times New Roman" w:cs="Times New Roman"/>
                <w:szCs w:val="24"/>
                <w:lang w:val="lv"/>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lv"/>
              </w:rPr>
              <w:t>Tālrunis:</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lv"/>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lv"/>
              </w:rPr>
              <w:t>Fakss:</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lv"/>
              </w:rPr>
              <w:t>+31 (0)20 346 07 81</w:t>
            </w:r>
          </w:p>
        </w:tc>
      </w:tr>
      <w:tr w:rsidR="00D52A42" w:rsidRPr="00451CE9" w14:paraId="3A6609F6" w14:textId="01089FCF" w:rsidTr="00726DB4">
        <w:trPr>
          <w:trHeight w:val="368"/>
          <w:jc w:val="center"/>
        </w:trPr>
        <w:tc>
          <w:tcPr>
            <w:tcW w:w="1594" w:type="pct"/>
          </w:tcPr>
          <w:p w14:paraId="71E6B2CB" w14:textId="71C59A7C" w:rsidR="00D52A42" w:rsidRPr="008C2E5C" w:rsidRDefault="00D52A42" w:rsidP="008C2E5C">
            <w:pPr>
              <w:suppressAutoHyphens/>
              <w:spacing w:after="0" w:afterAutospacing="0" w:line="240" w:lineRule="exact"/>
              <w:ind w:left="150"/>
              <w:rPr>
                <w:rFonts w:eastAsia="Times New Roman" w:cs="Times New Roman"/>
                <w:szCs w:val="24"/>
                <w:lang w:val="lv"/>
              </w:rPr>
            </w:pPr>
            <w:r>
              <w:rPr>
                <w:rFonts w:eastAsia="Times New Roman" w:cs="Times New Roman"/>
                <w:szCs w:val="24"/>
                <w:lang w:val="lv"/>
              </w:rPr>
              <w:t>Paziņotās iestādes numurs:</w:t>
            </w:r>
            <w:r>
              <w:rPr>
                <w:rFonts w:eastAsia="Times New Roman" w:cs="Times New Roman"/>
                <w:szCs w:val="24"/>
                <w:lang w:val="lv"/>
              </w:rPr>
              <w:tab/>
            </w:r>
          </w:p>
        </w:tc>
        <w:tc>
          <w:tcPr>
            <w:tcW w:w="3406" w:type="pct"/>
          </w:tcPr>
          <w:p w14:paraId="42E78770" w14:textId="57A63BD8" w:rsidR="00D52A42" w:rsidRPr="008C2E5C" w:rsidRDefault="00D52A42" w:rsidP="008C2E5C">
            <w:pPr>
              <w:suppressAutoHyphens/>
              <w:spacing w:after="0" w:afterAutospacing="0" w:line="240" w:lineRule="exact"/>
              <w:ind w:left="150"/>
              <w:rPr>
                <w:rFonts w:eastAsia="Times New Roman" w:cs="Times New Roman"/>
                <w:szCs w:val="24"/>
                <w:lang w:val="lv"/>
              </w:rPr>
            </w:pPr>
            <w:r>
              <w:rPr>
                <w:rFonts w:eastAsia="Times New Roman" w:cs="Times New Roman"/>
                <w:szCs w:val="24"/>
                <w:lang w:val="lv"/>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313"/>
      <w:r>
        <w:rPr>
          <w:rFonts w:cs="Times New Roman"/>
          <w:bCs/>
          <w:szCs w:val="24"/>
          <w:lang w:val="lv"/>
        </w:rPr>
        <w:t>Ierīces paredzētā izmantošana</w:t>
      </w:r>
      <w:bookmarkEnd w:id="17"/>
      <w:r>
        <w:rPr>
          <w:rFonts w:cs="Times New Roman"/>
          <w:bCs/>
          <w:szCs w:val="24"/>
          <w:lang w:val="lv"/>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lv"/>
        </w:rPr>
        <w:t xml:space="preserve"> </w:t>
      </w:r>
      <w:bookmarkStart w:id="18" w:name="_Toc212114314"/>
      <w:r>
        <w:rPr>
          <w:rFonts w:cs="Times New Roman"/>
          <w:bCs/>
          <w:szCs w:val="24"/>
          <w:lang w:val="lv"/>
        </w:rPr>
        <w:t>Paredzētais lietojums/nolūks</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Pr>
          <w:rFonts w:eastAsia="Times New Roman" w:cs="Times New Roman"/>
          <w:noProof/>
          <w:szCs w:val="24"/>
          <w:lang w:val="lv"/>
        </w:rPr>
        <w:t>Skater drenāžas sistēma ir paredzēta lietošanai ikvienam, kam nepieciešama abscesu un patoloģisku šķidruma sakopojumu perkutāna drenāža vai aspirācija diagnostiskai un terapeitiskai ārstēšanai plaša spektra šķidruma sakopojumu gadījumā.</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212114315"/>
      <w:r>
        <w:rPr>
          <w:rFonts w:cs="Times New Roman"/>
          <w:bCs/>
          <w:szCs w:val="24"/>
          <w:lang w:val="lv"/>
        </w:rPr>
        <w:t>Indikācijas</w:t>
      </w:r>
      <w:bookmarkEnd w:id="20"/>
    </w:p>
    <w:p w14:paraId="250F03AC" w14:textId="147A3773" w:rsidR="00042B91" w:rsidRPr="00451CE9" w:rsidRDefault="00AB3339" w:rsidP="009800B4">
      <w:pPr>
        <w:ind w:left="792"/>
        <w:rPr>
          <w:rFonts w:cs="Times New Roman"/>
          <w:b/>
          <w:bCs/>
        </w:rPr>
      </w:pPr>
      <w:r>
        <w:rPr>
          <w:rFonts w:cs="Times New Roman"/>
          <w:shd w:val="clear" w:color="auto" w:fill="FFFFFF"/>
          <w:lang w:val="lv"/>
        </w:rPr>
        <w:t>Produkts ir paredzēts perkutānai drenāžai dažādos drenāžas gadījumos (piemēram, cistu, abscesu, hematomu, pleiras eksudātu, ascītu, žultspūšļa, nefrostomijas, abscesu un žultsceļu gadījumā).</w:t>
      </w:r>
    </w:p>
    <w:p w14:paraId="498EAE44" w14:textId="77777777" w:rsidR="00D20FA4" w:rsidRPr="00451CE9" w:rsidRDefault="00D20FA4" w:rsidP="00042B91">
      <w:pPr>
        <w:pStyle w:val="Heading1"/>
        <w:rPr>
          <w:rFonts w:cs="Times New Roman"/>
        </w:rPr>
      </w:pPr>
      <w:bookmarkStart w:id="21" w:name="_Toc212114316"/>
      <w:r>
        <w:rPr>
          <w:rFonts w:cs="Times New Roman"/>
          <w:bCs/>
          <w:lang w:val="lv"/>
        </w:rPr>
        <w:t>Mērķa populācija</w:t>
      </w:r>
      <w:bookmarkEnd w:id="21"/>
    </w:p>
    <w:p w14:paraId="10B0E5A6" w14:textId="3784F816" w:rsidR="00AB77A3" w:rsidRPr="00451CE9" w:rsidRDefault="006D2807" w:rsidP="006D2807">
      <w:pPr>
        <w:ind w:left="792"/>
        <w:rPr>
          <w:rFonts w:cs="Times New Roman"/>
        </w:rPr>
      </w:pPr>
      <w:r>
        <w:rPr>
          <w:rFonts w:cs="Times New Roman"/>
          <w:lang w:val="lv"/>
        </w:rPr>
        <w:t>Pacientu vecums var būt no pusaudžiem līdz pat gados vecākiem pieaugušajiem, jebkurš dzimums, rase vai etniskā piederība, un fiziskās sagatavotības līmenis var būt no aktīva un sportiska līdz pat aptaukošanās un mazkustīgam.</w:t>
      </w:r>
    </w:p>
    <w:p w14:paraId="28F544BD" w14:textId="4F93A450" w:rsidR="006F0810" w:rsidRPr="00451CE9" w:rsidRDefault="006F0810" w:rsidP="00042B91">
      <w:pPr>
        <w:pStyle w:val="Heading1"/>
        <w:rPr>
          <w:rFonts w:cs="Times New Roman"/>
        </w:rPr>
      </w:pPr>
      <w:bookmarkStart w:id="22" w:name="_Toc212114317"/>
      <w:r>
        <w:rPr>
          <w:rFonts w:cs="Times New Roman"/>
          <w:bCs/>
          <w:lang w:val="lv"/>
        </w:rPr>
        <w:t>Kontrindikācijas</w:t>
      </w:r>
      <w:bookmarkEnd w:id="22"/>
    </w:p>
    <w:p w14:paraId="5C8B137B" w14:textId="4266F8C7" w:rsidR="004F1BD8" w:rsidRPr="00451CE9" w:rsidRDefault="00DB5AE5" w:rsidP="009800B4">
      <w:pPr>
        <w:ind w:left="792"/>
        <w:rPr>
          <w:rFonts w:cs="Times New Roman"/>
        </w:rPr>
      </w:pPr>
      <w:r>
        <w:rPr>
          <w:rFonts w:cs="Times New Roman"/>
          <w:lang w:val="lv"/>
        </w:rPr>
        <w:t xml:space="preserve">Zināmu kontrindikāciju nav </w:t>
      </w:r>
    </w:p>
    <w:p w14:paraId="0A9D601E" w14:textId="53FB771D" w:rsidR="00760400" w:rsidRPr="00451CE9" w:rsidRDefault="00D20FA4" w:rsidP="00363EE0">
      <w:pPr>
        <w:pStyle w:val="Heading1"/>
        <w:numPr>
          <w:ilvl w:val="0"/>
          <w:numId w:val="2"/>
        </w:numPr>
        <w:rPr>
          <w:rFonts w:cs="Times New Roman"/>
        </w:rPr>
      </w:pPr>
      <w:bookmarkStart w:id="23" w:name="_Toc212114318"/>
      <w:r>
        <w:rPr>
          <w:rFonts w:cs="Times New Roman"/>
          <w:bCs/>
          <w:lang w:val="lv"/>
        </w:rPr>
        <w:t>Ierīces apraksts</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4319"/>
      <w:r>
        <w:rPr>
          <w:rFonts w:cs="Times New Roman"/>
          <w:bCs/>
          <w:lang w:val="lv"/>
        </w:rPr>
        <w:t>Ierīces apraksts</w:t>
      </w:r>
      <w:bookmarkEnd w:id="24"/>
      <w:r>
        <w:rPr>
          <w:rFonts w:cs="Times New Roman"/>
          <w:bCs/>
          <w:lang w:val="lv"/>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lv"/>
        </w:rPr>
        <w:t>SKATER drenāžas katetrs</w:t>
      </w:r>
    </w:p>
    <w:p w14:paraId="182B3732" w14:textId="04DB304E" w:rsidR="00AB6AE8" w:rsidRPr="00516198" w:rsidRDefault="00AB6AE8" w:rsidP="00320072">
      <w:pPr>
        <w:spacing w:after="0" w:afterAutospacing="0"/>
        <w:ind w:left="792"/>
        <w:rPr>
          <w:rFonts w:cs="Times New Roman"/>
          <w:b/>
          <w:bCs/>
          <w:lang w:val="lv"/>
        </w:rPr>
      </w:pPr>
      <w:r>
        <w:rPr>
          <w:rFonts w:eastAsia="Times New Roman" w:cs="Times New Roman"/>
          <w:szCs w:val="24"/>
          <w:lang w:val="lv"/>
        </w:rPr>
        <w:t xml:space="preserve">Skater drenāžas katetri ir paredzēti, lai veicinātu maksimālu drenāžas plūsmu ar lielu lūmenu un lieliem drenāžas atvērumiem. Tie ir izgatavoti no mīksta poliuretāna, lai nodrošinātu pacienta komfortu, optimālu izturību pret locīšanos, vieglu ievietošanu un rentgena necaurlaidību. Vizuālie pozīcijas marķieri apstiprina katetra novietojumu pēc ievietošanas. Katetri ir pārklāti ar SLIP-COAT™ hidrofilu pārklājumu, lai minimizētu berzi ievietošanas laikā. </w:t>
      </w:r>
    </w:p>
    <w:p w14:paraId="4CF12F56" w14:textId="77777777" w:rsidR="00AB6AE8" w:rsidRPr="00516198" w:rsidRDefault="00AB6AE8" w:rsidP="003E2F25">
      <w:pPr>
        <w:shd w:val="clear" w:color="auto" w:fill="FFFFFF"/>
        <w:spacing w:after="0" w:afterAutospacing="0" w:line="240" w:lineRule="auto"/>
        <w:ind w:left="720"/>
        <w:rPr>
          <w:rFonts w:eastAsia="Times New Roman" w:cs="Times New Roman"/>
          <w:szCs w:val="24"/>
          <w:lang w:val="lv"/>
        </w:rPr>
      </w:pPr>
      <w:r>
        <w:rPr>
          <w:rFonts w:eastAsia="Times New Roman" w:cs="Times New Roman"/>
          <w:szCs w:val="24"/>
          <w:lang w:val="lv"/>
        </w:rPr>
        <w:lastRenderedPageBreak/>
        <w:t>Dažādās konfigurācijas piedāvā bloķējošu vai nebloķējošu “pigtail” tipa galu, no 6F līdz 16F un no 15 cm līdz 60 cm, ar metāla stīvētāju, elastīgu stīvētāju (katetriem ≥ 8F) un/vai Choice Lock™ trokāra stiletu.</w:t>
      </w:r>
    </w:p>
    <w:p w14:paraId="5BB1DC98" w14:textId="77777777" w:rsidR="00AB6AE8" w:rsidRPr="00516198" w:rsidRDefault="00AB6AE8" w:rsidP="00AB6AE8">
      <w:pPr>
        <w:shd w:val="clear" w:color="auto" w:fill="FFFFFF"/>
        <w:spacing w:after="0" w:afterAutospacing="0" w:line="240" w:lineRule="auto"/>
        <w:ind w:left="1440"/>
        <w:rPr>
          <w:rFonts w:eastAsia="Times New Roman" w:cs="Times New Roman"/>
          <w:szCs w:val="24"/>
          <w:lang w:val="lv"/>
        </w:rPr>
      </w:pPr>
    </w:p>
    <w:p w14:paraId="516891B4" w14:textId="77777777" w:rsidR="00AB6AE8" w:rsidRPr="00516198" w:rsidRDefault="00AB6AE8" w:rsidP="003E2F25">
      <w:pPr>
        <w:shd w:val="clear" w:color="auto" w:fill="FFFFFF"/>
        <w:spacing w:after="0" w:afterAutospacing="0" w:line="240" w:lineRule="auto"/>
        <w:ind w:left="720"/>
        <w:rPr>
          <w:rFonts w:eastAsia="Times New Roman" w:cs="Times New Roman"/>
          <w:szCs w:val="24"/>
          <w:shd w:val="clear" w:color="auto" w:fill="FFFFFF"/>
          <w:lang w:val="lv"/>
        </w:rPr>
      </w:pPr>
      <w:r>
        <w:rPr>
          <w:rFonts w:eastAsia="Times New Roman" w:cs="Times New Roman"/>
          <w:szCs w:val="24"/>
          <w:shd w:val="clear" w:color="auto" w:fill="FFFFFF"/>
          <w:lang w:val="lv"/>
        </w:rPr>
        <w:t>Skater Mini-loop drenāžas katetriem ir mazs “pigtail” tipa gals perkutānai drenāžai mazos dobumos.</w:t>
      </w:r>
    </w:p>
    <w:p w14:paraId="33AA821B" w14:textId="77777777" w:rsidR="00AB6AE8" w:rsidRPr="00516198" w:rsidRDefault="00AB6AE8" w:rsidP="003E2F25">
      <w:pPr>
        <w:shd w:val="clear" w:color="auto" w:fill="FFFFFF"/>
        <w:spacing w:after="0" w:afterAutospacing="0" w:line="240" w:lineRule="auto"/>
        <w:ind w:left="720"/>
        <w:rPr>
          <w:rFonts w:eastAsia="Times New Roman" w:cs="Times New Roman"/>
          <w:szCs w:val="24"/>
          <w:shd w:val="clear" w:color="auto" w:fill="FFFFFF"/>
          <w:lang w:val="lv"/>
        </w:rPr>
      </w:pPr>
    </w:p>
    <w:p w14:paraId="2F4E05E0" w14:textId="77777777" w:rsidR="00AB6AE8" w:rsidRPr="00516198" w:rsidRDefault="00AB6AE8" w:rsidP="003E2F25">
      <w:pPr>
        <w:shd w:val="clear" w:color="auto" w:fill="FFFFFF"/>
        <w:spacing w:after="0" w:afterAutospacing="0" w:line="240" w:lineRule="auto"/>
        <w:ind w:left="720"/>
        <w:rPr>
          <w:rFonts w:eastAsia="Times New Roman" w:cs="Times New Roman"/>
          <w:szCs w:val="24"/>
          <w:shd w:val="clear" w:color="auto" w:fill="FFFFFF"/>
          <w:lang w:val="lv"/>
        </w:rPr>
      </w:pPr>
      <w:r>
        <w:rPr>
          <w:rFonts w:eastAsia="Times New Roman" w:cs="Times New Roman"/>
          <w:szCs w:val="24"/>
          <w:shd w:val="clear" w:color="auto" w:fill="FFFFFF"/>
          <w:lang w:val="lv"/>
        </w:rPr>
        <w:t>Skater žultsvadu drenāžas katetram ir rentgena necaurlaidīga marķiera josla, kas nodrošina skaidru skatu uz tuvāko drenāžas atvērumu precīzai novietošanai žultsvadu traktā, kā arī papildu drenāžas atvērumi žultsvadu un divpadsmitpirkstu zarnas drenāžai.</w:t>
      </w:r>
    </w:p>
    <w:p w14:paraId="5F442177" w14:textId="77777777" w:rsidR="00AB6AE8" w:rsidRPr="00516198" w:rsidRDefault="00AB6AE8" w:rsidP="003E2F25">
      <w:pPr>
        <w:shd w:val="clear" w:color="auto" w:fill="FFFFFF"/>
        <w:spacing w:after="0" w:afterAutospacing="0" w:line="240" w:lineRule="auto"/>
        <w:ind w:left="720"/>
        <w:rPr>
          <w:rFonts w:eastAsia="Times New Roman" w:cs="Times New Roman"/>
          <w:szCs w:val="24"/>
          <w:shd w:val="clear" w:color="auto" w:fill="FFFFFF"/>
          <w:lang w:val="lv"/>
        </w:rPr>
      </w:pPr>
      <w:r>
        <w:rPr>
          <w:rFonts w:eastAsia="Times New Roman" w:cs="Times New Roman"/>
          <w:szCs w:val="24"/>
          <w:shd w:val="clear" w:color="auto" w:fill="FFFFFF"/>
          <w:lang w:val="lv"/>
        </w:rPr>
        <w:t>Ierīce tiek piegādāta sterila un paredzēta vienreizējai lietošanai.</w:t>
      </w:r>
    </w:p>
    <w:p w14:paraId="53C4A9D2" w14:textId="77777777" w:rsidR="00AB6AE8" w:rsidRPr="00516198" w:rsidRDefault="00AB6AE8" w:rsidP="003E2F25">
      <w:pPr>
        <w:shd w:val="clear" w:color="auto" w:fill="FFFFFF"/>
        <w:spacing w:after="0" w:afterAutospacing="0" w:line="240" w:lineRule="auto"/>
        <w:ind w:left="720"/>
        <w:rPr>
          <w:rFonts w:eastAsia="Times New Roman" w:cs="Times New Roman"/>
          <w:szCs w:val="24"/>
          <w:shd w:val="clear" w:color="auto" w:fill="FFFFFF"/>
          <w:lang w:val="lv"/>
        </w:rPr>
      </w:pPr>
    </w:p>
    <w:p w14:paraId="3AB3C417" w14:textId="43ED710F" w:rsidR="00AB6AE8" w:rsidRPr="00516198" w:rsidRDefault="00AB6AE8" w:rsidP="003E2F25">
      <w:pPr>
        <w:spacing w:after="120" w:afterAutospacing="0" w:line="240" w:lineRule="auto"/>
        <w:ind w:left="720"/>
        <w:jc w:val="both"/>
        <w:rPr>
          <w:rFonts w:eastAsia="Times New Roman" w:cs="Times New Roman"/>
          <w:szCs w:val="24"/>
          <w:lang w:val="lv"/>
        </w:rPr>
      </w:pPr>
      <w:r>
        <w:rPr>
          <w:rFonts w:eastAsia="Times New Roman" w:cs="Times New Roman"/>
          <w:szCs w:val="24"/>
          <w:lang w:val="lv"/>
        </w:rPr>
        <w:t>SKATER drenāžas katetra uzbūves attēlojums ar tā dažādajām daļām un Skater drenāžu ar Choice Lock trokāra stiletu.</w:t>
      </w:r>
    </w:p>
    <w:p w14:paraId="1D869789" w14:textId="77777777" w:rsidR="00320072" w:rsidRPr="00516198" w:rsidRDefault="00320072" w:rsidP="00320072">
      <w:pPr>
        <w:spacing w:after="120" w:afterAutospacing="0" w:line="240" w:lineRule="auto"/>
        <w:ind w:left="720"/>
        <w:jc w:val="both"/>
        <w:rPr>
          <w:rFonts w:cs="Times New Roman"/>
          <w:lang w:val="lv"/>
        </w:rPr>
      </w:pPr>
      <w:r>
        <w:rPr>
          <w:rFonts w:cs="Times New Roman"/>
          <w:lang w:val="lv"/>
        </w:rPr>
        <w:t>Skater drenāžas komplekti:</w:t>
      </w:r>
    </w:p>
    <w:p w14:paraId="4F702FB8" w14:textId="77777777" w:rsidR="00320072" w:rsidRPr="00516198" w:rsidRDefault="00320072" w:rsidP="00320072">
      <w:pPr>
        <w:shd w:val="clear" w:color="auto" w:fill="FFFFFF"/>
        <w:spacing w:after="0" w:afterAutospacing="0" w:line="240" w:lineRule="auto"/>
        <w:ind w:left="720"/>
        <w:rPr>
          <w:rFonts w:eastAsia="Times New Roman" w:cs="Times New Roman"/>
          <w:szCs w:val="24"/>
          <w:lang w:val="lv"/>
        </w:rPr>
      </w:pPr>
      <w:r>
        <w:rPr>
          <w:rFonts w:eastAsia="Times New Roman" w:cs="Times New Roman"/>
          <w:szCs w:val="24"/>
          <w:lang w:val="lv"/>
        </w:rPr>
        <w:t>Skater ievadītāja žultsvadu drenāžas komplekts sastāv no smalkas trokāra adatas, piekļuves vadītājstieples un koaksiālā dilatatora, kas nodrošina netraumatisku novietošanu 0,035” vai 0,038” vadītājstieplei. Produktam ir lieli ovāli drenāžas atvērumi un plašs lūmens, kas nodrošina maksimālu drenāžas kapacitāti.</w:t>
      </w:r>
    </w:p>
    <w:p w14:paraId="1DE39497" w14:textId="77777777" w:rsidR="00320072" w:rsidRPr="00516198" w:rsidRDefault="00320072" w:rsidP="00320072">
      <w:pPr>
        <w:shd w:val="clear" w:color="auto" w:fill="FFFFFF"/>
        <w:spacing w:after="0" w:afterAutospacing="0" w:line="240" w:lineRule="auto"/>
        <w:ind w:left="720"/>
        <w:rPr>
          <w:rFonts w:eastAsia="Times New Roman" w:cs="Times New Roman"/>
          <w:szCs w:val="24"/>
          <w:lang w:val="lv"/>
        </w:rPr>
      </w:pPr>
    </w:p>
    <w:p w14:paraId="08183DAF" w14:textId="4210D085" w:rsidR="00320072" w:rsidRPr="00516198" w:rsidRDefault="00320072" w:rsidP="00AC1B19">
      <w:pPr>
        <w:shd w:val="clear" w:color="auto" w:fill="FFFFFF"/>
        <w:spacing w:after="0" w:afterAutospacing="0" w:line="240" w:lineRule="auto"/>
        <w:ind w:left="720"/>
        <w:rPr>
          <w:rFonts w:eastAsia="Times New Roman" w:cs="Times New Roman"/>
          <w:szCs w:val="24"/>
          <w:lang w:val="lv"/>
        </w:rPr>
      </w:pPr>
      <w:r>
        <w:rPr>
          <w:rFonts w:eastAsia="Times New Roman" w:cs="Times New Roman"/>
          <w:szCs w:val="24"/>
          <w:lang w:val="lv"/>
        </w:rPr>
        <w:t>Skater nefrostomijas komplekti un Skater ievadītāja nefrostomijas komplekti piedāvā metāla vai elastīgu stīvinošo kanulu. Produktam ir SLIP-COAT™ hidrofīlā pārklājuma distālais gals, kas nodrošina vieglu ievadīšanu, kā arī plašs lūmens un lieli ovāli drenāžas atvērumi, kas paredzēti maksimālai drenāžas kapacitātei.</w:t>
      </w:r>
    </w:p>
    <w:p w14:paraId="4D82BBCA" w14:textId="77777777" w:rsidR="00AC1B19" w:rsidRPr="00516198" w:rsidRDefault="00AC1B19" w:rsidP="00AC1B19">
      <w:pPr>
        <w:shd w:val="clear" w:color="auto" w:fill="FFFFFF"/>
        <w:spacing w:after="0" w:afterAutospacing="0" w:line="240" w:lineRule="auto"/>
        <w:ind w:left="720"/>
        <w:rPr>
          <w:rFonts w:eastAsia="Times New Roman" w:cs="Times New Roman"/>
          <w:szCs w:val="24"/>
          <w:lang w:val="lv"/>
        </w:rPr>
      </w:pPr>
    </w:p>
    <w:p w14:paraId="7F644718" w14:textId="6765636F" w:rsidR="00D84175" w:rsidRPr="00516198" w:rsidRDefault="00D84175" w:rsidP="004C2141">
      <w:pPr>
        <w:spacing w:after="120" w:afterAutospacing="0" w:line="240" w:lineRule="auto"/>
        <w:ind w:left="720"/>
        <w:jc w:val="both"/>
        <w:rPr>
          <w:rFonts w:eastAsia="Times New Roman" w:cs="Times New Roman"/>
          <w:szCs w:val="24"/>
          <w:lang w:val="lv"/>
        </w:rPr>
      </w:pPr>
      <w:r>
        <w:rPr>
          <w:rFonts w:eastAsia="Times New Roman" w:cs="Times New Roman"/>
          <w:szCs w:val="24"/>
          <w:lang w:val="lv"/>
        </w:rPr>
        <w:t>Šo ierīču lietošanas ilgums / kalpošanas laiks ir līdz 12 nedēļām.</w:t>
      </w:r>
    </w:p>
    <w:p w14:paraId="5E22F305" w14:textId="785C9146" w:rsidR="00D84175" w:rsidRPr="00516198" w:rsidRDefault="00D84175" w:rsidP="0050130B">
      <w:pPr>
        <w:spacing w:after="120" w:afterAutospacing="0" w:line="240" w:lineRule="auto"/>
        <w:ind w:left="720"/>
        <w:jc w:val="both"/>
        <w:rPr>
          <w:rFonts w:eastAsia="Times New Roman" w:cs="Times New Roman"/>
          <w:szCs w:val="24"/>
          <w:lang w:val="lv"/>
        </w:rPr>
      </w:pPr>
      <w:r>
        <w:rPr>
          <w:rFonts w:eastAsia="Times New Roman" w:cs="Times New Roman"/>
          <w:szCs w:val="24"/>
          <w:lang w:val="lv"/>
        </w:rPr>
        <w:t>Iespējamās komplikācijas var ietvert, bet neaprobežojas ar hemorāģiju/hematomu, infekciju/sepsi, kā arī katetra nosprostojumu un/vai izkustēšanos.</w:t>
      </w:r>
    </w:p>
    <w:p w14:paraId="7A2281FD" w14:textId="727E22A2" w:rsidR="00D84175" w:rsidRPr="00516198" w:rsidRDefault="00D84175" w:rsidP="00B73552">
      <w:pPr>
        <w:spacing w:after="120" w:afterAutospacing="0" w:line="240" w:lineRule="auto"/>
        <w:ind w:left="720"/>
        <w:jc w:val="both"/>
        <w:rPr>
          <w:rFonts w:eastAsia="Times New Roman" w:cs="Times New Roman"/>
          <w:szCs w:val="24"/>
          <w:lang w:val="lv"/>
        </w:rPr>
      </w:pPr>
      <w:r>
        <w:rPr>
          <w:rFonts w:eastAsia="Times New Roman" w:cs="Times New Roman"/>
          <w:szCs w:val="24"/>
          <w:lang w:val="lv"/>
        </w:rPr>
        <w:t xml:space="preserve">Tāpat kā jebkuras drenāžas procedūras gadījumā, ja esošais instruments tiek pielietots saskaņā ar ārsta norādēm, Skater drenāžas katetra izmantošanas priekšrocības pārsniedz ar ierīces izmantošanu saistītos riskus. </w:t>
      </w:r>
    </w:p>
    <w:p w14:paraId="32DEFF24" w14:textId="51D3116A" w:rsidR="00D84175" w:rsidRPr="00516198" w:rsidRDefault="00D84175" w:rsidP="00D76AD7">
      <w:pPr>
        <w:spacing w:after="120" w:afterAutospacing="0" w:line="240" w:lineRule="auto"/>
        <w:ind w:left="720"/>
        <w:jc w:val="both"/>
        <w:rPr>
          <w:rFonts w:eastAsia="Times New Roman" w:cs="Times New Roman"/>
          <w:szCs w:val="24"/>
          <w:lang w:val="lv"/>
        </w:rPr>
      </w:pPr>
      <w:r>
        <w:rPr>
          <w:rFonts w:eastAsia="Times New Roman" w:cs="Times New Roman"/>
          <w:szCs w:val="24"/>
          <w:lang w:val="lv"/>
        </w:rPr>
        <w:t>Ierīces klīniskais ieguvums ir inficēta šķidruma vai šķidruma sakopojumu izvadīšana no ķermeņa dobumiem. Pacienta inficēta šķidruma vai šķidruma sakopojumu izraisītu simptomu mazināšanās. Zemāks komplikāciju un risku līmenis salīdzinājumā ar ķirurģisku iejaukšanos.</w:t>
      </w:r>
    </w:p>
    <w:p w14:paraId="29B62FCF" w14:textId="5D66ADCD" w:rsidR="009429A9" w:rsidRPr="00516198" w:rsidRDefault="009429A9" w:rsidP="009429A9">
      <w:pPr>
        <w:spacing w:after="0" w:afterAutospacing="0"/>
        <w:ind w:left="792"/>
        <w:rPr>
          <w:rFonts w:cs="Times New Roman"/>
          <w:lang w:val="lv"/>
        </w:rPr>
      </w:pPr>
      <w:r>
        <w:rPr>
          <w:rFonts w:cs="Times New Roman"/>
          <w:lang w:val="lv"/>
        </w:rPr>
        <w:t>Kalpošanas laiks / lietošanas ilgums ir līdz 12 nedēļām.</w:t>
      </w:r>
    </w:p>
    <w:p w14:paraId="19796238" w14:textId="77777777" w:rsidR="00042B91" w:rsidRPr="00516198" w:rsidRDefault="00042B91" w:rsidP="00042B91">
      <w:pPr>
        <w:spacing w:after="0" w:afterAutospacing="0" w:line="240" w:lineRule="auto"/>
        <w:rPr>
          <w:rFonts w:cs="Times New Roman"/>
          <w:i/>
          <w:color w:val="FF0000"/>
          <w:lang w:val="lv"/>
        </w:rPr>
      </w:pPr>
    </w:p>
    <w:p w14:paraId="4C7769AE" w14:textId="77777777" w:rsidR="00D20FA4" w:rsidRPr="00451CE9" w:rsidRDefault="00D20FA4" w:rsidP="00042B91">
      <w:pPr>
        <w:pStyle w:val="Heading1"/>
        <w:rPr>
          <w:rFonts w:cs="Times New Roman"/>
        </w:rPr>
      </w:pPr>
      <w:bookmarkStart w:id="25" w:name="_Toc212114320"/>
      <w:r>
        <w:rPr>
          <w:rFonts w:cs="Times New Roman"/>
          <w:bCs/>
          <w:lang w:val="lv"/>
        </w:rPr>
        <w:t>Iepriekšējie varianti un to atšķirības</w:t>
      </w:r>
      <w:bookmarkEnd w:id="25"/>
    </w:p>
    <w:p w14:paraId="7B179EA2" w14:textId="7B206510" w:rsidR="00C20E90" w:rsidRDefault="00C20E90" w:rsidP="000620AA">
      <w:pPr>
        <w:ind w:left="792"/>
        <w:rPr>
          <w:rFonts w:cs="Times New Roman"/>
          <w:lang w:val="lv"/>
        </w:rPr>
      </w:pPr>
      <w:r>
        <w:rPr>
          <w:rFonts w:cs="Times New Roman"/>
          <w:lang w:val="lv"/>
        </w:rPr>
        <w:t xml:space="preserve">Šī sadaļa nav piemērojama (N/A). </w:t>
      </w:r>
    </w:p>
    <w:p w14:paraId="7E823378" w14:textId="77777777" w:rsidR="004432B8" w:rsidRDefault="004432B8" w:rsidP="000620AA">
      <w:pPr>
        <w:ind w:left="792"/>
        <w:rPr>
          <w:rFonts w:cs="Times New Roman"/>
          <w:lang w:val="lv"/>
        </w:rPr>
      </w:pPr>
    </w:p>
    <w:p w14:paraId="53A4CC21" w14:textId="77777777" w:rsidR="004432B8" w:rsidRPr="00451CE9" w:rsidRDefault="004432B8" w:rsidP="000620AA">
      <w:pPr>
        <w:ind w:left="792"/>
        <w:rPr>
          <w:rFonts w:cs="Times New Roman"/>
        </w:rPr>
      </w:pPr>
    </w:p>
    <w:p w14:paraId="26363C05" w14:textId="77777777" w:rsidR="00760400" w:rsidRPr="00451CE9" w:rsidRDefault="00760400" w:rsidP="00042B91">
      <w:pPr>
        <w:pStyle w:val="Heading1"/>
        <w:rPr>
          <w:rFonts w:cs="Times New Roman"/>
        </w:rPr>
      </w:pPr>
      <w:bookmarkStart w:id="26" w:name="_Toc212114321"/>
      <w:r>
        <w:rPr>
          <w:rFonts w:cs="Times New Roman"/>
          <w:bCs/>
          <w:lang w:val="lv"/>
        </w:rPr>
        <w:lastRenderedPageBreak/>
        <w:t>Piederumi, saderīgas ierīces un citi produkti, ko izmanto kombinācijā</w:t>
      </w:r>
      <w:bookmarkEnd w:id="26"/>
    </w:p>
    <w:p w14:paraId="76CCF3A9" w14:textId="0C949BF2"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Pr>
          <w:rFonts w:eastAsia="Times New Roman" w:cs="Times New Roman"/>
          <w:noProof/>
          <w:szCs w:val="24"/>
          <w:lang w:val="lv"/>
        </w:rPr>
        <w:t>SKATER ievadītāja komplekti</w:t>
      </w:r>
    </w:p>
    <w:p w14:paraId="66DB9032" w14:textId="2CE182AE" w:rsidR="003B3539" w:rsidRPr="00451CE9" w:rsidRDefault="003B3539" w:rsidP="00D005EE">
      <w:pPr>
        <w:spacing w:after="0" w:afterAutospacing="0" w:line="240" w:lineRule="auto"/>
        <w:ind w:left="720"/>
        <w:jc w:val="both"/>
        <w:rPr>
          <w:rFonts w:eastAsia="Times New Roman" w:cs="Times New Roman"/>
          <w:bCs/>
          <w:szCs w:val="24"/>
        </w:rPr>
      </w:pPr>
      <w:r>
        <w:rPr>
          <w:rFonts w:eastAsia="Times New Roman" w:cs="Times New Roman"/>
          <w:szCs w:val="24"/>
          <w:lang w:val="lv"/>
        </w:rPr>
        <w:t>SKATER ievadītāja komplekts nodrošina ērtu, precīzu un netraumatisku vadītājstieples līdz 0,038” novietošanu nevaskulāro procedūru gadījumā.</w:t>
      </w:r>
    </w:p>
    <w:p w14:paraId="07E81D0B" w14:textId="7526A6D8" w:rsidR="003B3539" w:rsidRPr="00451CE9" w:rsidRDefault="003B3539" w:rsidP="00D005EE">
      <w:pPr>
        <w:spacing w:after="0" w:afterAutospacing="0" w:line="240" w:lineRule="auto"/>
        <w:ind w:left="720"/>
        <w:jc w:val="both"/>
        <w:rPr>
          <w:rFonts w:eastAsia="Times New Roman" w:cs="Times New Roman"/>
          <w:bCs/>
          <w:noProof/>
          <w:szCs w:val="24"/>
        </w:rPr>
      </w:pPr>
      <w:r>
        <w:rPr>
          <w:rFonts w:eastAsia="Times New Roman" w:cs="Times New Roman"/>
          <w:noProof/>
          <w:szCs w:val="24"/>
          <w:lang w:val="lv"/>
        </w:rPr>
        <w:t>Ievadītāja apvalki/adatas (ISN)</w:t>
      </w:r>
    </w:p>
    <w:p w14:paraId="469BCD57" w14:textId="678FE663" w:rsidR="003B3539" w:rsidRPr="00451CE9" w:rsidRDefault="003B3539" w:rsidP="00D005EE">
      <w:pPr>
        <w:spacing w:after="0" w:afterAutospacing="0" w:line="240" w:lineRule="auto"/>
        <w:ind w:left="720"/>
        <w:jc w:val="both"/>
        <w:rPr>
          <w:rFonts w:eastAsia="Times New Roman" w:cs="Times New Roman"/>
          <w:bCs/>
          <w:szCs w:val="24"/>
        </w:rPr>
      </w:pPr>
      <w:r>
        <w:rPr>
          <w:rFonts w:eastAsia="Times New Roman" w:cs="Times New Roman"/>
          <w:szCs w:val="24"/>
          <w:lang w:val="lv"/>
        </w:rPr>
        <w:t>ISN ātri un vienmērīgi nodrošina piekļuvi vadītājstieples līdz 0,038” novietošanai nevaskulāro procedūru gadījumā.</w:t>
      </w:r>
    </w:p>
    <w:p w14:paraId="48F34DF2" w14:textId="77777777"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Pr>
          <w:rFonts w:eastAsia="Times New Roman" w:cs="Times New Roman"/>
          <w:noProof/>
          <w:szCs w:val="24"/>
          <w:lang w:val="lv"/>
        </w:rPr>
        <w:t>Hawkins™ neasu adatu piekļuves sistēma</w:t>
      </w:r>
    </w:p>
    <w:p w14:paraId="34321B1B" w14:textId="7E507B06" w:rsidR="003B3539" w:rsidRPr="00451CE9" w:rsidRDefault="003B3539" w:rsidP="00D005EE">
      <w:pPr>
        <w:spacing w:after="0" w:afterAutospacing="0" w:line="240" w:lineRule="auto"/>
        <w:ind w:left="720"/>
        <w:jc w:val="both"/>
        <w:rPr>
          <w:rFonts w:eastAsia="Times New Roman" w:cs="Times New Roman"/>
          <w:bCs/>
          <w:szCs w:val="24"/>
        </w:rPr>
      </w:pPr>
      <w:r>
        <w:rPr>
          <w:rFonts w:eastAsia="Times New Roman" w:cs="Times New Roman"/>
          <w:szCs w:val="24"/>
          <w:lang w:val="lv"/>
        </w:rPr>
        <w:t>Hawkins neasas adatas piedāvā asus un neasus stiletus kontrolētai piekļuvei perkutānas drenāžas procedūrās.</w:t>
      </w:r>
    </w:p>
    <w:p w14:paraId="1E4CD184" w14:textId="77777777" w:rsidR="003B3539" w:rsidRPr="00451CE9"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rPr>
      </w:pPr>
      <w:r>
        <w:rPr>
          <w:rFonts w:eastAsia="Times New Roman" w:cs="Times New Roman"/>
          <w:noProof/>
          <w:szCs w:val="24"/>
          <w:lang w:val="lv"/>
        </w:rPr>
        <w:t>Drenāžas maisi</w:t>
      </w:r>
    </w:p>
    <w:p w14:paraId="040E69C8" w14:textId="77777777" w:rsidR="003B3539" w:rsidRPr="00451CE9" w:rsidRDefault="003B3539" w:rsidP="00D005EE">
      <w:pPr>
        <w:spacing w:after="0" w:afterAutospacing="0" w:line="240" w:lineRule="auto"/>
        <w:ind w:left="720"/>
        <w:jc w:val="both"/>
        <w:rPr>
          <w:rFonts w:eastAsia="Times New Roman" w:cs="Times New Roman"/>
          <w:szCs w:val="24"/>
        </w:rPr>
      </w:pPr>
      <w:r>
        <w:rPr>
          <w:rFonts w:eastAsia="Times New Roman" w:cs="Times New Roman"/>
          <w:szCs w:val="24"/>
          <w:lang w:val="lv"/>
        </w:rPr>
        <w:t>Drenāžas maisi ir izstrādāti efektīvai šķidruma savākšanai drenāžas procedūru laikā.</w:t>
      </w:r>
    </w:p>
    <w:p w14:paraId="17CCC4B6" w14:textId="77777777" w:rsidR="00042B91" w:rsidRPr="00451CE9" w:rsidRDefault="00042B91" w:rsidP="00042B91">
      <w:pPr>
        <w:spacing w:after="0" w:afterAutospacing="0" w:line="240" w:lineRule="auto"/>
        <w:rPr>
          <w:rFonts w:cs="Times New Roman"/>
          <w:i/>
          <w:color w:val="FF0000"/>
        </w:rPr>
      </w:pPr>
    </w:p>
    <w:p w14:paraId="45C0A245" w14:textId="61A622A4" w:rsidR="008745ED" w:rsidRPr="00451CE9" w:rsidRDefault="008745ED" w:rsidP="00363EE0">
      <w:pPr>
        <w:pStyle w:val="Heading1"/>
        <w:numPr>
          <w:ilvl w:val="0"/>
          <w:numId w:val="2"/>
        </w:numPr>
        <w:rPr>
          <w:rFonts w:cs="Times New Roman"/>
        </w:rPr>
      </w:pPr>
      <w:bookmarkStart w:id="27" w:name="_Toc212114322"/>
      <w:r>
        <w:rPr>
          <w:rFonts w:cs="Times New Roman"/>
          <w:bCs/>
          <w:lang w:val="lv"/>
        </w:rPr>
        <w:t>Riski un brīdinājumi</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4323"/>
      <w:r>
        <w:rPr>
          <w:rFonts w:cs="Times New Roman"/>
          <w:bCs/>
          <w:lang w:val="lv"/>
        </w:rPr>
        <w:t>Atlikušie riski un nevēlamās blakusparādības</w:t>
      </w:r>
      <w:bookmarkEnd w:id="28"/>
    </w:p>
    <w:p w14:paraId="145FD092" w14:textId="74E4784C" w:rsidR="00CC568F" w:rsidRPr="00451CE9" w:rsidRDefault="00CC568F" w:rsidP="00CC568F">
      <w:pPr>
        <w:rPr>
          <w:rFonts w:cs="Times New Roman"/>
        </w:rPr>
      </w:pPr>
      <w:r>
        <w:rPr>
          <w:rFonts w:cs="Times New Roman"/>
          <w:lang w:val="lv"/>
        </w:rPr>
        <w:t xml:space="preserve">Argon riska pārvaldības process tiek īstenots saskaņā ar EN ISO 14971:2019. Individuālais atlikušo risku kopsavilkums un novērtējums tika īstenots, pārskatot klīnisko literatūru par attiecīgo ierīci un mūsdienu tehnoloģiju līmeni (SOA) dokumentā CER-031 Rev C. Tālāk esošajā tabulā ir norādīti tikai klīniski nozīmīgākie riski (notikumi ar pacienta iesaisti), kas identificēti klīniskajā novērtējumā. </w:t>
      </w:r>
    </w:p>
    <w:p w14:paraId="05C6F04A" w14:textId="25523788" w:rsidR="00D00603" w:rsidRPr="00516198" w:rsidRDefault="0042600B" w:rsidP="00B47695">
      <w:pPr>
        <w:tabs>
          <w:tab w:val="left" w:pos="975"/>
          <w:tab w:val="left" w:pos="1110"/>
        </w:tabs>
        <w:spacing w:after="0" w:afterAutospacing="0"/>
        <w:rPr>
          <w:rFonts w:cs="Times New Roman"/>
          <w:lang w:val="de-DE"/>
        </w:rPr>
      </w:pPr>
      <w:r>
        <w:rPr>
          <w:rFonts w:cs="Times New Roman"/>
          <w:lang w:val="lv"/>
        </w:rPr>
        <w:t>Tabula 4.1-1. Produkta r</w:t>
      </w:r>
      <w:r>
        <w:rPr>
          <w:rFonts w:cs="Times New Roman"/>
          <w:sz w:val="22"/>
          <w:lang w:val="lv"/>
        </w:rPr>
        <w:t>iska un ieguvuma profils (PMCFP-0030 Rev E)</w:t>
      </w:r>
    </w:p>
    <w:tbl>
      <w:tblPr>
        <w:tblStyle w:val="GridTable4-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lv"/>
              </w:rPr>
              <w:t>Riska 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lv"/>
              </w:rPr>
              <w:t>Atlikušais risks</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lv"/>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lv"/>
              </w:rPr>
              <w:t>Asiņošana (hemorāģija/hematoma)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lv"/>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lv"/>
              </w:rPr>
              <w:t>Infekcija/sepse</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lv"/>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lv"/>
              </w:rPr>
              <w:t>Pneimotorakss</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lv"/>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lv"/>
              </w:rPr>
              <w:t>Bilomas</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lv"/>
              </w:rPr>
              <w:t>Ieguvuma 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lv"/>
              </w:rPr>
              <w:t>Klīniskais ieguvums</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lv"/>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lv"/>
              </w:rPr>
              <w:t>Šķidruma sakopojumu izvadīšana no ķermeņa dobumiem</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lv"/>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lv"/>
              </w:rPr>
              <w:t>Pacienta inficēta šķidruma vai šķidruma sakopojumu izraisītu simptomu mazināšanās</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lv"/>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lv"/>
              </w:rPr>
              <w:t>Zemāks komplikāciju un risku līmenis salīdzinājumā ar ķirurģisku iejaukšanos</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lv"/>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lv"/>
              </w:rPr>
              <w:t>Atvieglo perkutānu piekļuvi katetra ievietošanai</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lv"/>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lv"/>
              </w:rPr>
              <w:t>Novērš katetra izkustēšanos un pārvietošanos, tādējādi samazinot papildu procedūru vai nomaiņu riska iespējamību</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42772679" w14:textId="77777777" w:rsidR="006E068A" w:rsidRDefault="006E068A" w:rsidP="00024137">
      <w:pPr>
        <w:spacing w:after="120" w:afterAutospacing="0" w:line="240" w:lineRule="auto"/>
        <w:rPr>
          <w:rFonts w:cs="Times New Roman"/>
          <w:lang w:val="lv"/>
        </w:rPr>
      </w:pPr>
    </w:p>
    <w:p w14:paraId="4B922F42" w14:textId="77777777" w:rsidR="006E068A" w:rsidRDefault="006E068A" w:rsidP="00024137">
      <w:pPr>
        <w:spacing w:after="120" w:afterAutospacing="0" w:line="240" w:lineRule="auto"/>
        <w:rPr>
          <w:rFonts w:cs="Times New Roman"/>
          <w:lang w:val="lv"/>
        </w:rPr>
      </w:pPr>
    </w:p>
    <w:p w14:paraId="33EA8BBB" w14:textId="77777777" w:rsidR="006E068A" w:rsidRDefault="006E068A" w:rsidP="00024137">
      <w:pPr>
        <w:spacing w:after="120" w:afterAutospacing="0" w:line="240" w:lineRule="auto"/>
        <w:rPr>
          <w:rFonts w:cs="Times New Roman"/>
          <w:lang w:val="lv"/>
        </w:rPr>
      </w:pPr>
    </w:p>
    <w:p w14:paraId="1AB6761D" w14:textId="77777777" w:rsidR="006E068A" w:rsidRDefault="006E068A" w:rsidP="00024137">
      <w:pPr>
        <w:spacing w:after="120" w:afterAutospacing="0" w:line="240" w:lineRule="auto"/>
        <w:rPr>
          <w:rFonts w:cs="Times New Roman"/>
          <w:lang w:val="lv"/>
        </w:rPr>
      </w:pPr>
    </w:p>
    <w:p w14:paraId="19DCBF7A" w14:textId="77777777" w:rsidR="006E068A" w:rsidRDefault="006E068A" w:rsidP="00024137">
      <w:pPr>
        <w:spacing w:after="120" w:afterAutospacing="0" w:line="240" w:lineRule="auto"/>
        <w:rPr>
          <w:rFonts w:cs="Times New Roman"/>
          <w:lang w:val="lv"/>
        </w:rPr>
      </w:pPr>
    </w:p>
    <w:p w14:paraId="2B8CDC36" w14:textId="7163B9D3" w:rsidR="00024137" w:rsidRPr="008C2E5C" w:rsidRDefault="00024137" w:rsidP="00024137">
      <w:pPr>
        <w:spacing w:after="120" w:afterAutospacing="0" w:line="240" w:lineRule="auto"/>
        <w:rPr>
          <w:rFonts w:eastAsia="Times New Roman" w:cs="Times New Roman"/>
          <w:b/>
          <w:szCs w:val="24"/>
          <w:lang w:val="lv"/>
        </w:rPr>
      </w:pPr>
      <w:r>
        <w:rPr>
          <w:rFonts w:cs="Times New Roman"/>
          <w:lang w:val="lv"/>
        </w:rPr>
        <w:lastRenderedPageBreak/>
        <w:t>Tabula 4.1-2. Ieguvumu novērtējums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1163"/>
        <w:gridCol w:w="1376"/>
        <w:gridCol w:w="1536"/>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lv"/>
              </w:rPr>
              <w:t>Ieguvumi</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v"/>
              </w:rPr>
              <w:t>Ieguvums (BEN)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v"/>
              </w:rPr>
              <w:t>Iespējamība (OCCt)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v"/>
              </w:rPr>
              <w:t>Ieguvuma prioritātes skaitlis (BPN)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v"/>
              </w:rPr>
              <w:t>(BEN*OCCt)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v"/>
              </w:rPr>
              <w:t>Šķidruma sakopojumu izvadīšana no ķermeņa dobumiem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v"/>
              </w:rPr>
              <w:t>Pacienta inficēta šķidruma vai šķidruma sakopojumu izraisītu simptomu mazināšanās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24</w:t>
            </w:r>
          </w:p>
        </w:tc>
      </w:tr>
      <w:tr w:rsidR="00663547" w:rsidRPr="00451CE9" w14:paraId="65FF8070" w14:textId="77777777" w:rsidTr="00663547">
        <w:tc>
          <w:tcPr>
            <w:tcW w:w="324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v"/>
              </w:rPr>
              <w:t>Zemāks komplikāciju un risku līmenis salīdzinājumā ar ķirurģisku iejaukšanos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24</w:t>
            </w:r>
          </w:p>
        </w:tc>
      </w:tr>
      <w:tr w:rsidR="00663547" w:rsidRPr="00451CE9" w14:paraId="6B53AFFF" w14:textId="77777777" w:rsidTr="00663547">
        <w:tc>
          <w:tcPr>
            <w:tcW w:w="324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v"/>
              </w:rPr>
              <w:t>Atvieglo perkutānu piekļuvi katetra ievietošanai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lv"/>
              </w:rPr>
              <w:t>Katetra pārvietošanās novēršana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lv"/>
              </w:rPr>
              <w:t>Sliktākā gadījuma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v"/>
              </w:rPr>
              <w:t>24</w:t>
            </w:r>
          </w:p>
        </w:tc>
      </w:tr>
    </w:tbl>
    <w:p w14:paraId="5A87F552" w14:textId="2BD22FB8" w:rsidR="00663547" w:rsidRPr="00451CE9" w:rsidRDefault="00663547" w:rsidP="00DA0292">
      <w:pPr>
        <w:spacing w:after="120" w:afterAutospacing="0" w:line="240" w:lineRule="auto"/>
        <w:rPr>
          <w:rFonts w:eastAsia="Times New Roman" w:cs="Times New Roman"/>
          <w:iCs/>
          <w:sz w:val="20"/>
          <w:szCs w:val="20"/>
        </w:rPr>
      </w:pPr>
      <w:r>
        <w:rPr>
          <w:rFonts w:eastAsia="Times New Roman" w:cs="Times New Roman"/>
          <w:sz w:val="20"/>
          <w:szCs w:val="20"/>
          <w:lang w:val="lv"/>
        </w:rPr>
        <w:t xml:space="preserve">OCCt </w:t>
      </w:r>
      <w:r w:rsidR="00DA0292">
        <w:rPr>
          <w:rFonts w:eastAsia="Times New Roman" w:cs="Times New Roman"/>
          <w:sz w:val="20"/>
          <w:szCs w:val="20"/>
          <w:lang w:val="lv"/>
        </w:rPr>
        <w:t xml:space="preserve">(ārstēšanas/rezultāta ieguvuma rašanās iespējamība) </w:t>
      </w:r>
      <w:r>
        <w:rPr>
          <w:rFonts w:eastAsia="Times New Roman" w:cs="Times New Roman"/>
          <w:sz w:val="20"/>
          <w:szCs w:val="20"/>
          <w:lang w:val="lv"/>
        </w:rPr>
        <w:t>ir balstīts uz datiem no CER-031 Rev C.</w:t>
      </w:r>
    </w:p>
    <w:p w14:paraId="323C2F0D" w14:textId="77777777" w:rsidR="00C03BE4" w:rsidRPr="00451CE9" w:rsidRDefault="00C03BE4" w:rsidP="00B47695">
      <w:pPr>
        <w:spacing w:after="0" w:afterAutospacing="0" w:line="240" w:lineRule="auto"/>
        <w:rPr>
          <w:rFonts w:eastAsia="Arial" w:cs="Times New Roman"/>
          <w:sz w:val="22"/>
        </w:rPr>
      </w:pPr>
    </w:p>
    <w:p w14:paraId="54A96677" w14:textId="50412245" w:rsidR="00B66CEA" w:rsidRPr="00451CE9" w:rsidRDefault="00B47695" w:rsidP="00B47695">
      <w:pPr>
        <w:spacing w:after="0" w:afterAutospacing="0" w:line="240" w:lineRule="auto"/>
        <w:rPr>
          <w:rFonts w:eastAsia="Arial" w:cs="Times New Roman"/>
          <w:sz w:val="22"/>
        </w:rPr>
      </w:pPr>
      <w:r>
        <w:rPr>
          <w:rFonts w:cs="Times New Roman"/>
          <w:sz w:val="22"/>
          <w:lang w:val="lv"/>
        </w:rPr>
        <w:t>Tabula 4.1.-3.</w:t>
      </w:r>
      <w:r>
        <w:rPr>
          <w:rFonts w:cs="Times New Roman"/>
          <w:lang w:val="lv"/>
        </w:rPr>
        <w:t xml:space="preserve"> </w:t>
      </w:r>
      <w:r>
        <w:rPr>
          <w:rFonts w:cs="Times New Roman"/>
          <w:sz w:val="22"/>
          <w:lang w:val="lv"/>
        </w:rPr>
        <w:t>Literatūrā ziņotās blakusparādības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lv"/>
              </w:rPr>
              <w:t>Blakusparādības</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lv"/>
              </w:rPr>
              <w:t>Blakusparādība</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lv"/>
              </w:rPr>
              <w:t>Ziņotais rādītājs (diapazons,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lv"/>
              </w:rPr>
              <w:t>Ieteicamais slieksnis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lv"/>
              </w:rPr>
              <w:t>Nopietnas komplikācijas</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lv"/>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lv"/>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lv"/>
              </w:rPr>
              <w:t>Nelielas komplikācijas</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lv"/>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lv"/>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lv"/>
              </w:rPr>
              <w:t>Nāve</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lv"/>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lv"/>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lv"/>
              </w:rPr>
              <w:t>Sepse</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lv"/>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lv"/>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lv"/>
              </w:rPr>
              <w:t>Hemorāģija</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lv"/>
              </w:rPr>
              <w:t>1.7% (0.3%–9.3</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lv"/>
              </w:rPr>
              <w:t>5.7%</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lv"/>
              </w:rPr>
              <w:t>Iekaisuma / infekcioza rakstura (abscess, peritonīts, holecistīts, pankreatīts)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lv"/>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lv"/>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lv"/>
              </w:rPr>
              <w:t>Katetra izkustēšanās</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lv"/>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lv"/>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lv"/>
              </w:rPr>
              <w:t>Noplūde ap katetru</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lv"/>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lv"/>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lv"/>
              </w:rPr>
              <w:t>Akmeņu izņemšana</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lv"/>
              </w:rPr>
              <w:t>Holangīts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lv"/>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lv"/>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lv"/>
              </w:rPr>
              <w:t>Hemobilija</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lv"/>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lv"/>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lv"/>
              </w:rPr>
              <w:t>Nelielas komplikācijas</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lv"/>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lv"/>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516198" w:rsidRDefault="006866F0" w:rsidP="006866F0">
      <w:pPr>
        <w:spacing w:after="0" w:afterAutospacing="0"/>
        <w:jc w:val="both"/>
        <w:rPr>
          <w:rFonts w:cs="Times New Roman"/>
          <w:lang w:val="lv"/>
        </w:rPr>
      </w:pPr>
      <w:r>
        <w:rPr>
          <w:rFonts w:cs="Times New Roman"/>
          <w:lang w:val="lv"/>
        </w:rPr>
        <w:t xml:space="preserve">Klīniskais ieguvums un visi klīniskajos datos identificētie vai atlikušie riski pacientam ir novērtēti. Izmantojot attiecīgos klīniskā drošuma un veiktspējas mērķus, kas ir saistīti ar paredzēto klīnisko ieguvumu, ieguvuma un riska attiecības pieņemamība tika noteikta, pamatojoties uz medicīnas nozares mūsdienu tehnoloģiju līmeni (SOA). </w:t>
      </w:r>
    </w:p>
    <w:p w14:paraId="7EEFC60D" w14:textId="7E0928CE" w:rsidR="00310BF1" w:rsidRPr="00516198" w:rsidRDefault="006866F0" w:rsidP="006866F0">
      <w:pPr>
        <w:spacing w:after="0" w:afterAutospacing="0"/>
        <w:jc w:val="both"/>
        <w:rPr>
          <w:rFonts w:cs="Times New Roman"/>
          <w:lang w:val="lv"/>
        </w:rPr>
      </w:pPr>
      <w:r>
        <w:rPr>
          <w:rFonts w:cs="Times New Roman"/>
          <w:lang w:val="lv"/>
        </w:rPr>
        <w:t>Ar SKATER drenāžas sistēmas lietošanu saistītie riski nerada nepamatotu apdraudējumu lietotājam, pacientam vai videi. Līdz ar to ir noteikts, ka SKATER drenāžas sistēmas klīniskie ieguvumi pārsniedz tās kopējo atlikušo risku. Klīnisko datu novērtējumā SKATER drenāžas sistēmai netika identificēti jauni riski.</w:t>
      </w:r>
    </w:p>
    <w:p w14:paraId="77B9E5FA" w14:textId="77777777" w:rsidR="00310BF1" w:rsidRPr="00516198" w:rsidRDefault="00310BF1" w:rsidP="00E138A7">
      <w:pPr>
        <w:spacing w:after="0" w:afterAutospacing="0"/>
        <w:rPr>
          <w:rFonts w:cs="Times New Roman"/>
          <w:lang w:val="lv"/>
        </w:rPr>
      </w:pPr>
    </w:p>
    <w:p w14:paraId="49600333" w14:textId="212CB35E" w:rsidR="001C0092" w:rsidRPr="00451CE9" w:rsidRDefault="008745ED" w:rsidP="00740F34">
      <w:pPr>
        <w:pStyle w:val="Heading1"/>
        <w:rPr>
          <w:rFonts w:cs="Times New Roman"/>
        </w:rPr>
      </w:pPr>
      <w:bookmarkStart w:id="31" w:name="_Toc212114324"/>
      <w:r>
        <w:rPr>
          <w:rFonts w:cs="Times New Roman"/>
          <w:bCs/>
          <w:lang w:val="lv"/>
        </w:rPr>
        <w:t>Brīdinājumi un piesardzības pasākumi</w:t>
      </w:r>
      <w:bookmarkEnd w:id="31"/>
    </w:p>
    <w:p w14:paraId="07938BB1" w14:textId="5C584220" w:rsidR="00740F34" w:rsidRPr="00451CE9" w:rsidRDefault="00BD2BE9" w:rsidP="00B47695">
      <w:pPr>
        <w:spacing w:after="0" w:afterAutospacing="0"/>
        <w:rPr>
          <w:rFonts w:cs="Times New Roman"/>
        </w:rPr>
      </w:pPr>
      <w:r>
        <w:rPr>
          <w:rFonts w:cs="Times New Roman"/>
          <w:lang w:val="lv"/>
        </w:rPr>
        <w:lastRenderedPageBreak/>
        <w:t xml:space="preserve">Tabula 4.2.-1. Lietošanas instrukcijas (IFU) atsauces uz brīdinājumiem un piesardzības pasākumiem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lv"/>
              </w:rPr>
              <w:t>Ierīces/sistēmas komponents</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lv"/>
              </w:rPr>
              <w:t>Lietošanas instrukcija (IFU)</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lv"/>
              </w:rPr>
              <w:t xml:space="preserve">SKATER drenāžas katetri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Pr>
                <w:rFonts w:eastAsia="Arial Unicode MS"/>
                <w:sz w:val="20"/>
                <w:lang w:val="lv"/>
              </w:rPr>
              <w:t>IFU7000M 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lv"/>
              </w:rPr>
              <w:t>SKATER drenāžas komplekti</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lv"/>
              </w:rPr>
              <w:t>IFU7653M</w:t>
            </w:r>
            <w:r>
              <w:rPr>
                <w:lang w:val="lv"/>
              </w:rPr>
              <w:t xml:space="preserve"> </w:t>
            </w:r>
            <w:r>
              <w:rPr>
                <w:sz w:val="20"/>
                <w:lang w:val="lv"/>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lv"/>
        </w:rPr>
        <w:t>Brīdinājumi</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Šo ierīci nedrīkst atkārtoti sterilizēt, lietot atkārtoti vai pārstrādāt</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 xml:space="preserve">Nelietot, ja iepakojums ir atvērts, ierīce ir bojāta vai ir beidzies derīguma termiņš.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Katetra ievietošanas un novietošanas laikā izvairieties no saskares ar kaulu, skrimšļiem un rētaudiem, kas var sabojāt katetra galu.</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lv"/>
        </w:rPr>
        <w:t>Piesardzības pasākumi</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Pirms lietošanas obligāti aktivizējiet katetra hidrofīlo pārklājumu ar sterilu ūdeni vai fizioloģisko šķīdumu.</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Pārliecinieties, ka drenāža ir droši nostiprināta un sistēma ir neskarta, lai novērstu tās izkustēšanos. Nostipriniet ar katetra fiksācijas ierīci, šuvi vai lenti.</w:t>
      </w:r>
    </w:p>
    <w:p w14:paraId="2311E987" w14:textId="77777777" w:rsidR="00B6106A" w:rsidRPr="00516198"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lv"/>
        </w:rPr>
      </w:pPr>
      <w:r>
        <w:rPr>
          <w:rFonts w:eastAsia="Calibri" w:cs="Times New Roman"/>
          <w:szCs w:val="24"/>
          <w:lang w:val="lv"/>
        </w:rPr>
        <w:t>Pārbaudiet drenāžas ievietošanas vietu, vai nav noplūdes, apsārtuma vai izdalījumu pazīmju. Šīs pazīmes var liecināt par apkārtējās ādas infekciju vai kairinājumu.</w:t>
      </w:r>
    </w:p>
    <w:p w14:paraId="0138B431" w14:textId="77777777" w:rsidR="00B6106A" w:rsidRPr="00516198"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lv"/>
        </w:rPr>
      </w:pPr>
      <w:r>
        <w:rPr>
          <w:rFonts w:eastAsia="Calibri" w:cs="Times New Roman"/>
          <w:szCs w:val="24"/>
          <w:lang w:val="lv"/>
        </w:rPr>
        <w:t>Uzraugiet izmaiņas šķidruma raksturā vai tilpumā, kā arī asiņošanu.</w:t>
      </w:r>
    </w:p>
    <w:p w14:paraId="0950E9A2" w14:textId="0C3804C1" w:rsidR="00B6106A" w:rsidRPr="00516198"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lv"/>
        </w:rPr>
      </w:pPr>
      <w:r>
        <w:rPr>
          <w:rFonts w:eastAsia="Calibri" w:cs="Times New Roman"/>
          <w:szCs w:val="24"/>
          <w:lang w:val="lv"/>
        </w:rPr>
        <w:t>Ieteicams katetru nostiprināt taisnā līnijā, bet liekumu veidot savienojošajā caurulē.</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Ja bloķējošu “pigtail” tipa katetru izņem citā nodaļā, ieteicams šīs norādes pievienot pacienta lietas piezīmēm, lai nodrošinātu, ka attiecīgais personāls zina par bloķējošā katetra klātbūtni. Ieteicams informēt arī pacientu.</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v"/>
        </w:rPr>
        <w:t>Ievadītāja adatai ir uzmava, kas palīdz novērst pirkstu saskari ar stiepli vai tās nejaušu izvilkšanu. Vadītājstiepli nedrīkst vilkt caur adatu. (SKATER drenāžas komplektiem)</w:t>
      </w:r>
    </w:p>
    <w:p w14:paraId="5240AF40" w14:textId="77777777" w:rsidR="00042B91" w:rsidRPr="00451CE9" w:rsidRDefault="00042B91" w:rsidP="00042B91">
      <w:pPr>
        <w:spacing w:after="0" w:afterAutospacing="0" w:line="240" w:lineRule="auto"/>
        <w:rPr>
          <w:rFonts w:cs="Times New Roman"/>
          <w:i/>
          <w:color w:val="FF0000"/>
        </w:rPr>
      </w:pPr>
    </w:p>
    <w:p w14:paraId="09A94B0F" w14:textId="397D63CF" w:rsidR="00760400" w:rsidRPr="00451CE9" w:rsidRDefault="008745ED" w:rsidP="00042B91">
      <w:pPr>
        <w:pStyle w:val="Heading1"/>
        <w:rPr>
          <w:rFonts w:cs="Times New Roman"/>
        </w:rPr>
      </w:pPr>
      <w:bookmarkStart w:id="33" w:name="_Toc212114325"/>
      <w:r>
        <w:rPr>
          <w:rFonts w:cs="Times New Roman"/>
          <w:bCs/>
          <w:lang w:val="lv"/>
        </w:rPr>
        <w:t>Citi attiecīgie drošuma aspekti, tostarp kopsavilkums par jebkuru lauka drošuma koriģējošo darbību (FSCA, tostarp FSN), ja piemērojams</w:t>
      </w:r>
      <w:bookmarkEnd w:id="33"/>
    </w:p>
    <w:p w14:paraId="659122B4" w14:textId="1C4FFC0F" w:rsidR="00A829EC" w:rsidRPr="00451CE9" w:rsidRDefault="005008E6" w:rsidP="00C33E83">
      <w:pPr>
        <w:tabs>
          <w:tab w:val="left" w:pos="4755"/>
        </w:tabs>
        <w:spacing w:after="0" w:afterAutospacing="0" w:line="240" w:lineRule="auto"/>
        <w:ind w:left="720"/>
        <w:rPr>
          <w:rFonts w:cs="Times New Roman"/>
        </w:rPr>
      </w:pPr>
      <w:r>
        <w:rPr>
          <w:rFonts w:cs="Times New Roman"/>
          <w:lang w:val="lv"/>
        </w:rPr>
        <w:t>Ziņošanas periodā netika reģistrētas nevienas FSCA.</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4326"/>
      <w:r>
        <w:rPr>
          <w:rFonts w:cs="Times New Roman"/>
          <w:bCs/>
          <w:lang w:val="lv"/>
        </w:rPr>
        <w:t xml:space="preserve">Klīniskā novērtējuma un klīniskās novērošanas </w:t>
      </w:r>
      <w:bookmarkStart w:id="35" w:name="_Hlk176256981"/>
      <w:r>
        <w:rPr>
          <w:rFonts w:cs="Times New Roman"/>
          <w:bCs/>
          <w:lang w:val="lv"/>
        </w:rPr>
        <w:t xml:space="preserve">pēc laišanas tirgū </w:t>
      </w:r>
      <w:bookmarkEnd w:id="35"/>
      <w:r>
        <w:rPr>
          <w:rFonts w:cs="Times New Roman"/>
          <w:bCs/>
          <w:lang w:val="lv"/>
        </w:rPr>
        <w:t>(PMCF) kopsavilkums</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09B1CF64" w:rsidR="00FB2370" w:rsidRPr="00451CE9" w:rsidRDefault="009E72CD" w:rsidP="00FB2370">
      <w:pPr>
        <w:tabs>
          <w:tab w:val="left" w:pos="8100"/>
        </w:tabs>
        <w:spacing w:after="0" w:afterAutospacing="0" w:line="240" w:lineRule="auto"/>
        <w:rPr>
          <w:rFonts w:cs="Times New Roman"/>
        </w:rPr>
      </w:pPr>
      <w:r>
        <w:rPr>
          <w:rFonts w:cs="Times New Roman"/>
          <w:lang w:val="lv"/>
        </w:rPr>
        <w:t>Klīniskā novērtējuma ziņojuma CER-031 Rev C kopsavilkums:</w:t>
      </w:r>
    </w:p>
    <w:p w14:paraId="7D1C9871" w14:textId="77777777" w:rsidR="00D42228" w:rsidRPr="00451CE9" w:rsidRDefault="00D42228" w:rsidP="00D42228">
      <w:pPr>
        <w:pStyle w:val="BodyText"/>
        <w:rPr>
          <w:b w:val="0"/>
          <w:bCs/>
        </w:rPr>
      </w:pPr>
      <w:r>
        <w:rPr>
          <w:b w:val="0"/>
          <w:lang w:val="lv"/>
        </w:rPr>
        <w:t>Šis klīniskais novērtējums tika veikts, lai novērtētu ražotāja rīcībā esošo SKATER drenāžas sistēmas datu drošumu un veiktspēju, kā arī šajā ziņojumā tika izvērtēti no ārējiem avotiem iegūtie dati.</w:t>
      </w:r>
    </w:p>
    <w:p w14:paraId="4D111425"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 xml:space="preserve">SKATER drenāžas sistēma ir iepriekšējo direktīvu produkts ar ilgu pastāvēšanas vēsturi tirgū. Šis klīniskais novērtējums parādīja, ka ierīču kopējās tehniskās, bioloģiskās un klīniskās īpašības bija līdzīgas. </w:t>
      </w:r>
    </w:p>
    <w:p w14:paraId="233EBB44"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Neklīniskie drošuma un veiktspējas testi, kā arī bioloģiskās saderības novērtējums apliecina SKATER drenāžas sistēmas veiktspēju un drošumu klīniskās lietošanas laikā. Tas cita starpā ietver simulācijas testus, ierīces funkcionalitātes testus, veiktspējas testus, paātrinātas novecošanas testu, daļiņu veidošanās testu, iepakojuma testus, izmēru un vizuālajās pārbaudes, noplūdes testus, produkta integritātes testus un stiepes izturības testus. Tika arī pierādīts, ka ierīces atbilst piemērojamajiem standartiem un vadlīnijām.</w:t>
      </w:r>
    </w:p>
    <w:p w14:paraId="38A2E1CA"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lastRenderedPageBreak/>
        <w:t>Pamatojoties uz literatūrā pieejamo informāciju par drenāžas sistēmām drenāžas lietojumam veikto mūsdienu tehnoloģiju līmeņa (SOA) pārskatu un alternatīvo ierīču un metožu novērtējumu tirgū, SKATER drenāžas sistēmu var uzskatīt par atbilstošu mūsdienu tehnoloģiju līmenim tās paredzētajam lietojumam.</w:t>
      </w:r>
    </w:p>
    <w:p w14:paraId="5BBCE42A" w14:textId="278CCCB1"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 xml:space="preserve">Pamatojoties uz PMS datu vai ārējo medicīnisko ierīču datubāzu datu pārskatu par periodu no 2019. gada 1. maija līdz 2024. gada 30. aprīlim. </w:t>
      </w:r>
      <w:bookmarkStart w:id="36" w:name="_Hlk169706695"/>
      <w:r>
        <w:rPr>
          <w:rFonts w:ascii="Times New Roman" w:hAnsi="Times New Roman"/>
          <w:lang w:val="lv"/>
        </w:rPr>
        <w:t xml:space="preserve">ES ziņoto sūdzību skaits par SKATER drenāžas katetriem un SKATER drenāžas komplektiem bija 225, un to īpatsvars ES bija 0.035%. </w:t>
      </w:r>
      <w:r>
        <w:rPr>
          <w:rFonts w:ascii="Times New Roman" w:hAnsi="Times New Roman"/>
          <w:color w:val="000000"/>
          <w:lang w:val="lv"/>
        </w:rPr>
        <w:t>637,771 vienības</w:t>
      </w:r>
      <w:r>
        <w:rPr>
          <w:rFonts w:ascii="Times New Roman" w:hAnsi="Times New Roman"/>
          <w:lang w:val="lv"/>
        </w:rPr>
        <w:t xml:space="preserve"> pārskata periodā. Ziņotajā periodā ES tika saņemtas 11 sūdzības par SKATER ievadītāja komplektu, kas veido 0.043% no 25,329 pārdotajām vienībām ES tirgū. Ziņotajā periodā ES tika saņemtas 2 sūdzības par SKATER FIX, kas veido 0.0003% no 724,513 pārdotajām vienībām ES tirgū. </w:t>
      </w:r>
      <w:bookmarkEnd w:id="36"/>
      <w:r>
        <w:rPr>
          <w:rFonts w:ascii="Times New Roman" w:hAnsi="Times New Roman"/>
          <w:lang w:val="lv"/>
        </w:rPr>
        <w:t>Tādējādi ziņoto sūdzību skaits bija zems salīdzinājumā ar visu pārdoto drenāžas iekārtu skaitu. Izskatot sūdzības, korektīvās un preventīvās darbības (CAPA) un lauka darbības noteiktajā periodā, netika identificēti jauni riski. Drošuma datubāzēs ziņotie nelabvēlīgie notikumi par līdzīgām ierīcēm nav uzskatāmi par jauniem riskiem un jau ir iekļauti attiecīgo ierīču risku dokumentācijā, kur tie ir samazināti līdz pieņemamam līmenim.</w:t>
      </w:r>
    </w:p>
    <w:p w14:paraId="7889FAAB"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Sistemātiskajā literatūras pārskatā, kas tika veikts, lai novērtētu SKATER drenāžas sistēmas drošumu un veiktspēju, netika konstatēti nekādi ar ierīču lietošanas drošumu saistīti notikumi. Turklāt, lietojot šīs ierīces, netika konstatēti jauni riski vai zināmu risku tendenču pieaugums.</w:t>
      </w:r>
    </w:p>
    <w:p w14:paraId="60626309"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Šī klīniskā novērtējuma laikā pārskatītie dati apstiprina, ka SKATER drenāžas sistēmas sniegtie ieguvumi pārsniedz ar ierīču lietošanu saistītos riskus.</w:t>
      </w:r>
    </w:p>
    <w:p w14:paraId="397E4648"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Normālos lietošanas apstākļos un lietojot ierīci saskaņā ar ražotāja norādījumiem, ir izpildītas ierīces klīniskās veiktspējas prasības, un ierīce darbojas atbilstoši norādītajām īpašībām un paredzētajam lietojumam.</w:t>
      </w:r>
    </w:p>
    <w:p w14:paraId="3C5B1538"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Kļūmju veidu un seku analīzē (FMEA) identificētie ierīču riski ir pienācīgi mazināti, un identificētie atlikušie riski un blakusparādības ir pieņemami, salīdzinot ar ierīču paredzētajiem ieguvumiem.</w:t>
      </w:r>
    </w:p>
    <w:p w14:paraId="0D49CFC0" w14:textId="77777777" w:rsidR="00D42228" w:rsidRPr="00516198" w:rsidRDefault="00D42228" w:rsidP="00390948">
      <w:pPr>
        <w:pStyle w:val="List"/>
        <w:widowControl w:val="0"/>
        <w:numPr>
          <w:ilvl w:val="0"/>
          <w:numId w:val="27"/>
        </w:numPr>
        <w:suppressAutoHyphens/>
        <w:spacing w:after="120"/>
        <w:jc w:val="both"/>
        <w:rPr>
          <w:rFonts w:ascii="Times New Roman" w:hAnsi="Times New Roman"/>
          <w:lang w:val="lv"/>
        </w:rPr>
      </w:pPr>
      <w:r>
        <w:rPr>
          <w:rFonts w:ascii="Times New Roman" w:hAnsi="Times New Roman"/>
          <w:lang w:val="lv"/>
        </w:rPr>
        <w:t>Ziņojumā ir apstiprināts, ka SKATER drenāžas sistēmas lietošana ir saderīga ar augstu veselības un drošības aizsardzības līmeni. Visi ierīcēm ziņotie riski un notikumi ir pienācīgi iekļauti un izvērtēti risku dokumentācijā. Visu potenciālo risku smaguma un rašanās biežuma līmeņi tika konstatēti kā pieņemamu robežu ietvaros.</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lv"/>
        </w:rPr>
        <w:t>Uzņēmums Argon Medical Devices ir pierādījis, ka attiecīgā ierīce – SKATER drenāžas sistēma – atbilst attiecīgajiem Vispārējās drošuma un veiktspējas prasību (GSPR) drošuma un veiktspējas (GSPR 1, 2, 6 un 8) prasībām. Tādēļ klīniskās novērtēšanas prasības ir izpildītas.</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lv"/>
        </w:rPr>
        <w:t>Klīniskās novērošanas pēc laišanas tirgū kopsavilkums</w:t>
      </w:r>
    </w:p>
    <w:p w14:paraId="0FD7CF4F" w14:textId="585264F4" w:rsidR="008334BD" w:rsidRPr="00D43324" w:rsidRDefault="008334BD" w:rsidP="008334BD">
      <w:pPr>
        <w:spacing w:after="120" w:afterAutospacing="0" w:line="240" w:lineRule="auto"/>
        <w:jc w:val="both"/>
        <w:rPr>
          <w:rFonts w:eastAsia="Times New Roman" w:cs="Times New Roman"/>
          <w:bCs/>
          <w:szCs w:val="24"/>
        </w:rPr>
      </w:pPr>
      <w:r w:rsidRPr="00D43324">
        <w:rPr>
          <w:rFonts w:eastAsia="Times New Roman" w:cs="Times New Roman"/>
          <w:szCs w:val="24"/>
          <w:lang w:val="lv"/>
        </w:rPr>
        <w:t>PMCF tiks izvērtēts kā daļa no PMCF plāna-0030, kas ir PMS plāna sastāvdaļa, un tas tiks atjaunināts, pamatojoties uz šī PMCF rezultātiem un saskaņā ar MEDDEV 2.12/2 Rev.</w:t>
      </w:r>
    </w:p>
    <w:p w14:paraId="3A2A75C7" w14:textId="0BEAD9AB" w:rsidR="00F952C8" w:rsidRPr="00BE4723" w:rsidRDefault="001F0A2A" w:rsidP="00F952C8">
      <w:pPr>
        <w:tabs>
          <w:tab w:val="left" w:pos="240"/>
          <w:tab w:val="left" w:pos="4470"/>
          <w:tab w:val="left" w:pos="8100"/>
        </w:tabs>
        <w:spacing w:after="0" w:afterAutospacing="0" w:line="240" w:lineRule="auto"/>
        <w:rPr>
          <w:rFonts w:cs="Times New Roman"/>
          <w:szCs w:val="24"/>
        </w:rPr>
      </w:pPr>
      <w:r w:rsidRPr="00BE4723">
        <w:rPr>
          <w:rStyle w:val="normaltextrun1"/>
          <w:rFonts w:cs="Times New Roman"/>
          <w:szCs w:val="24"/>
          <w:lang w:val="lv"/>
        </w:rPr>
        <w:t>PMCF ziņojumā būs iekļauts:</w:t>
      </w:r>
    </w:p>
    <w:p w14:paraId="63E49DCB" w14:textId="31290E9B" w:rsidR="00684ABB" w:rsidRPr="008C2E5C" w:rsidRDefault="00684ABB" w:rsidP="00684ABB">
      <w:pPr>
        <w:spacing w:after="120" w:afterAutospacing="0" w:line="240" w:lineRule="auto"/>
        <w:rPr>
          <w:rFonts w:eastAsia="Times New Roman" w:cs="Times New Roman"/>
          <w:szCs w:val="24"/>
          <w:lang w:val="lv"/>
        </w:rPr>
      </w:pPr>
      <w:r w:rsidRPr="008C2E5C">
        <w:rPr>
          <w:rFonts w:eastAsia="Times New Roman" w:cs="Times New Roman"/>
          <w:szCs w:val="24"/>
          <w:lang w:val="lv"/>
        </w:rPr>
        <w:t xml:space="preserve">PMCFR-0030 aktivitāšu rezultāti tiks analizēti un dokumentēti PMCF novērtējuma ziņojumā. PMCF novērtējuma ziņojums būs daļa no klīniskā novērtējuma ziņojuma un tehniskās dokumentācijas. </w:t>
      </w:r>
    </w:p>
    <w:p w14:paraId="54865E18" w14:textId="77777777" w:rsidR="00684ABB" w:rsidRPr="008C2E5C" w:rsidRDefault="00684ABB" w:rsidP="00684ABB">
      <w:pPr>
        <w:spacing w:after="120" w:afterAutospacing="0" w:line="240" w:lineRule="auto"/>
        <w:rPr>
          <w:rFonts w:eastAsia="Times New Roman" w:cs="Times New Roman"/>
          <w:szCs w:val="24"/>
          <w:lang w:val="lv"/>
        </w:rPr>
      </w:pPr>
      <w:r w:rsidRPr="008C2E5C">
        <w:rPr>
          <w:rFonts w:eastAsia="Times New Roman" w:cs="Times New Roman"/>
          <w:szCs w:val="24"/>
          <w:lang w:val="lv"/>
        </w:rPr>
        <w:t>PMCF ziņojumā tiks iekļauta šāda informācija:</w:t>
      </w:r>
    </w:p>
    <w:p w14:paraId="41D4A765" w14:textId="77777777" w:rsidR="00684ABB" w:rsidRPr="008C2E5C" w:rsidRDefault="00684ABB" w:rsidP="00390948">
      <w:pPr>
        <w:numPr>
          <w:ilvl w:val="0"/>
          <w:numId w:val="5"/>
        </w:numPr>
        <w:spacing w:after="120" w:afterAutospacing="0" w:line="240" w:lineRule="auto"/>
        <w:jc w:val="both"/>
        <w:rPr>
          <w:rFonts w:eastAsia="Times New Roman" w:cs="Times New Roman"/>
          <w:szCs w:val="24"/>
          <w:lang w:val="lv"/>
        </w:rPr>
      </w:pPr>
      <w:r w:rsidRPr="008C2E5C">
        <w:rPr>
          <w:rFonts w:eastAsia="Times New Roman" w:cs="Times New Roman"/>
          <w:szCs w:val="24"/>
          <w:lang w:val="lv"/>
        </w:rPr>
        <w:lastRenderedPageBreak/>
        <w:t>Pacientu populācija: populācija, kas iekļauta PMCF aktivitātēs (attiecīgā gadījumā), un kopējā pacientu populācija, kuru ietekmē ierīce.</w:t>
      </w:r>
    </w:p>
    <w:p w14:paraId="16269E04" w14:textId="77777777" w:rsidR="00684ABB" w:rsidRPr="008C2E5C" w:rsidRDefault="00684ABB" w:rsidP="00390948">
      <w:pPr>
        <w:numPr>
          <w:ilvl w:val="0"/>
          <w:numId w:val="5"/>
        </w:numPr>
        <w:spacing w:after="120" w:afterAutospacing="0" w:line="240" w:lineRule="auto"/>
        <w:jc w:val="both"/>
        <w:rPr>
          <w:rFonts w:eastAsia="Times New Roman" w:cs="Times New Roman"/>
          <w:szCs w:val="24"/>
          <w:lang w:val="lv"/>
        </w:rPr>
      </w:pPr>
      <w:r w:rsidRPr="008C2E5C">
        <w:rPr>
          <w:rFonts w:eastAsia="Times New Roman" w:cs="Times New Roman"/>
          <w:szCs w:val="24"/>
          <w:lang w:val="lv"/>
        </w:rPr>
        <w:t>Jebkādi iekļaušanas/izslēgšanas kritēriji apkopotajiem datiem.</w:t>
      </w:r>
    </w:p>
    <w:p w14:paraId="6288CE80" w14:textId="77777777" w:rsidR="00684ABB" w:rsidRPr="008C2E5C" w:rsidRDefault="00684ABB" w:rsidP="00390948">
      <w:pPr>
        <w:numPr>
          <w:ilvl w:val="0"/>
          <w:numId w:val="5"/>
        </w:numPr>
        <w:spacing w:after="120" w:afterAutospacing="0" w:line="240" w:lineRule="auto"/>
        <w:jc w:val="both"/>
        <w:rPr>
          <w:rFonts w:eastAsia="Times New Roman" w:cs="Times New Roman"/>
          <w:szCs w:val="24"/>
          <w:lang w:val="de-DE"/>
        </w:rPr>
      </w:pPr>
      <w:r w:rsidRPr="008C2E5C">
        <w:rPr>
          <w:rFonts w:eastAsia="Times New Roman" w:cs="Times New Roman"/>
          <w:szCs w:val="24"/>
          <w:lang w:val="lv"/>
        </w:rPr>
        <w:t xml:space="preserve">Datu kopsavilkums: iepriekš norādītā datu ievade ir jāapkopo. Ja nav jaunu datu, kas būtu jāziņo, tas tiks norādīts kopsavilkumā. Ja ir liels daudzums līdzīgu datu, drīkst iesniegt šo datu statistisko analīzi. </w:t>
      </w:r>
    </w:p>
    <w:p w14:paraId="3566F68B" w14:textId="77777777" w:rsidR="00684ABB" w:rsidRPr="008C2E5C" w:rsidRDefault="00684ABB" w:rsidP="00390948">
      <w:pPr>
        <w:numPr>
          <w:ilvl w:val="0"/>
          <w:numId w:val="5"/>
        </w:numPr>
        <w:spacing w:after="120" w:afterAutospacing="0" w:line="240" w:lineRule="auto"/>
        <w:jc w:val="both"/>
        <w:rPr>
          <w:rFonts w:eastAsia="Times New Roman" w:cs="Times New Roman"/>
          <w:szCs w:val="24"/>
          <w:lang w:val="lv"/>
        </w:rPr>
      </w:pPr>
      <w:r w:rsidRPr="008C2E5C">
        <w:rPr>
          <w:rFonts w:eastAsia="Times New Roman" w:cs="Times New Roman"/>
          <w:szCs w:val="24"/>
          <w:lang w:val="lv"/>
        </w:rPr>
        <w:t>Datu apspriešana: šajā sadaļā dati no katra PMCF ievades avota tiks apspriesti atsevišķi. Diskusijā tiks norādīts, kuri ievades avoti identificēja nozīmīgus jaunus datus vai izmaiņas datu tendencēs, un tiks norādītas visas izmaiņas, kas saistītas ar ierīces darbības traucējumu izmaiņu vai incidentu biežuma radītā kaitējuma nopietnību.</w:t>
      </w:r>
    </w:p>
    <w:p w14:paraId="69641E71" w14:textId="496EC531" w:rsidR="008515F1" w:rsidRPr="008C2E5C" w:rsidRDefault="00684ABB" w:rsidP="00390948">
      <w:pPr>
        <w:numPr>
          <w:ilvl w:val="0"/>
          <w:numId w:val="5"/>
        </w:numPr>
        <w:spacing w:after="120" w:afterAutospacing="0" w:line="240" w:lineRule="auto"/>
        <w:jc w:val="both"/>
        <w:rPr>
          <w:rFonts w:eastAsia="Times New Roman" w:cs="Times New Roman"/>
          <w:szCs w:val="24"/>
          <w:lang w:val="lv"/>
        </w:rPr>
      </w:pPr>
      <w:r w:rsidRPr="008C2E5C">
        <w:rPr>
          <w:rFonts w:eastAsia="Times New Roman" w:cs="Times New Roman"/>
          <w:szCs w:val="24"/>
          <w:lang w:val="lv"/>
        </w:rPr>
        <w:t>Secinājumi: katras PMCF ievades kopsavilkuma secinājumā tiks norādīti izdarītie secinājumi. Jebkuri jauni riski, izmaiņas esošajos riskos vai to rašanās biežumā ir jāfiksē un tiem jāizraisa Klīniskā novērtējuma ziņojuma, Konstrukcijas / Lietojamības risku analīzes vai abu šo dokumentu atjaunināšana. Secinājumā tiks identificēti visi riski, risku izmaiņas vai citas pazīmes, kas prasa preventīvus vai korektīvus pasākumus. Secinājumā tiks iekļauts, vai ir nepieciešamas papildu PMCF aktivitātes, un PMCF plāns tiks attiecīgi atjaunināts.</w:t>
      </w:r>
    </w:p>
    <w:p w14:paraId="37CD9323" w14:textId="77777777" w:rsidR="00C53E29" w:rsidRPr="00516198" w:rsidRDefault="00C53E29" w:rsidP="00C53E29">
      <w:pPr>
        <w:tabs>
          <w:tab w:val="left" w:pos="8100"/>
        </w:tabs>
        <w:spacing w:after="0" w:afterAutospacing="0" w:line="240" w:lineRule="auto"/>
        <w:rPr>
          <w:rFonts w:cs="Times New Roman"/>
          <w:lang w:val="lv"/>
        </w:rPr>
      </w:pPr>
    </w:p>
    <w:p w14:paraId="155DE76E" w14:textId="69B150D2" w:rsidR="00042B91" w:rsidRPr="00516198" w:rsidRDefault="008745ED" w:rsidP="00355F6E">
      <w:pPr>
        <w:pStyle w:val="Heading1"/>
        <w:rPr>
          <w:rFonts w:cs="Times New Roman"/>
          <w:lang w:val="lv"/>
        </w:rPr>
      </w:pPr>
      <w:bookmarkStart w:id="37" w:name="_Toc212114327"/>
      <w:r>
        <w:rPr>
          <w:rFonts w:cs="Times New Roman"/>
          <w:bCs/>
          <w:lang w:val="lv"/>
        </w:rPr>
        <w:t>Klīnisko datu kopsavilkums, kas attiecas uz līdzvērtīgu ierīci, ja piemērojams</w:t>
      </w:r>
      <w:bookmarkEnd w:id="37"/>
      <w:r>
        <w:rPr>
          <w:rFonts w:cs="Times New Roman"/>
          <w:bCs/>
          <w:lang w:val="lv"/>
        </w:rPr>
        <w:t xml:space="preserve"> </w:t>
      </w:r>
    </w:p>
    <w:p w14:paraId="3D348D69" w14:textId="6A224F8D" w:rsidR="00B17FFD" w:rsidRPr="00516198" w:rsidRDefault="00F952C8" w:rsidP="0027358A">
      <w:pPr>
        <w:pStyle w:val="Caption"/>
        <w:rPr>
          <w:lang w:val="lv"/>
        </w:rPr>
      </w:pPr>
      <w:bookmarkStart w:id="38" w:name="_Toc146710755"/>
      <w:r>
        <w:rPr>
          <w:bCs w:val="0"/>
          <w:lang w:val="lv"/>
        </w:rPr>
        <w:tab/>
      </w:r>
    </w:p>
    <w:bookmarkEnd w:id="38"/>
    <w:p w14:paraId="7F4185CA" w14:textId="7FBFAE1A" w:rsidR="00667954" w:rsidRPr="00516198" w:rsidRDefault="00667954" w:rsidP="00667954">
      <w:pPr>
        <w:spacing w:after="0" w:afterAutospacing="0" w:line="240" w:lineRule="auto"/>
        <w:rPr>
          <w:rFonts w:eastAsia="Times New Roman" w:cs="Times New Roman"/>
          <w:szCs w:val="24"/>
          <w:lang w:val="lv"/>
        </w:rPr>
      </w:pPr>
      <w:r>
        <w:rPr>
          <w:rFonts w:eastAsia="Times New Roman" w:cs="Times New Roman"/>
          <w:szCs w:val="24"/>
          <w:lang w:val="lv"/>
        </w:rPr>
        <w:t>Ekvivalences stratēģija SKATER drenāžas sistēmas ārējiem katetriem saskaņā ar CER-031 Rev C 6.1. sadaļu</w:t>
      </w:r>
    </w:p>
    <w:p w14:paraId="488DE6AE" w14:textId="77777777" w:rsidR="00097E12" w:rsidRPr="00516198" w:rsidRDefault="00097E12" w:rsidP="00667954">
      <w:pPr>
        <w:spacing w:after="0" w:afterAutospacing="0" w:line="240" w:lineRule="auto"/>
        <w:rPr>
          <w:rFonts w:eastAsia="Times New Roman" w:cs="Times New Roman"/>
          <w:szCs w:val="24"/>
          <w:lang w:val="lv"/>
        </w:rPr>
      </w:pPr>
    </w:p>
    <w:p w14:paraId="0FB68F05" w14:textId="2BF3F1BF" w:rsidR="00667954" w:rsidRPr="00516198" w:rsidRDefault="00667954" w:rsidP="00667954">
      <w:pPr>
        <w:spacing w:after="0" w:afterAutospacing="0" w:line="240" w:lineRule="auto"/>
        <w:rPr>
          <w:rFonts w:eastAsia="Times New Roman" w:cs="Times New Roman"/>
          <w:szCs w:val="24"/>
          <w:lang w:val="lv"/>
        </w:rPr>
      </w:pPr>
      <w:r>
        <w:rPr>
          <w:rFonts w:eastAsia="Times New Roman" w:cs="Times New Roman"/>
          <w:szCs w:val="24"/>
          <w:lang w:val="lv"/>
        </w:rPr>
        <w:t>Uzņēmums Argon Medical īsteno formālu ekvivalences stratēģiju SKATER drenāžas sistēmas ārējiem drenāžas katetriem, kas tiek tirgoti ar šādiem tirdzniecības nosaukumiem:</w:t>
      </w:r>
    </w:p>
    <w:p w14:paraId="69997760"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v"/>
        </w:rPr>
        <w:t>SKATER™ All-Purpose and Nephrostomy Drainage Set (universālais un nefrostomijas drenāžas komplekts)</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v"/>
        </w:rPr>
        <w:t>SKATER™ Mini-Loop Drainage Set (mini cilpas drenāžas komplekts)</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v"/>
        </w:rPr>
        <w:t>SKATER™ Single Step Drainage Set (vienpakāpes drenāžas komplekts)</w:t>
      </w:r>
    </w:p>
    <w:p w14:paraId="01DF414D" w14:textId="77777777" w:rsidR="00667954" w:rsidRPr="00516198" w:rsidRDefault="00667954" w:rsidP="00390948">
      <w:pPr>
        <w:numPr>
          <w:ilvl w:val="0"/>
          <w:numId w:val="17"/>
        </w:numPr>
        <w:spacing w:after="0" w:afterAutospacing="0" w:line="240" w:lineRule="auto"/>
        <w:rPr>
          <w:rFonts w:eastAsia="Times New Roman" w:cs="Times New Roman"/>
          <w:szCs w:val="24"/>
          <w:lang w:val="de-DE"/>
        </w:rPr>
      </w:pPr>
      <w:r>
        <w:rPr>
          <w:rFonts w:eastAsia="Times New Roman" w:cs="Times New Roman"/>
          <w:szCs w:val="24"/>
          <w:lang w:val="lv"/>
        </w:rPr>
        <w:t>SKATER™ Drainage Catheter (drenāžas katetrs)</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v"/>
        </w:rPr>
        <w:t>SKATER™ Nephrostomy Catheter (nefrostomijas katetrs)</w:t>
      </w:r>
    </w:p>
    <w:p w14:paraId="548C531C" w14:textId="77777777" w:rsidR="00667954" w:rsidRPr="00516198" w:rsidRDefault="00667954" w:rsidP="00667954">
      <w:pPr>
        <w:spacing w:after="0" w:afterAutospacing="0" w:line="240" w:lineRule="auto"/>
        <w:rPr>
          <w:rFonts w:eastAsia="Times New Roman" w:cs="Times New Roman"/>
          <w:szCs w:val="24"/>
          <w:lang w:val="lv"/>
        </w:rPr>
      </w:pPr>
      <w:r>
        <w:rPr>
          <w:rFonts w:eastAsia="Times New Roman" w:cs="Times New Roman"/>
          <w:szCs w:val="24"/>
          <w:lang w:val="lv"/>
        </w:rPr>
        <w:t>Ārējo drenāžas katetru klīniskajās un bioloģiskajās īpašībās, kas ietverti iepriekš minētajos tirdzniecības nosaukumu komplektos, nav atšķirību. Lai gan pastāv atšķirības tehniskajās īpašībās, piemēram, konstrukcijā, specifikācijās un ievadīšanas metodēs, šīs atšķirības nav klīniski nozīmīgas un neietekmē ierīču drošumu vai veiktspēju, ja tās tiek lietotas atbilstoši paredzētajam lietojumam.</w:t>
      </w:r>
    </w:p>
    <w:p w14:paraId="265D2FDE" w14:textId="77777777" w:rsidR="00667954" w:rsidRPr="00516198" w:rsidRDefault="00667954" w:rsidP="00667954">
      <w:pPr>
        <w:spacing w:after="0" w:afterAutospacing="0" w:line="240" w:lineRule="auto"/>
        <w:rPr>
          <w:rFonts w:eastAsia="Times New Roman" w:cs="Times New Roman"/>
          <w:szCs w:val="24"/>
          <w:lang w:val="lv"/>
        </w:rPr>
      </w:pPr>
      <w:r>
        <w:rPr>
          <w:rFonts w:eastAsia="Times New Roman" w:cs="Times New Roman"/>
          <w:szCs w:val="24"/>
          <w:lang w:val="lv"/>
        </w:rPr>
        <w:t>Konstrukcijas, specifikāciju un ievadīšanas metožu izvēle var atšķirties atkarībā no pacienta vajadzībām vai ārsta apmācības un izvēles. Lai pielāgotos šiem mainīgajiem lielumiem, SKATER drenāžas sistēma ir pieejama dažādās konfigurācijās, kas pielāgotas dažādiem pacientiem un ārsta izvēlētām metodēm.</w:t>
      </w:r>
    </w:p>
    <w:p w14:paraId="60021131" w14:textId="77777777" w:rsidR="00667954" w:rsidRPr="00516198" w:rsidRDefault="00667954" w:rsidP="00667954">
      <w:pPr>
        <w:spacing w:after="0" w:afterAutospacing="0" w:line="240" w:lineRule="auto"/>
        <w:rPr>
          <w:rFonts w:eastAsia="Times New Roman" w:cs="Times New Roman"/>
          <w:szCs w:val="24"/>
          <w:lang w:val="lv"/>
        </w:rPr>
      </w:pPr>
      <w:r>
        <w:rPr>
          <w:rFonts w:eastAsia="Times New Roman" w:cs="Times New Roman"/>
          <w:szCs w:val="24"/>
          <w:lang w:val="lv"/>
        </w:rPr>
        <w:t>Lielākajā daļā katetru komplektu ir iekļauti piederumi, kas atbalsta abas ievadīšanas metodes:</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lv"/>
        </w:rPr>
        <w:t>Tiešā ievadīšana:</w:t>
      </w:r>
      <w:r>
        <w:rPr>
          <w:rFonts w:eastAsia="Times New Roman" w:cs="Times New Roman"/>
          <w:szCs w:val="24"/>
          <w:lang w:val="lv"/>
        </w:rPr>
        <w:t xml:space="preserve"> izmantojot Choice Lock trokāra stiletu</w:t>
      </w:r>
    </w:p>
    <w:p w14:paraId="0ACD6A25"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lv"/>
        </w:rPr>
        <w:t>Pāri stieplei:</w:t>
      </w:r>
      <w:r>
        <w:rPr>
          <w:rFonts w:eastAsia="Times New Roman" w:cs="Times New Roman"/>
          <w:szCs w:val="24"/>
          <w:lang w:val="lv"/>
        </w:rPr>
        <w:t xml:space="preserve"> izmantojot metāla vai plastmasas stīvētājus</w:t>
      </w:r>
    </w:p>
    <w:p w14:paraId="056DD3A7" w14:textId="77777777"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lv"/>
        </w:rPr>
        <w:t>Ievadīšanas metodes izvēle ir atkarīga no mērķa šķidruma sakopojuma lokalizācijas, ar mērķi noteikt drošāko ceļu, kas samazina nejaušas orgānu vai asinsvadu perforācijas risku perkutānas ievietošanas laikā.</w:t>
      </w:r>
    </w:p>
    <w:p w14:paraId="6F777EF0" w14:textId="2489C539" w:rsidR="00643276" w:rsidRPr="00516198" w:rsidRDefault="00667954" w:rsidP="00EA32A6">
      <w:pPr>
        <w:spacing w:after="0" w:afterAutospacing="0" w:line="240" w:lineRule="auto"/>
        <w:rPr>
          <w:rFonts w:eastAsia="Times New Roman" w:cs="Times New Roman"/>
          <w:szCs w:val="24"/>
          <w:lang w:val="lv"/>
        </w:rPr>
      </w:pPr>
      <w:r>
        <w:rPr>
          <w:rFonts w:eastAsia="Times New Roman" w:cs="Times New Roman"/>
          <w:szCs w:val="24"/>
          <w:lang w:val="lv"/>
        </w:rPr>
        <w:lastRenderedPageBreak/>
        <w:t>Katetru komplekti, kas tiek tirgoti ar iepriekš minētajiem tirdzniecības nosaukumiem, ir pieejami dažādos izmēros un garumos, lai tie atbilstu dažādiem pacienta ķermeņa tipiem un šķidruma viskozitātēm. Ir ļoti svarīgi, lai apmācīti ārsti un klīnicisti izvēlētos atbilstoša izmēra katetru, ņemot vērā pacienta ķermeņa uzbūvi un attālumu starp ādu un mērķa šķidruma sakopojumu.</w:t>
      </w:r>
    </w:p>
    <w:p w14:paraId="7EEBDE15" w14:textId="77777777" w:rsidR="00EA32A6" w:rsidRPr="00516198" w:rsidRDefault="00EA32A6" w:rsidP="00EA32A6">
      <w:pPr>
        <w:spacing w:after="0" w:afterAutospacing="0" w:line="240" w:lineRule="auto"/>
        <w:rPr>
          <w:rFonts w:eastAsia="Times New Roman" w:cs="Times New Roman"/>
          <w:szCs w:val="24"/>
          <w:lang w:val="lv"/>
        </w:rPr>
      </w:pPr>
    </w:p>
    <w:p w14:paraId="46CE7D79" w14:textId="2B10E133" w:rsidR="008745ED" w:rsidRPr="00516198" w:rsidRDefault="008745ED" w:rsidP="00042B91">
      <w:pPr>
        <w:pStyle w:val="Heading1"/>
        <w:rPr>
          <w:rFonts w:cs="Times New Roman"/>
          <w:lang w:val="lv"/>
        </w:rPr>
      </w:pPr>
      <w:bookmarkStart w:id="39" w:name="_Toc212114328"/>
      <w:r>
        <w:rPr>
          <w:rFonts w:cs="Times New Roman"/>
          <w:bCs/>
          <w:lang w:val="lv"/>
        </w:rPr>
        <w:t>Kopsavilkums no klīniskajiem datiem, kas iegūti, veicot ierīces izpēti pirms CE marķēšanas, ja piemērojams</w:t>
      </w:r>
      <w:bookmarkEnd w:id="39"/>
      <w:r>
        <w:rPr>
          <w:rFonts w:cs="Times New Roman"/>
          <w:bCs/>
          <w:lang w:val="lv"/>
        </w:rPr>
        <w:t xml:space="preserve"> </w:t>
      </w:r>
    </w:p>
    <w:p w14:paraId="46E9CF6A" w14:textId="6F94BC18" w:rsidR="006C320A" w:rsidRPr="00516198" w:rsidRDefault="007F2F84" w:rsidP="00C041CB">
      <w:pPr>
        <w:rPr>
          <w:rFonts w:cs="Times New Roman"/>
          <w:lang w:val="lv"/>
        </w:rPr>
      </w:pPr>
      <w:r>
        <w:rPr>
          <w:rFonts w:cs="Times New Roman"/>
          <w:lang w:val="lv"/>
        </w:rPr>
        <w:t>Nav piemērojams. Pirms CE marķējuma piešķiršanas netika veikti klīniskie pētījumi.</w:t>
      </w:r>
    </w:p>
    <w:p w14:paraId="7A896071" w14:textId="00061818" w:rsidR="008745ED" w:rsidRPr="00516198" w:rsidRDefault="008745ED" w:rsidP="00042B91">
      <w:pPr>
        <w:pStyle w:val="Heading1"/>
        <w:rPr>
          <w:rFonts w:cs="Times New Roman"/>
          <w:lang w:val="lv"/>
        </w:rPr>
      </w:pPr>
      <w:bookmarkStart w:id="40" w:name="_Toc212114329"/>
      <w:r>
        <w:rPr>
          <w:rFonts w:cs="Times New Roman"/>
          <w:bCs/>
          <w:lang w:val="lv"/>
        </w:rPr>
        <w:t>Citu avotu klīnisko datu kopsavilkums, ja piemērojams</w:t>
      </w:r>
      <w:bookmarkEnd w:id="40"/>
      <w:r>
        <w:rPr>
          <w:rFonts w:cs="Times New Roman"/>
          <w:bCs/>
          <w:lang w:val="lv"/>
        </w:rPr>
        <w:t xml:space="preserve"> </w:t>
      </w:r>
    </w:p>
    <w:p w14:paraId="2A6791C2" w14:textId="1F06E675" w:rsidR="00D54409" w:rsidRPr="00516198" w:rsidRDefault="00524F68" w:rsidP="00D54409">
      <w:pPr>
        <w:spacing w:before="240"/>
        <w:rPr>
          <w:rFonts w:cs="Times New Roman"/>
          <w:lang w:val="lv"/>
        </w:rPr>
      </w:pPr>
      <w:r>
        <w:rPr>
          <w:rFonts w:cs="Times New Roman"/>
          <w:color w:val="000000" w:themeColor="text1"/>
          <w:sz w:val="22"/>
          <w:lang w:val="lv"/>
        </w:rPr>
        <w:t>Klīniskie dati, kas pamato Skater drenāžas sistēmas lietošanu, ir iegūti no šādiem avotiem: CER-031 Rev C</w:t>
      </w:r>
      <w:r>
        <w:rPr>
          <w:rFonts w:cs="Times New Roman"/>
          <w:lang w:val="lv"/>
        </w:rPr>
        <w:t>:</w:t>
      </w:r>
    </w:p>
    <w:p w14:paraId="4373A628" w14:textId="55DECD83" w:rsidR="003E2EF5" w:rsidRPr="00451CE9" w:rsidRDefault="00B63A39" w:rsidP="003E2EF5">
      <w:pPr>
        <w:spacing w:before="240"/>
        <w:rPr>
          <w:rFonts w:cs="Times New Roman"/>
          <w:b/>
          <w:bCs/>
        </w:rPr>
      </w:pPr>
      <w:r>
        <w:rPr>
          <w:rFonts w:cs="Times New Roman"/>
          <w:b/>
          <w:bCs/>
          <w:lang w:val="lv"/>
        </w:rPr>
        <w:t>SOA literatūra (</w:t>
      </w:r>
      <w:r>
        <w:rPr>
          <w:rFonts w:cs="Times New Roman"/>
          <w:b/>
          <w:bCs/>
          <w:color w:val="000000" w:themeColor="text1"/>
          <w:sz w:val="22"/>
          <w:lang w:val="lv"/>
        </w:rPr>
        <w:t>CER-031 Rev C</w:t>
      </w:r>
      <w:r>
        <w:rPr>
          <w:rFonts w:cs="Times New Roman"/>
          <w:b/>
          <w:bCs/>
          <w:lang w:val="lv"/>
        </w:rPr>
        <w:t xml:space="preserve"> 3.</w:t>
      </w:r>
      <w:r>
        <w:rPr>
          <w:rFonts w:cs="Times New Roman"/>
          <w:lang w:val="lv"/>
        </w:rPr>
        <w:t> </w:t>
      </w:r>
      <w:r>
        <w:rPr>
          <w:rFonts w:cs="Times New Roman"/>
          <w:b/>
          <w:bCs/>
          <w:lang w:val="lv"/>
        </w:rPr>
        <w:t>sadaļa):</w:t>
      </w:r>
    </w:p>
    <w:p w14:paraId="0C0D67D8" w14:textId="0D6A560B" w:rsidR="0048121D" w:rsidRPr="00516198" w:rsidRDefault="0048121D" w:rsidP="003E2EF5">
      <w:pPr>
        <w:spacing w:before="240"/>
        <w:rPr>
          <w:rFonts w:cs="Times New Roman"/>
          <w:b/>
          <w:bCs/>
          <w:lang w:val="lv"/>
        </w:rPr>
      </w:pPr>
      <w:r>
        <w:rPr>
          <w:rFonts w:eastAsia="Times New Roman" w:cs="Times New Roman"/>
          <w:szCs w:val="24"/>
          <w:lang w:val="lv"/>
        </w:rPr>
        <w:t>Šajā sadaļā tiek izvērtētas pašreizējās zināšanas un jaunākās prakses šķidruma uzkrāšanos, abscesu vai uzkrājumu drenāžā no ķermeņa dobumiem. Tika pārskatīta literatūra, lai apkopotu informāciju par mērķa populāciju, procedūras indikācijām, ņemot vērā pieejamās alternatīvas, kā arī lai veiktu konkurējošo vai etalona ierīču situācijas analīzi.</w:t>
      </w:r>
    </w:p>
    <w:p w14:paraId="79558F73" w14:textId="77777777" w:rsidR="0048121D" w:rsidRPr="00516198" w:rsidRDefault="0048121D" w:rsidP="0048121D">
      <w:pPr>
        <w:spacing w:before="100" w:beforeAutospacing="1" w:line="240" w:lineRule="auto"/>
        <w:rPr>
          <w:rFonts w:eastAsia="Times New Roman" w:cs="Times New Roman"/>
          <w:szCs w:val="24"/>
          <w:lang w:val="lv"/>
        </w:rPr>
      </w:pPr>
      <w:r>
        <w:rPr>
          <w:rFonts w:eastAsia="Times New Roman" w:cs="Times New Roman"/>
          <w:szCs w:val="24"/>
          <w:lang w:val="lv"/>
        </w:rPr>
        <w:t>Perkutānā katetra drenāža (PKD) arvien biežāk tiek izmantota kā minimāli invazīva medicīniska procedūra abscesu vai šķidruma sakopojumu drenāžai. Parasti šī procedūra tiek veikta attēldiagnostikas kontrolē, un to galvenokārt veic invazīvie radiologi un līdzīgi apmācīti veselības aprūpes speciālisti.</w:t>
      </w:r>
    </w:p>
    <w:p w14:paraId="626D21A4" w14:textId="77777777" w:rsidR="0048121D" w:rsidRPr="00516198" w:rsidRDefault="0048121D" w:rsidP="0048121D">
      <w:pPr>
        <w:spacing w:before="100" w:beforeAutospacing="1" w:line="240" w:lineRule="auto"/>
        <w:rPr>
          <w:rFonts w:eastAsia="Times New Roman" w:cs="Times New Roman"/>
          <w:szCs w:val="24"/>
          <w:lang w:val="lv"/>
        </w:rPr>
      </w:pPr>
      <w:r>
        <w:rPr>
          <w:rFonts w:eastAsia="Times New Roman" w:cs="Times New Roman"/>
          <w:szCs w:val="24"/>
          <w:lang w:val="lv"/>
        </w:rPr>
        <w:t>Drenāžas nepieciešamība rodas, ja jebkurā ķermeņa daļā attīstās abscess. Lai gan dažus gadījumus var ārstēt ar vienkāršu iegriezumu un drenāžu, sarežģītākos gadījumos var būt nepieciešama papildu vai sarežģītāka iejaukšanās. Vēsturiski šajos gadījumos standarta pieeja bija atvērtas ķirurģiskas procedūras. Tomēr PKD pašlaik kalpo kā starpposma iespēja, kas aizpilda plaisu starp neinvazīvām ārstēšanas metodēm un invazīvāku ķirurģisku iejaukšanos.</w:t>
      </w:r>
    </w:p>
    <w:p w14:paraId="0FB07BF4" w14:textId="77777777" w:rsidR="0048121D" w:rsidRPr="00516198" w:rsidRDefault="0048121D" w:rsidP="0048121D">
      <w:pPr>
        <w:spacing w:before="100" w:beforeAutospacing="1" w:line="240" w:lineRule="auto"/>
        <w:rPr>
          <w:rFonts w:eastAsia="Times New Roman" w:cs="Times New Roman"/>
          <w:szCs w:val="24"/>
          <w:lang w:val="lv"/>
        </w:rPr>
      </w:pPr>
      <w:r>
        <w:rPr>
          <w:rFonts w:eastAsia="Times New Roman" w:cs="Times New Roman"/>
          <w:szCs w:val="24"/>
          <w:lang w:val="lv"/>
        </w:rPr>
        <w:t>Pētījumi ir pierādījuši, ka attēldiagnostikas kontrolē veikta PKD, īpaši izmantojot “pigtail” tipa katetrus, ir ļoti efektīva dažādu šķidruma sakopojumu drenāžā. Šai metodei ir augsts panākumu līmenis un zemi komplikāciju līmeņi, kas padara to par vēlamo iespēju daudzās klīniskās situācijās. (Mukthinuthalapati et al., 2020; Rai et al., 2022).</w:t>
      </w:r>
    </w:p>
    <w:p w14:paraId="1948A6FC" w14:textId="3BDB4569" w:rsidR="00CC5B04" w:rsidRPr="00516198" w:rsidRDefault="0048121D" w:rsidP="0048121D">
      <w:pPr>
        <w:spacing w:before="100" w:beforeAutospacing="1" w:line="240" w:lineRule="auto"/>
        <w:rPr>
          <w:rFonts w:eastAsia="Times New Roman" w:cs="Times New Roman"/>
          <w:szCs w:val="24"/>
          <w:lang w:val="lv"/>
        </w:rPr>
      </w:pPr>
      <w:r>
        <w:rPr>
          <w:rFonts w:eastAsia="Times New Roman" w:cs="Times New Roman"/>
          <w:szCs w:val="24"/>
          <w:lang w:val="lv"/>
        </w:rPr>
        <w:t>Nosakot drošuma un veiktspējas rezultātus, pamatojoties uz pašreizējām zināšanām un nozares mūsdienu tehnoloģiju līmeņa praksi, kā arī pārskatot publicēto literatūru par konkurējošām ierīcēm, tika noteikti pieņemamības kritēriji. Šie kritēriji tika izmantoti, lai salīdzinātu attiecīgo ierīču rezultātus un pārliecinātos, ka tās atbilst nepieciešamajiem drošuma un efektivitātes standartiem.</w:t>
      </w:r>
    </w:p>
    <w:p w14:paraId="0C5D05AE" w14:textId="18AB3EAC" w:rsidR="00CC5B04" w:rsidRPr="00451CE9" w:rsidRDefault="00B63A39" w:rsidP="00350184">
      <w:pPr>
        <w:tabs>
          <w:tab w:val="center" w:pos="5220"/>
        </w:tabs>
        <w:spacing w:before="240" w:after="0" w:afterAutospacing="0"/>
        <w:rPr>
          <w:rFonts w:cs="Times New Roman"/>
          <w:b/>
          <w:bCs/>
        </w:rPr>
      </w:pPr>
      <w:r>
        <w:rPr>
          <w:rFonts w:cs="Times New Roman"/>
          <w:b/>
          <w:bCs/>
          <w:lang w:val="lv"/>
        </w:rPr>
        <w:t>No literatūras iegūtie dati (</w:t>
      </w:r>
      <w:r>
        <w:rPr>
          <w:rFonts w:cs="Times New Roman"/>
          <w:b/>
          <w:bCs/>
          <w:color w:val="000000" w:themeColor="text1"/>
          <w:sz w:val="22"/>
          <w:lang w:val="lv"/>
        </w:rPr>
        <w:t>CER-031 Rev C</w:t>
      </w:r>
      <w:r>
        <w:rPr>
          <w:rFonts w:cs="Times New Roman"/>
          <w:b/>
          <w:bCs/>
          <w:lang w:val="lv"/>
        </w:rPr>
        <w:t xml:space="preserve"> 7.5.</w:t>
      </w:r>
      <w:r>
        <w:rPr>
          <w:rFonts w:cs="Times New Roman"/>
          <w:lang w:val="lv"/>
        </w:rPr>
        <w:t> </w:t>
      </w:r>
      <w:r>
        <w:rPr>
          <w:rFonts w:cs="Times New Roman"/>
          <w:b/>
          <w:bCs/>
          <w:lang w:val="lv"/>
        </w:rPr>
        <w:t>sadaļa)</w:t>
      </w:r>
    </w:p>
    <w:p w14:paraId="263D12D2" w14:textId="77777777" w:rsidR="00CC5B04" w:rsidRPr="00516198" w:rsidRDefault="00CC5B04" w:rsidP="00CC5B04">
      <w:pPr>
        <w:spacing w:after="0" w:afterAutospacing="0" w:line="240" w:lineRule="auto"/>
        <w:rPr>
          <w:rFonts w:eastAsia="Times New Roman" w:cs="Times New Roman"/>
          <w:szCs w:val="24"/>
          <w:lang w:val="lv"/>
        </w:rPr>
      </w:pPr>
      <w:r>
        <w:rPr>
          <w:rFonts w:eastAsia="Times New Roman" w:cs="Times New Roman"/>
          <w:szCs w:val="24"/>
          <w:lang w:val="lv"/>
        </w:rPr>
        <w:t xml:space="preserve">Visaptveroša Argon Medical SKATER drenāžas produktu klīnisko datu meklēšana tika veikta laika posmā no 2022. gada 1. janvāra līdz 2024. gada 3. maijam. Šīs meklēšanas rezultātā tika identificēti 4 atbilstoši </w:t>
      </w:r>
      <w:r>
        <w:rPr>
          <w:rFonts w:eastAsia="Times New Roman" w:cs="Times New Roman"/>
          <w:szCs w:val="24"/>
          <w:lang w:val="lv"/>
        </w:rPr>
        <w:lastRenderedPageBreak/>
        <w:t>raksti. Iepriekšējās meklēšanas rezultātā, kas aptvēra laika posmu no 2009. gada 1. janvāra līdz 2022. gada 31. jūlijam, tika identificēti 19 raksti. Kopumā šajā Lietošanas datu novērtējumā (DUE) ir iekļauti 23 raksti.</w:t>
      </w:r>
    </w:p>
    <w:p w14:paraId="1007C2CE" w14:textId="77777777" w:rsidR="00CC5B04" w:rsidRPr="00516198" w:rsidRDefault="00CC5B04" w:rsidP="00CC5B04">
      <w:pPr>
        <w:spacing w:after="0" w:afterAutospacing="0" w:line="240" w:lineRule="auto"/>
        <w:rPr>
          <w:rFonts w:eastAsia="Times New Roman" w:cs="Times New Roman"/>
          <w:szCs w:val="24"/>
          <w:lang w:val="lv"/>
        </w:rPr>
      </w:pPr>
      <w:r>
        <w:rPr>
          <w:rFonts w:eastAsia="Times New Roman" w:cs="Times New Roman"/>
          <w:b/>
          <w:bCs/>
          <w:szCs w:val="24"/>
          <w:lang w:val="lv"/>
        </w:rPr>
        <w:t>Drošuma rezultāti</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lv"/>
        </w:rPr>
        <w:t>Attiecīgo ierīču un DUE publikāciju drošuma rezultāti tika novērtēti, salīdzinot ar iepriekš noteiktiem pieņemamības kritērijiem, kas iegūti no literatūras par līdzīgām ierīcēm. Analīzes rezultātā tika atklāti šādi dati:</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v"/>
        </w:rPr>
        <w:t>Asiņošanas biežums:</w:t>
      </w:r>
      <w:r>
        <w:rPr>
          <w:rFonts w:eastAsia="Times New Roman" w:cs="Times New Roman"/>
          <w:szCs w:val="24"/>
          <w:lang w:val="lv"/>
        </w:rPr>
        <w:t xml:space="preserve"> novērots zems biežums – 0.28% (95% TI: 0.271-0.290) vispārējās/universālās drenāžas lietojumos un 0.86% (95% TI: 0.835-0.886) žultsceļu drenāžas lietojumos.</w:t>
      </w:r>
    </w:p>
    <w:p w14:paraId="6ABF6BB5"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v"/>
        </w:rPr>
        <w:t>Infekcijas rādītāji:</w:t>
      </w:r>
      <w:r>
        <w:rPr>
          <w:rFonts w:eastAsia="Times New Roman" w:cs="Times New Roman"/>
          <w:szCs w:val="24"/>
          <w:lang w:val="lv"/>
        </w:rPr>
        <w:t xml:space="preserve"> infekciju gadījumu biežums bija 0% (95% TI: 0-0) nefrostomijas lietojumos un 1.56% (95% TI: 1.500-1.622) žultsceļu drenāžas lietojumos.</w:t>
      </w:r>
    </w:p>
    <w:p w14:paraId="4C93F1EC"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v"/>
        </w:rPr>
        <w:t>Mirstības rādītāji:</w:t>
      </w:r>
      <w:r>
        <w:rPr>
          <w:rFonts w:eastAsia="Times New Roman" w:cs="Times New Roman"/>
          <w:szCs w:val="24"/>
          <w:lang w:val="lv"/>
        </w:rPr>
        <w:t xml:space="preserve"> mirstība tika ziņota 0.32% apmērā vispārējās/universālās drenāžas lietojumos un 0.8% apmērā žultsceļu drenāžas lietojumos.</w:t>
      </w:r>
    </w:p>
    <w:p w14:paraId="62B4BC2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v"/>
        </w:rPr>
        <w:t>Kopējie komplikāciju līmeņi:</w:t>
      </w:r>
      <w:r>
        <w:rPr>
          <w:rFonts w:eastAsia="Times New Roman" w:cs="Times New Roman"/>
          <w:szCs w:val="24"/>
          <w:lang w:val="lv"/>
        </w:rPr>
        <w:t xml:space="preserve"> 6.19% (95% TI: 5.893-6.499) vispārējās/universālās drenāžas lietojumos, 0% (95% TI: 0-0) nefrostomijas lietojumos un augstāks – 9.95% (95% TI: 9.645-10.245) žultsceļu drenāžas lietojumos.</w:t>
      </w:r>
    </w:p>
    <w:p w14:paraId="4AA41B8F" w14:textId="77777777" w:rsidR="00CC5B04" w:rsidRPr="00516198" w:rsidRDefault="00CC5B04" w:rsidP="00CC5B04">
      <w:pPr>
        <w:spacing w:after="0" w:afterAutospacing="0" w:line="240" w:lineRule="auto"/>
        <w:rPr>
          <w:rFonts w:eastAsia="Times New Roman" w:cs="Times New Roman"/>
          <w:szCs w:val="24"/>
          <w:lang w:val="lv"/>
        </w:rPr>
      </w:pPr>
      <w:r>
        <w:rPr>
          <w:rFonts w:eastAsia="Times New Roman" w:cs="Times New Roman"/>
          <w:szCs w:val="24"/>
          <w:lang w:val="lv"/>
        </w:rPr>
        <w:t>Kopējais komplikāciju līmeņu kritērijs netika izpildīts, ņemot vērā no DUE datiem aprēķināto svērto vidējo rādītāju. Tomēr DUE izlases apjoms (1,863 pacienti) bija lielāks nekā tas, kas izmantots pieņemamības kritērijiem, kas noteikti, pamatojoties uz mūsdienu tehnoloģiju līmeņa (SOA) datiem (1,289 pacienti), kas liecina, ka novērotais biežums varētu labāk atspoguļot reālo populāciju.</w:t>
      </w:r>
    </w:p>
    <w:p w14:paraId="14C2178A" w14:textId="77777777" w:rsidR="00CC5B04" w:rsidRPr="00516198" w:rsidRDefault="00CC5B04" w:rsidP="00CC5B04">
      <w:pPr>
        <w:spacing w:after="0" w:afterAutospacing="0" w:line="240" w:lineRule="auto"/>
        <w:rPr>
          <w:rFonts w:eastAsia="Times New Roman" w:cs="Times New Roman"/>
          <w:szCs w:val="24"/>
          <w:lang w:val="lv"/>
        </w:rPr>
      </w:pPr>
      <w:r>
        <w:rPr>
          <w:rFonts w:eastAsia="Times New Roman" w:cs="Times New Roman"/>
          <w:b/>
          <w:bCs/>
          <w:szCs w:val="24"/>
          <w:lang w:val="lv"/>
        </w:rPr>
        <w:t>Veiktspējas rezultāti</w:t>
      </w:r>
    </w:p>
    <w:p w14:paraId="750DD3C2" w14:textId="77777777" w:rsidR="00CC5B04" w:rsidRPr="00516198" w:rsidRDefault="00CC5B04" w:rsidP="00CC5B04">
      <w:pPr>
        <w:spacing w:after="0" w:afterAutospacing="0" w:line="240" w:lineRule="auto"/>
        <w:rPr>
          <w:rFonts w:eastAsia="Times New Roman" w:cs="Times New Roman"/>
          <w:szCs w:val="24"/>
          <w:lang w:val="lv"/>
        </w:rPr>
      </w:pPr>
      <w:r>
        <w:rPr>
          <w:rFonts w:eastAsia="Times New Roman" w:cs="Times New Roman"/>
          <w:szCs w:val="24"/>
          <w:lang w:val="lv"/>
        </w:rPr>
        <w:t>Veiktspējas rādītāji bija vērsti uz katetru kļūmju un defektu biežuma novērtējumu, tostarp:</w:t>
      </w:r>
    </w:p>
    <w:p w14:paraId="2E81B662" w14:textId="77777777" w:rsidR="00CC5B04" w:rsidRPr="00516198" w:rsidRDefault="00CC5B04" w:rsidP="00390948">
      <w:pPr>
        <w:numPr>
          <w:ilvl w:val="0"/>
          <w:numId w:val="14"/>
        </w:numPr>
        <w:spacing w:after="0" w:afterAutospacing="0" w:line="240" w:lineRule="auto"/>
        <w:rPr>
          <w:rFonts w:eastAsia="Times New Roman" w:cs="Times New Roman"/>
          <w:szCs w:val="24"/>
          <w:lang w:val="lv"/>
        </w:rPr>
      </w:pPr>
      <w:r>
        <w:rPr>
          <w:rFonts w:eastAsia="Times New Roman" w:cs="Times New Roman"/>
          <w:b/>
          <w:bCs/>
          <w:szCs w:val="24"/>
          <w:lang w:val="lv"/>
        </w:rPr>
        <w:t>Katetra nosprostošanās:</w:t>
      </w:r>
      <w:r>
        <w:rPr>
          <w:rFonts w:eastAsia="Times New Roman" w:cs="Times New Roman"/>
          <w:szCs w:val="24"/>
          <w:lang w:val="lv"/>
        </w:rPr>
        <w:t xml:space="preserve"> ziņota 0.47% apmērā vispārējās/universālās un žultsceļu drenāžas lietojumos.</w:t>
      </w:r>
    </w:p>
    <w:p w14:paraId="413E9FA6" w14:textId="77777777" w:rsidR="00CC5B04" w:rsidRPr="00516198" w:rsidRDefault="00CC5B04" w:rsidP="00390948">
      <w:pPr>
        <w:numPr>
          <w:ilvl w:val="0"/>
          <w:numId w:val="14"/>
        </w:numPr>
        <w:spacing w:after="0" w:afterAutospacing="0" w:line="240" w:lineRule="auto"/>
        <w:rPr>
          <w:rFonts w:eastAsia="Times New Roman" w:cs="Times New Roman"/>
          <w:szCs w:val="24"/>
          <w:lang w:val="lv"/>
        </w:rPr>
      </w:pPr>
      <w:r>
        <w:rPr>
          <w:rFonts w:eastAsia="Times New Roman" w:cs="Times New Roman"/>
          <w:b/>
          <w:bCs/>
          <w:szCs w:val="24"/>
          <w:lang w:val="lv"/>
        </w:rPr>
        <w:t>Katetra pārvietošanās/izkustēšanās:</w:t>
      </w:r>
      <w:r>
        <w:rPr>
          <w:rFonts w:eastAsia="Times New Roman" w:cs="Times New Roman"/>
          <w:szCs w:val="24"/>
          <w:lang w:val="lv"/>
        </w:rPr>
        <w:t xml:space="preserve"> konstatēta 2.2% apmērā vispārējās/universālās un žultsceļu drenāžas lietojumos.</w:t>
      </w:r>
    </w:p>
    <w:p w14:paraId="1A7F792D" w14:textId="77777777" w:rsidR="00CC5B04" w:rsidRPr="00516198" w:rsidRDefault="00CC5B04" w:rsidP="00390948">
      <w:pPr>
        <w:numPr>
          <w:ilvl w:val="0"/>
          <w:numId w:val="14"/>
        </w:numPr>
        <w:spacing w:after="0" w:afterAutospacing="0" w:line="240" w:lineRule="auto"/>
        <w:rPr>
          <w:rFonts w:eastAsia="Times New Roman" w:cs="Times New Roman"/>
          <w:szCs w:val="24"/>
          <w:lang w:val="lv"/>
        </w:rPr>
      </w:pPr>
      <w:r>
        <w:rPr>
          <w:rFonts w:eastAsia="Times New Roman" w:cs="Times New Roman"/>
          <w:b/>
          <w:bCs/>
          <w:szCs w:val="24"/>
          <w:lang w:val="lv"/>
        </w:rPr>
        <w:t>Katetra lūzums/plīsums:</w:t>
      </w:r>
      <w:r>
        <w:rPr>
          <w:rFonts w:eastAsia="Times New Roman" w:cs="Times New Roman"/>
          <w:szCs w:val="24"/>
          <w:lang w:val="lv"/>
        </w:rPr>
        <w:t xml:space="preserve"> ziņots nefrostomijas lietojumos.</w:t>
      </w:r>
    </w:p>
    <w:p w14:paraId="27586CF8" w14:textId="77777777" w:rsidR="00CC5B04" w:rsidRPr="00516198" w:rsidRDefault="00CC5B04" w:rsidP="00CC5B04">
      <w:pPr>
        <w:spacing w:after="0" w:afterAutospacing="0" w:line="240" w:lineRule="auto"/>
        <w:rPr>
          <w:rFonts w:eastAsia="Times New Roman" w:cs="Times New Roman"/>
          <w:szCs w:val="24"/>
          <w:lang w:val="lv"/>
        </w:rPr>
      </w:pPr>
      <w:r>
        <w:rPr>
          <w:rFonts w:eastAsia="Times New Roman" w:cs="Times New Roman"/>
          <w:szCs w:val="24"/>
          <w:lang w:val="lv"/>
        </w:rPr>
        <w:t>Tehnisko panākumu rādītāji bija ievērojami augsti visos lietojumos:</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lv"/>
        </w:rPr>
        <w:t>Vispārējais/universālais:</w:t>
      </w:r>
      <w:r>
        <w:rPr>
          <w:rFonts w:eastAsia="Times New Roman" w:cs="Times New Roman"/>
          <w:szCs w:val="24"/>
          <w:lang w:val="lv"/>
        </w:rPr>
        <w:t xml:space="preserve"> 99.86% (95% TI: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lv"/>
        </w:rPr>
        <w:t>Ar žultsceļiem saistītais:</w:t>
      </w:r>
      <w:r>
        <w:rPr>
          <w:rFonts w:eastAsia="Times New Roman" w:cs="Times New Roman"/>
          <w:szCs w:val="24"/>
          <w:lang w:val="lv"/>
        </w:rPr>
        <w:t xml:space="preserve"> 97.92% (95% TI: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lv"/>
        </w:rPr>
        <w:t>Ar nefrostomiju saistītais:</w:t>
      </w:r>
      <w:r>
        <w:rPr>
          <w:rFonts w:eastAsia="Times New Roman" w:cs="Times New Roman"/>
          <w:szCs w:val="24"/>
          <w:lang w:val="lv"/>
        </w:rPr>
        <w:t xml:space="preserve"> 100%</w:t>
      </w:r>
    </w:p>
    <w:p w14:paraId="7C442237"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lv"/>
        </w:rPr>
        <w:t>Klīniskie panākumu rādītāji arī bija augsti:</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lv"/>
        </w:rPr>
        <w:t>Vispārējais/universālais:</w:t>
      </w:r>
      <w:r>
        <w:rPr>
          <w:rFonts w:eastAsia="Times New Roman" w:cs="Times New Roman"/>
          <w:szCs w:val="24"/>
          <w:lang w:val="lv"/>
        </w:rPr>
        <w:t xml:space="preserve"> 87.16% (95% TI: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lv"/>
        </w:rPr>
        <w:t>Ar žultsceļiem saistītais:</w:t>
      </w:r>
      <w:r>
        <w:rPr>
          <w:rFonts w:eastAsia="Times New Roman" w:cs="Times New Roman"/>
          <w:szCs w:val="24"/>
          <w:lang w:val="lv"/>
        </w:rPr>
        <w:t xml:space="preserve"> 87.44% (95% TI: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lv"/>
        </w:rPr>
        <w:t>Ar nefrostomiju saistītais:</w:t>
      </w:r>
      <w:r>
        <w:rPr>
          <w:rFonts w:eastAsia="Times New Roman" w:cs="Times New Roman"/>
          <w:szCs w:val="24"/>
          <w:lang w:val="lv"/>
        </w:rPr>
        <w:t xml:space="preserve"> 97.90% (95% TI: 97.605-98.206)</w:t>
      </w:r>
    </w:p>
    <w:p w14:paraId="5D82128B" w14:textId="77777777" w:rsidR="00CC5B04" w:rsidRPr="00516198" w:rsidRDefault="00CC5B04" w:rsidP="00CC5B04">
      <w:pPr>
        <w:spacing w:after="0" w:afterAutospacing="0" w:line="240" w:lineRule="auto"/>
        <w:rPr>
          <w:rFonts w:cs="Times New Roman"/>
          <w:lang w:val="lv"/>
        </w:rPr>
      </w:pPr>
      <w:r>
        <w:rPr>
          <w:rFonts w:cs="Times New Roman"/>
          <w:szCs w:val="24"/>
          <w:lang w:val="lv"/>
        </w:rPr>
        <w:t>Veiktspējas rezultāti atbilda pieņemamības kritērijiem visiem trim drenāžas lietojumu veidiem. Daži galarezultāti noteiktiem parametriem netika ziņoti, un tie tiks pārskatīti nākamajā klīniskajā novērtējumā.</w:t>
      </w:r>
      <w:r>
        <w:rPr>
          <w:rFonts w:cs="Times New Roman"/>
          <w:lang w:val="lv"/>
        </w:rPr>
        <w:t xml:space="preserve"> </w:t>
      </w:r>
    </w:p>
    <w:p w14:paraId="620E50AF" w14:textId="77777777" w:rsidR="00CC5B04" w:rsidRPr="00516198" w:rsidRDefault="00CC5B04" w:rsidP="00CC5B04">
      <w:pPr>
        <w:spacing w:after="0" w:afterAutospacing="0" w:line="240" w:lineRule="auto"/>
        <w:rPr>
          <w:rFonts w:cs="Times New Roman"/>
          <w:b/>
          <w:bCs/>
          <w:iCs/>
          <w:lang w:val="lv"/>
        </w:rPr>
      </w:pPr>
    </w:p>
    <w:p w14:paraId="5A3A42E2" w14:textId="77777777" w:rsidR="00CC5B04" w:rsidRPr="00516198" w:rsidRDefault="00CC5B04" w:rsidP="00CC5B04">
      <w:pPr>
        <w:spacing w:after="0" w:afterAutospacing="0" w:line="240" w:lineRule="auto"/>
        <w:rPr>
          <w:rFonts w:cs="Times New Roman"/>
          <w:b/>
          <w:bCs/>
          <w:iCs/>
          <w:lang w:val="lv"/>
        </w:rPr>
      </w:pPr>
      <w:r>
        <w:rPr>
          <w:rFonts w:cs="Times New Roman"/>
          <w:b/>
          <w:bCs/>
          <w:lang w:val="lv"/>
        </w:rPr>
        <w:t>Secinājums</w:t>
      </w:r>
    </w:p>
    <w:p w14:paraId="570A9531" w14:textId="47381F81" w:rsidR="00B63A39" w:rsidRPr="00516198" w:rsidRDefault="00CC5B04" w:rsidP="008B6D1E">
      <w:pPr>
        <w:spacing w:after="0" w:afterAutospacing="0" w:line="240" w:lineRule="auto"/>
        <w:rPr>
          <w:rFonts w:cs="Times New Roman"/>
          <w:iCs/>
          <w:lang w:val="lv"/>
        </w:rPr>
      </w:pPr>
      <w:r>
        <w:rPr>
          <w:rFonts w:cs="Times New Roman"/>
          <w:lang w:val="lv"/>
        </w:rPr>
        <w:t>Pamatojoties uz analīzi, ir pierādīts, ka Argon Medical SKATER drenāžas produkti ir droši lietošanā un darbojas atbilstoši paredzētajam lietojumam.</w:t>
      </w:r>
      <w:r>
        <w:rPr>
          <w:rFonts w:cs="Times New Roman"/>
          <w:lang w:val="lv"/>
        </w:rPr>
        <w:tab/>
      </w:r>
    </w:p>
    <w:p w14:paraId="2ABD2B97" w14:textId="7C8FF910" w:rsidR="00350184" w:rsidRPr="00451CE9" w:rsidRDefault="00F0445F" w:rsidP="00350184">
      <w:pPr>
        <w:spacing w:before="100" w:beforeAutospacing="1" w:after="0" w:afterAutospacing="0" w:line="240" w:lineRule="auto"/>
        <w:rPr>
          <w:rFonts w:eastAsia="Times New Roman" w:cs="Times New Roman"/>
          <w:b/>
          <w:bCs/>
          <w:szCs w:val="24"/>
        </w:rPr>
      </w:pPr>
      <w:r>
        <w:rPr>
          <w:rFonts w:cs="Times New Roman"/>
          <w:b/>
          <w:bCs/>
          <w:szCs w:val="24"/>
          <w:lang w:val="lv"/>
        </w:rPr>
        <w:t>PMS dati (</w:t>
      </w:r>
      <w:r>
        <w:rPr>
          <w:rFonts w:cs="Times New Roman"/>
          <w:b/>
          <w:bCs/>
          <w:color w:val="000000" w:themeColor="text1"/>
          <w:sz w:val="22"/>
          <w:lang w:val="lv"/>
        </w:rPr>
        <w:t>CER-031 Rev C</w:t>
      </w:r>
      <w:r>
        <w:rPr>
          <w:rFonts w:cs="Times New Roman"/>
          <w:b/>
          <w:bCs/>
          <w:lang w:val="lv"/>
        </w:rPr>
        <w:t xml:space="preserve"> </w:t>
      </w:r>
      <w:r>
        <w:rPr>
          <w:rFonts w:cs="Times New Roman"/>
          <w:b/>
          <w:bCs/>
          <w:szCs w:val="24"/>
          <w:lang w:val="lv"/>
        </w:rPr>
        <w:t>8.</w:t>
      </w:r>
      <w:r>
        <w:rPr>
          <w:rFonts w:cs="Times New Roman"/>
          <w:szCs w:val="24"/>
          <w:lang w:val="lv"/>
        </w:rPr>
        <w:t> </w:t>
      </w:r>
      <w:r>
        <w:rPr>
          <w:rFonts w:cs="Times New Roman"/>
          <w:b/>
          <w:bCs/>
          <w:szCs w:val="24"/>
          <w:lang w:val="lv"/>
        </w:rPr>
        <w:t>sadaļa):</w:t>
      </w:r>
    </w:p>
    <w:p w14:paraId="0E46AEFF" w14:textId="70453989" w:rsidR="0093375D" w:rsidRPr="00516198" w:rsidRDefault="0093375D" w:rsidP="00350184">
      <w:pPr>
        <w:spacing w:before="100" w:beforeAutospacing="1" w:after="0" w:afterAutospacing="0" w:line="240" w:lineRule="auto"/>
        <w:rPr>
          <w:rFonts w:eastAsia="Times New Roman" w:cs="Times New Roman"/>
          <w:b/>
          <w:bCs/>
          <w:szCs w:val="24"/>
          <w:lang w:val="de-DE"/>
        </w:rPr>
      </w:pPr>
      <w:r>
        <w:rPr>
          <w:rFonts w:eastAsia="Times New Roman" w:cs="Times New Roman"/>
          <w:szCs w:val="24"/>
          <w:lang w:val="lv"/>
        </w:rPr>
        <w:lastRenderedPageBreak/>
        <w:t>Tika veikts uzraudzības pēc laišanas tirgū (PMS) datu, tostarp informācijas no ārējām medicīnisko ierīču datubāzēm, pārskats par periodu no 2019. gada 1. maija līdz 2024. gada 30. aprīlim. Tālāk ir apkopoti SKATER drenāžas sistēmas produktu konstatējumi:</w:t>
      </w:r>
    </w:p>
    <w:p w14:paraId="48B42103" w14:textId="77777777" w:rsidR="0093375D" w:rsidRPr="00516198" w:rsidRDefault="0093375D" w:rsidP="0093375D">
      <w:pPr>
        <w:spacing w:after="0" w:afterAutospacing="0" w:line="240" w:lineRule="auto"/>
        <w:ind w:left="720"/>
        <w:rPr>
          <w:rFonts w:eastAsia="Times New Roman" w:cs="Times New Roman"/>
          <w:szCs w:val="24"/>
          <w:lang w:val="de-DE"/>
        </w:rPr>
      </w:pPr>
      <w:r>
        <w:rPr>
          <w:rFonts w:eastAsia="Times New Roman" w:cs="Times New Roman"/>
          <w:szCs w:val="24"/>
          <w:lang w:val="lv"/>
        </w:rPr>
        <w:t>SKATER drenāžas katetri un komplekti:</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lv"/>
        </w:rPr>
        <w:t>ES sūdzības: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lv"/>
        </w:rPr>
        <w:t>Pārdoto vienību procentuālā daļa: 0.035%</w:t>
      </w:r>
    </w:p>
    <w:p w14:paraId="76434699" w14:textId="77777777" w:rsidR="0093375D" w:rsidRPr="00516198" w:rsidRDefault="0093375D" w:rsidP="00390948">
      <w:pPr>
        <w:numPr>
          <w:ilvl w:val="1"/>
          <w:numId w:val="19"/>
        </w:numPr>
        <w:spacing w:line="240" w:lineRule="auto"/>
        <w:rPr>
          <w:rFonts w:eastAsia="Times New Roman" w:cs="Times New Roman"/>
          <w:szCs w:val="24"/>
          <w:lang w:val="de-DE"/>
        </w:rPr>
      </w:pPr>
      <w:r>
        <w:rPr>
          <w:rFonts w:eastAsia="Times New Roman" w:cs="Times New Roman"/>
          <w:szCs w:val="24"/>
          <w:lang w:val="lv"/>
        </w:rPr>
        <w:t>Kopējais pārdoto vienību skaits ES: 637,771</w:t>
      </w:r>
    </w:p>
    <w:p w14:paraId="0DF849CE" w14:textId="77777777" w:rsidR="0093375D" w:rsidRPr="00516198" w:rsidRDefault="0093375D" w:rsidP="0093375D">
      <w:pPr>
        <w:spacing w:before="100" w:beforeAutospacing="1" w:line="240" w:lineRule="auto"/>
        <w:rPr>
          <w:rFonts w:eastAsia="Times New Roman" w:cs="Times New Roman"/>
          <w:szCs w:val="24"/>
          <w:lang w:val="lv"/>
        </w:rPr>
      </w:pPr>
      <w:r>
        <w:rPr>
          <w:rFonts w:eastAsia="Times New Roman" w:cs="Times New Roman"/>
          <w:szCs w:val="24"/>
          <w:lang w:val="lv"/>
        </w:rPr>
        <w:t>Par visām SKATER drenāžas iekārtām ziņoto sūdzību skaits bija zems, salīdzinot ar pārdoto vienību skaitu. Izskatot sūdzības, korektīvos un preventīvos pasākumus (CAPA) un lauka darbības, attiecīgajā periodā netika identificēti jauni riski. Turklāt drošuma datubāzēs par līdzīgām ierīcēm ziņotie nelabvēlīgie notikumi neatklāja jaunus riskus; šie riski jau ir dokumentēti un mazināti līdz pieņemamam līmenim attiecīgo ierīču risku vadības dokumentos.</w:t>
      </w:r>
    </w:p>
    <w:p w14:paraId="49E4AA89" w14:textId="49EC7518" w:rsidR="00042B91" w:rsidRPr="00516198" w:rsidRDefault="006D1CC7" w:rsidP="007739C0">
      <w:pPr>
        <w:spacing w:before="100" w:beforeAutospacing="1" w:line="240" w:lineRule="auto"/>
        <w:rPr>
          <w:rFonts w:eastAsia="Times New Roman" w:cs="Times New Roman"/>
          <w:szCs w:val="24"/>
          <w:lang w:val="lv"/>
        </w:rPr>
      </w:pPr>
      <w:r>
        <w:rPr>
          <w:rFonts w:eastAsia="Times New Roman" w:cs="Times New Roman"/>
          <w:szCs w:val="24"/>
          <w:lang w:val="lv"/>
        </w:rPr>
        <w:t>Sistemātiskajā literatūras pārskatā, kas tika veikts, lai novērtētu SKATER drenāžas sistēmas drošumu un veiktspēju, netika konstatēti nekādi ar ierīču lietošanas drošumu saistīti notikumi. Turklāt, lietojot šīs ierīces, netika konstatēti jauni riski vai zināmu risku tendenču pieaugums.</w:t>
      </w:r>
    </w:p>
    <w:p w14:paraId="74B6684D" w14:textId="7C3F7CFC" w:rsidR="00640DD6" w:rsidRPr="00516198" w:rsidRDefault="008745ED" w:rsidP="002F4C10">
      <w:pPr>
        <w:pStyle w:val="Heading1"/>
        <w:rPr>
          <w:rFonts w:cs="Times New Roman"/>
          <w:lang w:val="lv"/>
        </w:rPr>
      </w:pPr>
      <w:bookmarkStart w:id="41" w:name="_Toc212114330"/>
      <w:r>
        <w:rPr>
          <w:rFonts w:cs="Times New Roman"/>
          <w:bCs/>
          <w:lang w:val="lv"/>
        </w:rPr>
        <w:t>Klīniskās veiktspējas un drošuma vispārīgs kopsavilkums</w:t>
      </w:r>
      <w:bookmarkEnd w:id="41"/>
      <w:r>
        <w:rPr>
          <w:rFonts w:cs="Times New Roman"/>
          <w:bCs/>
          <w:lang w:val="lv"/>
        </w:rPr>
        <w:t xml:space="preserve"> </w:t>
      </w:r>
      <w:r>
        <w:rPr>
          <w:rFonts w:cs="Times New Roman"/>
          <w:bCs/>
          <w:i/>
          <w:iCs/>
          <w:color w:val="FF0000"/>
          <w:lang w:val="lv"/>
        </w:rPr>
        <w:t xml:space="preserve"> </w:t>
      </w:r>
    </w:p>
    <w:p w14:paraId="77370917" w14:textId="77777777" w:rsidR="00640DD6" w:rsidRPr="00516198" w:rsidRDefault="00640DD6" w:rsidP="00640DD6">
      <w:pPr>
        <w:spacing w:after="0" w:afterAutospacing="0" w:line="240" w:lineRule="auto"/>
        <w:rPr>
          <w:rFonts w:eastAsia="Times New Roman" w:cs="Times New Roman"/>
          <w:b/>
          <w:bCs/>
          <w:szCs w:val="24"/>
          <w:lang w:val="lv"/>
        </w:rPr>
      </w:pPr>
    </w:p>
    <w:p w14:paraId="49C46B06" w14:textId="3E0A1B0E" w:rsidR="006C131D" w:rsidRPr="00516198" w:rsidRDefault="00131B54" w:rsidP="0028594C">
      <w:pPr>
        <w:jc w:val="both"/>
        <w:rPr>
          <w:rFonts w:cs="Times New Roman"/>
          <w:lang w:val="lv"/>
        </w:rPr>
      </w:pPr>
      <w:r>
        <w:rPr>
          <w:rFonts w:cs="Times New Roman"/>
          <w:lang w:val="lv"/>
        </w:rPr>
        <w:t>Saskaņā ar CER-031 Rev C 4. sadaļu drošuma un veiktspējas iznākuma rādītāji un laika punkti tika noteikti, pamatojoties uz SOA, konkurējošo ierīču un attiecīgās ierīces literatūras pārskatu, kas atbilst SKATER drenāžas sistēmas paredzētajam lietojumam.</w:t>
      </w:r>
    </w:p>
    <w:p w14:paraId="23328274" w14:textId="59816CD5" w:rsidR="0028594C" w:rsidRPr="00516198" w:rsidRDefault="0028594C" w:rsidP="0028594C">
      <w:pPr>
        <w:jc w:val="both"/>
        <w:rPr>
          <w:rFonts w:cs="Times New Roman"/>
          <w:lang w:val="lv"/>
        </w:rPr>
      </w:pPr>
      <w:r>
        <w:rPr>
          <w:rFonts w:cs="Times New Roman"/>
          <w:lang w:val="lv"/>
        </w:rPr>
        <w:t>SOA un konkurējošo ierīču literatūras analīze sniedza informāciju par pašreizējo ierīču klāstu, ko parasti izmanto abscesu vai šķidruma sakopojumu vai uzkrājumu drenāžai no ķermeņa dobumiem. SKATER drenāžas sistēmai ir noteikti drošuma un veiktspējas rādītāji.</w:t>
      </w:r>
    </w:p>
    <w:p w14:paraId="31CAF508" w14:textId="58A8B8E2" w:rsidR="00FB0598" w:rsidRPr="00516198" w:rsidRDefault="00FB0598" w:rsidP="0028594C">
      <w:pPr>
        <w:jc w:val="both"/>
        <w:rPr>
          <w:rFonts w:cs="Times New Roman"/>
          <w:lang w:val="lv"/>
        </w:rPr>
      </w:pPr>
      <w:r>
        <w:rPr>
          <w:rFonts w:cs="Times New Roman"/>
          <w:lang w:val="lv"/>
        </w:rPr>
        <w:t>Drošuma un veiktspējas pieņemamības kritēriji ir noteikti, pamatojoties uz SOA literatūras analīzi un konkurentu analīzi. Kritēriji tika formulēti, aprēķinot svērtos vidējos rādītājus.</w:t>
      </w:r>
    </w:p>
    <w:p w14:paraId="63C36F02" w14:textId="077F1811" w:rsidR="0028594C" w:rsidRPr="00516198" w:rsidRDefault="002A0EEC" w:rsidP="002A0EEC">
      <w:pPr>
        <w:pStyle w:val="TableHeader"/>
        <w:jc w:val="left"/>
        <w:rPr>
          <w:rFonts w:ascii="Times New Roman" w:hAnsi="Times New Roman"/>
          <w:b w:val="0"/>
          <w:bCs/>
          <w:sz w:val="22"/>
          <w:szCs w:val="22"/>
          <w:lang w:val="lv"/>
        </w:rPr>
      </w:pPr>
      <w:bookmarkStart w:id="42" w:name="_Toc173769741"/>
      <w:r>
        <w:rPr>
          <w:rFonts w:ascii="Times New Roman" w:hAnsi="Times New Roman"/>
          <w:b w:val="0"/>
          <w:sz w:val="22"/>
          <w:szCs w:val="22"/>
          <w:lang w:val="lv"/>
        </w:rPr>
        <w:t>Tabula 5.4-1. Drošuma un veiktspējas rādītāji</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lv"/>
              </w:rPr>
              <w:t>Rādītāja veids</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lv"/>
              </w:rPr>
              <w:t>Klīniskais(-ie) galarezultāts(-i)</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lv"/>
              </w:rPr>
              <w:t>Definīcija</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Drošums</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Komplikāciju līmenis</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Ar ierīces lietošanu saistīto komplikāciju un risku (asiņošana, infekcija, recidīvs un nāve) biežums</w:t>
            </w:r>
          </w:p>
        </w:tc>
      </w:tr>
      <w:tr w:rsidR="0028594C" w:rsidRPr="00F6161E"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Veiktspēja</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516198" w:rsidRDefault="0028594C" w:rsidP="00D74386">
            <w:pPr>
              <w:pStyle w:val="TableTextLeft"/>
              <w:spacing w:before="0" w:after="0" w:line="276" w:lineRule="auto"/>
              <w:rPr>
                <w:rFonts w:ascii="Times New Roman" w:hAnsi="Times New Roman" w:cs="Times New Roman"/>
                <w:lang w:val="de-DE"/>
              </w:rPr>
            </w:pPr>
            <w:r>
              <w:rPr>
                <w:rFonts w:ascii="Times New Roman" w:hAnsi="Times New Roman" w:cs="Times New Roman"/>
                <w:iCs w:val="0"/>
                <w:lang w:val="lv"/>
              </w:rPr>
              <w:t>Katetru kļūmju un defektu biežums</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516198" w:rsidRDefault="0028594C" w:rsidP="00D74386">
            <w:pPr>
              <w:pStyle w:val="TableTextLeft"/>
              <w:spacing w:before="0" w:after="0" w:line="276" w:lineRule="auto"/>
              <w:rPr>
                <w:rFonts w:ascii="Times New Roman" w:hAnsi="Times New Roman" w:cs="Times New Roman"/>
                <w:lang w:val="de-DE"/>
              </w:rPr>
            </w:pPr>
            <w:r>
              <w:rPr>
                <w:rFonts w:ascii="Times New Roman" w:hAnsi="Times New Roman" w:cs="Times New Roman"/>
                <w:iCs w:val="0"/>
                <w:lang w:val="lv"/>
              </w:rPr>
              <w:t>Katetra nosprostošanās, pārvietošanās/izkustēšanās, locīšanās, lūzuma un noplūdes biežums</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Veiktspēja</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Tehnisko sekmju līmenis</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Drenāžas katetra ievietošana ķermeņa dobumos inficēta vai uzkrāta šķidruma drenāžai.</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Veiktspēja</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v"/>
              </w:rPr>
              <w:t>Klīnisko sekmju līmenis</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lv"/>
              </w:rPr>
              <w:t>Spēja panākt pacienta inficēta šķidruma vai šķidruma sakopojumu izraisītu simptomu mazināšanos.</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lv"/>
        </w:rPr>
        <w:t>Paredzētie klīniskie ieguvumi</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lv"/>
        </w:rPr>
        <w:lastRenderedPageBreak/>
        <w:t>SKATER drenāžas sistēma ietver ierīču klāstu, kas sniedz pacientam tiešus un netiešus klīniskos ieguvumus, kas tiek novērtēti, izmantojot dažādus klīniskos iznākuma rādītājus.</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70110E80" w:rsidR="00640DD6" w:rsidRPr="00451CE9" w:rsidRDefault="00640DD6" w:rsidP="00640DD6">
      <w:pPr>
        <w:pStyle w:val="Caption"/>
        <w:tabs>
          <w:tab w:val="left" w:pos="7290"/>
        </w:tabs>
        <w:rPr>
          <w:szCs w:val="22"/>
        </w:rPr>
      </w:pPr>
      <w:bookmarkStart w:id="43" w:name="_Ref170796748"/>
      <w:bookmarkStart w:id="44" w:name="_Toc173769758"/>
      <w:r>
        <w:rPr>
          <w:bCs w:val="0"/>
          <w:szCs w:val="22"/>
          <w:lang w:val="lv"/>
        </w:rPr>
        <w:t xml:space="preserve">Tabula </w:t>
      </w:r>
      <w:r>
        <w:rPr>
          <w:bCs w:val="0"/>
          <w:szCs w:val="22"/>
          <w:lang w:val="lv"/>
        </w:rPr>
        <w:fldChar w:fldCharType="begin"/>
      </w:r>
      <w:r>
        <w:rPr>
          <w:bCs w:val="0"/>
          <w:szCs w:val="22"/>
          <w:lang w:val="lv"/>
        </w:rPr>
        <w:instrText xml:space="preserve"> SEQ Table \* ARABIC </w:instrText>
      </w:r>
      <w:r>
        <w:rPr>
          <w:bCs w:val="0"/>
          <w:szCs w:val="22"/>
          <w:lang w:val="lv"/>
        </w:rPr>
        <w:fldChar w:fldCharType="separate"/>
      </w:r>
      <w:r w:rsidR="00637DAB">
        <w:rPr>
          <w:bCs w:val="0"/>
          <w:noProof/>
          <w:szCs w:val="22"/>
          <w:lang w:val="lv"/>
        </w:rPr>
        <w:t>1</w:t>
      </w:r>
      <w:r>
        <w:rPr>
          <w:bCs w:val="0"/>
          <w:szCs w:val="22"/>
          <w:lang w:val="lv"/>
        </w:rPr>
        <w:fldChar w:fldCharType="end"/>
      </w:r>
      <w:bookmarkEnd w:id="43"/>
      <w:r>
        <w:rPr>
          <w:bCs w:val="0"/>
          <w:szCs w:val="22"/>
          <w:lang w:val="lv"/>
        </w:rPr>
        <w:t>5.4-2. Ar SKATER drenāžas sistēmu saistītie klīniskie ieguvumi un galarezultāti</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lv"/>
              </w:rPr>
              <w:t>ID</w:t>
            </w:r>
            <w:r>
              <w:rPr>
                <w:sz w:val="20"/>
                <w:lang w:val="lv"/>
              </w:rPr>
              <w:t> </w:t>
            </w:r>
            <w:r>
              <w:rPr>
                <w:b/>
                <w:bCs/>
                <w:sz w:val="20"/>
                <w:lang w:val="lv"/>
              </w:rPr>
              <w:t>Nr.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lv"/>
              </w:rPr>
              <w:t>Klīniskie ieguvumi</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lv"/>
              </w:rPr>
              <w:t>Klīniskais(-ie) galarezultāts(-i)</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lv"/>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Pr>
                <w:sz w:val="20"/>
                <w:lang w:val="lv"/>
              </w:rPr>
              <w:t>Šķidruma sakopojumu izvadīšana no ķermeņa dobumiem</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lv"/>
              </w:rPr>
              <w:t>Tehnisko sekmju līmenis</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lv"/>
              </w:rPr>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Pr>
                <w:sz w:val="20"/>
                <w:lang w:val="lv"/>
              </w:rPr>
              <w:t>Pacienta inficēta šķidruma vai šķidruma sakopojumu izraisītu simptomu mazināšanās</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lv"/>
              </w:rPr>
              <w:t>Klīnisko sekmju līmenis</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lv"/>
              </w:rPr>
              <w:t>3</w:t>
            </w:r>
          </w:p>
        </w:tc>
        <w:tc>
          <w:tcPr>
            <w:tcW w:w="2474" w:type="pct"/>
            <w:tcMar>
              <w:top w:w="0" w:type="dxa"/>
              <w:left w:w="85" w:type="dxa"/>
              <w:bottom w:w="0" w:type="dxa"/>
              <w:right w:w="85" w:type="dxa"/>
            </w:tcMar>
          </w:tcPr>
          <w:p w14:paraId="3D2A63B4" w14:textId="77777777" w:rsidR="00640DD6" w:rsidRPr="00451CE9" w:rsidRDefault="00640DD6" w:rsidP="00D74386">
            <w:pPr>
              <w:pStyle w:val="TableText"/>
              <w:jc w:val="both"/>
              <w:rPr>
                <w:sz w:val="20"/>
              </w:rPr>
            </w:pPr>
            <w:r>
              <w:rPr>
                <w:sz w:val="20"/>
                <w:lang w:val="lv"/>
              </w:rPr>
              <w:t>Zemāks komplikāciju un risku līmenis salīdzinājumā ar ķirurģisku iejaukšanos</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lv"/>
              </w:rPr>
              <w:t>Komplikāciju līmenis</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lv"/>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lv"/>
              </w:rPr>
              <w:t>Atvieglo perkutānu piekļuvi katetra ievietošanai</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lv"/>
              </w:rPr>
              <w:t>Tehnisko sekmju līmenis</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lv"/>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lv"/>
              </w:rPr>
              <w:t>Novērš katetra izkustēšanos un pārvietošanos, tādējādi samazinot papildu procedūru vai nomaiņu riska iespējamību.</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lv"/>
              </w:rPr>
              <w:t>Komplikāciju sekmju līmenis</w:t>
            </w:r>
          </w:p>
        </w:tc>
      </w:tr>
    </w:tbl>
    <w:p w14:paraId="3EE52340" w14:textId="77777777" w:rsidR="00640DD6" w:rsidRPr="00451CE9" w:rsidRDefault="00640DD6" w:rsidP="00640DD6">
      <w:pPr>
        <w:spacing w:after="0" w:afterAutospacing="0"/>
        <w:jc w:val="both"/>
        <w:rPr>
          <w:rFonts w:cs="Times New Roman"/>
        </w:rPr>
      </w:pPr>
      <w:r>
        <w:rPr>
          <w:rFonts w:cs="Times New Roman"/>
          <w:lang w:val="lv"/>
        </w:rPr>
        <w:t>Šīs ierīces nodrošina šādus tiešus klīniskos ieguvumus pacientiem, kuriem tiek veikta perkutāna drenāža vai šķidruma aspirācija no šķidruma sakopojumiem:</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lv"/>
        </w:rPr>
        <w:t xml:space="preserve">Šķidruma sakopojuma izvadīšana no ķermeņa dobumiem.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lv"/>
        </w:rPr>
        <w:t xml:space="preserve">Pacienta inficēta šķidruma vai šķidruma sakopojumu izraisītu simptomu mazināšanās.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lv"/>
        </w:rPr>
        <w:t>Zemāks komplikāciju un risku līmenis salīdzinājumā ar ķirurģisku iejaukšanos.</w:t>
      </w:r>
      <w:bookmarkStart w:id="45" w:name="_Ref139548872"/>
      <w:bookmarkStart w:id="46" w:name="_Toc173769790"/>
    </w:p>
    <w:p w14:paraId="2DF0C4C9" w14:textId="77777777" w:rsidR="006F2B24" w:rsidRPr="00451CE9" w:rsidRDefault="006F2B24" w:rsidP="00D35C8B">
      <w:pPr>
        <w:pStyle w:val="Caption"/>
        <w:tabs>
          <w:tab w:val="left" w:pos="10080"/>
        </w:tabs>
        <w:rPr>
          <w:szCs w:val="22"/>
        </w:rPr>
      </w:pPr>
    </w:p>
    <w:p w14:paraId="01711ABE" w14:textId="6B476B6A" w:rsidR="00D35C8B" w:rsidRPr="00451CE9" w:rsidRDefault="00D35C8B" w:rsidP="00D35C8B">
      <w:pPr>
        <w:pStyle w:val="Caption"/>
        <w:tabs>
          <w:tab w:val="left" w:pos="10080"/>
        </w:tabs>
        <w:rPr>
          <w:szCs w:val="22"/>
        </w:rPr>
      </w:pPr>
      <w:r>
        <w:rPr>
          <w:bCs w:val="0"/>
          <w:szCs w:val="22"/>
          <w:lang w:val="lv"/>
        </w:rPr>
        <w:t xml:space="preserve">Tabula </w:t>
      </w:r>
      <w:bookmarkEnd w:id="45"/>
      <w:r>
        <w:rPr>
          <w:bCs w:val="0"/>
          <w:szCs w:val="22"/>
          <w:lang w:val="lv"/>
        </w:rPr>
        <w:t xml:space="preserve">5.4-3. Drošuma un veiktspējas pieņemamības kritēriji </w:t>
      </w:r>
      <w:bookmarkStart w:id="47" w:name="_Hlk138931070"/>
      <w:r>
        <w:rPr>
          <w:bCs w:val="0"/>
          <w:szCs w:val="22"/>
          <w:lang w:val="lv"/>
        </w:rPr>
        <w:t>Ziņojums veidots no attiecīgās ierīces analīzes</w:t>
      </w:r>
      <w:bookmarkEnd w:id="47"/>
      <w:r>
        <w:rPr>
          <w:bCs w:val="0"/>
          <w:szCs w:val="22"/>
          <w:lang w:val="lv"/>
        </w:rPr>
        <w:t xml:space="preserve"> – </w:t>
      </w:r>
      <w:bookmarkStart w:id="48" w:name="_Hlk170340850"/>
      <w:r>
        <w:rPr>
          <w:bCs w:val="0"/>
          <w:szCs w:val="22"/>
          <w:lang w:val="lv"/>
        </w:rPr>
        <w:t>Vispārējas/universālas drenāžas lietojumi</w:t>
      </w:r>
      <w:bookmarkEnd w:id="46"/>
      <w:bookmarkEnd w:id="48"/>
    </w:p>
    <w:tbl>
      <w:tblPr>
        <w:tblStyle w:val="TableGrid"/>
        <w:tblW w:w="5000" w:type="pct"/>
        <w:tblLook w:val="04A0" w:firstRow="1" w:lastRow="0" w:firstColumn="1" w:lastColumn="0" w:noHBand="0" w:noVBand="1"/>
      </w:tblPr>
      <w:tblGrid>
        <w:gridCol w:w="2935"/>
        <w:gridCol w:w="2243"/>
        <w:gridCol w:w="2720"/>
        <w:gridCol w:w="2532"/>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v"/>
              </w:rPr>
              <w:t xml:space="preserve">Galarezultāts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v"/>
              </w:rPr>
              <w:t>(Mērķi)</w:t>
            </w:r>
          </w:p>
        </w:tc>
        <w:tc>
          <w:tcPr>
            <w:tcW w:w="1093" w:type="pct"/>
            <w:tcBorders>
              <w:left w:val="single" w:sz="4" w:space="0" w:color="auto"/>
            </w:tcBorders>
            <w:shd w:val="clear" w:color="auto" w:fill="D9D9D9" w:themeFill="background1" w:themeFillShade="D9"/>
          </w:tcPr>
          <w:p w14:paraId="512E34D1"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v"/>
              </w:rPr>
              <w:t>Pieņemamības kritēriji no SOA un konkurentu analīzes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v"/>
              </w:rPr>
              <w:t xml:space="preserve">DUE ziņotais līmenis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v"/>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v"/>
              </w:rPr>
              <w:t xml:space="preserve"> Vai pieņemamības kritēriji ir izpildīti?</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lv"/>
              </w:rPr>
              <w:t>Drošums</w:t>
            </w:r>
          </w:p>
        </w:tc>
      </w:tr>
      <w:tr w:rsidR="00D35C8B" w:rsidRPr="00451CE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lv"/>
              </w:rPr>
              <w:t xml:space="preserve">Asiņošanas līmenis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v"/>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lv"/>
              </w:rPr>
              <w:t xml:space="preserve">Svērtais vidējais rādītājs: </w:t>
            </w:r>
            <w:bookmarkStart w:id="49" w:name="_Hlk170341827"/>
            <w:r>
              <w:rPr>
                <w:rFonts w:ascii="Times New Roman" w:hAnsi="Times New Roman"/>
                <w:sz w:val="22"/>
                <w:szCs w:val="22"/>
                <w:lang w:val="lv"/>
              </w:rPr>
              <w:t>0.28%;</w:t>
            </w:r>
          </w:p>
          <w:p w14:paraId="17C53A61" w14:textId="77777777" w:rsidR="00D35C8B" w:rsidRPr="00451CE9" w:rsidRDefault="00D35C8B" w:rsidP="008C2E5C">
            <w:pPr>
              <w:pStyle w:val="TableEntry"/>
              <w:spacing w:before="0" w:after="0"/>
              <w:ind w:right="-55"/>
              <w:rPr>
                <w:rFonts w:ascii="Times New Roman" w:hAnsi="Times New Roman"/>
                <w:iCs/>
                <w:sz w:val="22"/>
                <w:szCs w:val="22"/>
              </w:rPr>
            </w:pPr>
            <w:r>
              <w:rPr>
                <w:rFonts w:ascii="Times New Roman" w:hAnsi="Times New Roman"/>
                <w:sz w:val="22"/>
                <w:szCs w:val="22"/>
                <w:lang w:val="lv"/>
              </w:rPr>
              <w:t>95% TI (0.271, 0.290)</w:t>
            </w:r>
            <w:bookmarkEnd w:id="49"/>
          </w:p>
        </w:tc>
        <w:tc>
          <w:tcPr>
            <w:tcW w:w="1230"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Jā, noteiktais pieņemamības kritērijs tika izpildīts.</w:t>
            </w:r>
          </w:p>
        </w:tc>
      </w:tr>
      <w:tr w:rsidR="00D35C8B" w:rsidRPr="00451CE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v"/>
              </w:rPr>
              <w:t>Infekcijas līmenis</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v"/>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lv"/>
              </w:rPr>
              <w:t>Svērtais vidējais rādītājs: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95% TI (0, 0)</w:t>
            </w:r>
          </w:p>
        </w:tc>
        <w:tc>
          <w:tcPr>
            <w:tcW w:w="1230"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Jā, noteiktais pieņemamības kritērijs tika izpildīts.</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v"/>
              </w:rPr>
              <w:t>Recidīvu līmenis</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v"/>
              </w:rPr>
              <w:t>≤10.42%</w:t>
            </w:r>
          </w:p>
        </w:tc>
        <w:tc>
          <w:tcPr>
            <w:tcW w:w="1321" w:type="pct"/>
            <w:vAlign w:val="center"/>
          </w:tcPr>
          <w:p w14:paraId="5018EA0F" w14:textId="11DD9301" w:rsidR="00D35C8B" w:rsidRPr="00451CE9" w:rsidRDefault="00BE4723"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NZ</w:t>
            </w:r>
          </w:p>
        </w:tc>
        <w:tc>
          <w:tcPr>
            <w:tcW w:w="1230" w:type="pct"/>
            <w:vAlign w:val="center"/>
          </w:tcPr>
          <w:p w14:paraId="66D8215B" w14:textId="77777777" w:rsidR="00D35C8B" w:rsidRPr="00451CE9" w:rsidRDefault="00D35C8B" w:rsidP="008C2E5C">
            <w:pPr>
              <w:pStyle w:val="TableEntry"/>
              <w:spacing w:before="0" w:after="0"/>
              <w:rPr>
                <w:rFonts w:ascii="Times New Roman" w:hAnsi="Times New Roman"/>
                <w:iCs/>
                <w:sz w:val="22"/>
                <w:szCs w:val="22"/>
              </w:rPr>
            </w:pPr>
            <w:r>
              <w:rPr>
                <w:rFonts w:ascii="Times New Roman" w:hAnsi="Times New Roman"/>
                <w:sz w:val="22"/>
                <w:szCs w:val="22"/>
                <w:lang w:val="lv"/>
              </w:rPr>
              <w:t>Noteikto pieņemamības kritēriju var uzskatīt par izpildītu.</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v"/>
              </w:rPr>
              <w:t>Mirstības līmenis</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v"/>
              </w:rPr>
              <w:t>≤5.84%</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 xml:space="preserve">Svērtais vidējais rādītājs: </w:t>
            </w:r>
            <w:bookmarkStart w:id="50" w:name="_Hlk170342241"/>
            <w:r>
              <w:rPr>
                <w:rFonts w:ascii="Times New Roman" w:hAnsi="Times New Roman"/>
                <w:sz w:val="22"/>
                <w:szCs w:val="22"/>
                <w:lang w:val="lv"/>
              </w:rPr>
              <w:t>0.32%</w:t>
            </w:r>
            <w:bookmarkEnd w:id="50"/>
            <w:r>
              <w:rPr>
                <w:rFonts w:ascii="Times New Roman" w:hAnsi="Times New Roman"/>
                <w:sz w:val="22"/>
                <w:szCs w:val="22"/>
                <w:lang w:val="lv"/>
              </w:rPr>
              <w:t>;</w:t>
            </w:r>
          </w:p>
          <w:p w14:paraId="061EBBF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lv"/>
              </w:rPr>
              <w:t>95% TI: NA (dati tika ziņoti no viena raksta, tāpēc TI nav piemērojams)</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lv"/>
              </w:rPr>
              <w:t>Jā, noteiktais pieņemamības kritērijs tika izpildīts.</w:t>
            </w:r>
          </w:p>
        </w:tc>
      </w:tr>
      <w:tr w:rsidR="00D35C8B" w:rsidRPr="00451CE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v"/>
              </w:rPr>
              <w:t>Vispārējais komplikāciju līmenis</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v"/>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 xml:space="preserve">Svērtais vidējais rādītājs: </w:t>
            </w:r>
            <w:bookmarkStart w:id="51" w:name="_Hlk170342335"/>
            <w:r>
              <w:rPr>
                <w:rFonts w:ascii="Times New Roman" w:hAnsi="Times New Roman"/>
                <w:sz w:val="22"/>
                <w:szCs w:val="22"/>
                <w:lang w:val="lv"/>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95% TI (5.893, 6.499)</w:t>
            </w:r>
            <w:bookmarkEnd w:id="51"/>
          </w:p>
        </w:tc>
        <w:tc>
          <w:tcPr>
            <w:tcW w:w="1230" w:type="pct"/>
          </w:tcPr>
          <w:p w14:paraId="1F8B74D1"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lv"/>
              </w:rPr>
              <w:t>Jā, noteiktais pieņemamības kritērijs tika izpildīts.</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lv"/>
              </w:rPr>
              <w:t>Veiktspēja</w:t>
            </w:r>
          </w:p>
        </w:tc>
      </w:tr>
      <w:tr w:rsidR="00D35C8B" w:rsidRPr="00451CE9" w14:paraId="774B65E3" w14:textId="77777777" w:rsidTr="00D35C8B">
        <w:tc>
          <w:tcPr>
            <w:tcW w:w="1355" w:type="pct"/>
            <w:tcBorders>
              <w:right w:val="single" w:sz="4" w:space="0" w:color="auto"/>
            </w:tcBorders>
          </w:tcPr>
          <w:p w14:paraId="34685F00" w14:textId="77777777" w:rsidR="00D35C8B" w:rsidRPr="00516198" w:rsidRDefault="00D35C8B" w:rsidP="00D74386">
            <w:pPr>
              <w:pStyle w:val="TableEntry"/>
              <w:spacing w:before="0" w:after="0"/>
              <w:jc w:val="both"/>
              <w:rPr>
                <w:rFonts w:ascii="Times New Roman" w:hAnsi="Times New Roman"/>
                <w:sz w:val="22"/>
                <w:szCs w:val="22"/>
                <w:lang w:val="de-DE"/>
              </w:rPr>
            </w:pPr>
            <w:r>
              <w:rPr>
                <w:rFonts w:ascii="Times New Roman" w:hAnsi="Times New Roman"/>
                <w:sz w:val="22"/>
                <w:szCs w:val="22"/>
                <w:lang w:val="lv"/>
              </w:rPr>
              <w:lastRenderedPageBreak/>
              <w:t>Katetru kļūmju un defektu biežums:</w:t>
            </w:r>
          </w:p>
          <w:p w14:paraId="23115473" w14:textId="77777777" w:rsidR="00D35C8B" w:rsidRPr="00516198" w:rsidRDefault="00D35C8B" w:rsidP="00D74386">
            <w:pPr>
              <w:pStyle w:val="TableEntry"/>
              <w:spacing w:before="0" w:after="0"/>
              <w:rPr>
                <w:rFonts w:ascii="Times New Roman" w:hAnsi="Times New Roman"/>
                <w:sz w:val="22"/>
                <w:szCs w:val="22"/>
                <w:lang w:val="de-DE"/>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v"/>
              </w:rPr>
              <w:t>Katetra nosprostošanās</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Svērtais vidējais rādītājs</w:t>
            </w:r>
            <w:bookmarkStart w:id="52" w:name="_Hlk170343238"/>
            <w:r>
              <w:rPr>
                <w:rFonts w:ascii="Times New Roman" w:hAnsi="Times New Roman"/>
                <w:sz w:val="22"/>
                <w:szCs w:val="22"/>
                <w:lang w:val="lv"/>
              </w:rPr>
              <w:t xml:space="preserve"> 0.47%;</w:t>
            </w:r>
            <w:bookmarkEnd w:id="52"/>
          </w:p>
          <w:p w14:paraId="20485407"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lv"/>
              </w:rPr>
              <w:t>95% TI: NA (dati tika ziņoti no viena raksta, tāpēc TI nav piemērojams)</w:t>
            </w:r>
          </w:p>
        </w:tc>
        <w:tc>
          <w:tcPr>
            <w:tcW w:w="1230" w:type="pct"/>
          </w:tcPr>
          <w:p w14:paraId="11CC4944" w14:textId="77777777" w:rsidR="00D35C8B" w:rsidRPr="00451CE9" w:rsidRDefault="00D35C8B" w:rsidP="00D74386">
            <w:pPr>
              <w:pStyle w:val="TableEntry"/>
              <w:spacing w:before="0" w:after="0"/>
              <w:jc w:val="center"/>
              <w:rPr>
                <w:rFonts w:ascii="Times New Roman" w:hAnsi="Times New Roman"/>
                <w:iCs/>
                <w:sz w:val="22"/>
                <w:szCs w:val="22"/>
              </w:rPr>
            </w:pPr>
          </w:p>
          <w:p w14:paraId="65237C6F" w14:textId="77777777" w:rsidR="00D35C8B" w:rsidRPr="00451CE9" w:rsidRDefault="00D35C8B" w:rsidP="00D74386">
            <w:pPr>
              <w:pStyle w:val="TableEntry"/>
              <w:spacing w:before="0" w:after="0"/>
              <w:jc w:val="center"/>
              <w:rPr>
                <w:rFonts w:ascii="Times New Roman" w:hAnsi="Times New Roman"/>
                <w:iCs/>
                <w:sz w:val="22"/>
                <w:szCs w:val="22"/>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lv"/>
              </w:rPr>
              <w:t>Jā, noteiktais pieņemamības kritērijs tika izpildīts.</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v"/>
              </w:rPr>
              <w:t>Katetra pārvietošanās/izkustēšanās</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≤5.4%</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Svērtais vidējais rādītājs: 2.2%;</w:t>
            </w:r>
          </w:p>
          <w:p w14:paraId="1CBEFF5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95% TI: NA (dati tika ziņoti no viena raksta, tāpēc TI nav piemērojams)</w:t>
            </w:r>
          </w:p>
        </w:tc>
        <w:tc>
          <w:tcPr>
            <w:tcW w:w="1230"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Jā, noteiktais pieņemamības kritērijs tika izpildīts.</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v"/>
              </w:rPr>
              <w:t>Katetra locīšanās</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≤3%</w:t>
            </w:r>
          </w:p>
        </w:tc>
        <w:tc>
          <w:tcPr>
            <w:tcW w:w="1321" w:type="pct"/>
            <w:vAlign w:val="center"/>
          </w:tcPr>
          <w:p w14:paraId="034F2077" w14:textId="7C5D55F7" w:rsidR="00D35C8B" w:rsidRPr="00451CE9" w:rsidRDefault="00BE4723"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NZ</w:t>
            </w:r>
          </w:p>
        </w:tc>
        <w:tc>
          <w:tcPr>
            <w:tcW w:w="1230" w:type="pct"/>
          </w:tcPr>
          <w:p w14:paraId="0D9D215E" w14:textId="77777777" w:rsidR="00D35C8B" w:rsidRPr="008C2E5C" w:rsidRDefault="00D35C8B" w:rsidP="008C2E5C">
            <w:pPr>
              <w:pStyle w:val="TableEntry"/>
              <w:spacing w:before="0" w:after="0"/>
              <w:jc w:val="both"/>
              <w:rPr>
                <w:rFonts w:ascii="Times New Roman" w:hAnsi="Times New Roman"/>
                <w:sz w:val="22"/>
                <w:szCs w:val="22"/>
                <w:lang w:val="lv"/>
              </w:rPr>
            </w:pPr>
            <w:r>
              <w:rPr>
                <w:rFonts w:ascii="Times New Roman" w:hAnsi="Times New Roman"/>
                <w:sz w:val="22"/>
                <w:szCs w:val="22"/>
                <w:lang w:val="lv"/>
              </w:rPr>
              <w:t>Noteikto pieņemamības kritēriju var uzskatīt par izpildītu.</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v"/>
              </w:rPr>
              <w:t xml:space="preserve">Katetra lūzums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≤1.8%</w:t>
            </w:r>
          </w:p>
        </w:tc>
        <w:tc>
          <w:tcPr>
            <w:tcW w:w="1321" w:type="pct"/>
            <w:vAlign w:val="center"/>
          </w:tcPr>
          <w:p w14:paraId="1701E7BE" w14:textId="23B7E54F" w:rsidR="00D35C8B" w:rsidRPr="00451CE9" w:rsidRDefault="00BE4723" w:rsidP="00D74386">
            <w:pPr>
              <w:pStyle w:val="TableEntry"/>
              <w:spacing w:before="0" w:after="0"/>
              <w:jc w:val="center"/>
              <w:rPr>
                <w:rFonts w:ascii="Times New Roman" w:hAnsi="Times New Roman"/>
                <w:iCs/>
                <w:sz w:val="22"/>
                <w:szCs w:val="22"/>
              </w:rPr>
            </w:pPr>
            <w:r>
              <w:rPr>
                <w:rFonts w:ascii="Times New Roman" w:hAnsi="Times New Roman"/>
                <w:sz w:val="22"/>
                <w:szCs w:val="22"/>
                <w:lang w:val="lv"/>
              </w:rPr>
              <w:t>NZ</w:t>
            </w:r>
          </w:p>
        </w:tc>
        <w:tc>
          <w:tcPr>
            <w:tcW w:w="1230" w:type="pct"/>
          </w:tcPr>
          <w:p w14:paraId="3F2421FD" w14:textId="77777777" w:rsidR="00D35C8B" w:rsidRPr="008C2E5C" w:rsidRDefault="00D35C8B" w:rsidP="008C2E5C">
            <w:pPr>
              <w:pStyle w:val="TableEntry"/>
              <w:spacing w:before="0" w:after="0"/>
              <w:jc w:val="both"/>
              <w:rPr>
                <w:rFonts w:ascii="Times New Roman" w:hAnsi="Times New Roman"/>
                <w:sz w:val="22"/>
                <w:szCs w:val="22"/>
                <w:lang w:val="lv"/>
              </w:rPr>
            </w:pPr>
            <w:r>
              <w:rPr>
                <w:rFonts w:ascii="Times New Roman" w:hAnsi="Times New Roman"/>
                <w:sz w:val="22"/>
                <w:szCs w:val="22"/>
                <w:lang w:val="lv"/>
              </w:rPr>
              <w:t>Noteikto pieņemamības kritēriju var uzskatīt par izpildītu.</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lv"/>
              </w:rPr>
              <w:t xml:space="preserve">Tehnisko sekmju līmenis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lv"/>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 xml:space="preserve">Svērtais vidējais rādītājs: </w:t>
            </w:r>
            <w:bookmarkStart w:id="53" w:name="_Hlk170340907"/>
            <w:r>
              <w:rPr>
                <w:rFonts w:ascii="Times New Roman" w:hAnsi="Times New Roman"/>
                <w:sz w:val="22"/>
                <w:szCs w:val="22"/>
                <w:lang w:val="lv"/>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95% TI (99.858, 99.866)</w:t>
            </w:r>
            <w:bookmarkEnd w:id="53"/>
          </w:p>
        </w:tc>
        <w:tc>
          <w:tcPr>
            <w:tcW w:w="1230"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Jā, noteiktais pieņemamības kritērijs tika izpildīts.</w:t>
            </w:r>
          </w:p>
        </w:tc>
      </w:tr>
      <w:tr w:rsidR="00D35C8B" w:rsidRPr="00451CE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Klīnisko sekmju līmenis</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lv"/>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lv"/>
              </w:rPr>
              <w:t>Svērtais vidējais rādītājs: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v"/>
              </w:rPr>
              <w:t>95% TI (85.644, 88.676)</w:t>
            </w:r>
            <w:bookmarkEnd w:id="54"/>
          </w:p>
        </w:tc>
        <w:tc>
          <w:tcPr>
            <w:tcW w:w="1230"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v"/>
              </w:rPr>
              <w:t>Jā, noteiktais pieņemamības kritērijs tika izpildīts.</w:t>
            </w:r>
          </w:p>
        </w:tc>
      </w:tr>
    </w:tbl>
    <w:p w14:paraId="1F789387" w14:textId="60E4D5D9" w:rsidR="00D35C8B" w:rsidRPr="00451CE9" w:rsidRDefault="00BE4723"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lv"/>
        </w:rPr>
        <w:t>NZ</w:t>
      </w:r>
      <w:r w:rsidR="00D35C8B">
        <w:rPr>
          <w:rFonts w:ascii="Times New Roman" w:hAnsi="Times New Roman" w:cs="Times New Roman"/>
          <w:sz w:val="18"/>
          <w:szCs w:val="18"/>
          <w:lang w:val="lv"/>
        </w:rPr>
        <w:t xml:space="preserve">: nav ziņots </w:t>
      </w:r>
    </w:p>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451CE9" w:rsidRDefault="009006F7" w:rsidP="00D35C8B">
      <w:pPr>
        <w:pStyle w:val="Caption"/>
        <w:ind w:right="-18"/>
        <w:rPr>
          <w:szCs w:val="22"/>
        </w:rPr>
      </w:pPr>
      <w:r>
        <w:rPr>
          <w:bCs w:val="0"/>
          <w:szCs w:val="22"/>
          <w:lang w:val="lv"/>
        </w:rPr>
        <w:t>Tabula 5.4-4. Drošuma un veiktspējas pieņemamības kritēriji, kas norādīti attiecīgās ierīces analīzē – ar žultsceļiem saistītie drenāžas lietojumi</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v"/>
              </w:rPr>
              <w:t>Galarezultāts (mērķi)</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v"/>
              </w:rPr>
              <w:t>Pieņemamības kritēriji no SOA un konkurentu analīzes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v"/>
              </w:rPr>
              <w:t xml:space="preserve">DUE ziņotais līmenis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v"/>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v"/>
              </w:rPr>
              <w:t xml:space="preserve"> Vai pieņemamības kritēriji ir izpildīti?</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lv"/>
              </w:rPr>
              <w:t>Drošums</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lv"/>
              </w:rPr>
              <w:t xml:space="preserve">Asiņošanas līmenis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v"/>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lv"/>
              </w:rPr>
              <w:t xml:space="preserve">Svērtais vidējais rādītājs: </w:t>
            </w:r>
            <w:r>
              <w:rPr>
                <w:rFonts w:ascii="Times New Roman" w:hAnsi="Times New Roman"/>
                <w:szCs w:val="20"/>
                <w:lang w:val="lv"/>
              </w:rPr>
              <w:t>0.86%;</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lv"/>
              </w:rPr>
              <w:t>95% TI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v"/>
              </w:rPr>
              <w:t>Infekcijas līmenis</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v"/>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 xml:space="preserve">Svērtais vidējais rādītājs: </w:t>
            </w:r>
            <w:bookmarkStart w:id="57" w:name="_Hlk170341976"/>
            <w:r>
              <w:rPr>
                <w:rFonts w:ascii="Times New Roman" w:hAnsi="Times New Roman"/>
                <w:lang w:val="lv"/>
              </w:rPr>
              <w:t>1.56</w:t>
            </w:r>
            <w:r>
              <w:rPr>
                <w:rFonts w:ascii="Times New Roman" w:hAnsi="Times New Roman"/>
                <w:szCs w:val="20"/>
                <w:lang w:val="lv"/>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95% TI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v"/>
              </w:rPr>
              <w:t>Recidīvu līmenis</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v"/>
              </w:rPr>
              <w:t>≤9.61%</w:t>
            </w:r>
          </w:p>
        </w:tc>
        <w:tc>
          <w:tcPr>
            <w:tcW w:w="1374" w:type="pct"/>
            <w:vAlign w:val="center"/>
          </w:tcPr>
          <w:p w14:paraId="26CBC343" w14:textId="45ECD0FB" w:rsidR="00D35C8B" w:rsidRPr="00451CE9" w:rsidRDefault="00BE4723" w:rsidP="00D74386">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32" w:type="pct"/>
            <w:vAlign w:val="center"/>
          </w:tcPr>
          <w:p w14:paraId="720EA260" w14:textId="77777777" w:rsidR="00D35C8B" w:rsidRPr="008C2E5C" w:rsidRDefault="00D35C8B" w:rsidP="008C2E5C">
            <w:pPr>
              <w:pStyle w:val="TableEntry"/>
              <w:spacing w:before="0" w:after="0"/>
              <w:jc w:val="both"/>
              <w:rPr>
                <w:rFonts w:ascii="Times New Roman" w:hAnsi="Times New Roman"/>
                <w:szCs w:val="20"/>
                <w:lang w:val="lv"/>
              </w:rPr>
            </w:pPr>
            <w:r>
              <w:rPr>
                <w:rFonts w:ascii="Times New Roman" w:hAnsi="Times New Roman"/>
                <w:szCs w:val="20"/>
                <w:lang w:val="lv"/>
              </w:rPr>
              <w:t>Noteikto pieņemamības kritēriju var uzskatīt par izpildītu.</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v"/>
              </w:rPr>
              <w:t>Mirstības līmenis</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v"/>
              </w:rPr>
              <w:t>≤1.54%</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 xml:space="preserve">Svērtais vidējais rādītājs: </w:t>
            </w:r>
            <w:r>
              <w:rPr>
                <w:rFonts w:ascii="Times New Roman" w:hAnsi="Times New Roman"/>
                <w:szCs w:val="20"/>
                <w:lang w:val="lv"/>
              </w:rPr>
              <w:t>0.8%;</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lv"/>
              </w:rPr>
              <w:lastRenderedPageBreak/>
              <w:t>95% TI: NA (dati tika ziņoti no viena raksta, tāpēc TI nav piemērojams)</w:t>
            </w:r>
          </w:p>
        </w:tc>
        <w:tc>
          <w:tcPr>
            <w:tcW w:w="1232" w:type="pct"/>
          </w:tcPr>
          <w:p w14:paraId="110B13FC" w14:textId="77777777" w:rsidR="00D35C8B" w:rsidRPr="008C2E5C" w:rsidRDefault="00D35C8B" w:rsidP="00D74386">
            <w:pPr>
              <w:pStyle w:val="TableEntry"/>
              <w:spacing w:before="0" w:after="0"/>
              <w:jc w:val="both"/>
              <w:rPr>
                <w:rFonts w:ascii="Times New Roman" w:hAnsi="Times New Roman"/>
                <w:szCs w:val="20"/>
                <w:lang w:val="lv"/>
              </w:rPr>
            </w:pPr>
            <w:r>
              <w:rPr>
                <w:rFonts w:ascii="Times New Roman" w:hAnsi="Times New Roman"/>
                <w:szCs w:val="20"/>
                <w:lang w:val="lv"/>
              </w:rPr>
              <w:lastRenderedPageBreak/>
              <w:t xml:space="preserve">Jā, </w:t>
            </w:r>
            <w:r w:rsidRPr="00F23E75">
              <w:rPr>
                <w:rFonts w:ascii="Times New Roman" w:hAnsi="Times New Roman"/>
                <w:szCs w:val="20"/>
                <w:lang w:val="lv"/>
              </w:rPr>
              <w:t>noteiktais pieņemamības kritērijs tika izpildīts.</w:t>
            </w:r>
          </w:p>
        </w:tc>
      </w:tr>
      <w:tr w:rsidR="00D35C8B" w:rsidRPr="00451CE9"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v"/>
              </w:rPr>
              <w:t>Vispārējais komplikāciju līmenis</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v"/>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 xml:space="preserve">Svērtais vidējais rādītājs: </w:t>
            </w:r>
            <w:bookmarkStart w:id="58" w:name="_Hlk170342554"/>
            <w:r>
              <w:rPr>
                <w:rFonts w:ascii="Times New Roman" w:hAnsi="Times New Roman"/>
                <w:lang w:val="lv"/>
              </w:rPr>
              <w:t>9.95</w:t>
            </w:r>
            <w:r>
              <w:rPr>
                <w:rFonts w:ascii="Times New Roman" w:hAnsi="Times New Roman"/>
                <w:szCs w:val="20"/>
                <w:lang w:val="lv"/>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95% TI (9.645, 10.245)</w:t>
            </w:r>
          </w:p>
        </w:tc>
        <w:tc>
          <w:tcPr>
            <w:tcW w:w="1232" w:type="pct"/>
          </w:tcPr>
          <w:p w14:paraId="7D1CE9E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v"/>
              </w:rPr>
              <w:t xml:space="preserve">Nē, noteiktais pieņemamības kritērijs netika izpildīts. </w:t>
            </w:r>
          </w:p>
          <w:p w14:paraId="594541D1" w14:textId="77777777" w:rsidR="00D35C8B" w:rsidRPr="00451CE9" w:rsidRDefault="00D35C8B" w:rsidP="00D74386">
            <w:pPr>
              <w:pStyle w:val="TableEntry"/>
              <w:spacing w:before="0" w:after="0"/>
              <w:jc w:val="both"/>
              <w:rPr>
                <w:rFonts w:ascii="Times New Roman" w:hAnsi="Times New Roman"/>
                <w:iCs/>
                <w:szCs w:val="20"/>
              </w:rPr>
            </w:pPr>
          </w:p>
          <w:p w14:paraId="50FACA1D" w14:textId="77777777" w:rsidR="00D35C8B" w:rsidRPr="00451CE9" w:rsidRDefault="00D35C8B" w:rsidP="00D74386">
            <w:pPr>
              <w:spacing w:after="0" w:afterAutospacing="0"/>
              <w:jc w:val="both"/>
              <w:rPr>
                <w:rFonts w:cs="Times New Roman"/>
              </w:rPr>
            </w:pPr>
            <w:r>
              <w:rPr>
                <w:rFonts w:cs="Times New Roman"/>
                <w:sz w:val="20"/>
                <w:szCs w:val="20"/>
                <w:lang w:val="lv"/>
              </w:rPr>
              <w:t>Kritērijs, kas balstīts uz SOA, tika formulēts, izmantojot tikai publikācijas ar 1289 pacientiem, savukārt DUE rakstos tika novērtēti kopumā 1863 pacienti. Tāpēc izlases apjoms, kas tika izmantots pieņemamības kritēriju formulēšanai, pamatojoties uz SOA, bija mazāks nekā DUE izlases apjoms. Tāpēc sagaidāms, ka novērotais līmenis būs patiess populācijas atspoguļojums.</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lv"/>
              </w:rPr>
              <w:t>Veiktspēja</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516198" w:rsidRDefault="00D35C8B" w:rsidP="00D74386">
            <w:pPr>
              <w:pStyle w:val="TableEntry"/>
              <w:spacing w:before="0" w:after="0"/>
              <w:rPr>
                <w:rFonts w:ascii="Times New Roman" w:hAnsi="Times New Roman"/>
                <w:szCs w:val="20"/>
                <w:lang w:val="de-DE"/>
              </w:rPr>
            </w:pPr>
            <w:r>
              <w:rPr>
                <w:rFonts w:ascii="Times New Roman" w:hAnsi="Times New Roman"/>
                <w:szCs w:val="20"/>
                <w:lang w:val="lv"/>
              </w:rPr>
              <w:t>Katetru kļūmju un defektu biežums:</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Katetra nosprostošanās</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lv"/>
              </w:rPr>
              <w:t>≤4.38%</w:t>
            </w:r>
          </w:p>
        </w:tc>
        <w:tc>
          <w:tcPr>
            <w:tcW w:w="1374" w:type="pct"/>
            <w:vAlign w:val="center"/>
          </w:tcPr>
          <w:p w14:paraId="762FAA3E" w14:textId="2919FD49" w:rsidR="00D35C8B" w:rsidRPr="00451CE9" w:rsidRDefault="00BE4723" w:rsidP="00D74386">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32" w:type="pct"/>
          </w:tcPr>
          <w:p w14:paraId="1DA31293"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Katetra pārvietošanās/izkustēšanās</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v"/>
              </w:rPr>
              <w:t>9.0%</w:t>
            </w:r>
          </w:p>
        </w:tc>
        <w:tc>
          <w:tcPr>
            <w:tcW w:w="1374" w:type="pct"/>
            <w:vAlign w:val="center"/>
          </w:tcPr>
          <w:p w14:paraId="591E7788" w14:textId="651693A9" w:rsidR="00D35C8B" w:rsidRPr="00451CE9" w:rsidRDefault="00BE4723" w:rsidP="00D74386">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32" w:type="pct"/>
          </w:tcPr>
          <w:p w14:paraId="00DC8F6D"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Katetra locīšanās</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v"/>
              </w:rPr>
              <w:t>0%</w:t>
            </w:r>
          </w:p>
        </w:tc>
        <w:tc>
          <w:tcPr>
            <w:tcW w:w="1374" w:type="pct"/>
            <w:vAlign w:val="center"/>
          </w:tcPr>
          <w:p w14:paraId="0C18194E" w14:textId="2E2BB8CD" w:rsidR="00D35C8B" w:rsidRPr="00451CE9" w:rsidRDefault="00BE4723" w:rsidP="00D74386">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32" w:type="pct"/>
          </w:tcPr>
          <w:p w14:paraId="138F700C"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 xml:space="preserve">Katetra lūzums </w:t>
            </w:r>
          </w:p>
        </w:tc>
        <w:tc>
          <w:tcPr>
            <w:tcW w:w="1042" w:type="pct"/>
            <w:tcBorders>
              <w:left w:val="single" w:sz="4" w:space="0" w:color="auto"/>
            </w:tcBorders>
            <w:vAlign w:val="center"/>
          </w:tcPr>
          <w:p w14:paraId="1FEC6FF1" w14:textId="5E5D545B" w:rsidR="00D35C8B" w:rsidRPr="00451CE9" w:rsidRDefault="009B63D6"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v"/>
              </w:rPr>
              <w:t>NZ</w:t>
            </w:r>
          </w:p>
        </w:tc>
        <w:tc>
          <w:tcPr>
            <w:tcW w:w="1374" w:type="pct"/>
            <w:vAlign w:val="center"/>
          </w:tcPr>
          <w:p w14:paraId="4C8F3DCD" w14:textId="3D7A16A1" w:rsidR="00D35C8B" w:rsidRPr="00451CE9" w:rsidRDefault="00BE4723" w:rsidP="00D74386">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32" w:type="pct"/>
          </w:tcPr>
          <w:p w14:paraId="2E42C5BA"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Noplūde ap katetru / noplūde</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lv"/>
              </w:rPr>
              <w:t>≤2.83%</w:t>
            </w:r>
          </w:p>
        </w:tc>
        <w:tc>
          <w:tcPr>
            <w:tcW w:w="1374" w:type="pct"/>
            <w:vAlign w:val="center"/>
          </w:tcPr>
          <w:p w14:paraId="69815B4C" w14:textId="0FC2E3BA" w:rsidR="00D35C8B" w:rsidRPr="00451CE9" w:rsidRDefault="00BE4723" w:rsidP="00D74386">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32" w:type="pct"/>
          </w:tcPr>
          <w:p w14:paraId="22987211"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lv"/>
              </w:rPr>
              <w:t xml:space="preserve">Tehnisko sekmju līmenis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v"/>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 xml:space="preserve">Svērtais vidējais rādītājs: </w:t>
            </w:r>
            <w:bookmarkStart w:id="59" w:name="_Hlk170341017"/>
            <w:r>
              <w:rPr>
                <w:rFonts w:ascii="Times New Roman" w:hAnsi="Times New Roman"/>
                <w:szCs w:val="20"/>
                <w:lang w:val="lv"/>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95% TI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lv"/>
              </w:rPr>
              <w:t>Klīnisko sekmju līmenis</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v"/>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 xml:space="preserve">Svērtais vidējais rādītājs: </w:t>
            </w:r>
            <w:bookmarkStart w:id="60" w:name="_Hlk170341375"/>
            <w:r>
              <w:rPr>
                <w:rFonts w:ascii="Times New Roman" w:hAnsi="Times New Roman"/>
                <w:lang w:val="lv"/>
              </w:rPr>
              <w:t>87.44</w:t>
            </w:r>
            <w:r>
              <w:rPr>
                <w:rFonts w:ascii="Times New Roman" w:hAnsi="Times New Roman"/>
                <w:szCs w:val="20"/>
                <w:lang w:val="lv"/>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v"/>
              </w:rPr>
              <w:t>95% TI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bl>
    <w:p w14:paraId="10E1670D" w14:textId="42A703C1" w:rsidR="00D35C8B" w:rsidRPr="00516198" w:rsidRDefault="00D35C8B" w:rsidP="00D35C8B">
      <w:pPr>
        <w:pStyle w:val="BT1BodyTextI1"/>
        <w:ind w:left="810" w:hanging="450"/>
        <w:rPr>
          <w:rFonts w:ascii="Times New Roman" w:hAnsi="Times New Roman" w:cs="Times New Roman"/>
          <w:sz w:val="18"/>
          <w:szCs w:val="18"/>
          <w:lang w:val="lv"/>
        </w:rPr>
      </w:pPr>
      <w:r>
        <w:rPr>
          <w:rFonts w:ascii="Times New Roman" w:hAnsi="Times New Roman" w:cs="Times New Roman"/>
          <w:sz w:val="18"/>
          <w:szCs w:val="18"/>
          <w:lang w:val="lv"/>
        </w:rPr>
        <w:t xml:space="preserve">     </w:t>
      </w:r>
      <w:r w:rsidR="00BE4723">
        <w:rPr>
          <w:rFonts w:ascii="Times New Roman" w:hAnsi="Times New Roman" w:cs="Times New Roman"/>
          <w:sz w:val="18"/>
          <w:szCs w:val="18"/>
          <w:lang w:val="lv"/>
        </w:rPr>
        <w:t>NZ</w:t>
      </w:r>
      <w:r>
        <w:rPr>
          <w:rFonts w:ascii="Times New Roman" w:hAnsi="Times New Roman" w:cs="Times New Roman"/>
          <w:sz w:val="18"/>
          <w:szCs w:val="18"/>
          <w:lang w:val="lv"/>
        </w:rPr>
        <w:t>: nav ziņots</w:t>
      </w:r>
    </w:p>
    <w:p w14:paraId="21B8A936" w14:textId="77777777" w:rsidR="00D35C8B" w:rsidRPr="00516198" w:rsidRDefault="00D35C8B" w:rsidP="008C36F7">
      <w:pPr>
        <w:pStyle w:val="BT1BodyTextI1"/>
        <w:ind w:left="0"/>
        <w:rPr>
          <w:rFonts w:ascii="Times New Roman" w:hAnsi="Times New Roman" w:cs="Times New Roman"/>
          <w:iCs/>
          <w:sz w:val="16"/>
          <w:szCs w:val="16"/>
          <w:lang w:val="lv"/>
        </w:rPr>
      </w:pPr>
    </w:p>
    <w:p w14:paraId="44404466" w14:textId="4EAFB947" w:rsidR="00D35C8B" w:rsidRPr="00516198" w:rsidRDefault="00D74386" w:rsidP="00D35C8B">
      <w:pPr>
        <w:pStyle w:val="Caption"/>
        <w:tabs>
          <w:tab w:val="left" w:pos="10080"/>
        </w:tabs>
        <w:rPr>
          <w:szCs w:val="22"/>
          <w:lang w:val="lv"/>
        </w:rPr>
      </w:pPr>
      <w:bookmarkStart w:id="61" w:name="_Toc173769792"/>
      <w:r>
        <w:rPr>
          <w:bCs w:val="0"/>
          <w:szCs w:val="22"/>
          <w:lang w:val="lv"/>
        </w:rPr>
        <w:lastRenderedPageBreak/>
        <w:t>Tabula 5.4-5. Drošuma un veiktspējas pieņemamības kritēriji, kas norādīti attiecīgās ierīces analīzē – ar nefrostomiju saistītie drenāžas lietojumi</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v"/>
              </w:rPr>
              <w:t>Galarezultāts (mērķi)</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v"/>
              </w:rPr>
              <w:t>Pieņemamības kritēriji no SOA un konkurentu analīzes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v"/>
              </w:rPr>
              <w:t>DUE ziņotais līmenis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v"/>
              </w:rPr>
              <w:t xml:space="preserve"> Vai pieņemamības kritēriji ir izpildīti?</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lv"/>
              </w:rPr>
              <w:t>Drošums</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lv"/>
              </w:rPr>
              <w:t xml:space="preserve">Asiņošanas līmenis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v"/>
              </w:rPr>
              <w:t>≤15%</w:t>
            </w:r>
          </w:p>
        </w:tc>
        <w:tc>
          <w:tcPr>
            <w:tcW w:w="1280" w:type="pct"/>
            <w:vAlign w:val="center"/>
          </w:tcPr>
          <w:p w14:paraId="04D9DCB8" w14:textId="1C47CAE6" w:rsidR="00D35C8B" w:rsidRPr="00451CE9" w:rsidRDefault="00BE4723" w:rsidP="000764D1">
            <w:pPr>
              <w:pStyle w:val="TableEntry"/>
              <w:spacing w:before="0" w:after="0"/>
              <w:ind w:left="25" w:right="-55"/>
              <w:jc w:val="center"/>
              <w:rPr>
                <w:rFonts w:ascii="Times New Roman" w:hAnsi="Times New Roman"/>
                <w:iCs/>
                <w:szCs w:val="20"/>
              </w:rPr>
            </w:pPr>
            <w:r>
              <w:rPr>
                <w:rFonts w:ascii="Times New Roman" w:hAnsi="Times New Roman"/>
                <w:szCs w:val="20"/>
                <w:lang w:val="lv"/>
              </w:rPr>
              <w:t>NZ</w:t>
            </w:r>
          </w:p>
        </w:tc>
        <w:tc>
          <w:tcPr>
            <w:tcW w:w="1280" w:type="pct"/>
          </w:tcPr>
          <w:p w14:paraId="34F526B5"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v"/>
              </w:rPr>
              <w:t>Infekcijas līmenis</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v"/>
              </w:rPr>
              <w:t>≤1.05%</w:t>
            </w:r>
          </w:p>
        </w:tc>
        <w:tc>
          <w:tcPr>
            <w:tcW w:w="1280" w:type="pct"/>
            <w:vAlign w:val="center"/>
          </w:tcPr>
          <w:p w14:paraId="239EFB73" w14:textId="093F8D7C" w:rsidR="00D35C8B" w:rsidRPr="00451CE9" w:rsidRDefault="00BE4723" w:rsidP="000764D1">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80" w:type="pct"/>
          </w:tcPr>
          <w:p w14:paraId="2521406C"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v"/>
              </w:rPr>
              <w:t>Recidīvu līmenis</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v"/>
              </w:rPr>
              <w:t>≤2.6%</w:t>
            </w:r>
          </w:p>
        </w:tc>
        <w:tc>
          <w:tcPr>
            <w:tcW w:w="1280" w:type="pct"/>
            <w:vAlign w:val="center"/>
          </w:tcPr>
          <w:p w14:paraId="12A9C908" w14:textId="66237CCD" w:rsidR="00D35C8B" w:rsidRPr="00451CE9" w:rsidRDefault="00BE4723" w:rsidP="000764D1">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80" w:type="pct"/>
          </w:tcPr>
          <w:p w14:paraId="1691E085"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v"/>
              </w:rPr>
              <w:t>Mirstības līmenis</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v"/>
              </w:rPr>
              <w:t>≤0.37%</w:t>
            </w:r>
          </w:p>
        </w:tc>
        <w:tc>
          <w:tcPr>
            <w:tcW w:w="1280" w:type="pct"/>
            <w:vAlign w:val="center"/>
          </w:tcPr>
          <w:p w14:paraId="4F4FEB33" w14:textId="7A77AB7F" w:rsidR="00D35C8B" w:rsidRPr="00451CE9" w:rsidRDefault="00BE4723" w:rsidP="000764D1">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80" w:type="pct"/>
          </w:tcPr>
          <w:p w14:paraId="47FEF14D"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v"/>
              </w:rPr>
              <w:t>Vispārējais komplikāciju līmenis</w:t>
            </w:r>
          </w:p>
        </w:tc>
        <w:tc>
          <w:tcPr>
            <w:tcW w:w="1090" w:type="pct"/>
            <w:vAlign w:val="center"/>
          </w:tcPr>
          <w:p w14:paraId="634F50CE" w14:textId="77777777" w:rsidR="00D35C8B" w:rsidRPr="00451CE9" w:rsidRDefault="00D35C8B" w:rsidP="008C2E5C">
            <w:pPr>
              <w:pStyle w:val="TableEntry"/>
              <w:spacing w:before="0" w:after="0"/>
              <w:jc w:val="center"/>
              <w:rPr>
                <w:rFonts w:ascii="Times New Roman" w:hAnsi="Times New Roman"/>
                <w:i/>
                <w:color w:val="FF0000"/>
                <w:szCs w:val="20"/>
              </w:rPr>
            </w:pPr>
            <w:r>
              <w:rPr>
                <w:rFonts w:ascii="Times New Roman" w:hAnsi="Times New Roman"/>
                <w:szCs w:val="20"/>
                <w:lang w:val="lv"/>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v"/>
              </w:rPr>
              <w:t xml:space="preserve">Svērtais vidējais rādītājs: </w:t>
            </w:r>
            <w:r>
              <w:rPr>
                <w:rFonts w:ascii="Times New Roman" w:hAnsi="Times New Roman"/>
                <w:szCs w:val="20"/>
                <w:lang w:val="lv"/>
              </w:rPr>
              <w:t>0%;</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v"/>
              </w:rPr>
              <w:t>95% TI: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lv"/>
              </w:rPr>
              <w:t>Veiktspēja</w:t>
            </w:r>
          </w:p>
        </w:tc>
      </w:tr>
      <w:tr w:rsidR="00D35C8B" w:rsidRPr="00451CE9" w14:paraId="1B15877D" w14:textId="77777777" w:rsidTr="0070268C">
        <w:trPr>
          <w:gridAfter w:val="1"/>
          <w:wAfter w:w="4" w:type="pct"/>
        </w:trPr>
        <w:tc>
          <w:tcPr>
            <w:tcW w:w="1345" w:type="pct"/>
            <w:vAlign w:val="center"/>
          </w:tcPr>
          <w:p w14:paraId="34ADD959" w14:textId="77777777" w:rsidR="00D35C8B" w:rsidRPr="00516198" w:rsidRDefault="00D35C8B" w:rsidP="000764D1">
            <w:pPr>
              <w:pStyle w:val="TableEntry"/>
              <w:spacing w:before="0" w:after="0"/>
              <w:rPr>
                <w:rFonts w:ascii="Times New Roman" w:hAnsi="Times New Roman"/>
                <w:szCs w:val="20"/>
                <w:lang w:val="de-DE"/>
              </w:rPr>
            </w:pPr>
            <w:r>
              <w:rPr>
                <w:rFonts w:ascii="Times New Roman" w:hAnsi="Times New Roman"/>
                <w:szCs w:val="20"/>
                <w:lang w:val="lv"/>
              </w:rPr>
              <w:t>Katetru kļūmju un defektu biežums:</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Katetra nosprostošanās</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lv"/>
              </w:rPr>
              <w:t>≤4.0%</w:t>
            </w:r>
          </w:p>
        </w:tc>
        <w:tc>
          <w:tcPr>
            <w:tcW w:w="1280" w:type="pct"/>
            <w:vAlign w:val="center"/>
          </w:tcPr>
          <w:p w14:paraId="726AC5E3" w14:textId="5BFB1DF9" w:rsidR="00D35C8B" w:rsidRPr="00451CE9" w:rsidRDefault="00BE4723" w:rsidP="000764D1">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80" w:type="pct"/>
          </w:tcPr>
          <w:p w14:paraId="05369C44"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Katetra pārvietošanās/izkustēšanās</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lv"/>
              </w:rPr>
              <w:t>≤4.47%</w:t>
            </w:r>
          </w:p>
        </w:tc>
        <w:tc>
          <w:tcPr>
            <w:tcW w:w="1280" w:type="pct"/>
            <w:vAlign w:val="center"/>
          </w:tcPr>
          <w:p w14:paraId="3592A4FB" w14:textId="4BB9B698" w:rsidR="00D35C8B" w:rsidRPr="00451CE9" w:rsidRDefault="00BE4723" w:rsidP="000764D1">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80" w:type="pct"/>
          </w:tcPr>
          <w:p w14:paraId="55CFEF73"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 xml:space="preserve">Katetra lūzums </w:t>
            </w:r>
          </w:p>
        </w:tc>
        <w:tc>
          <w:tcPr>
            <w:tcW w:w="1090" w:type="pct"/>
            <w:vAlign w:val="center"/>
          </w:tcPr>
          <w:p w14:paraId="502720CE" w14:textId="2E9EB698" w:rsidR="00D35C8B" w:rsidRPr="00451CE9" w:rsidRDefault="009B63D6" w:rsidP="000764D1">
            <w:pPr>
              <w:pStyle w:val="TableEntry"/>
              <w:spacing w:before="0" w:after="0"/>
              <w:jc w:val="center"/>
              <w:rPr>
                <w:rFonts w:ascii="Times New Roman" w:hAnsi="Times New Roman"/>
                <w:iCs/>
                <w:szCs w:val="20"/>
              </w:rPr>
            </w:pPr>
            <w:r>
              <w:rPr>
                <w:rFonts w:ascii="Times New Roman" w:eastAsia="Arial Unicode MS" w:hAnsi="Times New Roman"/>
                <w:szCs w:val="20"/>
                <w:lang w:val="lv"/>
              </w:rPr>
              <w:t>NZ</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v"/>
              </w:rPr>
              <w:t xml:space="preserve">Svērtais vidējais rādītājs: </w:t>
            </w:r>
            <w:r>
              <w:rPr>
                <w:rFonts w:ascii="Times New Roman" w:hAnsi="Times New Roman"/>
                <w:szCs w:val="20"/>
                <w:lang w:val="lv"/>
              </w:rPr>
              <w:t>1.7%;</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lv"/>
              </w:rPr>
              <w:t>95% TI: NA (dati tika ziņoti no viena raksta, tāpēc TI nav piemērojams)</w:t>
            </w:r>
          </w:p>
        </w:tc>
        <w:tc>
          <w:tcPr>
            <w:tcW w:w="1280" w:type="pct"/>
          </w:tcPr>
          <w:p w14:paraId="29DF5B33" w14:textId="77777777" w:rsidR="00D35C8B" w:rsidRPr="00451CE9" w:rsidRDefault="00D35C8B" w:rsidP="008C2E5C">
            <w:pPr>
              <w:pStyle w:val="TableEntry"/>
              <w:spacing w:before="0" w:after="0"/>
              <w:rPr>
                <w:rFonts w:ascii="Times New Roman" w:hAnsi="Times New Roman"/>
                <w:iCs/>
                <w:szCs w:val="20"/>
              </w:rPr>
            </w:pPr>
            <w:r>
              <w:rPr>
                <w:rFonts w:ascii="Times New Roman" w:hAnsi="Times New Roman"/>
                <w:szCs w:val="20"/>
                <w:lang w:val="lv"/>
              </w:rPr>
              <w:t>Noteikto pieņemamības kritēriju var uzskatīt par izpildītu.</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v"/>
              </w:rPr>
              <w:t>Noplūde ap katetru / noplūde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lv"/>
              </w:rPr>
              <w:t>≤4.7%</w:t>
            </w:r>
          </w:p>
        </w:tc>
        <w:tc>
          <w:tcPr>
            <w:tcW w:w="1280" w:type="pct"/>
            <w:vAlign w:val="center"/>
          </w:tcPr>
          <w:p w14:paraId="665E5834" w14:textId="19CFA2BD" w:rsidR="00D35C8B" w:rsidRPr="00451CE9" w:rsidRDefault="00BE4723" w:rsidP="000764D1">
            <w:pPr>
              <w:pStyle w:val="TableEntry"/>
              <w:spacing w:before="0" w:after="0"/>
              <w:jc w:val="center"/>
              <w:rPr>
                <w:rFonts w:ascii="Times New Roman" w:hAnsi="Times New Roman"/>
                <w:iCs/>
                <w:szCs w:val="20"/>
              </w:rPr>
            </w:pPr>
            <w:r>
              <w:rPr>
                <w:rFonts w:ascii="Times New Roman" w:hAnsi="Times New Roman"/>
                <w:szCs w:val="20"/>
                <w:lang w:val="lv"/>
              </w:rPr>
              <w:t>NZ</w:t>
            </w:r>
          </w:p>
        </w:tc>
        <w:tc>
          <w:tcPr>
            <w:tcW w:w="1280" w:type="pct"/>
          </w:tcPr>
          <w:p w14:paraId="4C6AA9C4" w14:textId="77777777" w:rsidR="00D35C8B" w:rsidRPr="00451CE9" w:rsidRDefault="00D35C8B" w:rsidP="008C2E5C">
            <w:pPr>
              <w:pStyle w:val="TableEntry"/>
              <w:spacing w:before="0" w:after="0"/>
              <w:rPr>
                <w:rFonts w:ascii="Times New Roman" w:hAnsi="Times New Roman"/>
                <w:iCs/>
                <w:szCs w:val="20"/>
                <w:highlight w:val="yellow"/>
              </w:rPr>
            </w:pPr>
            <w:r>
              <w:rPr>
                <w:rFonts w:ascii="Times New Roman" w:hAnsi="Times New Roman"/>
                <w:szCs w:val="20"/>
                <w:lang w:val="lv"/>
              </w:rPr>
              <w:t>Noteikto pieņemamības kritēriju var uzskatīt par izpildītu.</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lv"/>
              </w:rPr>
              <w:t>Tehnisko sekmju līmenis</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lv"/>
              </w:rPr>
              <w:t>≥97.48%</w:t>
            </w:r>
          </w:p>
        </w:tc>
        <w:tc>
          <w:tcPr>
            <w:tcW w:w="1280" w:type="pct"/>
            <w:vAlign w:val="center"/>
          </w:tcPr>
          <w:p w14:paraId="669FE292"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v"/>
              </w:rPr>
              <w:t xml:space="preserve">Svērtais vidējais rādītājs: </w:t>
            </w:r>
            <w:bookmarkStart w:id="62" w:name="_Hlk170341138"/>
            <w:r>
              <w:rPr>
                <w:rFonts w:ascii="Times New Roman" w:hAnsi="Times New Roman"/>
                <w:szCs w:val="20"/>
                <w:lang w:val="lv"/>
              </w:rPr>
              <w:t>100%</w:t>
            </w:r>
            <w:bookmarkEnd w:id="62"/>
            <w:r>
              <w:rPr>
                <w:rFonts w:ascii="Times New Roman" w:hAnsi="Times New Roman"/>
                <w:szCs w:val="20"/>
                <w:lang w:val="lv"/>
              </w:rPr>
              <w:t>;</w:t>
            </w:r>
          </w:p>
          <w:p w14:paraId="1EC3DBD9"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lv"/>
              </w:rPr>
              <w:t>95% TI: NA (standartnovirzes vērtība ir nulle, tāpēc TI nevar aprēķināt)</w:t>
            </w:r>
          </w:p>
        </w:tc>
        <w:tc>
          <w:tcPr>
            <w:tcW w:w="1280" w:type="pct"/>
          </w:tcPr>
          <w:p w14:paraId="5AD5E162"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lv"/>
              </w:rPr>
              <w:t>Klīnisko sekmju līmenis</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lv"/>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lv"/>
              </w:rPr>
              <w:t xml:space="preserve">Svērtais vidējais rādītājs: </w:t>
            </w:r>
            <w:bookmarkStart w:id="63" w:name="_Hlk170341397"/>
            <w:r>
              <w:rPr>
                <w:rFonts w:ascii="Times New Roman" w:hAnsi="Times New Roman"/>
                <w:szCs w:val="20"/>
                <w:lang w:val="lv"/>
              </w:rPr>
              <w:t>97.90%;</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v"/>
              </w:rPr>
              <w:t>95% TI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lv"/>
              </w:rPr>
              <w:t xml:space="preserve">Jā, </w:t>
            </w:r>
            <w:r>
              <w:rPr>
                <w:rFonts w:ascii="Times New Roman" w:hAnsi="Times New Roman"/>
                <w:lang w:val="lv"/>
              </w:rPr>
              <w:t>noteiktais pieņemamības kritērijs tika izpildīts.</w:t>
            </w:r>
          </w:p>
        </w:tc>
      </w:tr>
    </w:tbl>
    <w:p w14:paraId="01E5A74C" w14:textId="4DA2E501"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lv"/>
        </w:rPr>
        <w:t xml:space="preserve">    </w:t>
      </w:r>
      <w:r w:rsidR="00BE4723">
        <w:rPr>
          <w:rFonts w:ascii="Times New Roman" w:hAnsi="Times New Roman" w:cs="Times New Roman"/>
          <w:sz w:val="18"/>
          <w:szCs w:val="18"/>
          <w:lang w:val="lv"/>
        </w:rPr>
        <w:t>NZ</w:t>
      </w:r>
      <w:r>
        <w:rPr>
          <w:rFonts w:ascii="Times New Roman" w:hAnsi="Times New Roman" w:cs="Times New Roman"/>
          <w:sz w:val="18"/>
          <w:szCs w:val="18"/>
          <w:lang w:val="lv"/>
        </w:rPr>
        <w:t>: nav ziņots</w:t>
      </w:r>
    </w:p>
    <w:p w14:paraId="44F3625E" w14:textId="7D3847FA" w:rsidR="008745ED" w:rsidRPr="00451CE9" w:rsidRDefault="008745ED" w:rsidP="00042B91">
      <w:pPr>
        <w:pStyle w:val="Heading1"/>
        <w:rPr>
          <w:rFonts w:cs="Times New Roman"/>
          <w:color w:val="auto"/>
        </w:rPr>
      </w:pPr>
      <w:bookmarkStart w:id="64" w:name="_Toc212114331"/>
      <w:r>
        <w:rPr>
          <w:rFonts w:cs="Times New Roman"/>
          <w:bCs/>
          <w:color w:val="auto"/>
          <w:lang w:val="lv"/>
        </w:rPr>
        <w:t>Notiekoša vai plānota klīniskā novērošana pēc laišanas tirgū</w:t>
      </w:r>
      <w:bookmarkEnd w:id="64"/>
    </w:p>
    <w:p w14:paraId="77ABA9EC" w14:textId="31AAEFEE" w:rsidR="002C1C0D" w:rsidRPr="00451CE9" w:rsidRDefault="007122CE" w:rsidP="007122CE">
      <w:pPr>
        <w:spacing w:after="120" w:afterAutospacing="0" w:line="240" w:lineRule="auto"/>
        <w:rPr>
          <w:rFonts w:eastAsia="Times New Roman" w:cs="Times New Roman"/>
          <w:sz w:val="22"/>
        </w:rPr>
      </w:pPr>
      <w:r>
        <w:rPr>
          <w:rFonts w:cs="Times New Roman"/>
          <w:sz w:val="22"/>
          <w:lang w:val="lv"/>
        </w:rPr>
        <w:t>Tabula 5.5-1. Vispārīga PMCF datu vākšanas metode: zinātniskā literatūra un</w:t>
      </w:r>
      <w:r>
        <w:rPr>
          <w:rFonts w:cs="Times New Roman"/>
          <w:lang w:val="lv"/>
        </w:rPr>
        <w:t xml:space="preserve"> </w:t>
      </w:r>
      <w:r>
        <w:rPr>
          <w:rFonts w:cs="Times New Roman"/>
          <w:sz w:val="22"/>
          <w:lang w:val="lv"/>
        </w:rPr>
        <w:t>uzraudzības pēc laišanas tirgū ziņojumi (PMCFP-0030 Rev E)</w:t>
      </w:r>
    </w:p>
    <w:tbl>
      <w:tblPr>
        <w:tblStyle w:val="GridTable4-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365"/>
        <w:gridCol w:w="2768"/>
        <w:gridCol w:w="2260"/>
        <w:gridCol w:w="2494"/>
      </w:tblGrid>
      <w:tr w:rsidR="009A79D0" w:rsidRPr="00451CE9" w14:paraId="3025227F" w14:textId="77777777" w:rsidTr="009C0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1"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lv"/>
              </w:rPr>
              <w:lastRenderedPageBreak/>
              <w:t>Aktivitātes</w:t>
            </w:r>
            <w:r>
              <w:rPr>
                <w:b w:val="0"/>
                <w:bCs w:val="0"/>
                <w:color w:val="auto"/>
                <w:sz w:val="22"/>
                <w:szCs w:val="22"/>
                <w:lang w:val="lv"/>
              </w:rPr>
              <w:t> </w:t>
            </w:r>
            <w:r>
              <w:rPr>
                <w:color w:val="auto"/>
                <w:sz w:val="22"/>
                <w:szCs w:val="22"/>
                <w:lang w:val="lv"/>
              </w:rPr>
              <w:t>ID</w:t>
            </w:r>
          </w:p>
        </w:tc>
        <w:tc>
          <w:tcPr>
            <w:tcW w:w="62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lv"/>
              </w:rPr>
              <w:t>Apraksts</w:t>
            </w:r>
          </w:p>
        </w:tc>
        <w:tc>
          <w:tcPr>
            <w:tcW w:w="1430"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lv"/>
              </w:rPr>
              <w:t>Aktivitātes mērķis</w:t>
            </w:r>
          </w:p>
        </w:tc>
        <w:tc>
          <w:tcPr>
            <w:tcW w:w="1186" w:type="pct"/>
            <w:shd w:val="clear" w:color="auto" w:fill="auto"/>
            <w:vAlign w:val="center"/>
          </w:tcPr>
          <w:p w14:paraId="78C7ED46" w14:textId="77777777" w:rsidR="009A79D0" w:rsidRPr="00516198"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de-DE"/>
              </w:rPr>
            </w:pPr>
            <w:r>
              <w:rPr>
                <w:color w:val="auto"/>
                <w:sz w:val="22"/>
                <w:szCs w:val="22"/>
                <w:lang w:val="lv"/>
              </w:rPr>
              <w:t>Aktivitātes pamatojums un zināmie ierobežojumi</w:t>
            </w:r>
          </w:p>
        </w:tc>
        <w:tc>
          <w:tcPr>
            <w:tcW w:w="1297"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lv"/>
              </w:rPr>
              <w:t>Aktivitātes laika skala</w:t>
            </w:r>
          </w:p>
        </w:tc>
      </w:tr>
      <w:tr w:rsidR="002107A1" w:rsidRPr="00F6161E" w14:paraId="7DE651BC" w14:textId="77777777" w:rsidTr="009C031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1BA93E00" w14:textId="77777777" w:rsidR="009A79D0" w:rsidRPr="00451CE9" w:rsidRDefault="009A79D0" w:rsidP="002A3B36">
            <w:pPr>
              <w:spacing w:after="0"/>
              <w:jc w:val="center"/>
              <w:rPr>
                <w:sz w:val="22"/>
                <w:szCs w:val="22"/>
              </w:rPr>
            </w:pPr>
            <w:r>
              <w:rPr>
                <w:sz w:val="22"/>
                <w:szCs w:val="22"/>
                <w:lang w:val="lv"/>
              </w:rPr>
              <w:t>01</w:t>
            </w:r>
          </w:p>
        </w:tc>
        <w:tc>
          <w:tcPr>
            <w:tcW w:w="625" w:type="pct"/>
            <w:shd w:val="clear" w:color="auto" w:fill="auto"/>
          </w:tcPr>
          <w:p w14:paraId="46BC5400"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 xml:space="preserve">Novērtējamo ierīču (DUE) literatūras meklēšana </w:t>
            </w:r>
          </w:p>
          <w:p w14:paraId="41EF613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 xml:space="preserve"> </w:t>
            </w:r>
          </w:p>
        </w:tc>
        <w:tc>
          <w:tcPr>
            <w:tcW w:w="1430" w:type="pct"/>
            <w:shd w:val="clear" w:color="auto" w:fill="auto"/>
          </w:tcPr>
          <w:p w14:paraId="17712CF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Lai izvērtētu zinātnisko literatūru, tostarp gadījumu aprakstus un nerecenzētus rakstus, piemēram, konferenču kopsavilkumus vai vēstules redaktoriem, par attiecīgajām novērtējamajām ierīcēm (DUE), lai:</w:t>
            </w:r>
          </w:p>
          <w:p w14:paraId="6BD692C3"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apstiprinātu SKATER drenāžas sistēmas drošumu/veiktspēju</w:t>
            </w:r>
          </w:p>
          <w:p w14:paraId="21C921ED"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identificētu iepriekš nezināmas blakusparādības (saistītas ar procedūrām vai medicīniskajām ierīcēm)</w:t>
            </w:r>
          </w:p>
          <w:p w14:paraId="3C2747E8"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lai uzraudzītu konstatētās blakusparādības un kontrindikācijas un nodrošinātu riska/ieguvuma attiecības pieņemamību</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identificētu un analizēt jaunus riskus</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identificētu iespējamu sistemātisku ierīces ļaunprātīgu izmantošanu vai lietošanu neatbilstoši norādījumiem</w:t>
            </w:r>
          </w:p>
        </w:tc>
        <w:tc>
          <w:tcPr>
            <w:tcW w:w="1186" w:type="pct"/>
            <w:shd w:val="clear" w:color="auto" w:fill="auto"/>
          </w:tcPr>
          <w:p w14:paraId="3015EEC9"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Pr>
                <w:sz w:val="22"/>
                <w:szCs w:val="22"/>
                <w:u w:val="single"/>
                <w:lang w:val="lv"/>
              </w:rPr>
              <w:t>Pamatojums:</w:t>
            </w:r>
          </w:p>
          <w:p w14:paraId="601F8D8F" w14:textId="77777777" w:rsidR="00CD29A7" w:rsidRPr="0051619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t>Zinātniskās literatūras izvērtēšana ietver pieejamos klīniskos datus par ierīces lietošanu cilvēkiem, kā tie ziņoti visā pasaulē un publicēti recenzētajos izdevumos. Zinātniskās literatūras pārskata mērķis ir sniegt datus, kas īpaši attiecas uz attiecīgās ierīces vai līdzvērtīgu ierīču klīnisko drošumu un veiktspēju.</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lv"/>
              </w:rPr>
              <w:t>Zināmi ierobežojumi:</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lv"/>
              </w:rPr>
              <w:t>Trūkst pētījumu, kas koncentrējas uz interesējošo ierīci vai konkrētu pielietojumu</w:t>
            </w:r>
            <w:r>
              <w:rPr>
                <w:i/>
                <w:iCs/>
                <w:sz w:val="22"/>
                <w:szCs w:val="22"/>
                <w:lang w:val="lv"/>
              </w:rPr>
              <w:t>.</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lv"/>
              </w:rPr>
              <w:t xml:space="preserve">Atbilstošu rakstu netīša izslēgšana, kas radusies nepietiekami precīzi izvēlētu meklēšanas terminu dēļ </w:t>
            </w:r>
          </w:p>
        </w:tc>
        <w:tc>
          <w:tcPr>
            <w:tcW w:w="1297" w:type="pct"/>
            <w:shd w:val="clear" w:color="auto" w:fill="auto"/>
          </w:tcPr>
          <w:p w14:paraId="638F5B1B" w14:textId="77777777" w:rsidR="009A79D0" w:rsidRPr="0051619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bookmarkStart w:id="65" w:name="_Hlk159757727"/>
            <w:r>
              <w:rPr>
                <w:sz w:val="22"/>
                <w:szCs w:val="22"/>
                <w:lang w:val="lv"/>
              </w:rPr>
              <w:t xml:space="preserve">Ziņošanas intervāls ir balstīts uz augstāko ierīces riska klasi, </w:t>
            </w:r>
            <w:bookmarkEnd w:id="65"/>
            <w:r>
              <w:rPr>
                <w:sz w:val="22"/>
                <w:szCs w:val="22"/>
                <w:lang w:val="lv"/>
              </w:rPr>
              <w:t>kā dokumentēts Skater katetru sistēmu PMS plānā, PMSP-0017. Tādējādi šī aktivitāte tiks veikta katru gadu.</w:t>
            </w:r>
          </w:p>
          <w:p w14:paraId="5E459973" w14:textId="77777777" w:rsidR="009A79D0" w:rsidRPr="0051619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t>Papildu meklēšana tiks veikta, pamatojoties uz datumu, kad tika veikta pēdējā literatūras meklēšana, proti, 2024. gada 3. maiju.</w:t>
            </w:r>
          </w:p>
          <w:p w14:paraId="2F1CC60B" w14:textId="77777777" w:rsidR="009A79D0" w:rsidRPr="00516198"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p>
        </w:tc>
      </w:tr>
      <w:tr w:rsidR="002107A1" w:rsidRPr="00F6161E"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451CE9" w:rsidRDefault="009A79D0" w:rsidP="002A3B36">
            <w:pPr>
              <w:spacing w:after="0"/>
              <w:jc w:val="center"/>
              <w:rPr>
                <w:sz w:val="22"/>
                <w:szCs w:val="22"/>
              </w:rPr>
            </w:pPr>
            <w:r>
              <w:rPr>
                <w:sz w:val="22"/>
                <w:szCs w:val="22"/>
                <w:lang w:val="lv"/>
              </w:rPr>
              <w:lastRenderedPageBreak/>
              <w:t>02</w:t>
            </w:r>
          </w:p>
        </w:tc>
        <w:tc>
          <w:tcPr>
            <w:tcW w:w="625" w:type="pct"/>
          </w:tcPr>
          <w:p w14:paraId="665CAAF9" w14:textId="1EC5F87B"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Mūsdienu tehnoloģiju līmeņa (SOA) literatūras meklēšana</w:t>
            </w:r>
          </w:p>
        </w:tc>
        <w:tc>
          <w:tcPr>
            <w:tcW w:w="1430" w:type="pct"/>
          </w:tcPr>
          <w:p w14:paraId="0E1002EE" w14:textId="2BDA3BE2"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Tiks veikts sistemātisks literatūras pārskats par SOA situāciju, tostarp iepriekš identificētām līdzīgām ierīcēm, lai izvērtētu klīniskos datus attiecībā uz šādiem jautājumiem:</w:t>
            </w:r>
          </w:p>
          <w:p w14:paraId="174D1A6A"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Kādi ir biežākie rezultāti un komplikāciju līmeņi perkutānas drenāžas vai šķidruma aspirācijas procedūrām?</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Kādi dati ir pieejami par ierīcēm ar līdzīgām tehniskām, klīniskām un bioloģiskām īpašībām? Kā tās salīdzināmas ar kopējiem līmeņiem?</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Kādi ir biežākie rezultāti un komplikāciju līmeņi alternatīvajai ārstēšanas metodei (atklātai ķirurģiskai drenāžai)?</w:t>
            </w:r>
          </w:p>
          <w:p w14:paraId="6D0889FA"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186" w:type="pct"/>
          </w:tcPr>
          <w:p w14:paraId="7BA22CCF"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lv"/>
              </w:rPr>
              <w:t>Pamatojums:</w:t>
            </w:r>
          </w:p>
          <w:p w14:paraId="232A23DB" w14:textId="5F0633C5" w:rsidR="009A79D0" w:rsidRPr="00516198"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Zinātniskās literatūras izvērtēšana ietver pieejamos klīniskos datus par ierīces lietošanu cilvēkiem, kā tie ziņoti visā pasaulē un publicēti recenzētajos izdevumos. Zinātniskās literatūras pārskats ir izstrādāts, lai sniegtu klīniskos datus par līdzīgām ierīcēm vienā un tajā pašā situācijā.</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lv"/>
              </w:rPr>
              <w:t>Zināmi ierobežojumi:</w:t>
            </w:r>
          </w:p>
          <w:p w14:paraId="16695B95" w14:textId="39AC28BC" w:rsidR="009A79D0" w:rsidRPr="00451C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lv"/>
              </w:rPr>
              <w:t>Trūkst pētījumu, kas koncentrējas uz interesējošām ierīcēm vai konkrētiem lietojumiem</w:t>
            </w:r>
            <w:r>
              <w:rPr>
                <w:i/>
                <w:iCs/>
                <w:sz w:val="22"/>
                <w:szCs w:val="22"/>
                <w:lang w:val="lv"/>
              </w:rPr>
              <w:t xml:space="preserve">. </w:t>
            </w:r>
          </w:p>
          <w:p w14:paraId="62EB30C1" w14:textId="77777777" w:rsidR="009A79D0" w:rsidRPr="00451C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Raksti, kas nav recenzēti, var nebūt labs drošuma un veiktspējas apliecinājums.</w:t>
            </w:r>
          </w:p>
        </w:tc>
        <w:tc>
          <w:tcPr>
            <w:tcW w:w="1297" w:type="pct"/>
          </w:tcPr>
          <w:p w14:paraId="4ABD176A" w14:textId="62949A06" w:rsidR="009A79D0" w:rsidRPr="00516198"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Ziņošanas intervāls ir balstīts uz augstāko ierīces riska klasi, kas dokumentēta Skater katetru sistēmu PMS plānā, PMSP-0017. Tādējādi šī aktivitāte tiks veikta katru gadu.</w:t>
            </w:r>
          </w:p>
          <w:p w14:paraId="53381B8B" w14:textId="77777777" w:rsidR="009A79D0" w:rsidRPr="00516198"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 xml:space="preserve">SOTA meklēšana aptvers līdz 5 gadiem, ieskaitot gadu, kurā tiek veikta literatūras meklēšana.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2A3B36">
            <w:pPr>
              <w:spacing w:after="0"/>
              <w:jc w:val="center"/>
              <w:rPr>
                <w:bCs w:val="0"/>
                <w:sz w:val="22"/>
                <w:szCs w:val="22"/>
              </w:rPr>
            </w:pPr>
            <w:r>
              <w:rPr>
                <w:sz w:val="22"/>
                <w:szCs w:val="22"/>
                <w:lang w:val="lv"/>
              </w:rPr>
              <w:t>Uzraudzība pēc laišanas tirgū</w:t>
            </w:r>
          </w:p>
        </w:tc>
      </w:tr>
      <w:tr w:rsidR="00964666" w:rsidRPr="00F6161E"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451CE9" w:rsidRDefault="00B45D95" w:rsidP="002A3B36">
            <w:pPr>
              <w:spacing w:after="0"/>
              <w:jc w:val="center"/>
              <w:rPr>
                <w:b w:val="0"/>
                <w:bCs w:val="0"/>
                <w:sz w:val="22"/>
                <w:szCs w:val="22"/>
              </w:rPr>
            </w:pPr>
            <w:r>
              <w:rPr>
                <w:sz w:val="22"/>
                <w:szCs w:val="22"/>
                <w:lang w:val="lv"/>
              </w:rPr>
              <w:t>03</w:t>
            </w:r>
          </w:p>
        </w:tc>
        <w:tc>
          <w:tcPr>
            <w:tcW w:w="625" w:type="pct"/>
          </w:tcPr>
          <w:p w14:paraId="532E1CE2"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Uzraudzības pēc laišanas tirgū ziņojumi, tostarp uzraudzības ziņojumi un tendenču ziņojumi.</w:t>
            </w:r>
          </w:p>
        </w:tc>
        <w:tc>
          <w:tcPr>
            <w:tcW w:w="1430" w:type="pct"/>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Medicīniskās ierīces drošuma apstiprināšana</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Medicīniskās ierīces veiktspējas apstiprināšana</w:t>
            </w:r>
          </w:p>
          <w:p w14:paraId="353A0CD6"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 xml:space="preserve">Iepriekš nezināmu blakusparādību (kas saistītas ar procedūrām </w:t>
            </w:r>
            <w:r>
              <w:rPr>
                <w:sz w:val="22"/>
                <w:szCs w:val="22"/>
                <w:lang w:val="lv"/>
              </w:rPr>
              <w:lastRenderedPageBreak/>
              <w:t>vai medicīniskajām ierīcēm) identificēšana</w:t>
            </w:r>
          </w:p>
          <w:p w14:paraId="0F0B3C32"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Konstatēto blakusparādību un kontrindikāciju uzraudzība</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Jaunu risku identificēšana un analīze</w:t>
            </w:r>
          </w:p>
          <w:p w14:paraId="50E4E27B"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Riska/ieguvuma attiecības turpmākas pieņemamības nodrošināšana</w:t>
            </w:r>
          </w:p>
          <w:p w14:paraId="77D16AB0" w14:textId="77777777" w:rsidR="00B45D95" w:rsidRPr="00451CE9"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lv"/>
              </w:rPr>
              <w:t>Iespējamas sistemātiskas ierīces ļaunprātīgas izmantošanas vai lietošanas neatbilstoši norādījumiem identificēšana</w:t>
            </w:r>
          </w:p>
        </w:tc>
        <w:tc>
          <w:tcPr>
            <w:tcW w:w="1186" w:type="pct"/>
          </w:tcPr>
          <w:p w14:paraId="37F6D241"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lv"/>
              </w:rPr>
              <w:lastRenderedPageBreak/>
              <w:t>Pamatojums:</w:t>
            </w:r>
          </w:p>
          <w:p w14:paraId="12ECEC3F"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 xml:space="preserve">Datu izvērtēšana var identificēt iespējamās korelācijas starp notikumiem pēc laišanas tirgū un </w:t>
            </w:r>
            <w:r>
              <w:rPr>
                <w:sz w:val="22"/>
                <w:szCs w:val="22"/>
                <w:lang w:val="lv"/>
              </w:rPr>
              <w:lastRenderedPageBreak/>
              <w:t>bažām par drošumu un/vai veiktspēju.</w:t>
            </w:r>
          </w:p>
          <w:p w14:paraId="156BC536"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lv"/>
              </w:rPr>
              <w:t>Zināmi ierobežojumi:</w:t>
            </w:r>
          </w:p>
          <w:p w14:paraId="62796010"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lv"/>
              </w:rPr>
              <w:t>Lauka darbību novērtējumu ierobežojumi var ietvert notikumu nepietiekamu ziņošanu, nepilnīgu turpmāko novērošanu, trūkstošus datus utt.</w:t>
            </w:r>
          </w:p>
        </w:tc>
        <w:tc>
          <w:tcPr>
            <w:tcW w:w="1297" w:type="pct"/>
          </w:tcPr>
          <w:p w14:paraId="65672F89"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lastRenderedPageBreak/>
              <w:t>Ar tirgus darbībām un CAPA saistītā uzraudzība ir nepārtraukta.</w:t>
            </w:r>
          </w:p>
          <w:p w14:paraId="42977FEC"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p w14:paraId="491362D1" w14:textId="77777777" w:rsidR="00B45D95" w:rsidRPr="00516198"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 xml:space="preserve">Ziņošanas intervāls ir balstīts uz augstāko ierīces riska klasi, kas </w:t>
            </w:r>
            <w:r>
              <w:rPr>
                <w:sz w:val="22"/>
                <w:szCs w:val="22"/>
                <w:lang w:val="lv"/>
              </w:rPr>
              <w:lastRenderedPageBreak/>
              <w:t>dokumentēta Skater katetru sistēmu PMS plānā, PMSP-0017. Tādējādi šī aktivitāte tiks veikta katru gadu.</w:t>
            </w:r>
          </w:p>
          <w:p w14:paraId="07C2BCDA" w14:textId="77777777" w:rsidR="00B45D95" w:rsidRPr="00516198"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 xml:space="preserve">Jaunākajā klīniskajā novērtējumā izmantotie PMS ziņojumi aptvēra periodu no 2019. gada 1. maija līdz 2024. gada 30. aprīlim. </w:t>
            </w:r>
          </w:p>
        </w:tc>
      </w:tr>
      <w:tr w:rsidR="000E5556" w:rsidRPr="00F6161E"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51CE9" w:rsidRDefault="00B45D95" w:rsidP="002A3B36">
            <w:pPr>
              <w:spacing w:after="0"/>
              <w:jc w:val="center"/>
              <w:rPr>
                <w:sz w:val="22"/>
                <w:szCs w:val="22"/>
              </w:rPr>
            </w:pPr>
            <w:r>
              <w:rPr>
                <w:sz w:val="22"/>
                <w:szCs w:val="22"/>
                <w:lang w:val="lv"/>
              </w:rPr>
              <w:t>04</w:t>
            </w:r>
          </w:p>
        </w:tc>
        <w:tc>
          <w:tcPr>
            <w:tcW w:w="625" w:type="pct"/>
            <w:shd w:val="clear" w:color="auto" w:fill="auto"/>
          </w:tcPr>
          <w:p w14:paraId="4F8EF04C"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Nelabvēlīgo notikumu meklēšana datubāzēs (piemēram, MAUDE, uzraudzības ziņojumu datubāzes) attiecībā uz attiecīgajām vai līdzvērtīgām ierīcēm.</w:t>
            </w:r>
          </w:p>
        </w:tc>
        <w:tc>
          <w:tcPr>
            <w:tcW w:w="143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Medicīniskās ierīces drošuma apstiprināšana</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Jaunu risku identificēšana un analīze</w:t>
            </w:r>
          </w:p>
          <w:p w14:paraId="66B64601"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Riska/ieguvuma attiecības turpmākas pieņemamības nodrošināšana</w:t>
            </w:r>
          </w:p>
          <w:p w14:paraId="79A880A2"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v"/>
              </w:rPr>
              <w:t>Konstatēto blakusparādību un kontrindikāciju uzraudzība</w:t>
            </w:r>
          </w:p>
        </w:tc>
        <w:tc>
          <w:tcPr>
            <w:tcW w:w="1186" w:type="pct"/>
            <w:shd w:val="clear" w:color="auto" w:fill="auto"/>
          </w:tcPr>
          <w:p w14:paraId="505BB2BF" w14:textId="77777777" w:rsidR="00B45D95" w:rsidRPr="0051619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t xml:space="preserve">Drošuma datu vākšana pēc laišanas tirgū un klīniskā riska novērtēšana, kas balstīta uz novērošanas datiem, ir būtiska produkta riska profila izvērtēšanai un raksturošanai, kā arī apzinātu lēmumu pieņemšanai par riska mazināšanu. Tas arī veicina datu vākšanu un interpretēšanu no lielas un daudzveidīgas pacientu populācijas, kas nav raksturīga kontrolētiem pētījumiem, tādējādi nodrošinot, ka </w:t>
            </w:r>
            <w:r>
              <w:rPr>
                <w:sz w:val="22"/>
                <w:szCs w:val="22"/>
                <w:lang w:val="lv"/>
              </w:rPr>
              <w:lastRenderedPageBreak/>
              <w:t xml:space="preserve">drošums ir pārbaudīts visās populācijās. </w:t>
            </w:r>
          </w:p>
          <w:p w14:paraId="3CC1147F" w14:textId="77777777" w:rsidR="00B45D95" w:rsidRPr="0051619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t>Ierobežojumi ietver nespēju precīzi aprēķināt ziņoto notikumu biežumu vai noteikt to patieso cēloņsakarību.</w:t>
            </w:r>
          </w:p>
        </w:tc>
        <w:tc>
          <w:tcPr>
            <w:tcW w:w="1297" w:type="pct"/>
            <w:shd w:val="clear" w:color="auto" w:fill="auto"/>
          </w:tcPr>
          <w:p w14:paraId="563C27EC" w14:textId="77777777" w:rsidR="00B45D95" w:rsidRPr="0051619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lastRenderedPageBreak/>
              <w:t>Ar tirgus darbībām un CAPA saistītā uzraudzība ir nepārtraukta.</w:t>
            </w:r>
          </w:p>
          <w:p w14:paraId="5CD47621" w14:textId="77777777" w:rsidR="00B45D95" w:rsidRPr="0051619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p>
          <w:p w14:paraId="5DC4B152" w14:textId="77777777" w:rsidR="00B45D95" w:rsidRPr="00516198" w:rsidRDefault="00B45D95" w:rsidP="002A3B36">
            <w:pPr>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t>Ziņošanas intervāls ir balstīts uz augstāko ierīces riska klasi, kas dokumentēta Skater katetru sistēmu PMS plānā, PMSP-0017. Tādējādi šī aktivitāte tiks veikta katru gadu.</w:t>
            </w:r>
          </w:p>
          <w:p w14:paraId="5DD36EC1" w14:textId="77777777" w:rsidR="00B45D95" w:rsidRPr="00516198"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v"/>
              </w:rPr>
            </w:pPr>
            <w:r>
              <w:rPr>
                <w:sz w:val="22"/>
                <w:szCs w:val="22"/>
                <w:lang w:val="lv"/>
              </w:rPr>
              <w:t xml:space="preserve">Jaunākajā klīniskajā novērtējumā izmantotie PMS ziņojumi aptvēra periodu no 2019. gada 1. maija līdz 2024. gada 30. aprīlim. </w:t>
            </w:r>
          </w:p>
        </w:tc>
      </w:tr>
      <w:tr w:rsidR="00964666" w:rsidRPr="00F6161E"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451CE9" w:rsidDel="0084767F" w:rsidRDefault="00B45D95" w:rsidP="002A3B36">
            <w:pPr>
              <w:spacing w:after="0"/>
              <w:jc w:val="center"/>
              <w:rPr>
                <w:sz w:val="22"/>
                <w:szCs w:val="22"/>
              </w:rPr>
            </w:pPr>
            <w:r>
              <w:rPr>
                <w:sz w:val="22"/>
                <w:szCs w:val="22"/>
                <w:lang w:val="lv"/>
              </w:rPr>
              <w:t>05</w:t>
            </w:r>
          </w:p>
        </w:tc>
        <w:tc>
          <w:tcPr>
            <w:tcW w:w="625" w:type="pct"/>
          </w:tcPr>
          <w:p w14:paraId="698B61AC" w14:textId="77777777" w:rsidR="00B45D95" w:rsidRPr="00451CE9"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Nelabvēlīgo notikumu meklēšana datubāzēs (piemēram, MAUDE, uzraudzības ziņojumu datubāzes) līdzīgām ierīcēm.</w:t>
            </w:r>
          </w:p>
        </w:tc>
        <w:tc>
          <w:tcPr>
            <w:tcW w:w="1430" w:type="pct"/>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Jaunu risku identificēšana un analīze</w:t>
            </w:r>
          </w:p>
          <w:p w14:paraId="5D430465"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v"/>
              </w:rPr>
              <w:t>Konstatēto blakusparādību un kontrindikāciju uzraudzība</w:t>
            </w:r>
          </w:p>
        </w:tc>
        <w:tc>
          <w:tcPr>
            <w:tcW w:w="1186" w:type="pct"/>
          </w:tcPr>
          <w:p w14:paraId="6F0C8C67" w14:textId="77777777" w:rsidR="00B45D95" w:rsidRPr="0051619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 xml:space="preserve">Drošuma datu vākšana pēc laišanas tirgū un klīniskā riska novērtēšana, kas balstīta uz novērošanas datiem, ir būtiska produkta riska profila izvērtēšanai un raksturošanai, kā arī apzinātu lēmumu pieņemšanai par riska mazināšanu. Tas arī veicina datu vākšanu un interpretēšanu no lielas un daudzveidīgas pacientu populācijas, kas nav raksturīga kontrolētiem pētījumiem, tādējādi nodrošinot, ka drošums ir pārbaudīts visās populācijās. </w:t>
            </w:r>
          </w:p>
          <w:p w14:paraId="11772F23" w14:textId="7B06FF8C" w:rsidR="00154EA9" w:rsidRPr="00516198" w:rsidRDefault="00B45D95" w:rsidP="00A0217D">
            <w:pPr>
              <w:spacing w:after="0"/>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Ierobežojumi ietver nespēju precīzi aprēķināt ziņoto notikumu biežumu vai noteikt to patieso cēloņsakarību.</w:t>
            </w:r>
          </w:p>
        </w:tc>
        <w:tc>
          <w:tcPr>
            <w:tcW w:w="1297" w:type="pct"/>
          </w:tcPr>
          <w:p w14:paraId="2457F96E" w14:textId="77777777" w:rsidR="00B45D95" w:rsidRPr="0051619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Ar tirgus darbībām un CAPA saistītā uzraudzība ir nepārtraukta.</w:t>
            </w:r>
          </w:p>
          <w:p w14:paraId="0E25DC84" w14:textId="77777777" w:rsidR="00B45D95" w:rsidRPr="00516198"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Ziņošanas intervāls ir balstīts uz augstāko ierīces riska klasi, kas dokumentēta Skater katetru sistēmu PMS plānā, PMSP-0017. Tādējādi šī aktivitāte tiks veikta katru gadu.</w:t>
            </w:r>
          </w:p>
          <w:p w14:paraId="5D896DB9" w14:textId="77777777" w:rsidR="00B45D95" w:rsidRPr="00516198"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v"/>
              </w:rPr>
            </w:pPr>
            <w:r>
              <w:rPr>
                <w:sz w:val="22"/>
                <w:szCs w:val="22"/>
                <w:lang w:val="lv"/>
              </w:rPr>
              <w:t xml:space="preserve">Jaunākajā klīniskajā novērtējumā izmantotie PMS ziņojumi aptvēra periodu no 2019. gada 1. maija līdz 2024. gada 30. aprīlim.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lv"/>
              </w:rPr>
              <w:t>PMCF aptauja</w:t>
            </w:r>
          </w:p>
        </w:tc>
      </w:tr>
      <w:tr w:rsidR="009C031B" w:rsidRPr="00451CE9"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lv"/>
              </w:rPr>
              <w:t>06</w:t>
            </w:r>
          </w:p>
        </w:tc>
        <w:tc>
          <w:tcPr>
            <w:tcW w:w="625" w:type="pct"/>
            <w:tcBorders>
              <w:top w:val="single" w:sz="4" w:space="0" w:color="767171" w:themeColor="background2" w:themeShade="80"/>
            </w:tcBorders>
          </w:tcPr>
          <w:p w14:paraId="7523FCAE" w14:textId="77777777" w:rsidR="009C031B" w:rsidRPr="00516198" w:rsidRDefault="009C031B" w:rsidP="009C031B">
            <w:pPr>
              <w:cnfStyle w:val="000000000000" w:firstRow="0" w:lastRow="0" w:firstColumn="0" w:lastColumn="0" w:oddVBand="0" w:evenVBand="0" w:oddHBand="0" w:evenHBand="0" w:firstRowFirstColumn="0" w:firstRowLastColumn="0" w:lastRowFirstColumn="0" w:lastRowLastColumn="0"/>
              <w:rPr>
                <w:sz w:val="20"/>
                <w:lang w:val="lv"/>
              </w:rPr>
            </w:pPr>
            <w:r>
              <w:rPr>
                <w:sz w:val="20"/>
                <w:lang w:val="lv"/>
              </w:rPr>
              <w:t xml:space="preserve">Pašreizējiem klientiem, kuri izmanto SKATER drenāžas </w:t>
            </w:r>
            <w:r>
              <w:rPr>
                <w:sz w:val="20"/>
                <w:lang w:val="lv"/>
              </w:rPr>
              <w:lastRenderedPageBreak/>
              <w:t>sistēmas produktus, tiks nosūtīta augstas kvalitātes aptauja. Mērķis būs iegūt vismaz 100 aptaujas no klīniskajiem gadījumiem.</w:t>
            </w:r>
          </w:p>
          <w:p w14:paraId="62A0E4C3" w14:textId="00A19EBE" w:rsidR="009C031B" w:rsidRPr="00516198"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lv"/>
              </w:rPr>
            </w:pPr>
            <w:r>
              <w:rPr>
                <w:sz w:val="20"/>
                <w:lang w:val="lv"/>
              </w:rPr>
              <w:t xml:space="preserve">Iekšējās pārdošanas un izplatīšanas ieraksti tiks pārskatīti, lai identificētu ārstus, kuri izmanto attiecīgās ierīces. </w:t>
            </w:r>
          </w:p>
        </w:tc>
        <w:tc>
          <w:tcPr>
            <w:tcW w:w="1430" w:type="pct"/>
            <w:tcBorders>
              <w:top w:val="single" w:sz="4" w:space="0" w:color="767171" w:themeColor="background2" w:themeShade="80"/>
            </w:tcBorders>
          </w:tcPr>
          <w:p w14:paraId="5353987E" w14:textId="77777777" w:rsidR="009C031B" w:rsidRPr="00516198" w:rsidRDefault="009C031B" w:rsidP="009C031B">
            <w:pPr>
              <w:cnfStyle w:val="000000000000" w:firstRow="0" w:lastRow="0" w:firstColumn="0" w:lastColumn="0" w:oddVBand="0" w:evenVBand="0" w:oddHBand="0" w:evenHBand="0" w:firstRowFirstColumn="0" w:firstRowLastColumn="0" w:lastRowFirstColumn="0" w:lastRowLastColumn="0"/>
              <w:rPr>
                <w:sz w:val="20"/>
                <w:lang w:val="lv"/>
              </w:rPr>
            </w:pPr>
            <w:r>
              <w:rPr>
                <w:sz w:val="20"/>
                <w:lang w:val="lv"/>
              </w:rPr>
              <w:lastRenderedPageBreak/>
              <w:t xml:space="preserve">Šīs aptaujas mērķis ir proaktīvi apkopot klīniskos datus, koncentrējoties uz šādiem produktiem, kuriem ir </w:t>
            </w:r>
            <w:r>
              <w:rPr>
                <w:sz w:val="20"/>
                <w:lang w:val="lv"/>
              </w:rPr>
              <w:lastRenderedPageBreak/>
              <w:t>identificēti minimāli klīniskie pierādījumi:</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Skater drenāžas katetri</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Skater centēzes katetri</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Skater ievadītāja komplekti</w:t>
            </w:r>
          </w:p>
          <w:p w14:paraId="51D8FFFD"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v"/>
              </w:rPr>
              <w:t>Katrā klīniskajā gadījumā aptaujā tiks apkopota informācija par</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Lietojuma kategorija</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Indikācija</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Lietošanas ilgums procedūras laikā</w:t>
            </w:r>
          </w:p>
          <w:p w14:paraId="74248E6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v"/>
              </w:rPr>
              <w:t>Klīniskie rezultāti attiecībā pret drošumu un veiktspēju</w:t>
            </w:r>
          </w:p>
          <w:p w14:paraId="5174F30B" w14:textId="77777777" w:rsidR="009C031B" w:rsidRPr="00451CE9" w:rsidRDefault="009C031B" w:rsidP="008C2E5C">
            <w:pPr>
              <w:spacing w:after="200" w:afterAutospacing="0" w:line="276" w:lineRule="auto"/>
              <w:ind w:left="288" w:hanging="288"/>
              <w:contextualSpacing/>
              <w:cnfStyle w:val="000000000000" w:firstRow="0" w:lastRow="0" w:firstColumn="0" w:lastColumn="0" w:oddVBand="0" w:evenVBand="0" w:oddHBand="0" w:evenHBand="0" w:firstRowFirstColumn="0" w:firstRowLastColumn="0" w:lastRowFirstColumn="0" w:lastRowLastColumn="0"/>
              <w:rPr>
                <w:sz w:val="22"/>
              </w:rPr>
            </w:pPr>
          </w:p>
        </w:tc>
        <w:tc>
          <w:tcPr>
            <w:tcW w:w="1186" w:type="pct"/>
            <w:tcBorders>
              <w:top w:val="single" w:sz="4" w:space="0" w:color="767171" w:themeColor="background2" w:themeShade="80"/>
            </w:tcBorders>
          </w:tcPr>
          <w:p w14:paraId="39771C72"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v"/>
              </w:rPr>
              <w:lastRenderedPageBreak/>
              <w:t xml:space="preserve">Ārstu aptauju izmantošana nodrošina aktīvu (PMS), iegūstot tiešu atgriezenisko saiti no ārstiem, kuri </w:t>
            </w:r>
            <w:r>
              <w:rPr>
                <w:sz w:val="20"/>
                <w:lang w:val="lv"/>
              </w:rPr>
              <w:lastRenderedPageBreak/>
              <w:t xml:space="preserve">klīniskajā vidē lieto SKATER drenāžas sistēmas produktu klāsta izstrādājumus un kuriem ir tehniskās zināšanas un pieredze par attiecīgo ierīci un ar to saistītajām procedūrām. </w:t>
            </w:r>
          </w:p>
          <w:p w14:paraId="298B08F9"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v"/>
              </w:rPr>
              <w:t xml:space="preserve">Ārstu aptauju ierobežojumi var ietvert kontroles trūkumu, nepilnīgu novērtējumu utt. </w:t>
            </w:r>
          </w:p>
          <w:p w14:paraId="0E9CBD8C"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1297" w:type="pct"/>
            <w:tcBorders>
              <w:top w:val="single" w:sz="4" w:space="0" w:color="767171" w:themeColor="background2" w:themeShade="80"/>
            </w:tcBorders>
          </w:tcPr>
          <w:p w14:paraId="55E3FDD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v"/>
              </w:rPr>
              <w:lastRenderedPageBreak/>
              <w:t xml:space="preserve">Mērķis būs pabeigt aptauju, tostarp datu apkopošanu un analīzi, līdz 2029. gada </w:t>
            </w:r>
            <w:r>
              <w:rPr>
                <w:sz w:val="20"/>
                <w:lang w:val="lv"/>
              </w:rPr>
              <w:lastRenderedPageBreak/>
              <w:t>3. ceturksnim pirms nākamā sertifikācijas perioda.</w:t>
            </w:r>
          </w:p>
          <w:p w14:paraId="268E0297" w14:textId="77777777" w:rsidR="009C031B" w:rsidRPr="00516198" w:rsidRDefault="009C031B" w:rsidP="009C031B">
            <w:pPr>
              <w:cnfStyle w:val="000000000000" w:firstRow="0" w:lastRow="0" w:firstColumn="0" w:lastColumn="0" w:oddVBand="0" w:evenVBand="0" w:oddHBand="0" w:evenHBand="0" w:firstRowFirstColumn="0" w:firstRowLastColumn="0" w:lastRowFirstColumn="0" w:lastRowLastColumn="0"/>
              <w:rPr>
                <w:sz w:val="20"/>
                <w:lang w:val="de-DE"/>
              </w:rPr>
            </w:pPr>
            <w:r>
              <w:rPr>
                <w:sz w:val="20"/>
                <w:lang w:val="lv"/>
              </w:rPr>
              <w:t>Šīs aktivitātes galvenie mērķa atskaites punkti ir šādi:</w:t>
            </w:r>
          </w:p>
          <w:p w14:paraId="31061A65" w14:textId="77777777" w:rsidR="009C031B" w:rsidRPr="00516198" w:rsidRDefault="009C031B" w:rsidP="008C2E5C">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de-DE"/>
              </w:rPr>
            </w:pPr>
            <w:r>
              <w:rPr>
                <w:sz w:val="20"/>
                <w:lang w:val="lv"/>
              </w:rPr>
              <w:t>Pabeigt protokolu un aptaujas veidlapu līdz 2025. gada 3. ceturksnim.</w:t>
            </w:r>
          </w:p>
          <w:p w14:paraId="522F6FBA" w14:textId="77777777" w:rsidR="009C031B" w:rsidRPr="00516198" w:rsidRDefault="009C031B" w:rsidP="008C2E5C">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de-DE"/>
              </w:rPr>
            </w:pPr>
            <w:r>
              <w:rPr>
                <w:sz w:val="20"/>
                <w:lang w:val="lv"/>
              </w:rPr>
              <w:t>Aptaujas un datu vākšanas perioda uzsākšana līdz 2026. gada 1. ceturksnim</w:t>
            </w:r>
          </w:p>
          <w:p w14:paraId="00DE2703" w14:textId="77777777" w:rsidR="009C031B" w:rsidRPr="00516198" w:rsidRDefault="009C031B" w:rsidP="008C2E5C">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de-DE"/>
              </w:rPr>
            </w:pPr>
            <w:r>
              <w:rPr>
                <w:sz w:val="20"/>
                <w:lang w:val="lv"/>
              </w:rPr>
              <w:t>Sākotnējais datu vākšanas periods: no 2026. gada 2. ceturkšņa līdz 2027. gada 2. ceturksnim</w:t>
            </w:r>
          </w:p>
          <w:p w14:paraId="658B5BE7" w14:textId="77777777" w:rsidR="009C031B" w:rsidRPr="00516198" w:rsidRDefault="009C031B" w:rsidP="008C2E5C">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de-DE"/>
              </w:rPr>
            </w:pPr>
            <w:r>
              <w:rPr>
                <w:sz w:val="20"/>
                <w:lang w:val="lv"/>
              </w:rPr>
              <w:t>Datu analīze pabeigta līdz 2027. gada 4. ceturksnim</w:t>
            </w:r>
          </w:p>
          <w:p w14:paraId="2E51A781" w14:textId="77777777" w:rsidR="009C031B" w:rsidRPr="00451CE9" w:rsidRDefault="009C031B" w:rsidP="008C2E5C">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rPr>
            </w:pPr>
            <w:r>
              <w:rPr>
                <w:sz w:val="20"/>
                <w:lang w:val="lv"/>
              </w:rPr>
              <w:t>Galīgais ziņojums līdz 2028. gada 2. ceturksnim</w:t>
            </w:r>
          </w:p>
          <w:p w14:paraId="2E206174" w14:textId="56869B10" w:rsidR="009C031B" w:rsidRPr="00451CE9" w:rsidRDefault="009C031B" w:rsidP="008C2E5C">
            <w:pPr>
              <w:cnfStyle w:val="000000000000" w:firstRow="0" w:lastRow="0" w:firstColumn="0" w:lastColumn="0" w:oddVBand="0" w:evenVBand="0" w:oddHBand="0" w:evenHBand="0" w:firstRowFirstColumn="0" w:firstRowLastColumn="0" w:lastRowFirstColumn="0" w:lastRowLastColumn="0"/>
              <w:rPr>
                <w:sz w:val="22"/>
              </w:rPr>
            </w:pPr>
            <w:r>
              <w:rPr>
                <w:sz w:val="20"/>
                <w:lang w:val="lv"/>
              </w:rPr>
              <w:t>Ja minimālais aptauju skaits netiks sasniegts līdz 2027. gada 2. ceturksnim, datu vākšanas periods var tikt pagarināts.</w:t>
            </w: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363EE0">
      <w:pPr>
        <w:pStyle w:val="Heading1"/>
        <w:numPr>
          <w:ilvl w:val="0"/>
          <w:numId w:val="2"/>
        </w:numPr>
        <w:rPr>
          <w:rFonts w:cs="Times New Roman"/>
        </w:rPr>
      </w:pPr>
      <w:bookmarkStart w:id="66" w:name="_Toc212114332"/>
      <w:r>
        <w:rPr>
          <w:rFonts w:cs="Times New Roman"/>
          <w:bCs/>
          <w:lang w:val="lv"/>
        </w:rPr>
        <w:t>Iespējamās diagnostikas vai terapeitiskās alternatīvas</w:t>
      </w:r>
      <w:bookmarkEnd w:id="66"/>
      <w:r>
        <w:rPr>
          <w:rFonts w:cs="Times New Roman"/>
          <w:bCs/>
          <w:lang w:val="lv"/>
        </w:rPr>
        <w:t xml:space="preserve"> </w:t>
      </w:r>
    </w:p>
    <w:p w14:paraId="60C316BA" w14:textId="31AEC7D0" w:rsidR="00042B91" w:rsidRPr="00516198" w:rsidRDefault="00EA3ACE" w:rsidP="003975EE">
      <w:pPr>
        <w:rPr>
          <w:rFonts w:eastAsia="Times New Roman" w:cs="Times New Roman"/>
          <w:szCs w:val="24"/>
          <w:lang w:val="lv"/>
        </w:rPr>
      </w:pPr>
      <w:r>
        <w:rPr>
          <w:rFonts w:eastAsia="Calibri" w:cs="Times New Roman"/>
          <w:szCs w:val="24"/>
          <w:lang w:val="lv"/>
        </w:rPr>
        <w:t>Pēdējo trīs desmitgažu laikā perkutānai šķidruma drenāžai ir bijusi milzīga ietekme uz kritiski slimu pacientu populācijas aprūpi, un tā, iespējams, ir vissvarīgākā radiologu veiktā procedūra. Šī procedūra ievērojami samazina saslimstību un mirstību salīdzinājumā ar atklātu ķirurģisku drenāžu, jo tā nodrošina precīzu, neinvazīvu šķidruma sakopojumu lokalizāciju, minimāli invazīvas terapeitiskās metodes, vairumā gadījumu izvairīšanos no vispārējās anestēzijas un īsāku uzturēšanos slimnīcā. Atklāta ķirurģiskā drenāža tagad parasti tiek rezervēta gadījumiem, kad perkutāna drenāža nespēj kontrolēt sepsi, neslēdz fistulas vai nav iespējama, jo pastāv iespiestas struktūras, piemēram, zarnas. Tehniskie panākumi ir uzreiz novērojami pēc satura aspirācijas un gandrīz vienmēr tiek sasniegti, ar līmeņiem, kas pārsniedz 90%.</w:t>
      </w:r>
    </w:p>
    <w:p w14:paraId="2CDE6FBF" w14:textId="77777777" w:rsidR="00042B91" w:rsidRPr="00451CE9" w:rsidRDefault="00042B91" w:rsidP="00363EE0">
      <w:pPr>
        <w:pStyle w:val="Heading1"/>
        <w:numPr>
          <w:ilvl w:val="0"/>
          <w:numId w:val="2"/>
        </w:numPr>
        <w:rPr>
          <w:rFonts w:cs="Times New Roman"/>
        </w:rPr>
      </w:pPr>
      <w:bookmarkStart w:id="67" w:name="_Toc212114333"/>
      <w:r>
        <w:rPr>
          <w:rFonts w:cs="Times New Roman"/>
          <w:bCs/>
          <w:lang w:val="lv"/>
        </w:rPr>
        <w:lastRenderedPageBreak/>
        <w:t>Ieteicamais profils un apmācības lietotājiem</w:t>
      </w:r>
      <w:bookmarkEnd w:id="67"/>
    </w:p>
    <w:p w14:paraId="6D0FDE04" w14:textId="57FEBF97" w:rsidR="00451CE9" w:rsidRPr="00451CE9" w:rsidRDefault="00F856AF" w:rsidP="00A0217D">
      <w:pPr>
        <w:pStyle w:val="BT1BodyTextI1"/>
        <w:ind w:left="0"/>
        <w:rPr>
          <w:rFonts w:ascii="Times New Roman" w:hAnsi="Times New Roman" w:cs="Times New Roman"/>
        </w:rPr>
      </w:pPr>
      <w:bookmarkStart w:id="68" w:name="_Hlk167001763"/>
      <w:r w:rsidRPr="008C2E5C">
        <w:rPr>
          <w:rFonts w:ascii="Times New Roman" w:eastAsia="Calibri" w:hAnsi="Times New Roman" w:cs="Times New Roman"/>
          <w:sz w:val="24"/>
          <w:szCs w:val="24"/>
          <w:lang w:val="lv" w:eastAsia="en-GB"/>
        </w:rPr>
        <w:t>Skater drenāžas sistēma ir paredzēta lietošanai licencētiem ārstiem vai klīnicistiem, kas ir apmācīti asinsvadu diagnostikā un invazīvās procedūrās un kas pārzina šo procedūru.</w:t>
      </w:r>
      <w:r w:rsidR="00A0217D">
        <w:rPr>
          <w:rFonts w:ascii="Times New Roman" w:hAnsi="Times New Roman" w:cs="Times New Roman"/>
        </w:rPr>
        <w:br/>
      </w:r>
    </w:p>
    <w:p w14:paraId="146C4C77" w14:textId="51D87D6C" w:rsidR="00DE3971" w:rsidRPr="00235232" w:rsidRDefault="00760400" w:rsidP="00042B91">
      <w:pPr>
        <w:pStyle w:val="Heading1"/>
        <w:numPr>
          <w:ilvl w:val="0"/>
          <w:numId w:val="2"/>
        </w:numPr>
        <w:rPr>
          <w:rFonts w:cs="Times New Roman"/>
        </w:rPr>
      </w:pPr>
      <w:bookmarkStart w:id="69" w:name="_Toc212114334"/>
      <w:bookmarkEnd w:id="68"/>
      <w:r>
        <w:rPr>
          <w:rFonts w:cs="Times New Roman"/>
          <w:bCs/>
          <w:lang w:val="lv"/>
        </w:rPr>
        <w:t>Saskaņotie standarti / vispārējās specifikācijas</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lv"/>
              </w:rPr>
              <w:t>Argon atbilstības datums/versija</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lv"/>
              </w:rPr>
              <w:t>Standarta nosaukums</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lv"/>
              </w:rPr>
              <w:t>Marķēšana</w:t>
            </w:r>
          </w:p>
        </w:tc>
      </w:tr>
      <w:tr w:rsidR="00235232" w:rsidRPr="00DE3971"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lv"/>
              </w:rPr>
              <w:t>EN ISO 15223-1:2021</w:t>
            </w:r>
          </w:p>
        </w:tc>
        <w:tc>
          <w:tcPr>
            <w:tcW w:w="3871" w:type="pct"/>
          </w:tcPr>
          <w:p w14:paraId="08DEAB69" w14:textId="77777777" w:rsidR="00235232" w:rsidRPr="00DE3971" w:rsidRDefault="00235232" w:rsidP="00704136">
            <w:pPr>
              <w:spacing w:after="0" w:afterAutospacing="0"/>
              <w:rPr>
                <w:rFonts w:cs="Times New Roman"/>
                <w:sz w:val="22"/>
              </w:rPr>
            </w:pPr>
            <w:r>
              <w:rPr>
                <w:rFonts w:cs="Times New Roman"/>
                <w:sz w:val="22"/>
                <w:lang w:val="lv"/>
              </w:rPr>
              <w:t xml:space="preserve">Medicīniskās ierīces – simboli, kas lietojami medicīniskajās ierīcēs. </w:t>
            </w:r>
          </w:p>
          <w:p w14:paraId="61628B8C" w14:textId="77777777" w:rsidR="00235232" w:rsidRPr="00DE3971" w:rsidRDefault="00235232" w:rsidP="00704136">
            <w:pPr>
              <w:spacing w:after="0" w:afterAutospacing="0"/>
              <w:rPr>
                <w:rFonts w:cs="Times New Roman"/>
                <w:sz w:val="22"/>
              </w:rPr>
            </w:pPr>
            <w:r>
              <w:rPr>
                <w:rFonts w:cs="Times New Roman"/>
                <w:sz w:val="22"/>
                <w:lang w:val="lv"/>
              </w:rPr>
              <w:t xml:space="preserve">Etiķetes, marķējums un sniedzamā informācija – 1. daļa. Vispārīgās prasības. </w:t>
            </w:r>
          </w:p>
          <w:p w14:paraId="1C9060BD" w14:textId="77777777" w:rsidR="00235232" w:rsidRPr="00DE3971" w:rsidRDefault="00235232" w:rsidP="00704136">
            <w:pPr>
              <w:spacing w:after="0" w:afterAutospacing="0"/>
              <w:rPr>
                <w:rFonts w:cs="Times New Roman"/>
                <w:sz w:val="22"/>
              </w:rPr>
            </w:pPr>
          </w:p>
        </w:tc>
      </w:tr>
      <w:tr w:rsidR="00235232" w:rsidRPr="00DE3971"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lv"/>
              </w:rPr>
              <w:t>EN ISO 20417:2021</w:t>
            </w:r>
          </w:p>
        </w:tc>
        <w:tc>
          <w:tcPr>
            <w:tcW w:w="3871" w:type="pct"/>
          </w:tcPr>
          <w:p w14:paraId="44CA3961" w14:textId="77777777" w:rsidR="00235232" w:rsidRPr="00DE3971" w:rsidRDefault="00235232" w:rsidP="00704136">
            <w:pPr>
              <w:spacing w:after="0" w:afterAutospacing="0"/>
              <w:rPr>
                <w:rFonts w:cs="Times New Roman"/>
                <w:sz w:val="22"/>
              </w:rPr>
            </w:pPr>
            <w:r>
              <w:rPr>
                <w:rFonts w:cs="Times New Roman"/>
                <w:sz w:val="22"/>
                <w:lang w:val="lv"/>
              </w:rPr>
              <w:t>Terminoloģija, simboli un informācija, kas sniedzama kopā ar medicīniskajām ierīcēm: informācija, ko ražotājs sniedz kopā ar medicīniskajām ierīcēm</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lv"/>
              </w:rPr>
              <w:t>Vispārīgie standarti – sterilizācija</w:t>
            </w:r>
          </w:p>
        </w:tc>
      </w:tr>
      <w:tr w:rsidR="00235232" w:rsidRPr="00DE3971"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lv"/>
              </w:rPr>
              <w:t>EN ISO 11070:2014/A1:2018</w:t>
            </w:r>
          </w:p>
        </w:tc>
        <w:tc>
          <w:tcPr>
            <w:tcW w:w="3871" w:type="pct"/>
          </w:tcPr>
          <w:p w14:paraId="00CDA0D4" w14:textId="77777777" w:rsidR="00235232" w:rsidRPr="00DE3971" w:rsidRDefault="00235232" w:rsidP="00704136">
            <w:pPr>
              <w:spacing w:after="0" w:afterAutospacing="0"/>
              <w:rPr>
                <w:rFonts w:cs="Times New Roman"/>
                <w:sz w:val="22"/>
              </w:rPr>
            </w:pPr>
            <w:r>
              <w:rPr>
                <w:rFonts w:cs="Times New Roman"/>
                <w:sz w:val="22"/>
                <w:lang w:val="lv"/>
              </w:rPr>
              <w:t>Sterili, vienreiz lietojami intravaskulāri katetru ievadītāji, vadītājstīgas un paplašinātāji</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lv"/>
              </w:rPr>
              <w:t>ISO 10555-1:2013</w:t>
            </w:r>
          </w:p>
        </w:tc>
        <w:tc>
          <w:tcPr>
            <w:tcW w:w="3871" w:type="pct"/>
          </w:tcPr>
          <w:p w14:paraId="32D1D266" w14:textId="77777777" w:rsidR="00235232" w:rsidRPr="00DE3971" w:rsidRDefault="00235232" w:rsidP="00704136">
            <w:pPr>
              <w:spacing w:after="0" w:afterAutospacing="0"/>
              <w:rPr>
                <w:rFonts w:cs="Times New Roman"/>
                <w:sz w:val="22"/>
              </w:rPr>
            </w:pPr>
            <w:r>
              <w:rPr>
                <w:rFonts w:cs="Times New Roman"/>
                <w:sz w:val="22"/>
                <w:lang w:val="lv"/>
              </w:rPr>
              <w:t>Intravaskulāri katetri – Sterilie un vienreizlietojamie katetri – 1. daļa: Vispārīgās prasības</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lv"/>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lv"/>
              </w:rPr>
              <w:t>Medicīnisko ierīču sterilizācija. Prasības medicīniskām ierīcēm, kurām paredzēts lietot uzlīmi “STERILS”. Prasības pilnīgi sterilām medicīniskām ierīcēm</w:t>
            </w:r>
          </w:p>
        </w:tc>
      </w:tr>
      <w:tr w:rsidR="00235232" w:rsidRPr="00F6161E"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lv"/>
              </w:rPr>
              <w:t>EN ISO 11135:2019</w:t>
            </w:r>
          </w:p>
        </w:tc>
        <w:tc>
          <w:tcPr>
            <w:tcW w:w="3871" w:type="pct"/>
          </w:tcPr>
          <w:p w14:paraId="3DC18B24" w14:textId="77777777" w:rsidR="00235232" w:rsidRPr="00516198" w:rsidRDefault="00235232" w:rsidP="00704136">
            <w:pPr>
              <w:spacing w:after="0" w:afterAutospacing="0"/>
              <w:rPr>
                <w:rFonts w:cs="Times New Roman"/>
                <w:sz w:val="22"/>
                <w:lang w:val="lv"/>
              </w:rPr>
            </w:pPr>
            <w:r>
              <w:rPr>
                <w:rFonts w:cs="Times New Roman"/>
                <w:sz w:val="22"/>
                <w:lang w:val="lv"/>
              </w:rPr>
              <w:t>Veselības aprūpes produktu sterilizācija – etilēnoksīds – 1. daļa. Prasības medicīnisko ierīču sterilizācijas procesa izstrādei, apstiprināšanai un regulārai kontrolei</w:t>
            </w:r>
          </w:p>
        </w:tc>
      </w:tr>
      <w:tr w:rsidR="00235232" w:rsidRPr="00DE3971"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lv"/>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DE3971" w:rsidRDefault="00235232" w:rsidP="00704136">
            <w:pPr>
              <w:spacing w:after="0" w:afterAutospacing="0"/>
              <w:rPr>
                <w:rFonts w:cs="Times New Roman"/>
                <w:sz w:val="22"/>
              </w:rPr>
            </w:pPr>
            <w:r>
              <w:rPr>
                <w:rFonts w:cs="Times New Roman"/>
                <w:sz w:val="22"/>
                <w:lang w:val="lv"/>
              </w:rPr>
              <w:t>Produkta apstiprināšana un procesa līdzvērtība etilēnoksīda sterilizācijai</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lv"/>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lv"/>
              </w:rPr>
              <w:t>Gaisa tīrības klasifikācija, tīrtelpas un ar tām saistītā kontrolētā vide. 1. daļa. Gaisa tīrības klasifikācija</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lv"/>
              </w:rPr>
              <w:t>EN ISO 14644-2:2015</w:t>
            </w:r>
          </w:p>
        </w:tc>
        <w:tc>
          <w:tcPr>
            <w:tcW w:w="3871" w:type="pct"/>
          </w:tcPr>
          <w:p w14:paraId="06395F7F" w14:textId="77777777" w:rsidR="00235232" w:rsidRPr="00516198" w:rsidRDefault="00235232" w:rsidP="00704136">
            <w:pPr>
              <w:spacing w:after="0" w:afterAutospacing="0"/>
              <w:rPr>
                <w:rFonts w:cs="Times New Roman"/>
                <w:sz w:val="22"/>
                <w:lang w:val="lv"/>
              </w:rPr>
            </w:pPr>
            <w:r>
              <w:rPr>
                <w:rFonts w:cs="Times New Roman"/>
                <w:sz w:val="22"/>
                <w:lang w:val="lv"/>
              </w:rPr>
              <w:t xml:space="preserve">Tīrtelpas un ar tām saistīta kontrolēta vide – 2. daļa. Uzraudzība, lai nodrošinātu pierādījumus par tīrtelpas atbilstību. </w:t>
            </w:r>
          </w:p>
          <w:p w14:paraId="62114C3F" w14:textId="77777777" w:rsidR="00235232" w:rsidRPr="00516198" w:rsidRDefault="00235232" w:rsidP="00704136">
            <w:pPr>
              <w:spacing w:after="0" w:afterAutospacing="0"/>
              <w:rPr>
                <w:rFonts w:cs="Times New Roman"/>
                <w:sz w:val="22"/>
                <w:lang w:val="lv"/>
              </w:rPr>
            </w:pPr>
            <w:r>
              <w:rPr>
                <w:rFonts w:cs="Times New Roman"/>
                <w:sz w:val="22"/>
                <w:lang w:val="lv"/>
              </w:rPr>
              <w:t xml:space="preserve">ar gaisa tīrību saistītā veiktspēja pēc daļiņām. </w:t>
            </w:r>
          </w:p>
          <w:p w14:paraId="4CA7072B" w14:textId="77777777" w:rsidR="00235232" w:rsidRPr="00DE3971" w:rsidRDefault="00235232" w:rsidP="00704136">
            <w:pPr>
              <w:spacing w:after="0" w:afterAutospacing="0"/>
              <w:rPr>
                <w:rFonts w:cs="Times New Roman"/>
                <w:sz w:val="22"/>
              </w:rPr>
            </w:pPr>
            <w:r>
              <w:rPr>
                <w:rFonts w:cs="Times New Roman"/>
                <w:sz w:val="22"/>
                <w:lang w:val="lv"/>
              </w:rPr>
              <w:t>koncentrācija</w:t>
            </w:r>
          </w:p>
        </w:tc>
      </w:tr>
      <w:tr w:rsidR="00235232" w:rsidRPr="00DE3971"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lv"/>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DE3971" w:rsidRDefault="00235232" w:rsidP="00704136">
            <w:pPr>
              <w:spacing w:after="0" w:afterAutospacing="0"/>
              <w:rPr>
                <w:rFonts w:cs="Times New Roman"/>
                <w:sz w:val="22"/>
              </w:rPr>
            </w:pPr>
            <w:r>
              <w:rPr>
                <w:rFonts w:eastAsia="Times New Roman" w:cs="Times New Roman"/>
                <w:sz w:val="22"/>
                <w:lang w:val="lv"/>
              </w:rPr>
              <w:t>Medicīnisko ierīču sterilizācija – Mikrobioloģiskās metodes – 1. daļa. Mikroorganismu populācijas noteikšana uz produktiem</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lv"/>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704136">
            <w:pPr>
              <w:spacing w:after="0" w:afterAutospacing="0"/>
              <w:rPr>
                <w:rFonts w:cs="Times New Roman"/>
                <w:sz w:val="22"/>
              </w:rPr>
            </w:pPr>
            <w:r>
              <w:rPr>
                <w:rFonts w:eastAsia="Times New Roman" w:cs="Times New Roman"/>
                <w:sz w:val="22"/>
                <w:lang w:val="lv"/>
              </w:rPr>
              <w:t>Medicīnisko ierīču bioloģiskais novērtējums. Atlikumi pēc sterilizēšanas ar etilēnoksīdu</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lv"/>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lv"/>
              </w:rPr>
              <w:t>Baktēriju endotoksīnu tests</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lv"/>
              </w:rPr>
              <w:t>Vispārīgie standarti</w:t>
            </w:r>
            <w:r>
              <w:rPr>
                <w:rFonts w:cs="Times New Roman"/>
                <w:sz w:val="22"/>
                <w:lang w:val="lv"/>
              </w:rPr>
              <w:t> </w:t>
            </w:r>
            <w:r>
              <w:rPr>
                <w:rFonts w:cs="Times New Roman"/>
                <w:b/>
                <w:bCs/>
                <w:sz w:val="22"/>
                <w:lang w:val="lv"/>
              </w:rPr>
              <w:t>– kvalitātes sistēmas</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lv"/>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lv"/>
              </w:rPr>
              <w:t>Medicīniskās ierīces. Kvalitātes pārvaldības sistēmas. Prasības regulatīviem nolūkiem</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lv"/>
              </w:rPr>
              <w:t>Risku pārvaldība</w:t>
            </w:r>
          </w:p>
        </w:tc>
      </w:tr>
      <w:tr w:rsidR="00235232" w:rsidRPr="00DE3971"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lv"/>
              </w:rPr>
              <w:t>EN ISO 14971:2019</w:t>
            </w:r>
          </w:p>
        </w:tc>
        <w:tc>
          <w:tcPr>
            <w:tcW w:w="3871" w:type="pct"/>
          </w:tcPr>
          <w:p w14:paraId="4B07BB58" w14:textId="77777777" w:rsidR="00235232" w:rsidRPr="00DE3971" w:rsidRDefault="00235232" w:rsidP="00704136">
            <w:pPr>
              <w:spacing w:after="0" w:afterAutospacing="0"/>
              <w:rPr>
                <w:rFonts w:cs="Times New Roman"/>
                <w:sz w:val="22"/>
              </w:rPr>
            </w:pPr>
            <w:r>
              <w:rPr>
                <w:rFonts w:cs="Times New Roman"/>
                <w:sz w:val="22"/>
                <w:lang w:val="lv"/>
              </w:rPr>
              <w:t>Medicīniskās ierīces – riska pārvaldības piemērošana medicīniskajām ierīcēm</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lv"/>
              </w:rPr>
              <w:t>Bioloģiskā drošība</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DE3971" w:rsidRDefault="00235232" w:rsidP="00704136">
            <w:pPr>
              <w:spacing w:after="14" w:afterAutospacing="0"/>
              <w:rPr>
                <w:rFonts w:cs="Times New Roman"/>
                <w:sz w:val="22"/>
              </w:rPr>
            </w:pPr>
            <w:r>
              <w:rPr>
                <w:rFonts w:eastAsia="Arial" w:cs="Times New Roman"/>
                <w:sz w:val="22"/>
                <w:lang w:val="lv"/>
              </w:rPr>
              <w:t xml:space="preserve">Medicīnisko ierīču bioloģiskais novērtējums – 1. daļa: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lv"/>
              </w:rPr>
              <w:t xml:space="preserve">novērtēšana un testēšana  </w:t>
            </w:r>
          </w:p>
        </w:tc>
      </w:tr>
      <w:tr w:rsidR="00235232"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Medicīnisko ierīču bioloģiskā novērtēšana -- 3. daļa. Genotoksicitātes, kancerogenitātes un reproduktīvās toksicitātes testi </w:t>
            </w:r>
          </w:p>
        </w:tc>
      </w:tr>
      <w:tr w:rsidR="00235232" w:rsidRPr="00F6161E"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516198" w:rsidRDefault="00235232" w:rsidP="00704136">
            <w:pPr>
              <w:spacing w:after="0" w:afterAutospacing="0"/>
              <w:rPr>
                <w:rFonts w:cs="Times New Roman"/>
                <w:sz w:val="22"/>
                <w:lang w:val="lv"/>
              </w:rPr>
            </w:pPr>
            <w:r>
              <w:rPr>
                <w:rFonts w:eastAsia="Arial" w:cs="Times New Roman"/>
                <w:sz w:val="22"/>
                <w:lang w:val="lv"/>
              </w:rPr>
              <w:t xml:space="preserve">Medicīnisko ierīču bioloģiskais novērtējums – 4. daļa. Testu izvēle mijiedarbībām ar asinīm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Medicīnisko ierīču bioloģiskā novērtēšana -- 5. daļa. In vitro citotoksicitātes testi </w:t>
            </w:r>
          </w:p>
        </w:tc>
      </w:tr>
      <w:tr w:rsidR="00235232" w:rsidRPr="00DE3971"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lv"/>
              </w:rPr>
              <w:lastRenderedPageBreak/>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Medicīnisko ierīču bioloģiskā novērtēšana -- 10. daļa. Kairinājuma un ādas sensibilizācijas testi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Medicīnisko ierīču bioloģiskā novērtēšana -- 11. daļa. Sistēmiskās toksicitātes testi </w:t>
            </w:r>
          </w:p>
        </w:tc>
      </w:tr>
      <w:tr w:rsidR="00235232" w:rsidRPr="00DE3971"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Medicīnisko ierīču bioloģiskā novērtēšana -- 12. daļa. Paraugu sagatavošana un references materiāli </w:t>
            </w:r>
          </w:p>
        </w:tc>
      </w:tr>
      <w:tr w:rsidR="00235232" w:rsidRPr="00F6161E"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516198" w:rsidRDefault="00235232" w:rsidP="00704136">
            <w:pPr>
              <w:spacing w:after="0" w:afterAutospacing="0"/>
              <w:rPr>
                <w:rFonts w:cs="Times New Roman"/>
                <w:sz w:val="22"/>
                <w:lang w:val="lv"/>
              </w:rPr>
            </w:pPr>
            <w:r>
              <w:rPr>
                <w:rFonts w:eastAsia="Arial" w:cs="Times New Roman"/>
                <w:sz w:val="22"/>
                <w:lang w:val="lv"/>
              </w:rPr>
              <w:t xml:space="preserve">Medicīnisko ierīču bioloģiskā novērtēšana – 19. daļa. Materiālu fizikāli ķīmiskā, morfoloģiskā un topogrāfiskā raksturošana </w:t>
            </w:r>
          </w:p>
        </w:tc>
      </w:tr>
      <w:tr w:rsidR="00235232"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lv"/>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lv"/>
              </w:rPr>
              <w:t>Medicīnisko ierīču iepakojuma materiālu bioloģiskās saderības standarta rokasgrāmata</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lv"/>
              </w:rPr>
              <w:t>Klīniskā izvērtēšana</w:t>
            </w:r>
          </w:p>
        </w:tc>
      </w:tr>
      <w:tr w:rsidR="00235232" w:rsidRPr="00DE3971" w14:paraId="48FE2BC1" w14:textId="77777777" w:rsidTr="00704136">
        <w:tc>
          <w:tcPr>
            <w:tcW w:w="1129" w:type="pct"/>
          </w:tcPr>
          <w:p w14:paraId="2BEF70B8" w14:textId="77777777" w:rsidR="00235232" w:rsidRPr="00DE3971" w:rsidRDefault="00235232" w:rsidP="00704136">
            <w:pPr>
              <w:spacing w:after="0" w:afterAutospacing="0"/>
              <w:rPr>
                <w:rFonts w:cs="Times New Roman"/>
                <w:bCs/>
                <w:sz w:val="22"/>
              </w:rPr>
            </w:pPr>
            <w:r>
              <w:rPr>
                <w:rFonts w:eastAsia="Arial" w:cs="Times New Roman"/>
                <w:sz w:val="22"/>
                <w:lang w:val="lv"/>
              </w:rPr>
              <w:t>MEDDEV 2.7/1 Rev4</w:t>
            </w:r>
          </w:p>
        </w:tc>
        <w:tc>
          <w:tcPr>
            <w:tcW w:w="3871" w:type="pct"/>
          </w:tcPr>
          <w:p w14:paraId="1BC3FE44" w14:textId="77777777" w:rsidR="00235232" w:rsidRPr="00DE3971" w:rsidRDefault="00235232" w:rsidP="00704136">
            <w:pPr>
              <w:spacing w:after="0" w:afterAutospacing="0"/>
              <w:rPr>
                <w:rFonts w:cs="Times New Roman"/>
                <w:sz w:val="22"/>
              </w:rPr>
            </w:pPr>
            <w:r>
              <w:rPr>
                <w:rFonts w:cs="Times New Roman"/>
                <w:sz w:val="22"/>
                <w:lang w:val="lv"/>
              </w:rPr>
              <w:t>Klīniskā novērtēšana: rokasgrāmata ražotājiem un paziņotajām iestādēm</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lv"/>
              </w:rPr>
              <w:t>Projektēšanas kontrole</w:t>
            </w:r>
          </w:p>
        </w:tc>
      </w:tr>
      <w:tr w:rsidR="00235232" w:rsidRPr="00DE3971"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lv"/>
              </w:rPr>
              <w:t>EN ISO 14971</w:t>
            </w:r>
          </w:p>
        </w:tc>
        <w:tc>
          <w:tcPr>
            <w:tcW w:w="3871" w:type="pct"/>
          </w:tcPr>
          <w:p w14:paraId="32BEEB01" w14:textId="77777777" w:rsidR="00235232" w:rsidRPr="00DE3971" w:rsidRDefault="00235232" w:rsidP="00704136">
            <w:pPr>
              <w:spacing w:after="0" w:afterAutospacing="0"/>
              <w:rPr>
                <w:rFonts w:cs="Times New Roman"/>
                <w:sz w:val="22"/>
              </w:rPr>
            </w:pPr>
            <w:r>
              <w:rPr>
                <w:rFonts w:cs="Times New Roman"/>
                <w:sz w:val="22"/>
                <w:lang w:val="lv"/>
              </w:rPr>
              <w:t>Medicīniskās ierīces – riska vadības piemērošana medicīniskajām ierīcēm</w:t>
            </w:r>
          </w:p>
        </w:tc>
      </w:tr>
      <w:tr w:rsidR="00235232" w:rsidRPr="00DE3971" w14:paraId="0516F530" w14:textId="77777777" w:rsidTr="00704136">
        <w:tc>
          <w:tcPr>
            <w:tcW w:w="1129" w:type="pct"/>
          </w:tcPr>
          <w:p w14:paraId="798449FA" w14:textId="77777777" w:rsidR="00235232" w:rsidRPr="00DE3971" w:rsidRDefault="00235232" w:rsidP="00704136">
            <w:pPr>
              <w:spacing w:after="0" w:afterAutospacing="0"/>
              <w:jc w:val="center"/>
              <w:rPr>
                <w:rFonts w:cs="Times New Roman"/>
                <w:sz w:val="22"/>
              </w:rPr>
            </w:pPr>
          </w:p>
        </w:tc>
        <w:tc>
          <w:tcPr>
            <w:tcW w:w="3871" w:type="pct"/>
          </w:tcPr>
          <w:p w14:paraId="63170490" w14:textId="77777777" w:rsidR="00235232" w:rsidRPr="00DE3971" w:rsidRDefault="00235232" w:rsidP="00704136">
            <w:pPr>
              <w:spacing w:after="0" w:afterAutospacing="0"/>
              <w:rPr>
                <w:rFonts w:cs="Times New Roman"/>
                <w:sz w:val="22"/>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lv"/>
              </w:rPr>
              <w:t>Lietojamība</w:t>
            </w:r>
          </w:p>
        </w:tc>
      </w:tr>
      <w:tr w:rsidR="00235232" w:rsidRPr="00DE3971"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lv"/>
              </w:rPr>
              <w:t>IEC 62366-1:2015 un</w:t>
            </w:r>
          </w:p>
          <w:p w14:paraId="10F65144" w14:textId="77777777" w:rsidR="00235232" w:rsidRPr="00DE3971" w:rsidRDefault="00235232" w:rsidP="00704136">
            <w:pPr>
              <w:spacing w:after="0" w:afterAutospacing="0"/>
              <w:rPr>
                <w:rFonts w:cs="Times New Roman"/>
                <w:sz w:val="22"/>
              </w:rPr>
            </w:pPr>
            <w:r>
              <w:rPr>
                <w:rFonts w:cs="Times New Roman"/>
                <w:sz w:val="22"/>
                <w:lang w:val="lv"/>
              </w:rPr>
              <w:t>IEC 62366-1:2015/ COR1:2016</w:t>
            </w:r>
          </w:p>
        </w:tc>
        <w:tc>
          <w:tcPr>
            <w:tcW w:w="3871" w:type="pct"/>
          </w:tcPr>
          <w:p w14:paraId="54985958" w14:textId="77777777" w:rsidR="00235232" w:rsidRPr="00DE3971" w:rsidRDefault="00235232" w:rsidP="00704136">
            <w:pPr>
              <w:spacing w:after="0" w:afterAutospacing="0"/>
              <w:rPr>
                <w:rFonts w:cs="Times New Roman"/>
                <w:sz w:val="22"/>
              </w:rPr>
            </w:pPr>
            <w:r>
              <w:rPr>
                <w:rFonts w:cs="Times New Roman"/>
                <w:sz w:val="22"/>
                <w:lang w:val="lv"/>
              </w:rPr>
              <w:t>Medicīniskās ierīces – lietojamības inženierijas lietošana medicīniskajās ierīcēs</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lv"/>
              </w:rPr>
              <w:t>Iepakojums</w:t>
            </w:r>
          </w:p>
        </w:tc>
      </w:tr>
      <w:tr w:rsidR="00235232" w:rsidRPr="00F6161E"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lv"/>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516198" w:rsidRDefault="00235232" w:rsidP="00704136">
            <w:pPr>
              <w:spacing w:after="0" w:afterAutospacing="0"/>
              <w:rPr>
                <w:rFonts w:cs="Times New Roman"/>
                <w:sz w:val="22"/>
                <w:lang w:val="lv"/>
              </w:rPr>
            </w:pPr>
            <w:r>
              <w:rPr>
                <w:rFonts w:eastAsia="Arial" w:cs="Times New Roman"/>
                <w:sz w:val="22"/>
                <w:lang w:val="lv"/>
              </w:rPr>
              <w:t xml:space="preserve">Iepakojums pilnīgi sterilām medicīniskām ierīcēm. 1. daļa. Prasības, kas jāizvirza materiāliem, sterilajām barjersistēmām un iepakošanas sistēmām. </w:t>
            </w:r>
          </w:p>
        </w:tc>
      </w:tr>
      <w:tr w:rsidR="00235232" w:rsidRPr="00F6161E"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lv"/>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516198" w:rsidRDefault="00235232" w:rsidP="00704136">
            <w:pPr>
              <w:spacing w:after="0" w:afterAutospacing="0"/>
              <w:rPr>
                <w:rFonts w:cs="Times New Roman"/>
                <w:sz w:val="22"/>
                <w:lang w:val="lv"/>
              </w:rPr>
            </w:pPr>
            <w:r>
              <w:rPr>
                <w:rFonts w:eastAsia="Arial" w:cs="Times New Roman"/>
                <w:sz w:val="22"/>
                <w:lang w:val="lv"/>
              </w:rPr>
              <w:t xml:space="preserve">Iepakojums pilnīgi sterilām medicīniskām ierīcēm. 2. daļa. Veidošanas, hermetizēšanas un aprīkošanas procesu validēšanas prasības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lv"/>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Iepakošana -- Pilni, piepildīti transporta iepakojumi un vienību kravas -- Sagatavošana testēšanai </w:t>
            </w:r>
          </w:p>
        </w:tc>
      </w:tr>
      <w:tr w:rsidR="00235232" w:rsidRPr="00F6161E"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2AF6B604" w:rsidR="00235232" w:rsidRPr="00DE3971" w:rsidRDefault="00235232" w:rsidP="00704136">
            <w:pPr>
              <w:spacing w:after="0" w:afterAutospacing="0"/>
              <w:rPr>
                <w:rFonts w:cs="Times New Roman"/>
                <w:bCs/>
                <w:sz w:val="22"/>
              </w:rPr>
            </w:pPr>
            <w:hyperlink r:id="rId11">
              <w:r>
                <w:rPr>
                  <w:rFonts w:eastAsia="Arial" w:cs="Times New Roman"/>
                  <w:sz w:val="22"/>
                  <w:lang w:val="lv"/>
                </w:rPr>
                <w:t>ASTM D4169</w:t>
              </w:r>
            </w:hyperlink>
            <w:r>
              <w:rPr>
                <w:rFonts w:eastAsia="Arial" w:cs="Times New Roman"/>
                <w:sz w:val="22"/>
                <w:lang w:val="lv"/>
              </w:rPr>
              <w:t>:2022</w:t>
            </w:r>
            <w:hyperlink r:id="rId12">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516198" w:rsidRDefault="00235232" w:rsidP="00704136">
            <w:pPr>
              <w:spacing w:after="0" w:afterAutospacing="0"/>
              <w:rPr>
                <w:rFonts w:cs="Times New Roman"/>
                <w:sz w:val="22"/>
                <w:lang w:val="de-DE"/>
              </w:rPr>
            </w:pPr>
            <w:r>
              <w:rPr>
                <w:rFonts w:eastAsia="Arial" w:cs="Times New Roman"/>
                <w:sz w:val="22"/>
                <w:lang w:val="lv"/>
              </w:rPr>
              <w:t xml:space="preserve">Standarta prakse transportēšanas konteineru un sistēmu veiktspējas testēšanai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3">
              <w:r>
                <w:rPr>
                  <w:rFonts w:eastAsia="Arial" w:cs="Times New Roman"/>
                  <w:sz w:val="22"/>
                  <w:lang w:val="lv"/>
                </w:rPr>
                <w:t xml:space="preserve">ASTM F2096 </w:t>
              </w:r>
            </w:hyperlink>
            <w:hyperlink r:id="rId14">
              <w:r>
                <w:rPr>
                  <w:rFonts w:eastAsia="Arial" w:cs="Times New Roman"/>
                  <w:sz w:val="22"/>
                  <w:lang w:val="lv"/>
                </w:rPr>
                <w:t xml:space="preserve">– </w:t>
              </w:r>
            </w:hyperlink>
            <w:r>
              <w:rPr>
                <w:rFonts w:eastAsia="Arial" w:cs="Times New Roman"/>
                <w:sz w:val="22"/>
                <w:lang w:val="lv"/>
              </w:rPr>
              <w:t>20</w:t>
            </w:r>
            <w:hyperlink r:id="rId15">
              <w:r>
                <w:rPr>
                  <w:rFonts w:eastAsia="Arial" w:cs="Times New Roman"/>
                  <w:sz w:val="22"/>
                  <w:lang w:val="lv"/>
                </w:rPr>
                <w:t xml:space="preserve">11 (R2019) </w:t>
              </w:r>
            </w:hyperlink>
            <w:hyperlink r:id="rId16">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8C2E5C" w:rsidRDefault="00235232" w:rsidP="00704136">
            <w:pPr>
              <w:spacing w:after="14" w:afterAutospacing="0"/>
              <w:rPr>
                <w:rFonts w:cs="Times New Roman"/>
                <w:sz w:val="22"/>
                <w:lang w:val="sv-SE"/>
              </w:rPr>
            </w:pPr>
            <w:r>
              <w:rPr>
                <w:rFonts w:eastAsia="Arial" w:cs="Times New Roman"/>
                <w:sz w:val="22"/>
                <w:lang w:val="lv"/>
              </w:rPr>
              <w:t xml:space="preserve">Standarta testēšanas metode rupju noplūžu noteikšanai </w:t>
            </w:r>
          </w:p>
          <w:p w14:paraId="66109326" w14:textId="77777777" w:rsidR="00235232" w:rsidRPr="008C2E5C" w:rsidRDefault="00235232" w:rsidP="00704136">
            <w:pPr>
              <w:spacing w:after="16" w:afterAutospacing="0"/>
              <w:rPr>
                <w:rFonts w:cs="Times New Roman"/>
                <w:sz w:val="22"/>
                <w:lang w:val="sv-SE"/>
              </w:rPr>
            </w:pPr>
            <w:r>
              <w:rPr>
                <w:rFonts w:eastAsia="Arial" w:cs="Times New Roman"/>
                <w:sz w:val="22"/>
                <w:lang w:val="lv"/>
              </w:rPr>
              <w:t xml:space="preserve">medicīniskajā iepakojumā, izmantojot iekšējo spiedienu (burbuļu tests)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 ASTM F 2096-11 (2019) </w:t>
            </w:r>
          </w:p>
        </w:tc>
      </w:tr>
      <w:tr w:rsidR="00235232" w:rsidRPr="00DE3971"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17">
              <w:r>
                <w:rPr>
                  <w:rFonts w:eastAsia="Arial" w:cs="Times New Roman"/>
                  <w:sz w:val="22"/>
                  <w:lang w:val="lv"/>
                </w:rPr>
                <w:t xml:space="preserve">ASTM F1929 </w:t>
              </w:r>
            </w:hyperlink>
            <w:hyperlink r:id="rId18">
              <w:r>
                <w:rPr>
                  <w:rFonts w:eastAsia="Arial" w:cs="Times New Roman"/>
                  <w:sz w:val="22"/>
                  <w:lang w:val="lv"/>
                </w:rPr>
                <w:t xml:space="preserve">- </w:t>
              </w:r>
            </w:hyperlink>
            <w:hyperlink r:id="rId19">
              <w:r>
                <w:rPr>
                  <w:rFonts w:eastAsia="Arial" w:cs="Times New Roman"/>
                  <w:sz w:val="22"/>
                  <w:lang w:val="lv"/>
                </w:rPr>
                <w:t xml:space="preserve">15 </w:t>
              </w:r>
            </w:hyperlink>
            <w:hyperlink r:id="rId20">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DE3971" w:rsidRDefault="00235232" w:rsidP="00704136">
            <w:pPr>
              <w:spacing w:after="14" w:afterAutospacing="0"/>
              <w:rPr>
                <w:rFonts w:cs="Times New Roman"/>
                <w:sz w:val="22"/>
              </w:rPr>
            </w:pPr>
            <w:r>
              <w:rPr>
                <w:rFonts w:eastAsia="Arial" w:cs="Times New Roman"/>
                <w:sz w:val="22"/>
                <w:lang w:val="lv"/>
              </w:rPr>
              <w:t xml:space="preserve">Standarta testēšanas metode blīvējuma noplūžu noteikšanai porainā </w:t>
            </w:r>
          </w:p>
          <w:p w14:paraId="2A3F29DB"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medicīniskajā iepakojumā, izmantojot krāsvielas penetrācijas metodi – ASTM F 1929 </w:t>
            </w:r>
          </w:p>
        </w:tc>
      </w:tr>
      <w:tr w:rsidR="00235232" w:rsidRPr="00F23E75"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1">
              <w:r>
                <w:rPr>
                  <w:rFonts w:eastAsia="Arial" w:cs="Times New Roman"/>
                  <w:sz w:val="22"/>
                  <w:lang w:val="lv"/>
                </w:rPr>
                <w:t xml:space="preserve">ASTM F88 / F88M </w:t>
              </w:r>
            </w:hyperlink>
            <w:hyperlink r:id="rId22">
              <w:r>
                <w:rPr>
                  <w:rFonts w:eastAsia="Arial" w:cs="Times New Roman"/>
                  <w:sz w:val="22"/>
                  <w:lang w:val="lv"/>
                </w:rPr>
                <w:t xml:space="preserve">- </w:t>
              </w:r>
            </w:hyperlink>
            <w:r>
              <w:rPr>
                <w:rFonts w:eastAsia="Arial" w:cs="Times New Roman"/>
                <w:sz w:val="22"/>
                <w:lang w:val="lv"/>
              </w:rPr>
              <w:t>2021</w:t>
            </w:r>
            <w:hyperlink r:id="rId23">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8C2E5C" w:rsidRDefault="00235232" w:rsidP="00704136">
            <w:pPr>
              <w:spacing w:after="0" w:afterAutospacing="0"/>
              <w:rPr>
                <w:rFonts w:cs="Times New Roman"/>
                <w:sz w:val="22"/>
                <w:lang w:val="sv-SE"/>
              </w:rPr>
            </w:pPr>
            <w:r>
              <w:rPr>
                <w:rFonts w:eastAsia="Arial" w:cs="Times New Roman"/>
                <w:sz w:val="22"/>
                <w:lang w:val="lv"/>
              </w:rPr>
              <w:t xml:space="preserve">Standarta testa metode elastīgu barjermateriālu blīvējuma izturības pārbaudei – ASTM F88 </w:t>
            </w:r>
          </w:p>
        </w:tc>
      </w:tr>
      <w:tr w:rsidR="00235232" w:rsidRPr="00DE3971"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4">
              <w:r>
                <w:rPr>
                  <w:rFonts w:eastAsia="Arial" w:cs="Times New Roman"/>
                  <w:sz w:val="22"/>
                  <w:lang w:val="lv"/>
                </w:rPr>
                <w:t xml:space="preserve">ASTM F1980 </w:t>
              </w:r>
            </w:hyperlink>
            <w:hyperlink r:id="rId25">
              <w:r>
                <w:rPr>
                  <w:rFonts w:eastAsia="Arial" w:cs="Times New Roman"/>
                  <w:sz w:val="22"/>
                  <w:lang w:val="lv"/>
                </w:rPr>
                <w:t xml:space="preserve">- </w:t>
              </w:r>
            </w:hyperlink>
            <w:r>
              <w:rPr>
                <w:rFonts w:eastAsia="Arial" w:cs="Times New Roman"/>
                <w:sz w:val="22"/>
                <w:lang w:val="lv"/>
              </w:rPr>
              <w:t>2021</w:t>
            </w:r>
            <w:hyperlink r:id="rId26">
              <w:r>
                <w:rPr>
                  <w:rFonts w:eastAsia="Arial" w:cs="Times New Roman"/>
                  <w:sz w:val="22"/>
                  <w:lang w:val="lv"/>
                </w:rPr>
                <w:t xml:space="preserve"> </w:t>
              </w:r>
            </w:hyperlink>
            <w:hyperlink r:id="rId27">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lv"/>
              </w:rPr>
              <w:t xml:space="preserve">Standarta rokasgrāmata medicīnisko ierīču sterilo barjeru sistēmu paātrinātai novecošanai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lv"/>
              </w:rPr>
              <w:t>Klīniskā novērošana pēc laišanas tirgū</w:t>
            </w:r>
          </w:p>
        </w:tc>
      </w:tr>
      <w:tr w:rsidR="00235232" w:rsidRPr="00DE3971" w14:paraId="4C7F0483" w14:textId="77777777" w:rsidTr="00704136">
        <w:tc>
          <w:tcPr>
            <w:tcW w:w="1129" w:type="pct"/>
          </w:tcPr>
          <w:p w14:paraId="0C4E56AA" w14:textId="77777777" w:rsidR="00235232" w:rsidRPr="00DE3971" w:rsidRDefault="00235232" w:rsidP="00704136">
            <w:pPr>
              <w:spacing w:after="0" w:afterAutospacing="0"/>
              <w:jc w:val="center"/>
              <w:rPr>
                <w:rFonts w:cs="Times New Roman"/>
                <w:sz w:val="22"/>
              </w:rPr>
            </w:pPr>
            <w:r>
              <w:rPr>
                <w:rFonts w:cs="Times New Roman"/>
                <w:sz w:val="22"/>
                <w:lang w:val="lv"/>
              </w:rPr>
              <w:t>MEDDEV 2.12/2 Rev2</w:t>
            </w:r>
          </w:p>
        </w:tc>
        <w:tc>
          <w:tcPr>
            <w:tcW w:w="3871" w:type="pct"/>
          </w:tcPr>
          <w:p w14:paraId="345F7101" w14:textId="77777777" w:rsidR="00235232" w:rsidRPr="00DE3971" w:rsidRDefault="00235232" w:rsidP="00704136">
            <w:pPr>
              <w:spacing w:after="0" w:afterAutospacing="0"/>
              <w:rPr>
                <w:rFonts w:cs="Times New Roman"/>
                <w:sz w:val="22"/>
              </w:rPr>
            </w:pPr>
            <w:r>
              <w:rPr>
                <w:rFonts w:cs="Times New Roman"/>
                <w:sz w:val="22"/>
                <w:lang w:val="lv"/>
              </w:rPr>
              <w:t>Klīniskās novērošanas pēc laišanas tirgū pētījumi</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lv"/>
              </w:rPr>
              <w:t>Uzraudzība</w:t>
            </w:r>
          </w:p>
        </w:tc>
      </w:tr>
      <w:tr w:rsidR="00235232" w:rsidRPr="00DE3971" w14:paraId="5BAF0CFF" w14:textId="77777777" w:rsidTr="00704136">
        <w:tc>
          <w:tcPr>
            <w:tcW w:w="1129" w:type="pct"/>
          </w:tcPr>
          <w:p w14:paraId="6A40C618" w14:textId="77777777" w:rsidR="00235232" w:rsidRPr="00DE3971" w:rsidRDefault="00235232" w:rsidP="00704136">
            <w:pPr>
              <w:spacing w:after="0" w:afterAutospacing="0"/>
              <w:jc w:val="center"/>
              <w:rPr>
                <w:rFonts w:cs="Times New Roman"/>
                <w:sz w:val="22"/>
              </w:rPr>
            </w:pPr>
            <w:r>
              <w:rPr>
                <w:rFonts w:cs="Times New Roman"/>
                <w:sz w:val="22"/>
                <w:lang w:val="lv"/>
              </w:rPr>
              <w:t>MEDDEV 2.12/1 Rev8</w:t>
            </w:r>
          </w:p>
        </w:tc>
        <w:tc>
          <w:tcPr>
            <w:tcW w:w="3871" w:type="pct"/>
          </w:tcPr>
          <w:p w14:paraId="51FC6B59" w14:textId="77777777" w:rsidR="00235232" w:rsidRPr="00DE3971" w:rsidRDefault="00235232" w:rsidP="00704136">
            <w:pPr>
              <w:spacing w:after="0" w:afterAutospacing="0"/>
              <w:rPr>
                <w:rFonts w:cs="Times New Roman"/>
                <w:sz w:val="22"/>
              </w:rPr>
            </w:pPr>
            <w:r>
              <w:rPr>
                <w:rFonts w:cs="Times New Roman"/>
                <w:sz w:val="22"/>
                <w:lang w:val="lv"/>
              </w:rPr>
              <w:t>Vadlīnijas par medicīnisko ierīču uzraudzības sistēmu</w:t>
            </w:r>
          </w:p>
        </w:tc>
      </w:tr>
    </w:tbl>
    <w:p w14:paraId="6B58BD75" w14:textId="77777777" w:rsidR="00375AD8" w:rsidRPr="00451CE9" w:rsidRDefault="00375AD8">
      <w:pPr>
        <w:spacing w:after="160" w:afterAutospacing="0"/>
        <w:rPr>
          <w:rFonts w:cs="Times New Roman"/>
          <w:b/>
          <w:color w:val="000000" w:themeColor="text1"/>
        </w:rPr>
      </w:pPr>
      <w:r>
        <w:rPr>
          <w:rFonts w:cs="Times New Roman"/>
          <w:lang w:val="lv"/>
        </w:rPr>
        <w:br w:type="page"/>
      </w:r>
    </w:p>
    <w:p w14:paraId="3BE2833A" w14:textId="31A3935A" w:rsidR="002C60C8" w:rsidRPr="00451CE9" w:rsidRDefault="002C60C8" w:rsidP="002C60C8">
      <w:pPr>
        <w:pStyle w:val="Heading1"/>
        <w:numPr>
          <w:ilvl w:val="0"/>
          <w:numId w:val="2"/>
        </w:numPr>
        <w:rPr>
          <w:rFonts w:cs="Times New Roman"/>
        </w:rPr>
      </w:pPr>
      <w:bookmarkStart w:id="71" w:name="_Toc212114335"/>
      <w:r>
        <w:rPr>
          <w:rFonts w:cs="Times New Roman"/>
          <w:bCs/>
          <w:lang w:val="lv"/>
        </w:rPr>
        <w:lastRenderedPageBreak/>
        <w:t>B.</w:t>
      </w:r>
      <w:r>
        <w:rPr>
          <w:rFonts w:cs="Times New Roman"/>
          <w:b w:val="0"/>
          <w:lang w:val="lv"/>
        </w:rPr>
        <w:t> </w:t>
      </w:r>
      <w:r>
        <w:rPr>
          <w:rFonts w:cs="Times New Roman"/>
          <w:bCs/>
          <w:lang w:val="lv"/>
        </w:rPr>
        <w:t>Drošuma un veiktspējas kopsavilkums pacientiem/nespeciālistiem</w:t>
      </w:r>
      <w:bookmarkEnd w:id="70"/>
      <w:bookmarkEnd w:id="71"/>
    </w:p>
    <w:p w14:paraId="7BD123E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Dokumenta pārskatīšana: SSCP-0002 Rev B (projekts)</w:t>
      </w:r>
      <w:r>
        <w:rPr>
          <w:rFonts w:eastAsia="Times New Roman" w:cs="Times New Roman"/>
          <w:szCs w:val="24"/>
          <w:lang w:val="lv"/>
        </w:rPr>
        <w:br/>
        <w:t>Izdošanas datums: 2024. gada 12. septembris</w:t>
      </w:r>
    </w:p>
    <w:p w14:paraId="215C55D4" w14:textId="77777777" w:rsidR="002C60C8" w:rsidRPr="00516198" w:rsidRDefault="002C60C8" w:rsidP="002C60C8">
      <w:pPr>
        <w:spacing w:before="100" w:beforeAutospacing="1" w:line="240" w:lineRule="auto"/>
        <w:rPr>
          <w:rFonts w:eastAsia="Times New Roman" w:cs="Times New Roman"/>
          <w:szCs w:val="24"/>
          <w:lang w:val="lv"/>
        </w:rPr>
      </w:pPr>
      <w:r>
        <w:rPr>
          <w:rFonts w:eastAsia="Times New Roman" w:cs="Times New Roman"/>
          <w:szCs w:val="24"/>
          <w:lang w:val="lv"/>
        </w:rPr>
        <w:t>Šajā kopsavilkumā ir paskaidrots Skater drenāžas sistēmas drošums un lietošana. Tas ir sagatavots pacientiem. Jūsu ārstam ir pieejama detalizētāka šī dokumenta versija, ja jums nepieciešama papildu informācija. Šis kopsavilkums neaizstāj ārsta ieteikumus, tāpēc vienmēr konsultējieties ar savu ārstu, ja jums ir jautājumi par savu veselību vai šo ierīci.</w:t>
      </w:r>
    </w:p>
    <w:p w14:paraId="6E555CF0" w14:textId="530A5BF9" w:rsidR="002C60C8" w:rsidRPr="00451CE9" w:rsidRDefault="00E2194A" w:rsidP="008646A3">
      <w:pPr>
        <w:pStyle w:val="Heading1"/>
        <w:rPr>
          <w:rFonts w:cs="Times New Roman"/>
        </w:rPr>
      </w:pPr>
      <w:bookmarkStart w:id="72" w:name="_Toc212114336"/>
      <w:bookmarkStart w:id="73" w:name="_Hlk180068460"/>
      <w:r>
        <w:rPr>
          <w:rFonts w:cs="Times New Roman"/>
          <w:bCs/>
          <w:lang w:val="lv"/>
        </w:rPr>
        <w:t>Ierīces identifikācija un vispārīga informācija</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v"/>
        </w:rPr>
        <w:t>Ražotāja nosaukums un adrese:</w:t>
      </w:r>
      <w:r>
        <w:rPr>
          <w:rFonts w:eastAsia="Times New Roman" w:cs="Times New Roman"/>
          <w:b/>
          <w:bCs/>
          <w:szCs w:val="24"/>
          <w:lang w:val="lv"/>
        </w:rPr>
        <w:br/>
        <w:t>Argon Medical Devices, Inc.</w:t>
      </w:r>
      <w:r>
        <w:rPr>
          <w:rFonts w:eastAsia="Times New Roman" w:cs="Times New Roman"/>
          <w:szCs w:val="24"/>
          <w:lang w:val="lv"/>
        </w:rPr>
        <w:br/>
        <w:t>1445 Flat Creek Rd, Athens, Texas 75751, USA</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v"/>
        </w:rPr>
        <w:t>Ierīces nosaukums:</w:t>
      </w:r>
      <w:r>
        <w:rPr>
          <w:rFonts w:eastAsia="Times New Roman" w:cs="Times New Roman"/>
          <w:b/>
          <w:bCs/>
          <w:szCs w:val="24"/>
          <w:lang w:val="lv"/>
        </w:rPr>
        <w:br/>
        <w:t>Skater drenāžas katetri un komplekti</w:t>
      </w:r>
      <w:r>
        <w:rPr>
          <w:rFonts w:eastAsia="Times New Roman" w:cs="Times New Roman"/>
          <w:szCs w:val="24"/>
          <w:lang w:val="lv"/>
        </w:rPr>
        <w:br/>
        <w:t>(Tās ir īpašas caurules, ko ārsti izmanto šķidruma izvadīšanai no noteiktām ķermeņa daļām.)</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v"/>
        </w:rPr>
        <w:t>Ierīces riska klase:</w:t>
      </w:r>
      <w:r>
        <w:rPr>
          <w:rFonts w:eastAsia="Times New Roman" w:cs="Times New Roman"/>
          <w:szCs w:val="24"/>
          <w:lang w:val="lv"/>
        </w:rPr>
        <w:br/>
        <w:t>IIb klase (tas nozīmē, ka ierīcei ir vidējs risks un to drīkst lietot tikai profesionāļi.)</w:t>
      </w:r>
    </w:p>
    <w:p w14:paraId="7AAAC38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v"/>
        </w:rPr>
        <w:t>Pirmo reizi pārdots Eiropas Savienības valstīs:</w:t>
      </w:r>
      <w:r>
        <w:rPr>
          <w:rFonts w:eastAsia="Times New Roman" w:cs="Times New Roman"/>
          <w:szCs w:val="24"/>
          <w:lang w:val="lv"/>
        </w:rPr>
        <w:br/>
        <w:t>1998. gadā</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v"/>
        </w:rPr>
        <w:t>Skater produktu veidi:</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universālais un nefrostomijas komplekts – nebloķējošs</w:t>
      </w:r>
      <w:r>
        <w:rPr>
          <w:rFonts w:eastAsia="Times New Roman" w:cs="Times New Roman"/>
          <w:szCs w:val="24"/>
          <w:lang w:val="lv"/>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universālais un nefrostomijas komplekts – bloķējošs</w:t>
      </w:r>
      <w:r>
        <w:rPr>
          <w:rFonts w:eastAsia="Times New Roman" w:cs="Times New Roman"/>
          <w:szCs w:val="24"/>
          <w:lang w:val="lv"/>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mini cilpas drenāžas komplekts</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vienpakāpes drenāžas katetru komplekts</w:t>
      </w:r>
      <w:r>
        <w:rPr>
          <w:rFonts w:eastAsia="Times New Roman" w:cs="Times New Roman"/>
          <w:szCs w:val="24"/>
          <w:lang w:val="lv"/>
        </w:rPr>
        <w:t> </w:t>
      </w:r>
      <w:r>
        <w:rPr>
          <w:rFonts w:eastAsia="Times New Roman" w:cs="Times New Roman"/>
          <w:b/>
          <w:bCs/>
          <w:szCs w:val="24"/>
          <w:lang w:val="lv"/>
        </w:rPr>
        <w:t>– nebloķējošs</w:t>
      </w:r>
      <w:r>
        <w:rPr>
          <w:rFonts w:eastAsia="Times New Roman" w:cs="Times New Roman"/>
          <w:szCs w:val="24"/>
          <w:lang w:val="lv"/>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vienpakāpes drenāžas katetru komplekts</w:t>
      </w:r>
      <w:r>
        <w:rPr>
          <w:rFonts w:eastAsia="Times New Roman" w:cs="Times New Roman"/>
          <w:szCs w:val="24"/>
          <w:lang w:val="lv"/>
        </w:rPr>
        <w:t> </w:t>
      </w:r>
      <w:r>
        <w:rPr>
          <w:rFonts w:eastAsia="Times New Roman" w:cs="Times New Roman"/>
          <w:b/>
          <w:bCs/>
          <w:szCs w:val="24"/>
          <w:lang w:val="lv"/>
        </w:rPr>
        <w:t>– bloķējošs</w:t>
      </w:r>
      <w:r>
        <w:rPr>
          <w:rFonts w:eastAsia="Times New Roman" w:cs="Times New Roman"/>
          <w:szCs w:val="24"/>
          <w:lang w:val="lv"/>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drenāžas katetrs – nebloķējošs</w:t>
      </w:r>
      <w:r>
        <w:rPr>
          <w:rFonts w:eastAsia="Times New Roman" w:cs="Times New Roman"/>
          <w:szCs w:val="24"/>
          <w:lang w:val="lv"/>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drenāžas katetrs – bloķējošs</w:t>
      </w:r>
      <w:r>
        <w:rPr>
          <w:rFonts w:eastAsia="Times New Roman" w:cs="Times New Roman"/>
          <w:szCs w:val="24"/>
          <w:lang w:val="lv"/>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nefrostomijas katetrs – nebloķējošs</w:t>
      </w:r>
      <w:r>
        <w:rPr>
          <w:rFonts w:eastAsia="Times New Roman" w:cs="Times New Roman"/>
          <w:szCs w:val="24"/>
          <w:lang w:val="lv"/>
        </w:rPr>
        <w:br/>
        <w:t>ID: 0886333010017XU</w:t>
      </w:r>
    </w:p>
    <w:p w14:paraId="1DFB49E5" w14:textId="77777777" w:rsidR="002C60C8" w:rsidRPr="008C2E5C" w:rsidRDefault="002C60C8" w:rsidP="00390948">
      <w:pPr>
        <w:numPr>
          <w:ilvl w:val="0"/>
          <w:numId w:val="35"/>
        </w:numPr>
        <w:spacing w:before="100" w:beforeAutospacing="1" w:line="240" w:lineRule="auto"/>
        <w:rPr>
          <w:rFonts w:eastAsia="Times New Roman" w:cs="Times New Roman"/>
          <w:szCs w:val="24"/>
          <w:lang w:val="sv-SE"/>
        </w:rPr>
      </w:pPr>
      <w:r>
        <w:rPr>
          <w:rFonts w:eastAsia="Times New Roman" w:cs="Times New Roman"/>
          <w:b/>
          <w:bCs/>
          <w:szCs w:val="24"/>
          <w:lang w:val="lv"/>
        </w:rPr>
        <w:lastRenderedPageBreak/>
        <w:t>Skater™ nefrostomijas katetrs – bloķējošs</w:t>
      </w:r>
      <w:r>
        <w:rPr>
          <w:rFonts w:eastAsia="Times New Roman" w:cs="Times New Roman"/>
          <w:szCs w:val="24"/>
          <w:lang w:val="lv"/>
        </w:rPr>
        <w:br/>
        <w:t>ID: 0886333010016XS</w:t>
      </w:r>
    </w:p>
    <w:p w14:paraId="4C4E943B" w14:textId="77777777" w:rsidR="002C60C8" w:rsidRPr="008C2E5C" w:rsidRDefault="002C60C8" w:rsidP="00390948">
      <w:pPr>
        <w:numPr>
          <w:ilvl w:val="0"/>
          <w:numId w:val="35"/>
        </w:numPr>
        <w:spacing w:before="100" w:beforeAutospacing="1" w:line="240" w:lineRule="auto"/>
        <w:rPr>
          <w:rFonts w:eastAsia="Times New Roman" w:cs="Times New Roman"/>
          <w:szCs w:val="24"/>
          <w:lang w:val="sv-SE"/>
        </w:rPr>
      </w:pPr>
      <w:r>
        <w:rPr>
          <w:rFonts w:eastAsia="Times New Roman" w:cs="Times New Roman"/>
          <w:b/>
          <w:bCs/>
          <w:szCs w:val="24"/>
          <w:lang w:val="lv"/>
        </w:rPr>
        <w:t>Skater™ žultsvadu drenāžas katetrs</w:t>
      </w:r>
      <w:r>
        <w:rPr>
          <w:rFonts w:eastAsia="Times New Roman" w:cs="Times New Roman"/>
          <w:szCs w:val="24"/>
          <w:lang w:val="lv"/>
        </w:rPr>
        <w:t> </w:t>
      </w:r>
      <w:r>
        <w:rPr>
          <w:rFonts w:eastAsia="Times New Roman" w:cs="Times New Roman"/>
          <w:b/>
          <w:bCs/>
          <w:szCs w:val="24"/>
          <w:lang w:val="lv"/>
        </w:rPr>
        <w:t>– nebloķējošs</w:t>
      </w:r>
      <w:r>
        <w:rPr>
          <w:rFonts w:eastAsia="Times New Roman" w:cs="Times New Roman"/>
          <w:szCs w:val="24"/>
          <w:lang w:val="lv"/>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v"/>
        </w:rPr>
        <w:t>Skater™ žultsvadu drenāžas katetrs</w:t>
      </w:r>
      <w:r>
        <w:rPr>
          <w:rFonts w:eastAsia="Times New Roman" w:cs="Times New Roman"/>
          <w:szCs w:val="24"/>
          <w:lang w:val="lv"/>
        </w:rPr>
        <w:t> </w:t>
      </w:r>
      <w:r>
        <w:rPr>
          <w:rFonts w:eastAsia="Times New Roman" w:cs="Times New Roman"/>
          <w:b/>
          <w:bCs/>
          <w:szCs w:val="24"/>
          <w:lang w:val="lv"/>
        </w:rPr>
        <w:t>– bloķējošs</w:t>
      </w:r>
      <w:r>
        <w:rPr>
          <w:rFonts w:eastAsia="Times New Roman" w:cs="Times New Roman"/>
          <w:szCs w:val="24"/>
          <w:lang w:val="lv"/>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v"/>
        </w:rPr>
        <w:t>Skater drenāžas komplekti</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v"/>
        </w:rPr>
        <w:t>Skater™ nefrostomijas komplekts</w:t>
      </w:r>
      <w:r>
        <w:rPr>
          <w:rFonts w:eastAsia="Times New Roman" w:cs="Times New Roman"/>
          <w:szCs w:val="24"/>
          <w:lang w:val="lv"/>
        </w:rPr>
        <w:t> </w:t>
      </w:r>
      <w:r>
        <w:rPr>
          <w:rFonts w:eastAsia="Times New Roman" w:cs="Times New Roman"/>
          <w:b/>
          <w:bCs/>
          <w:szCs w:val="24"/>
          <w:lang w:val="lv"/>
        </w:rPr>
        <w:t>– nebloķējošs</w:t>
      </w:r>
      <w:r>
        <w:rPr>
          <w:rFonts w:eastAsia="Times New Roman" w:cs="Times New Roman"/>
          <w:szCs w:val="24"/>
          <w:lang w:val="lv"/>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v"/>
        </w:rPr>
        <w:t>Skater™ nefrostomijas komplekts</w:t>
      </w:r>
      <w:r>
        <w:rPr>
          <w:rFonts w:eastAsia="Times New Roman" w:cs="Times New Roman"/>
          <w:szCs w:val="24"/>
          <w:lang w:val="lv"/>
        </w:rPr>
        <w:t> </w:t>
      </w:r>
      <w:r>
        <w:rPr>
          <w:rFonts w:eastAsia="Times New Roman" w:cs="Times New Roman"/>
          <w:b/>
          <w:bCs/>
          <w:szCs w:val="24"/>
          <w:lang w:val="lv"/>
        </w:rPr>
        <w:t>– bloķējošs</w:t>
      </w:r>
      <w:r>
        <w:rPr>
          <w:rFonts w:eastAsia="Times New Roman" w:cs="Times New Roman"/>
          <w:szCs w:val="24"/>
          <w:lang w:val="lv"/>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v"/>
        </w:rPr>
        <w:t>Skater™ ievadītāja nefrostomijas komplekts – bloķējošs</w:t>
      </w:r>
      <w:r>
        <w:rPr>
          <w:rFonts w:eastAsia="Times New Roman" w:cs="Times New Roman"/>
          <w:szCs w:val="24"/>
          <w:lang w:val="lv"/>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v"/>
        </w:rPr>
        <w:t>Skater™ ievadītāja žultsvadu drenāžas komplekts – bloķējošs</w:t>
      </w:r>
      <w:r>
        <w:rPr>
          <w:rFonts w:eastAsia="Times New Roman" w:cs="Times New Roman"/>
          <w:szCs w:val="24"/>
          <w:lang w:val="lv"/>
        </w:rPr>
        <w:br/>
        <w:t>ID: 0886333010011XG</w:t>
      </w:r>
    </w:p>
    <w:p w14:paraId="02DCB805" w14:textId="363CF152" w:rsidR="004A7ED1" w:rsidRPr="00451CE9" w:rsidRDefault="008646A3" w:rsidP="008646A3">
      <w:pPr>
        <w:pStyle w:val="Heading1"/>
        <w:rPr>
          <w:rFonts w:eastAsia="Times New Roman" w:cs="Times New Roman"/>
          <w:szCs w:val="24"/>
        </w:rPr>
      </w:pPr>
      <w:bookmarkStart w:id="74" w:name="_Toc212114337"/>
      <w:bookmarkStart w:id="75" w:name="_Hlk180068775"/>
      <w:r>
        <w:rPr>
          <w:rFonts w:eastAsia="Times New Roman" w:cs="Times New Roman"/>
          <w:bCs/>
          <w:szCs w:val="24"/>
          <w:lang w:val="lv"/>
        </w:rPr>
        <w:t>Iemesls šīs ierīces lietošanai</w:t>
      </w:r>
      <w:bookmarkEnd w:id="74"/>
    </w:p>
    <w:bookmarkEnd w:id="75"/>
    <w:p w14:paraId="52CDFE1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v"/>
        </w:rPr>
        <w:t>Kam paredzēta šī ierīce?</w:t>
      </w:r>
    </w:p>
    <w:p w14:paraId="439A58AE" w14:textId="77777777" w:rsidR="002C60C8" w:rsidRPr="00516198" w:rsidRDefault="002C60C8" w:rsidP="002C60C8">
      <w:pPr>
        <w:spacing w:before="100" w:beforeAutospacing="1" w:line="240" w:lineRule="auto"/>
        <w:rPr>
          <w:rFonts w:eastAsia="Times New Roman" w:cs="Times New Roman"/>
          <w:szCs w:val="24"/>
          <w:lang w:val="lv"/>
        </w:rPr>
      </w:pPr>
      <w:r>
        <w:rPr>
          <w:rFonts w:eastAsia="Times New Roman" w:cs="Times New Roman"/>
          <w:szCs w:val="24"/>
          <w:lang w:val="lv"/>
        </w:rPr>
        <w:t>Skater drenāžas sistēma palīdz izvadīt no ķermeņa lieko šķidrumu. Šķidrums var būt saistīts ar infekciju, operāciju vai citu medicīnisku stāvokli. Tas var palīdzēt mazināt diskomfortu, novērst infekcijas un ļaut ārstiem redzēt, kā šķidrums tiek izvadīts.</w:t>
      </w:r>
    </w:p>
    <w:p w14:paraId="1348E341"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v"/>
        </w:rPr>
        <w:t>Kad jūs to varētu izmantot?</w:t>
      </w:r>
    </w:p>
    <w:p w14:paraId="6E42F8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Ārsts var lietot šo ierīci, ja jums ir:</w:t>
      </w:r>
    </w:p>
    <w:p w14:paraId="1A440FB5"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v"/>
        </w:rPr>
        <w:t>Abscess (inficēta šķidruma sakopojums)</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v"/>
        </w:rPr>
        <w:t>Šķidruma uzkrāšanās pēc operācijas</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v"/>
        </w:rPr>
        <w:t>Pleiras izsvīdums (šķidrums ap plaušām)</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v"/>
        </w:rPr>
        <w:t>Ascīts (šķidrums vēderā)</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v"/>
        </w:rPr>
        <w:t>Cistas vai citas ar šķidrumu pildītas vietas</w:t>
      </w:r>
    </w:p>
    <w:p w14:paraId="06457B90"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v"/>
        </w:rPr>
        <w:t>Kad to nevajadzētu lietot?</w:t>
      </w:r>
    </w:p>
    <w:p w14:paraId="32A1EB40"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Jums nevajadzētu lietot šo ierīci, ja:</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lv"/>
        </w:rPr>
        <w:t>Jums ir asins recēšanas traucējumi</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lv"/>
        </w:rPr>
        <w:t>Šķidrumu nevar droši izvadīt</w:t>
      </w:r>
    </w:p>
    <w:p w14:paraId="40BA9E52" w14:textId="77777777" w:rsidR="002C60C8" w:rsidRPr="00516198"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lv"/>
        </w:rPr>
        <w:t>Jums ir alerģija pret katetru materiāliem</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lv"/>
        </w:rPr>
        <w:t>Jūsu ārsts izlems, vai Skater drenāžas sistēma jums ir droša.</w:t>
      </w:r>
    </w:p>
    <w:p w14:paraId="12C632DA" w14:textId="5682D81A" w:rsidR="008646A3" w:rsidRPr="00451CE9" w:rsidRDefault="008646A3" w:rsidP="00E536F5">
      <w:pPr>
        <w:pStyle w:val="Heading1"/>
        <w:rPr>
          <w:rFonts w:eastAsia="Times New Roman" w:cs="Times New Roman"/>
          <w:szCs w:val="24"/>
        </w:rPr>
      </w:pPr>
      <w:r>
        <w:rPr>
          <w:rFonts w:eastAsia="Times New Roman" w:cs="Times New Roman"/>
          <w:bCs/>
          <w:szCs w:val="24"/>
          <w:lang w:val="lv"/>
        </w:rPr>
        <w:lastRenderedPageBreak/>
        <w:t xml:space="preserve"> </w:t>
      </w:r>
      <w:bookmarkStart w:id="76" w:name="_Toc212114338"/>
      <w:r>
        <w:rPr>
          <w:rFonts w:eastAsia="Times New Roman" w:cs="Times New Roman"/>
          <w:bCs/>
          <w:szCs w:val="24"/>
          <w:lang w:val="lv"/>
        </w:rPr>
        <w:t>Ierīces apraksts</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v"/>
        </w:rPr>
        <w:t>Kas ir šī ierīce?</w:t>
      </w:r>
      <w:bookmarkStart w:id="77" w:name="_Hlk177390880"/>
    </w:p>
    <w:bookmarkEnd w:id="77"/>
    <w:p w14:paraId="5A9EAA2F" w14:textId="77777777" w:rsidR="002C60C8" w:rsidRPr="00516198" w:rsidRDefault="002C60C8" w:rsidP="002C60C8">
      <w:pPr>
        <w:spacing w:before="100" w:beforeAutospacing="1" w:line="240" w:lineRule="auto"/>
        <w:rPr>
          <w:rFonts w:eastAsia="Times New Roman" w:cs="Times New Roman"/>
          <w:szCs w:val="24"/>
          <w:lang w:val="lv"/>
        </w:rPr>
      </w:pPr>
      <w:r>
        <w:rPr>
          <w:rFonts w:eastAsia="Times New Roman" w:cs="Times New Roman"/>
          <w:szCs w:val="24"/>
          <w:lang w:val="lv"/>
        </w:rPr>
        <w:t>Skater drenāžas sistēma ir mīksta, elastīga caurule (saukta par katetru), ko izmanto šķidruma izvadīšanai no ķermeņa. Tā tiek ievietota caur nelielu griezumu ādā, un šķidrums tiek izvadīts maisā.</w:t>
      </w:r>
    </w:p>
    <w:p w14:paraId="13F3BBD2" w14:textId="77777777" w:rsidR="002C60C8" w:rsidRPr="00516198" w:rsidRDefault="002C60C8" w:rsidP="002C60C8">
      <w:pPr>
        <w:spacing w:before="100" w:beforeAutospacing="1" w:line="240" w:lineRule="auto"/>
        <w:rPr>
          <w:rFonts w:eastAsia="Times New Roman" w:cs="Times New Roman"/>
          <w:b/>
          <w:bCs/>
          <w:szCs w:val="24"/>
          <w:lang w:val="lv"/>
        </w:rPr>
      </w:pPr>
      <w:r>
        <w:rPr>
          <w:rFonts w:eastAsia="Times New Roman" w:cs="Times New Roman"/>
          <w:b/>
          <w:bCs/>
          <w:szCs w:val="24"/>
          <w:lang w:val="lv"/>
        </w:rPr>
        <w:t>Kā tā darbojas?</w:t>
      </w:r>
    </w:p>
    <w:p w14:paraId="08792C9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Ārsti ievieto katetru, izmantojot nelielu procedūru, ko sauc par perkutānu drenāžu. Viņi izmanto tādus rīkus kā ultraskaņa vai datortomogrāfija, lai ievadītu katetru pareizajā vietā. Kad katetrs ir ievietots, šķidrums tiek izvadīts savākšanas maisā.</w:t>
      </w:r>
    </w:p>
    <w:p w14:paraId="2BB0C419" w14:textId="77777777" w:rsidR="002C60C8" w:rsidRPr="00451CE9" w:rsidRDefault="002C60C8" w:rsidP="006F56FA">
      <w:pPr>
        <w:pStyle w:val="Heading1"/>
        <w:rPr>
          <w:rFonts w:eastAsia="Times New Roman" w:cs="Times New Roman"/>
          <w:szCs w:val="24"/>
        </w:rPr>
      </w:pPr>
      <w:bookmarkStart w:id="78" w:name="_Toc212114339"/>
      <w:r>
        <w:rPr>
          <w:rFonts w:eastAsia="Times New Roman" w:cs="Times New Roman"/>
          <w:bCs/>
          <w:szCs w:val="24"/>
          <w:lang w:val="lv"/>
        </w:rPr>
        <w:t>Riski un brīdinājumi</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Ja, lietojot šo ierīci, rodas kādi neparasti simptomi vai bažas, sazinieties ar savu ārstu.</w:t>
      </w:r>
    </w:p>
    <w:p w14:paraId="6DF271AF"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v"/>
        </w:rPr>
        <w:t>Kādas blakusparādības varētu rasties?</w:t>
      </w:r>
    </w:p>
    <w:p w14:paraId="09003E8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Lai gan reti, blakusparādības var ietvert:</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v"/>
        </w:rPr>
        <w:t>infekciju vietā, kur tika ievietota caurule;</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v"/>
        </w:rPr>
        <w:t>nelielu asiņošanu vai zilumus;</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v"/>
        </w:rPr>
        <w:t>sāpes vai diskomfortu vietā, kur atrodas caurule;</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v"/>
        </w:rPr>
        <w:t>blakus esošo audu vai orgānu bojājumus;</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v"/>
        </w:rPr>
        <w:t>caurules kustību vai bloķēšanu.</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Jūsu veselības aprūpes komanda uzraudzīs šīs problēmas un sniegs jums norādījumus, kā no tām izvairīties.</w:t>
      </w:r>
    </w:p>
    <w:p w14:paraId="29A5D758"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v"/>
        </w:rPr>
        <w:t>Papildu aprūpe</w:t>
      </w:r>
    </w:p>
    <w:p w14:paraId="5A431EBD" w14:textId="77777777" w:rsidR="002C60C8" w:rsidRPr="00516198" w:rsidRDefault="002C60C8" w:rsidP="002C60C8">
      <w:pPr>
        <w:spacing w:before="100" w:beforeAutospacing="1" w:line="240" w:lineRule="auto"/>
        <w:rPr>
          <w:rFonts w:eastAsia="Times New Roman" w:cs="Times New Roman"/>
          <w:szCs w:val="24"/>
          <w:lang w:val="lv"/>
        </w:rPr>
      </w:pPr>
      <w:r>
        <w:rPr>
          <w:rFonts w:eastAsia="Times New Roman" w:cs="Times New Roman"/>
          <w:szCs w:val="24"/>
          <w:lang w:val="lv"/>
        </w:rPr>
        <w:t>Ievērojiet ārsta norādījumus par katetra kopšanu. Uzturiet ievadīšanas vietu tīru un sausu. Sazinieties ar savu ārstu, ja novērojat infekcijas pazīmes, piemēram, drudzi, apsārtumu, pietūkumu vai šķidrumu ar nepatīkamu smaku.</w:t>
      </w:r>
    </w:p>
    <w:p w14:paraId="5BFF1558" w14:textId="77777777" w:rsidR="002C60C8" w:rsidRPr="00516198" w:rsidRDefault="002C60C8" w:rsidP="002C60C8">
      <w:pPr>
        <w:spacing w:before="100" w:beforeAutospacing="1" w:line="240" w:lineRule="auto"/>
        <w:rPr>
          <w:rFonts w:eastAsia="Times New Roman" w:cs="Times New Roman"/>
          <w:b/>
          <w:bCs/>
          <w:szCs w:val="24"/>
          <w:lang w:val="lv"/>
        </w:rPr>
      </w:pPr>
      <w:r>
        <w:rPr>
          <w:rFonts w:eastAsia="Times New Roman" w:cs="Times New Roman"/>
          <w:b/>
          <w:bCs/>
          <w:szCs w:val="24"/>
          <w:lang w:val="lv"/>
        </w:rPr>
        <w:t>Atcelšanas gadījumi</w:t>
      </w:r>
    </w:p>
    <w:p w14:paraId="63E2C541" w14:textId="77777777" w:rsidR="002C60C8" w:rsidRPr="00516198" w:rsidRDefault="002C60C8" w:rsidP="002C60C8">
      <w:pPr>
        <w:spacing w:before="100" w:beforeAutospacing="1" w:line="240" w:lineRule="auto"/>
        <w:rPr>
          <w:rFonts w:eastAsia="Times New Roman" w:cs="Times New Roman"/>
          <w:szCs w:val="24"/>
          <w:lang w:val="lv"/>
        </w:rPr>
      </w:pPr>
      <w:r>
        <w:rPr>
          <w:rFonts w:eastAsia="Times New Roman" w:cs="Times New Roman"/>
          <w:szCs w:val="24"/>
          <w:lang w:val="lv"/>
        </w:rPr>
        <w:t>SKATER drenāžas sistēmai nav bijuši atcelšanas gadījumi. Jūsu ārsts informēs jūs par jebkādiem jaunumiem.</w:t>
      </w:r>
    </w:p>
    <w:p w14:paraId="70BA14C1" w14:textId="6719F006" w:rsidR="0005698C" w:rsidRPr="00516198" w:rsidRDefault="0005698C" w:rsidP="00693338">
      <w:pPr>
        <w:pStyle w:val="Heading1"/>
        <w:rPr>
          <w:rFonts w:eastAsia="Times New Roman" w:cs="Times New Roman"/>
          <w:szCs w:val="24"/>
          <w:lang w:val="lv"/>
        </w:rPr>
      </w:pPr>
      <w:bookmarkStart w:id="79" w:name="_Toc212114340"/>
      <w:r>
        <w:rPr>
          <w:rFonts w:eastAsia="Times New Roman" w:cs="Times New Roman"/>
          <w:bCs/>
          <w:szCs w:val="24"/>
          <w:lang w:val="lv"/>
        </w:rPr>
        <w:t>Klīniskā novērtējuma un klīniskās novērošanas pēc laišanas tirgū kopsavilkums</w:t>
      </w:r>
      <w:bookmarkEnd w:id="79"/>
    </w:p>
    <w:p w14:paraId="2DBB10FF" w14:textId="2C6263DE" w:rsidR="0005698C" w:rsidRPr="00516198" w:rsidRDefault="0005698C" w:rsidP="0005698C">
      <w:pPr>
        <w:spacing w:before="100" w:beforeAutospacing="1" w:line="240" w:lineRule="auto"/>
        <w:rPr>
          <w:rFonts w:eastAsia="Times New Roman" w:cs="Times New Roman"/>
          <w:b/>
          <w:bCs/>
          <w:szCs w:val="24"/>
          <w:lang w:val="lv"/>
        </w:rPr>
      </w:pPr>
      <w:r>
        <w:rPr>
          <w:rFonts w:eastAsia="Times New Roman" w:cs="Times New Roman"/>
          <w:b/>
          <w:bCs/>
          <w:szCs w:val="24"/>
          <w:lang w:val="lv"/>
        </w:rPr>
        <w:t>Ierīces klīniskais fons</w:t>
      </w:r>
    </w:p>
    <w:p w14:paraId="519F4B13" w14:textId="41A88370" w:rsidR="001F712B" w:rsidRPr="00516198" w:rsidRDefault="001F712B" w:rsidP="001F712B">
      <w:pPr>
        <w:spacing w:before="100" w:beforeAutospacing="1" w:line="240" w:lineRule="auto"/>
        <w:rPr>
          <w:rFonts w:eastAsia="Times New Roman" w:cs="Times New Roman"/>
          <w:szCs w:val="24"/>
          <w:lang w:val="lv"/>
        </w:rPr>
      </w:pPr>
      <w:r>
        <w:rPr>
          <w:rFonts w:eastAsia="Times New Roman" w:cs="Times New Roman"/>
          <w:b/>
          <w:bCs/>
          <w:szCs w:val="24"/>
          <w:lang w:val="lv"/>
        </w:rPr>
        <w:lastRenderedPageBreak/>
        <w:t>SKATER drenāžas sistēma</w:t>
      </w:r>
      <w:r>
        <w:rPr>
          <w:rFonts w:eastAsia="Times New Roman" w:cs="Times New Roman"/>
          <w:szCs w:val="24"/>
          <w:lang w:val="lv"/>
        </w:rPr>
        <w:t xml:space="preserve"> ir drošs un efektīvs rīks liekā šķidruma izvadīšanai no organisma. Tas ir daudzkārt pārbaudīts laboratorijā un reālās dzīves situācijās, lai pierādītu, ka tas darbojas labi un atbilst svarīgiem drošības standartiem. Sistēma ir izgatavota no drošiem materiāliem, un problēmu iespējamība ir ļoti zema.</w:t>
      </w:r>
    </w:p>
    <w:p w14:paraId="0FB8FFEB" w14:textId="7430D1B6" w:rsidR="0092009B" w:rsidRPr="00516198" w:rsidRDefault="001F712B" w:rsidP="0005698C">
      <w:pPr>
        <w:spacing w:before="100" w:beforeAutospacing="1" w:line="240" w:lineRule="auto"/>
        <w:rPr>
          <w:rFonts w:eastAsia="Times New Roman" w:cs="Times New Roman"/>
          <w:szCs w:val="24"/>
          <w:lang w:val="lv"/>
        </w:rPr>
      </w:pPr>
      <w:r>
        <w:rPr>
          <w:rFonts w:eastAsia="Times New Roman" w:cs="Times New Roman"/>
          <w:szCs w:val="24"/>
          <w:lang w:val="lv"/>
        </w:rPr>
        <w:t>Ārsti un veselības aprūpes sniedzēji uzticas SKATER drenāžas sistēmai, jo tā palīdz pacientiem justies labāk, mazinot šķidruma uzkrāšanos, un dara to ar minimālu risku. Kopumā SKATER drenāžas sistēmas ieguvumi ir daudz lielāki nekā riski, padarot to par uzticamu izvēli pacientiem, kuriem nepieciešama drenāžas procedūru veikšana.</w:t>
      </w:r>
    </w:p>
    <w:p w14:paraId="7C87DB3A" w14:textId="559E0D9E" w:rsidR="0005698C" w:rsidRPr="00516198" w:rsidRDefault="0005698C" w:rsidP="0005698C">
      <w:pPr>
        <w:spacing w:before="100" w:beforeAutospacing="1" w:line="240" w:lineRule="auto"/>
        <w:rPr>
          <w:rFonts w:eastAsia="Times New Roman" w:cs="Times New Roman"/>
          <w:b/>
          <w:bCs/>
          <w:szCs w:val="24"/>
          <w:lang w:val="lv"/>
        </w:rPr>
      </w:pPr>
      <w:r>
        <w:rPr>
          <w:rFonts w:eastAsia="Times New Roman" w:cs="Times New Roman"/>
          <w:b/>
          <w:bCs/>
          <w:szCs w:val="24"/>
          <w:lang w:val="lv"/>
        </w:rPr>
        <w:t>CE marķējuma klīniskie pierādījumi</w:t>
      </w:r>
    </w:p>
    <w:p w14:paraId="476303F6" w14:textId="2980DEBD" w:rsidR="003A3FAD" w:rsidRPr="00516198" w:rsidRDefault="003A3FAD" w:rsidP="003A3FAD">
      <w:pPr>
        <w:spacing w:before="100" w:beforeAutospacing="1" w:line="240" w:lineRule="auto"/>
        <w:rPr>
          <w:rFonts w:eastAsia="Times New Roman" w:cs="Times New Roman"/>
          <w:szCs w:val="24"/>
          <w:lang w:val="lv"/>
        </w:rPr>
      </w:pPr>
      <w:r>
        <w:rPr>
          <w:rFonts w:eastAsia="Times New Roman" w:cs="Times New Roman"/>
          <w:szCs w:val="24"/>
          <w:lang w:val="lv"/>
        </w:rPr>
        <w:t xml:space="preserve">SKATER drenāžas sistēmai ir CE marķējums, kas nozīmē, ka tā atbilst stingriem drošuma un veiktspējas noteikumiem Eiropā. Lai saņemtu šo apstiprinājumu, sistēmai bija jāiziet daudzi testi un pārskati, lai pierādītu, ka tā darbojas labi un ir droša pacientiem. </w:t>
      </w:r>
    </w:p>
    <w:p w14:paraId="71AA1457" w14:textId="77777777" w:rsidR="003A3FAD" w:rsidRPr="00516198" w:rsidRDefault="003A3FAD" w:rsidP="003A3FAD">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lv"/>
        </w:rPr>
        <w:t>Kā tika testēta SKATER drenāžas sistēma?</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lv"/>
        </w:rPr>
        <w:t>Neklīniskie testi</w:t>
      </w:r>
      <w:r>
        <w:rPr>
          <w:rFonts w:eastAsia="Times New Roman" w:cs="Times New Roman"/>
          <w:szCs w:val="24"/>
          <w:lang w:val="lv"/>
        </w:rPr>
        <w:t>: pirms sistēmas lietošanas pacientiem tika veikti daudzi laboratorijas testi, lai pārliecinātos, ka tā darbojas pareizi. Šajos testos tika novērtēta sistēmas darbība ilgtermiņā, tās izturība un drošums lietošanai ķermeņa iekšienē. Testos ietilpa:</w:t>
      </w:r>
    </w:p>
    <w:p w14:paraId="0BBAD628"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lv"/>
        </w:rPr>
        <w:t>Funkcionalitātes testi (cik labi tā darbojas)</w:t>
      </w:r>
    </w:p>
    <w:p w14:paraId="19B67C86"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lv"/>
        </w:rPr>
        <w:t>Iepakojuma testi (lai pārliecinātos par tā drošumu pirms lietošanas)</w:t>
      </w:r>
    </w:p>
    <w:p w14:paraId="08D3D8CE"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lv"/>
        </w:rPr>
        <w:t>Noplūdes un izturības testi (lai pārbaudītu jebkādus trūkumus)</w:t>
      </w:r>
    </w:p>
    <w:p w14:paraId="42310C2F" w14:textId="77777777" w:rsidR="003A3FAD" w:rsidRPr="00516198" w:rsidRDefault="003A3FAD" w:rsidP="003A3FAD">
      <w:pPr>
        <w:numPr>
          <w:ilvl w:val="0"/>
          <w:numId w:val="45"/>
        </w:numPr>
        <w:spacing w:before="100" w:beforeAutospacing="1" w:line="240" w:lineRule="auto"/>
        <w:rPr>
          <w:rFonts w:eastAsia="Times New Roman" w:cs="Times New Roman"/>
          <w:szCs w:val="24"/>
          <w:lang w:val="lv"/>
        </w:rPr>
      </w:pPr>
      <w:r>
        <w:rPr>
          <w:rFonts w:eastAsia="Times New Roman" w:cs="Times New Roman"/>
          <w:b/>
          <w:bCs/>
          <w:szCs w:val="24"/>
          <w:lang w:val="lv"/>
        </w:rPr>
        <w:t>Bioloģiskās saderības testēšana</w:t>
      </w:r>
      <w:r>
        <w:rPr>
          <w:rFonts w:eastAsia="Times New Roman" w:cs="Times New Roman"/>
          <w:szCs w:val="24"/>
          <w:lang w:val="lv"/>
        </w:rPr>
        <w:t>: šajos testos tika pārbaudīts, vai sistēmā izmantotie materiāli ir droši lietošanai cilvēka organismā. Rezultāti parādīja, ka materiāli ir droši un nerada kaitējumu pacientiem.</w:t>
      </w:r>
    </w:p>
    <w:p w14:paraId="6EAD4D80" w14:textId="77777777" w:rsidR="003A3FAD" w:rsidRPr="00516198" w:rsidRDefault="003A3FAD" w:rsidP="003A3FAD">
      <w:pPr>
        <w:numPr>
          <w:ilvl w:val="0"/>
          <w:numId w:val="45"/>
        </w:numPr>
        <w:spacing w:before="100" w:beforeAutospacing="1" w:line="240" w:lineRule="auto"/>
        <w:rPr>
          <w:rFonts w:eastAsia="Times New Roman" w:cs="Times New Roman"/>
          <w:szCs w:val="24"/>
          <w:lang w:val="lv"/>
        </w:rPr>
      </w:pPr>
      <w:r>
        <w:rPr>
          <w:rFonts w:eastAsia="Times New Roman" w:cs="Times New Roman"/>
          <w:b/>
          <w:bCs/>
          <w:szCs w:val="24"/>
          <w:lang w:val="lv"/>
        </w:rPr>
        <w:t>Literatūras pārskats</w:t>
      </w:r>
      <w:r>
        <w:rPr>
          <w:rFonts w:eastAsia="Times New Roman" w:cs="Times New Roman"/>
          <w:szCs w:val="24"/>
          <w:lang w:val="lv"/>
        </w:rPr>
        <w:t>: medicīnas eksperti pārskatīja pētījumus un citas ierīces, kas ir līdzīgas SKATER drenāžas sistēmai, lai salīdzinātu to drošumu un veiktspēju. Rezultāti parādīja, ka SKATER sistēma darbojas tikpat labi, ja ne pat labāk, nekā citas pieejamās drenāžas sistēmas.</w:t>
      </w:r>
    </w:p>
    <w:p w14:paraId="09830CF5" w14:textId="77777777" w:rsidR="003A3FAD" w:rsidRPr="00516198" w:rsidRDefault="003A3FAD" w:rsidP="003A3FAD">
      <w:pPr>
        <w:numPr>
          <w:ilvl w:val="0"/>
          <w:numId w:val="45"/>
        </w:numPr>
        <w:spacing w:before="100" w:beforeAutospacing="1" w:line="240" w:lineRule="auto"/>
        <w:rPr>
          <w:rFonts w:eastAsia="Times New Roman" w:cs="Times New Roman"/>
          <w:szCs w:val="24"/>
          <w:lang w:val="lv"/>
        </w:rPr>
      </w:pPr>
      <w:r>
        <w:rPr>
          <w:rFonts w:eastAsia="Times New Roman" w:cs="Times New Roman"/>
          <w:b/>
          <w:bCs/>
          <w:szCs w:val="24"/>
          <w:lang w:val="lv"/>
        </w:rPr>
        <w:t>Dati, kas iegūstami pēc laišanas tirgū</w:t>
      </w:r>
      <w:r>
        <w:rPr>
          <w:rFonts w:eastAsia="Times New Roman" w:cs="Times New Roman"/>
          <w:szCs w:val="24"/>
          <w:lang w:val="lv"/>
        </w:rPr>
        <w:t>: pēc tam, kad sistēma tika pārdota un to sāka lietot ārsti, ražotājs turpināja apkopot datus par to, cik labi tā darbojas un vai rodas problēmas. Rezultāti parādīja, ka sūdzību skaits bija ļoti zems salīdzinājumā ar izmantoto ierīču skaitu, kas nozīmē, ka tā darbojas droši un efektīvi reālās lietošanas situācijās.</w:t>
      </w:r>
    </w:p>
    <w:p w14:paraId="066FF7E4" w14:textId="097DD608" w:rsidR="00813A11" w:rsidRPr="00516198"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lv"/>
        </w:rPr>
        <w:t>Kāpēc SKATER drenāžas sistēma ir droša?</w:t>
      </w:r>
    </w:p>
    <w:p w14:paraId="76CB770D" w14:textId="77777777" w:rsidR="006B5613" w:rsidRPr="00516198" w:rsidRDefault="006B5613" w:rsidP="006B5613">
      <w:pPr>
        <w:numPr>
          <w:ilvl w:val="0"/>
          <w:numId w:val="46"/>
        </w:numPr>
        <w:spacing w:before="100" w:beforeAutospacing="1" w:line="240" w:lineRule="auto"/>
        <w:rPr>
          <w:rFonts w:eastAsia="Times New Roman" w:cs="Times New Roman"/>
          <w:szCs w:val="24"/>
          <w:lang w:val="lv"/>
        </w:rPr>
      </w:pPr>
      <w:r>
        <w:rPr>
          <w:rFonts w:eastAsia="Times New Roman" w:cs="Times New Roman"/>
          <w:b/>
          <w:bCs/>
          <w:szCs w:val="24"/>
          <w:lang w:val="lv"/>
        </w:rPr>
        <w:t>Rūpīga testēšana</w:t>
      </w:r>
      <w:r>
        <w:rPr>
          <w:rFonts w:eastAsia="Times New Roman" w:cs="Times New Roman"/>
          <w:szCs w:val="24"/>
          <w:lang w:val="lv"/>
        </w:rPr>
        <w:t>: pirms SKATER drenāžas sistēmas lietošanas atļaujas saņemšanas tika veikti daudzi testi, lai pārbaudītu tās darbības efektivitāti un drošumu. Šie testi nodrošināja, ka sistēma nelūst, nerada noplūdes un nerada problēmas, kad tā tiek lietota ķermeņa iekšienē.</w:t>
      </w:r>
    </w:p>
    <w:p w14:paraId="76A31665" w14:textId="77777777" w:rsidR="006B5613" w:rsidRPr="00516198" w:rsidRDefault="006B5613" w:rsidP="006B5613">
      <w:pPr>
        <w:numPr>
          <w:ilvl w:val="0"/>
          <w:numId w:val="46"/>
        </w:numPr>
        <w:spacing w:before="100" w:beforeAutospacing="1" w:line="240" w:lineRule="auto"/>
        <w:rPr>
          <w:rFonts w:eastAsia="Times New Roman" w:cs="Times New Roman"/>
          <w:szCs w:val="24"/>
          <w:lang w:val="lv"/>
        </w:rPr>
      </w:pPr>
      <w:r>
        <w:rPr>
          <w:rFonts w:eastAsia="Times New Roman" w:cs="Times New Roman"/>
          <w:b/>
          <w:bCs/>
          <w:szCs w:val="24"/>
          <w:lang w:val="lv"/>
        </w:rPr>
        <w:t>Droši materiāli</w:t>
      </w:r>
      <w:r>
        <w:rPr>
          <w:rFonts w:eastAsia="Times New Roman" w:cs="Times New Roman"/>
          <w:szCs w:val="24"/>
          <w:lang w:val="lv"/>
        </w:rPr>
        <w:t>: sistēma ir izgatavota no materiāliem, kas ir droši cilvēka organismam. Tas nozīmē, ka sistēma neradīs nevēlamas reakcijas vai kaitējumu, ja to izmantos šķidrumu drenāžai.</w:t>
      </w:r>
    </w:p>
    <w:p w14:paraId="699F1773" w14:textId="77777777" w:rsidR="006B5613" w:rsidRPr="00516198" w:rsidRDefault="006B5613" w:rsidP="006B5613">
      <w:pPr>
        <w:numPr>
          <w:ilvl w:val="0"/>
          <w:numId w:val="46"/>
        </w:numPr>
        <w:spacing w:before="100" w:beforeAutospacing="1" w:line="240" w:lineRule="auto"/>
        <w:rPr>
          <w:rFonts w:eastAsia="Times New Roman" w:cs="Times New Roman"/>
          <w:szCs w:val="24"/>
          <w:lang w:val="lv"/>
        </w:rPr>
      </w:pPr>
      <w:r>
        <w:rPr>
          <w:rFonts w:eastAsia="Times New Roman" w:cs="Times New Roman"/>
          <w:b/>
          <w:bCs/>
          <w:szCs w:val="24"/>
          <w:lang w:val="lv"/>
        </w:rPr>
        <w:lastRenderedPageBreak/>
        <w:t>Zems problēmu risks</w:t>
      </w:r>
      <w:r>
        <w:rPr>
          <w:rFonts w:eastAsia="Times New Roman" w:cs="Times New Roman"/>
          <w:szCs w:val="24"/>
          <w:lang w:val="lv"/>
        </w:rPr>
        <w:t>: lai gan visām medicīniskajām ierīcēm pastāv zināms risks, SKATER drenāžas sistēmai ziņoto problēmu skaits ir ļoti zems. Faktiski mazāk nekā 1% izmantoto ierīču ir bijušas problēmas. Tas pierāda, ka tā ir uzticama un droša, ja to lieto pareizi.</w:t>
      </w:r>
    </w:p>
    <w:p w14:paraId="1753933C" w14:textId="77777777" w:rsidR="006B5613" w:rsidRPr="00516198" w:rsidRDefault="006B5613" w:rsidP="006B5613">
      <w:pPr>
        <w:numPr>
          <w:ilvl w:val="0"/>
          <w:numId w:val="46"/>
        </w:numPr>
        <w:spacing w:before="100" w:beforeAutospacing="1" w:line="240" w:lineRule="auto"/>
        <w:rPr>
          <w:rFonts w:eastAsia="Times New Roman" w:cs="Times New Roman"/>
          <w:szCs w:val="24"/>
          <w:lang w:val="lv"/>
        </w:rPr>
      </w:pPr>
      <w:r>
        <w:rPr>
          <w:rFonts w:eastAsia="Times New Roman" w:cs="Times New Roman"/>
          <w:b/>
          <w:bCs/>
          <w:szCs w:val="24"/>
          <w:lang w:val="lv"/>
        </w:rPr>
        <w:t>Nepārtraukta uzraudzība</w:t>
      </w:r>
      <w:r>
        <w:rPr>
          <w:rFonts w:eastAsia="Times New Roman" w:cs="Times New Roman"/>
          <w:szCs w:val="24"/>
          <w:lang w:val="lv"/>
        </w:rPr>
        <w:t>: pēc tam, kad ierīce ir pārdota un to sāk lietot ārsti, uzņēmums turpina sekot līdzi tās darbībai. Tas palīdz nodrošināt, ka sistēma arī turpmāk būs droša pacientiem. Ja tomēr rodas kādas problēmas, tās tiek ātri izvērtētas un novērstas.</w:t>
      </w:r>
    </w:p>
    <w:p w14:paraId="12058300" w14:textId="77777777" w:rsidR="001F70AC" w:rsidRPr="00516198" w:rsidRDefault="001F70AC" w:rsidP="001F70AC">
      <w:pPr>
        <w:spacing w:before="100" w:beforeAutospacing="1" w:line="240" w:lineRule="auto"/>
        <w:outlineLvl w:val="3"/>
        <w:rPr>
          <w:rFonts w:eastAsia="Times New Roman" w:cs="Times New Roman"/>
          <w:b/>
          <w:bCs/>
          <w:szCs w:val="24"/>
          <w:lang w:val="lv"/>
        </w:rPr>
      </w:pPr>
      <w:r>
        <w:rPr>
          <w:rFonts w:eastAsia="Times New Roman" w:cs="Times New Roman"/>
          <w:b/>
          <w:bCs/>
          <w:szCs w:val="24"/>
          <w:lang w:val="lv"/>
        </w:rPr>
        <w:t>Pierādīta drošība un panākumi</w:t>
      </w:r>
    </w:p>
    <w:p w14:paraId="787F4381" w14:textId="77777777" w:rsidR="001F70AC" w:rsidRPr="00516198" w:rsidRDefault="001F70AC" w:rsidP="001F70AC">
      <w:pPr>
        <w:spacing w:before="100" w:beforeAutospacing="1" w:line="240" w:lineRule="auto"/>
        <w:rPr>
          <w:rFonts w:eastAsia="Times New Roman" w:cs="Times New Roman"/>
          <w:szCs w:val="24"/>
          <w:lang w:val="lv"/>
        </w:rPr>
      </w:pPr>
      <w:r>
        <w:rPr>
          <w:rFonts w:eastAsia="Times New Roman" w:cs="Times New Roman"/>
          <w:szCs w:val="24"/>
          <w:lang w:val="lv"/>
        </w:rPr>
        <w:t>SKATER drenāžas sistēma tiek izmantota jau daudzus gadus, un tā ir izgājusi plašu testēšanas procesu, lai pārliecinātos, ka tā ir gan droša, gan efektīva. Ārsti tai uzticas, jo tā darbojas labi un ir saistīta ar zemu komplikāciju risku. Tā ir kļuvusi par vienu no uzticamākajiem rīkiem šķidruma drenāžai slimnīcās visā pasaulē.</w:t>
      </w:r>
    </w:p>
    <w:p w14:paraId="6AC3E58E" w14:textId="59ED7749" w:rsidR="001F70AC" w:rsidRPr="00516198" w:rsidRDefault="001F70AC" w:rsidP="001F70AC">
      <w:pPr>
        <w:spacing w:before="100" w:beforeAutospacing="1" w:line="240" w:lineRule="auto"/>
        <w:rPr>
          <w:rFonts w:eastAsia="Times New Roman" w:cs="Times New Roman"/>
          <w:szCs w:val="24"/>
          <w:lang w:val="lv"/>
        </w:rPr>
      </w:pPr>
      <w:r>
        <w:rPr>
          <w:rFonts w:eastAsia="Times New Roman" w:cs="Times New Roman"/>
          <w:szCs w:val="24"/>
          <w:lang w:val="lv"/>
        </w:rPr>
        <w:t>Kopumā SKATER drenāžas sistēma ir būtiska pacientu pašsajūtas uzlabošanas sastāvdaļa, drošā un efektīvā veidā izvadot kaitīgos šķidruma uzkrājumus.</w:t>
      </w:r>
    </w:p>
    <w:p w14:paraId="7C443352" w14:textId="77777777" w:rsidR="006B5613" w:rsidRPr="00516198"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lv"/>
        </w:rPr>
        <w:t>Kā būt, ja kaut kas notiek nepareizi?</w:t>
      </w:r>
    </w:p>
    <w:p w14:paraId="5F71B86A" w14:textId="77777777" w:rsidR="006B5613" w:rsidRPr="00516198" w:rsidRDefault="006B5613" w:rsidP="006B5613">
      <w:pPr>
        <w:spacing w:before="100" w:beforeAutospacing="1" w:line="240" w:lineRule="auto"/>
        <w:rPr>
          <w:rFonts w:eastAsia="Times New Roman" w:cs="Times New Roman"/>
          <w:szCs w:val="24"/>
          <w:lang w:val="lv"/>
        </w:rPr>
      </w:pPr>
      <w:r>
        <w:rPr>
          <w:rFonts w:eastAsia="Times New Roman" w:cs="Times New Roman"/>
          <w:szCs w:val="24"/>
          <w:lang w:val="lv"/>
        </w:rPr>
        <w:t>Lai gan SKATER drenāžas sistēma ir ļoti droša, ārsti ir apmācīti rīkoties jebkādu iespējamu problēmu gadījumā. Viņi zina, kā risināt problēmas un nodrošināt, lai ar pacientu viss būtu kārtībā.</w:t>
      </w:r>
    </w:p>
    <w:p w14:paraId="28BC9C71" w14:textId="77777777" w:rsidR="006B5613" w:rsidRPr="00516198" w:rsidRDefault="006B5613" w:rsidP="006B5613">
      <w:pPr>
        <w:spacing w:before="100" w:beforeAutospacing="1" w:line="240" w:lineRule="auto"/>
        <w:outlineLvl w:val="3"/>
        <w:rPr>
          <w:rFonts w:eastAsia="Times New Roman" w:cs="Times New Roman"/>
          <w:b/>
          <w:bCs/>
          <w:szCs w:val="24"/>
          <w:lang w:val="lv"/>
        </w:rPr>
      </w:pPr>
      <w:r>
        <w:rPr>
          <w:rFonts w:eastAsia="Times New Roman" w:cs="Times New Roman"/>
          <w:b/>
          <w:bCs/>
          <w:szCs w:val="24"/>
          <w:lang w:val="lv"/>
        </w:rPr>
        <w:t>Kopsavilkums</w:t>
      </w:r>
    </w:p>
    <w:p w14:paraId="2C5727CB" w14:textId="610C932A" w:rsidR="0005698C" w:rsidRPr="00516198" w:rsidRDefault="006B5613" w:rsidP="0005698C">
      <w:pPr>
        <w:spacing w:before="100" w:beforeAutospacing="1" w:line="240" w:lineRule="auto"/>
        <w:rPr>
          <w:rFonts w:eastAsia="Times New Roman" w:cs="Times New Roman"/>
          <w:szCs w:val="24"/>
          <w:lang w:val="lv"/>
        </w:rPr>
      </w:pPr>
      <w:r>
        <w:rPr>
          <w:rFonts w:eastAsia="Times New Roman" w:cs="Times New Roman"/>
          <w:szCs w:val="24"/>
          <w:lang w:val="lv"/>
        </w:rPr>
        <w:t>SKATER drenāžas sistēma ir pierādījusi, ka tā ir ļoti drošs rīks šķidrumu izvadīšanai no organisma. Tā ir izgājusi svarīgus drošības testus, izgatavota no drošiem materiāliem un tai ir ļoti zems problēmu risks. Pacienti var paļauties, ka šī sistēma darbosies, kā paredzēts, palīdzot viņiem justies labāk un vienlaikus nodrošinot drošību.</w:t>
      </w:r>
    </w:p>
    <w:p w14:paraId="67E3E138" w14:textId="77777777" w:rsidR="002C60C8" w:rsidRPr="00451CE9" w:rsidRDefault="002C60C8" w:rsidP="00693338">
      <w:pPr>
        <w:pStyle w:val="Heading1"/>
        <w:rPr>
          <w:rFonts w:eastAsia="Times New Roman" w:cs="Times New Roman"/>
          <w:szCs w:val="24"/>
        </w:rPr>
      </w:pPr>
      <w:bookmarkStart w:id="80" w:name="_Toc212114341"/>
      <w:r>
        <w:rPr>
          <w:rFonts w:eastAsia="Times New Roman" w:cs="Times New Roman"/>
          <w:bCs/>
          <w:szCs w:val="24"/>
          <w:lang w:val="lv"/>
        </w:rPr>
        <w:t>Citas ārstēšanas iespējas</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Citi šķidruma uzkrāšanās ārstēšanas veidi ir šādi:</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lv"/>
        </w:rPr>
        <w:t>Ķirurģija šķidruma izvadīšanai</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lv"/>
        </w:rPr>
        <w:t>Medikamenti infekciju vai citu saslimšanu ārstēšanai</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lv"/>
        </w:rPr>
        <w:t>Dažreiz šķidrums izzūd pats no sevis</w:t>
      </w:r>
    </w:p>
    <w:p w14:paraId="0AC6B73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Konsultējieties ar savu ārstu, lai noskaidrotu, kāds veids ir piemērotākais tieši jums.</w:t>
      </w:r>
    </w:p>
    <w:p w14:paraId="0470A313" w14:textId="77777777" w:rsidR="002C60C8" w:rsidRPr="00451CE9" w:rsidRDefault="002C60C8" w:rsidP="00FA4BC1">
      <w:pPr>
        <w:pStyle w:val="Heading1"/>
        <w:rPr>
          <w:rFonts w:eastAsia="Times New Roman" w:cs="Times New Roman"/>
          <w:szCs w:val="24"/>
        </w:rPr>
      </w:pPr>
      <w:bookmarkStart w:id="81" w:name="_Toc212114342"/>
      <w:r>
        <w:rPr>
          <w:rFonts w:eastAsia="Times New Roman" w:cs="Times New Roman"/>
          <w:bCs/>
          <w:szCs w:val="24"/>
          <w:lang w:val="lv"/>
        </w:rPr>
        <w:t>Apmācība veselības aprūpes pakalpojumu sniedzējiem</w:t>
      </w:r>
      <w:bookmarkEnd w:id="81"/>
    </w:p>
    <w:p w14:paraId="702CCE0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v"/>
        </w:rPr>
        <w:t>Ārstiem un medicīnas māsām, kas izmanto šo sistēmu, jābūt apmācītām katetra ievietošanā un aprūpē.</w:t>
      </w:r>
    </w:p>
    <w:p w14:paraId="3314E312" w14:textId="77777777" w:rsidR="0013711D" w:rsidRPr="00451CE9" w:rsidRDefault="0013711D" w:rsidP="002C60C8">
      <w:pPr>
        <w:spacing w:before="100" w:beforeAutospacing="1" w:line="240" w:lineRule="auto"/>
        <w:rPr>
          <w:rFonts w:eastAsia="Times New Roman" w:cs="Times New Roman"/>
          <w:szCs w:val="24"/>
        </w:rPr>
      </w:pPr>
    </w:p>
    <w:p w14:paraId="76EA44E0" w14:textId="77777777" w:rsidR="00CE4FEB" w:rsidRPr="00451CE9" w:rsidRDefault="00CE4FEB" w:rsidP="00042B91">
      <w:pPr>
        <w:spacing w:after="0" w:afterAutospacing="0" w:line="240" w:lineRule="auto"/>
        <w:rPr>
          <w:rFonts w:cs="Times New Roman"/>
          <w:i/>
          <w:color w:val="FF0000"/>
        </w:rPr>
      </w:pPr>
    </w:p>
    <w:p w14:paraId="34364CD6" w14:textId="4F8A68F1" w:rsidR="00B11A66" w:rsidRPr="00451CE9" w:rsidRDefault="00042B91" w:rsidP="00363EE0">
      <w:pPr>
        <w:pStyle w:val="Heading1"/>
        <w:numPr>
          <w:ilvl w:val="0"/>
          <w:numId w:val="2"/>
        </w:numPr>
        <w:rPr>
          <w:rFonts w:cs="Times New Roman"/>
        </w:rPr>
      </w:pPr>
      <w:bookmarkStart w:id="82" w:name="_Toc212114343"/>
      <w:r>
        <w:rPr>
          <w:rFonts w:cs="Times New Roman"/>
          <w:bCs/>
          <w:lang w:val="lv"/>
        </w:rPr>
        <w:t>Pārskatīto izdevumu vēsture</w:t>
      </w:r>
      <w:bookmarkEnd w:id="82"/>
    </w:p>
    <w:tbl>
      <w:tblPr>
        <w:tblStyle w:val="TableGrid"/>
        <w:tblW w:w="5000" w:type="pct"/>
        <w:tblLook w:val="04A0" w:firstRow="1" w:lastRow="0" w:firstColumn="1" w:lastColumn="0" w:noHBand="0" w:noVBand="1"/>
      </w:tblPr>
      <w:tblGrid>
        <w:gridCol w:w="1239"/>
        <w:gridCol w:w="2355"/>
        <w:gridCol w:w="3943"/>
        <w:gridCol w:w="2893"/>
      </w:tblGrid>
      <w:tr w:rsidR="00042B91" w:rsidRPr="00451CE9" w14:paraId="2442DD3A" w14:textId="77777777" w:rsidTr="008C2E5C">
        <w:tc>
          <w:tcPr>
            <w:tcW w:w="594"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lv"/>
              </w:rPr>
              <w:t>Pārskatītais izdevums</w:t>
            </w:r>
          </w:p>
        </w:tc>
        <w:tc>
          <w:tcPr>
            <w:tcW w:w="1129"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lv"/>
              </w:rPr>
              <w:t>Izdošanas datums</w:t>
            </w:r>
          </w:p>
        </w:tc>
        <w:tc>
          <w:tcPr>
            <w:tcW w:w="189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lv"/>
              </w:rPr>
              <w:t>Izmaiņu apraksts</w:t>
            </w:r>
          </w:p>
        </w:tc>
        <w:tc>
          <w:tcPr>
            <w:tcW w:w="1387" w:type="pct"/>
          </w:tcPr>
          <w:p w14:paraId="0FD61DD3" w14:textId="020D1AAE" w:rsidR="00042B91" w:rsidRPr="00451CE9" w:rsidRDefault="00042B91" w:rsidP="00042B91">
            <w:pPr>
              <w:spacing w:after="0" w:afterAutospacing="0"/>
              <w:rPr>
                <w:rFonts w:cs="Times New Roman"/>
                <w:b/>
                <w:sz w:val="20"/>
              </w:rPr>
            </w:pPr>
            <w:r>
              <w:rPr>
                <w:rFonts w:cs="Times New Roman"/>
                <w:b/>
                <w:bCs/>
                <w:sz w:val="20"/>
                <w:lang w:val="lv"/>
              </w:rPr>
              <w:t>Pārskatīšanu apstiprinājusi pilnvarotā iestāde?</w:t>
            </w:r>
          </w:p>
        </w:tc>
      </w:tr>
      <w:tr w:rsidR="00042B91" w:rsidRPr="00451CE9" w14:paraId="44CA5FF0" w14:textId="77777777" w:rsidTr="008C2E5C">
        <w:tc>
          <w:tcPr>
            <w:tcW w:w="594" w:type="pct"/>
          </w:tcPr>
          <w:p w14:paraId="342DCF0A" w14:textId="26EB807A" w:rsidR="00042B91" w:rsidRPr="00451CE9" w:rsidRDefault="00FC79AC" w:rsidP="00042B91">
            <w:pPr>
              <w:spacing w:after="0" w:afterAutospacing="0"/>
              <w:rPr>
                <w:rFonts w:cs="Times New Roman"/>
                <w:sz w:val="20"/>
              </w:rPr>
            </w:pPr>
            <w:r>
              <w:rPr>
                <w:rFonts w:cs="Times New Roman"/>
                <w:sz w:val="20"/>
                <w:lang w:val="lv"/>
              </w:rPr>
              <w:t>A</w:t>
            </w:r>
          </w:p>
        </w:tc>
        <w:tc>
          <w:tcPr>
            <w:tcW w:w="1129"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lv"/>
              </w:rPr>
              <w:t>2021. gada 22. jūlijs</w:t>
            </w:r>
          </w:p>
        </w:tc>
        <w:tc>
          <w:tcPr>
            <w:tcW w:w="1890" w:type="pct"/>
          </w:tcPr>
          <w:p w14:paraId="4B3910EC" w14:textId="07F4B14F" w:rsidR="00042B91" w:rsidRPr="00451CE9" w:rsidRDefault="009C39DA" w:rsidP="00042B91">
            <w:pPr>
              <w:spacing w:after="0" w:afterAutospacing="0"/>
              <w:rPr>
                <w:rFonts w:cs="Times New Roman"/>
                <w:sz w:val="20"/>
              </w:rPr>
            </w:pPr>
            <w:r>
              <w:rPr>
                <w:rFonts w:cs="Times New Roman"/>
                <w:sz w:val="20"/>
                <w:lang w:val="lv"/>
              </w:rPr>
              <w:t>Sākotnējā iekšējā versija – BSI nav apstiprinājusi</w:t>
            </w:r>
          </w:p>
        </w:tc>
        <w:tc>
          <w:tcPr>
            <w:tcW w:w="1387"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lv"/>
                  </w:rPr>
                  <w:t>☒</w:t>
                </w:r>
              </w:sdtContent>
            </w:sdt>
            <w:r w:rsidR="008F061F">
              <w:rPr>
                <w:rFonts w:eastAsia="MS Gothic"/>
                <w:sz w:val="20"/>
                <w:lang w:val="lv"/>
              </w:rPr>
              <w:t xml:space="preserve"> Tikai iekšējai lietošanai</w:t>
            </w:r>
          </w:p>
        </w:tc>
      </w:tr>
      <w:tr w:rsidR="00FC79AC" w:rsidRPr="00451CE9" w14:paraId="2AA5182E" w14:textId="77777777" w:rsidTr="008C2E5C">
        <w:tc>
          <w:tcPr>
            <w:tcW w:w="594" w:type="pct"/>
          </w:tcPr>
          <w:p w14:paraId="65E82C38" w14:textId="49F83FE6" w:rsidR="00FC79AC" w:rsidRPr="00451CE9" w:rsidRDefault="00FC79AC" w:rsidP="00042B91">
            <w:pPr>
              <w:spacing w:after="0" w:afterAutospacing="0"/>
              <w:rPr>
                <w:rFonts w:cs="Times New Roman"/>
                <w:sz w:val="20"/>
              </w:rPr>
            </w:pPr>
            <w:r>
              <w:rPr>
                <w:rFonts w:cs="Times New Roman"/>
                <w:sz w:val="20"/>
                <w:lang w:val="lv"/>
              </w:rPr>
              <w:t xml:space="preserve">B </w:t>
            </w:r>
          </w:p>
        </w:tc>
        <w:tc>
          <w:tcPr>
            <w:tcW w:w="1129"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lv"/>
              </w:rPr>
              <w:t>2024. gada 9. septembrī</w:t>
            </w:r>
          </w:p>
          <w:p w14:paraId="35A7DE59" w14:textId="62C29D5F" w:rsidR="00FC2383" w:rsidRDefault="00FC2383" w:rsidP="00042B91">
            <w:pPr>
              <w:spacing w:after="0" w:afterAutospacing="0"/>
              <w:rPr>
                <w:rFonts w:cs="Times New Roman"/>
                <w:iCs/>
                <w:sz w:val="20"/>
              </w:rPr>
            </w:pPr>
            <w:r>
              <w:rPr>
                <w:rFonts w:cs="Times New Roman"/>
                <w:sz w:val="20"/>
                <w:lang w:val="lv"/>
              </w:rPr>
              <w:t>2024. gada 12. septembrī</w:t>
            </w:r>
          </w:p>
          <w:p w14:paraId="16F546A0" w14:textId="60A6329B" w:rsidR="00E42DD4" w:rsidRPr="00451CE9" w:rsidRDefault="00E42DD4" w:rsidP="00042B91">
            <w:pPr>
              <w:spacing w:after="0" w:afterAutospacing="0"/>
              <w:rPr>
                <w:rFonts w:cs="Times New Roman"/>
                <w:iCs/>
                <w:sz w:val="20"/>
              </w:rPr>
            </w:pPr>
            <w:r>
              <w:rPr>
                <w:rFonts w:cs="Times New Roman"/>
                <w:sz w:val="20"/>
                <w:lang w:val="lv"/>
              </w:rPr>
              <w:t>2024. gada 22. oktobrī</w:t>
            </w:r>
          </w:p>
        </w:tc>
        <w:tc>
          <w:tcPr>
            <w:tcW w:w="1890" w:type="pct"/>
          </w:tcPr>
          <w:p w14:paraId="334E2A94" w14:textId="77777777" w:rsidR="00FC79AC" w:rsidRPr="00451CE9" w:rsidRDefault="005E71F3" w:rsidP="00042B91">
            <w:pPr>
              <w:spacing w:after="0" w:afterAutospacing="0"/>
              <w:rPr>
                <w:rFonts w:cs="Times New Roman"/>
                <w:sz w:val="20"/>
              </w:rPr>
            </w:pPr>
            <w:r>
              <w:rPr>
                <w:rFonts w:cs="Times New Roman"/>
                <w:sz w:val="20"/>
                <w:lang w:val="lv"/>
              </w:rPr>
              <w:t>Sākotnējā iesniegšana BSI pārskatīšanai</w:t>
            </w:r>
          </w:p>
          <w:p w14:paraId="7664769E" w14:textId="77777777" w:rsidR="002C60C8" w:rsidRPr="00451CE9" w:rsidRDefault="002C60C8" w:rsidP="00042B91">
            <w:pPr>
              <w:spacing w:after="0" w:afterAutospacing="0"/>
              <w:rPr>
                <w:rFonts w:cs="Times New Roman"/>
                <w:sz w:val="20"/>
              </w:rPr>
            </w:pPr>
            <w:r>
              <w:rPr>
                <w:rFonts w:cs="Times New Roman"/>
                <w:sz w:val="20"/>
                <w:lang w:val="lv"/>
              </w:rPr>
              <w:t>Pievienota pacientu sadaļa</w:t>
            </w:r>
          </w:p>
          <w:p w14:paraId="5AA31947" w14:textId="2F5E08B9" w:rsidR="00DC742C" w:rsidRPr="00451CE9" w:rsidRDefault="00EA229E" w:rsidP="00042B91">
            <w:pPr>
              <w:spacing w:after="0" w:afterAutospacing="0"/>
              <w:rPr>
                <w:rFonts w:cs="Times New Roman"/>
                <w:sz w:val="20"/>
              </w:rPr>
            </w:pPr>
            <w:r>
              <w:rPr>
                <w:rFonts w:cs="Times New Roman"/>
                <w:sz w:val="20"/>
                <w:lang w:val="lv"/>
              </w:rPr>
              <w:t xml:space="preserve">Pievienota pacientu sadaļa 9.5 </w:t>
            </w:r>
          </w:p>
        </w:tc>
        <w:tc>
          <w:tcPr>
            <w:tcW w:w="1387" w:type="pct"/>
          </w:tcPr>
          <w:p w14:paraId="7BC00CE1" w14:textId="5FED05B5" w:rsidR="005E71F3" w:rsidRDefault="00000000" w:rsidP="005E71F3">
            <w:pPr>
              <w:spacing w:after="0" w:afterAutospacing="0"/>
              <w:rPr>
                <w:rFonts w:cs="Times New Roman"/>
                <w:sz w:val="20"/>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lv"/>
                  </w:rPr>
                  <w:t>☒</w:t>
                </w:r>
              </w:sdtContent>
            </w:sdt>
            <w:r w:rsidR="008F061F">
              <w:rPr>
                <w:rFonts w:eastAsia="MS Gothic" w:cs="Times New Roman"/>
                <w:sz w:val="20"/>
                <w:lang w:val="lv"/>
              </w:rPr>
              <w:t xml:space="preserve"> Jā </w:t>
            </w:r>
          </w:p>
          <w:p w14:paraId="3E0D98A0" w14:textId="44B6430A" w:rsidR="00FC79AC" w:rsidRPr="00451CE9" w:rsidRDefault="00666FDF" w:rsidP="005E71F3">
            <w:pPr>
              <w:spacing w:after="0" w:afterAutospacing="0"/>
              <w:rPr>
                <w:rFonts w:cs="Times New Roman"/>
              </w:rPr>
            </w:pPr>
            <w:r>
              <w:rPr>
                <w:sz w:val="20"/>
                <w:lang w:val="lv"/>
              </w:rPr>
              <w:t>Šo DKVK ir apstiprinājusi</w:t>
            </w:r>
            <w:r>
              <w:rPr>
                <w:lang w:val="lv"/>
              </w:rPr>
              <w:t xml:space="preserve"> </w:t>
            </w:r>
            <w:r>
              <w:rPr>
                <w:sz w:val="20"/>
                <w:lang w:val="lv"/>
              </w:rPr>
              <w:t>paziņotā institūcija angļu valodā saskaņā ar MDCG 2019-9 ieteikumiem</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lv"/>
        </w:rPr>
        <w:tab/>
      </w:r>
    </w:p>
    <w:sectPr w:rsidR="00A104F2" w:rsidRPr="00451CE9" w:rsidSect="00A95910">
      <w:headerReference w:type="default" r:id="rId28"/>
      <w:footerReference w:type="default" r:id="rId29"/>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91BD" w14:textId="77777777" w:rsidR="000866F1" w:rsidRDefault="000866F1" w:rsidP="009855C3">
      <w:r>
        <w:separator/>
      </w:r>
    </w:p>
  </w:endnote>
  <w:endnote w:type="continuationSeparator" w:id="0">
    <w:p w14:paraId="5BD292E6" w14:textId="77777777" w:rsidR="000866F1" w:rsidRDefault="000866F1" w:rsidP="009855C3">
      <w:r>
        <w:continuationSeparator/>
      </w:r>
    </w:p>
  </w:endnote>
  <w:endnote w:type="continuationNotice" w:id="1">
    <w:p w14:paraId="007080D6" w14:textId="77777777" w:rsidR="000866F1" w:rsidRDefault="00086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F44E82" w:rsidRDefault="003036AD" w:rsidP="009855C3">
    <w:pPr>
      <w:pStyle w:val="Footer"/>
      <w:rPr>
        <w:szCs w:val="24"/>
      </w:rPr>
    </w:pPr>
    <w:r>
      <w:rPr>
        <w:rFonts w:ascii="Arial" w:hAnsi="Arial"/>
        <w:b/>
        <w:bCs/>
        <w:sz w:val="18"/>
        <w:szCs w:val="18"/>
        <w:lang w:val="lv"/>
      </w:rPr>
      <w:t xml:space="preserve">CAQ-QA-025-F1 </w:t>
    </w:r>
    <w:r>
      <w:rPr>
        <w:rFonts w:ascii="Arial" w:hAnsi="Arial"/>
        <w:b/>
        <w:bCs/>
        <w:sz w:val="18"/>
        <w:szCs w:val="18"/>
        <w:lang w:val="lv"/>
      </w:rPr>
      <w:t>Rev E: drošuma un klīniskās veiktspējas kopsavilkums (DKVK)</w:t>
    </w:r>
    <w:r>
      <w:rPr>
        <w:lang w:val="lv"/>
      </w:rPr>
      <w:t xml:space="preserve"> </w:t>
    </w:r>
    <w:r>
      <w:rPr>
        <w:lang w:val="lv"/>
      </w:rPr>
      <w:tab/>
      <w:t xml:space="preserve">Lapa </w:t>
    </w:r>
    <w:r>
      <w:rPr>
        <w:lang w:val="lv"/>
      </w:rPr>
      <w:fldChar w:fldCharType="begin"/>
    </w:r>
    <w:r>
      <w:rPr>
        <w:lang w:val="lv"/>
      </w:rPr>
      <w:instrText xml:space="preserve"> PAGE  \* Arabic </w:instrText>
    </w:r>
    <w:r>
      <w:rPr>
        <w:lang w:val="lv"/>
      </w:rPr>
      <w:fldChar w:fldCharType="separate"/>
    </w:r>
    <w:r w:rsidR="009B63D6">
      <w:rPr>
        <w:noProof/>
        <w:lang w:val="lv"/>
      </w:rPr>
      <w:t>38</w:t>
    </w:r>
    <w:r>
      <w:rPr>
        <w:lang w:val="lv"/>
      </w:rPr>
      <w:fldChar w:fldCharType="end"/>
    </w:r>
    <w:r>
      <w:rPr>
        <w:lang w:val="lv"/>
      </w:rPr>
      <w:t xml:space="preserve"> no </w:t>
    </w:r>
    <w:r w:rsidR="009B63D6">
      <w:fldChar w:fldCharType="begin"/>
    </w:r>
    <w:r w:rsidR="009B63D6">
      <w:instrText xml:space="preserve"> NUMPAGES  </w:instrText>
    </w:r>
    <w:r w:rsidR="009B63D6">
      <w:fldChar w:fldCharType="separate"/>
    </w:r>
    <w:r w:rsidR="009B63D6">
      <w:rPr>
        <w:noProof/>
      </w:rPr>
      <w:t>38</w:t>
    </w:r>
    <w:r w:rsidR="009B63D6">
      <w:rPr>
        <w:noProof/>
      </w:rPr>
      <w:fldChar w:fldCharType="end"/>
    </w:r>
    <w:r>
      <w:rPr>
        <w:lang w:val="lv"/>
      </w:rPr>
      <w:t xml:space="preserve">  </w:t>
    </w:r>
    <w:r>
      <w:rPr>
        <w:lang w:val="lv"/>
      </w:rPr>
      <w:tab/>
    </w:r>
    <w:r>
      <w:rPr>
        <w:lang w:val="l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A763" w14:textId="77777777" w:rsidR="000866F1" w:rsidRDefault="000866F1" w:rsidP="009855C3">
      <w:r>
        <w:separator/>
      </w:r>
    </w:p>
  </w:footnote>
  <w:footnote w:type="continuationSeparator" w:id="0">
    <w:p w14:paraId="7A220767" w14:textId="77777777" w:rsidR="000866F1" w:rsidRDefault="000866F1" w:rsidP="009855C3">
      <w:r>
        <w:continuationSeparator/>
      </w:r>
    </w:p>
  </w:footnote>
  <w:footnote w:type="continuationNotice" w:id="1">
    <w:p w14:paraId="693D1E6F" w14:textId="77777777" w:rsidR="000866F1" w:rsidRDefault="00086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F23E75" w14:paraId="7E46E4C7" w14:textId="77777777" w:rsidTr="00B62140">
      <w:tc>
        <w:tcPr>
          <w:tcW w:w="3080" w:type="dxa"/>
        </w:tcPr>
        <w:p w14:paraId="184F2588" w14:textId="6EABB2E0" w:rsidR="00B62140" w:rsidRDefault="00B62140" w:rsidP="00B62140">
          <w:pPr>
            <w:pStyle w:val="Header"/>
            <w:jc w:val="left"/>
          </w:pPr>
          <w:r>
            <w:rPr>
              <w:noProof/>
              <w:lang w:val="en-US" w:eastAsia="en-US"/>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lv"/>
            </w:rPr>
            <w:t>Drošuma un klīniskās veiktspējas kopsavilkums (DKVK)</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lv"/>
            </w:rPr>
            <w:t>SSCP-0002:</w:t>
          </w:r>
          <w:r>
            <w:rPr>
              <w:rFonts w:ascii="Arial" w:hAnsi="Arial" w:cs="Arial"/>
              <w:sz w:val="18"/>
              <w:szCs w:val="18"/>
              <w:lang w:val="lv"/>
            </w:rPr>
            <w:t xml:space="preserve"> Skater drenāžas katetru sistēmas</w:t>
          </w:r>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lv"/>
            </w:rPr>
            <w:t xml:space="preserve">Pārskatītais izdevums: B </w:t>
          </w:r>
        </w:p>
        <w:p w14:paraId="2F5F8390" w14:textId="0ABFBBD1" w:rsidR="005450DC" w:rsidRPr="00B31400" w:rsidRDefault="005450DC" w:rsidP="005450DC">
          <w:pPr>
            <w:pStyle w:val="Header"/>
            <w:jc w:val="left"/>
            <w:rPr>
              <w:rFonts w:ascii="Arial" w:hAnsi="Arial" w:cs="Arial"/>
              <w:sz w:val="18"/>
              <w:lang w:val="it-IT"/>
            </w:rPr>
          </w:pPr>
          <w:r>
            <w:rPr>
              <w:rFonts w:ascii="Calibri" w:eastAsiaTheme="minorHAnsi" w:hAnsi="Calibri" w:cs="Calibri"/>
              <w:sz w:val="18"/>
              <w:szCs w:val="18"/>
              <w:lang w:val="lv"/>
            </w:rPr>
            <w:t>Argon atrašanās vieta: visas struktūrvienības</w:t>
          </w:r>
        </w:p>
      </w:tc>
    </w:tr>
  </w:tbl>
  <w:p w14:paraId="0BD58B4F" w14:textId="77777777" w:rsidR="00B62140" w:rsidRPr="00B31400" w:rsidRDefault="00B62140" w:rsidP="00B62140">
    <w:pPr>
      <w:pStyle w:val="Heade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91953">
    <w:abstractNumId w:val="32"/>
  </w:num>
  <w:num w:numId="2" w16cid:durableId="1812407087">
    <w:abstractNumId w:val="24"/>
  </w:num>
  <w:num w:numId="3" w16cid:durableId="1339121173">
    <w:abstractNumId w:val="26"/>
  </w:num>
  <w:num w:numId="4" w16cid:durableId="1732192383">
    <w:abstractNumId w:val="18"/>
  </w:num>
  <w:num w:numId="5" w16cid:durableId="1392534394">
    <w:abstractNumId w:val="2"/>
  </w:num>
  <w:num w:numId="6" w16cid:durableId="1078484470">
    <w:abstractNumId w:val="27"/>
  </w:num>
  <w:num w:numId="7" w16cid:durableId="1631669647">
    <w:abstractNumId w:val="10"/>
  </w:num>
  <w:num w:numId="8" w16cid:durableId="1703241379">
    <w:abstractNumId w:val="38"/>
  </w:num>
  <w:num w:numId="9" w16cid:durableId="1912426722">
    <w:abstractNumId w:val="31"/>
  </w:num>
  <w:num w:numId="10" w16cid:durableId="1264845621">
    <w:abstractNumId w:val="0"/>
  </w:num>
  <w:num w:numId="11" w16cid:durableId="1567257861">
    <w:abstractNumId w:val="36"/>
  </w:num>
  <w:num w:numId="12" w16cid:durableId="2084327654">
    <w:abstractNumId w:val="12"/>
  </w:num>
  <w:num w:numId="13" w16cid:durableId="2117283411">
    <w:abstractNumId w:val="33"/>
  </w:num>
  <w:num w:numId="14" w16cid:durableId="788430702">
    <w:abstractNumId w:val="20"/>
  </w:num>
  <w:num w:numId="15" w16cid:durableId="1439059363">
    <w:abstractNumId w:val="4"/>
  </w:num>
  <w:num w:numId="16" w16cid:durableId="1736201200">
    <w:abstractNumId w:val="13"/>
  </w:num>
  <w:num w:numId="17" w16cid:durableId="532156302">
    <w:abstractNumId w:val="28"/>
  </w:num>
  <w:num w:numId="18" w16cid:durableId="600065087">
    <w:abstractNumId w:val="37"/>
  </w:num>
  <w:num w:numId="19" w16cid:durableId="281351774">
    <w:abstractNumId w:val="14"/>
  </w:num>
  <w:num w:numId="20" w16cid:durableId="1668753187">
    <w:abstractNumId w:val="35"/>
  </w:num>
  <w:num w:numId="21" w16cid:durableId="1820263474">
    <w:abstractNumId w:val="34"/>
  </w:num>
  <w:num w:numId="22" w16cid:durableId="1888756807">
    <w:abstractNumId w:val="1"/>
  </w:num>
  <w:num w:numId="23" w16cid:durableId="59182851">
    <w:abstractNumId w:val="11"/>
  </w:num>
  <w:num w:numId="24" w16cid:durableId="2033997855">
    <w:abstractNumId w:val="25"/>
  </w:num>
  <w:num w:numId="25" w16cid:durableId="1807505526">
    <w:abstractNumId w:val="7"/>
  </w:num>
  <w:num w:numId="26" w16cid:durableId="1413311314">
    <w:abstractNumId w:val="22"/>
  </w:num>
  <w:num w:numId="27" w16cid:durableId="22633400">
    <w:abstractNumId w:val="23"/>
  </w:num>
  <w:num w:numId="28" w16cid:durableId="2057312264">
    <w:abstractNumId w:val="29"/>
  </w:num>
  <w:num w:numId="29" w16cid:durableId="1111434469">
    <w:abstractNumId w:val="30"/>
  </w:num>
  <w:num w:numId="30" w16cid:durableId="320499367">
    <w:abstractNumId w:val="8"/>
  </w:num>
  <w:num w:numId="31" w16cid:durableId="1579828111">
    <w:abstractNumId w:val="17"/>
  </w:num>
  <w:num w:numId="32" w16cid:durableId="471100940">
    <w:abstractNumId w:val="21"/>
  </w:num>
  <w:num w:numId="33" w16cid:durableId="206113104">
    <w:abstractNumId w:val="15"/>
  </w:num>
  <w:num w:numId="34" w16cid:durableId="1412655230">
    <w:abstractNumId w:val="3"/>
  </w:num>
  <w:num w:numId="35" w16cid:durableId="355885359">
    <w:abstractNumId w:val="19"/>
  </w:num>
  <w:num w:numId="36" w16cid:durableId="1098525599">
    <w:abstractNumId w:val="6"/>
  </w:num>
  <w:num w:numId="37" w16cid:durableId="1473016814">
    <w:abstractNumId w:val="24"/>
  </w:num>
  <w:num w:numId="38" w16cid:durableId="2146965116">
    <w:abstractNumId w:val="24"/>
  </w:num>
  <w:num w:numId="39" w16cid:durableId="110438160">
    <w:abstractNumId w:val="24"/>
  </w:num>
  <w:num w:numId="40" w16cid:durableId="280915179">
    <w:abstractNumId w:val="24"/>
  </w:num>
  <w:num w:numId="41" w16cid:durableId="253442324">
    <w:abstractNumId w:val="24"/>
  </w:num>
  <w:num w:numId="42" w16cid:durableId="1560283526">
    <w:abstractNumId w:val="24"/>
  </w:num>
  <w:num w:numId="43" w16cid:durableId="1539902106">
    <w:abstractNumId w:val="24"/>
  </w:num>
  <w:num w:numId="44" w16cid:durableId="898590636">
    <w:abstractNumId w:val="5"/>
  </w:num>
  <w:num w:numId="45" w16cid:durableId="211618726">
    <w:abstractNumId w:val="16"/>
  </w:num>
  <w:num w:numId="46" w16cid:durableId="130581459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866F1"/>
    <w:rsid w:val="00091FC4"/>
    <w:rsid w:val="00093E01"/>
    <w:rsid w:val="0009671C"/>
    <w:rsid w:val="00097E12"/>
    <w:rsid w:val="000B1B88"/>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293"/>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389A"/>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0C4C"/>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3ACD"/>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4ACC"/>
    <w:rsid w:val="002B54C9"/>
    <w:rsid w:val="002B7DB8"/>
    <w:rsid w:val="002C1C0D"/>
    <w:rsid w:val="002C2F0C"/>
    <w:rsid w:val="002C5390"/>
    <w:rsid w:val="002C60C8"/>
    <w:rsid w:val="002C69C7"/>
    <w:rsid w:val="002D3A9A"/>
    <w:rsid w:val="002D3C7F"/>
    <w:rsid w:val="002D5A2E"/>
    <w:rsid w:val="002D6523"/>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180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4D05"/>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38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2E4C"/>
    <w:rsid w:val="00434382"/>
    <w:rsid w:val="00435015"/>
    <w:rsid w:val="00437C4E"/>
    <w:rsid w:val="00441FF2"/>
    <w:rsid w:val="004430BE"/>
    <w:rsid w:val="004432B8"/>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C4C66"/>
    <w:rsid w:val="004D04CA"/>
    <w:rsid w:val="004D05C8"/>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16198"/>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5C15"/>
    <w:rsid w:val="00587A0D"/>
    <w:rsid w:val="0059102C"/>
    <w:rsid w:val="00592D7B"/>
    <w:rsid w:val="00596701"/>
    <w:rsid w:val="00596EB6"/>
    <w:rsid w:val="005A054F"/>
    <w:rsid w:val="005A48D7"/>
    <w:rsid w:val="005A5694"/>
    <w:rsid w:val="005A7977"/>
    <w:rsid w:val="005B0DAD"/>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37DAB"/>
    <w:rsid w:val="00640DD6"/>
    <w:rsid w:val="00643276"/>
    <w:rsid w:val="00645091"/>
    <w:rsid w:val="00650473"/>
    <w:rsid w:val="0065161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68A"/>
    <w:rsid w:val="006E07FC"/>
    <w:rsid w:val="006E329F"/>
    <w:rsid w:val="006E3A51"/>
    <w:rsid w:val="006F0810"/>
    <w:rsid w:val="006F0D7E"/>
    <w:rsid w:val="006F2B24"/>
    <w:rsid w:val="006F56FA"/>
    <w:rsid w:val="006F6EB5"/>
    <w:rsid w:val="0070268C"/>
    <w:rsid w:val="00704655"/>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73A96"/>
    <w:rsid w:val="00780E66"/>
    <w:rsid w:val="007811AA"/>
    <w:rsid w:val="007815A4"/>
    <w:rsid w:val="00781FAA"/>
    <w:rsid w:val="00786526"/>
    <w:rsid w:val="00787D7B"/>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97"/>
    <w:rsid w:val="008975A3"/>
    <w:rsid w:val="008A14A3"/>
    <w:rsid w:val="008A15B7"/>
    <w:rsid w:val="008B0D0A"/>
    <w:rsid w:val="008B14C9"/>
    <w:rsid w:val="008B3CB9"/>
    <w:rsid w:val="008B6D1E"/>
    <w:rsid w:val="008C0FBC"/>
    <w:rsid w:val="008C11DD"/>
    <w:rsid w:val="008C2E5C"/>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1A42"/>
    <w:rsid w:val="00902199"/>
    <w:rsid w:val="00904E0E"/>
    <w:rsid w:val="00906B4A"/>
    <w:rsid w:val="00906E55"/>
    <w:rsid w:val="0091181E"/>
    <w:rsid w:val="009125AC"/>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B63D6"/>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217D"/>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130E"/>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D5A21"/>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400"/>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57"/>
    <w:rsid w:val="00BC7B91"/>
    <w:rsid w:val="00BD05B8"/>
    <w:rsid w:val="00BD2BE9"/>
    <w:rsid w:val="00BD60A2"/>
    <w:rsid w:val="00BE0779"/>
    <w:rsid w:val="00BE356E"/>
    <w:rsid w:val="00BE3D15"/>
    <w:rsid w:val="00BE4723"/>
    <w:rsid w:val="00BF7DE6"/>
    <w:rsid w:val="00C018F0"/>
    <w:rsid w:val="00C02CF8"/>
    <w:rsid w:val="00C03BE4"/>
    <w:rsid w:val="00C041CB"/>
    <w:rsid w:val="00C0440F"/>
    <w:rsid w:val="00C11C52"/>
    <w:rsid w:val="00C134BC"/>
    <w:rsid w:val="00C13A2B"/>
    <w:rsid w:val="00C14944"/>
    <w:rsid w:val="00C1576B"/>
    <w:rsid w:val="00C20E90"/>
    <w:rsid w:val="00C244B4"/>
    <w:rsid w:val="00C25A3B"/>
    <w:rsid w:val="00C26881"/>
    <w:rsid w:val="00C3334D"/>
    <w:rsid w:val="00C33915"/>
    <w:rsid w:val="00C33E83"/>
    <w:rsid w:val="00C34970"/>
    <w:rsid w:val="00C419B9"/>
    <w:rsid w:val="00C42EAF"/>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D5BA6"/>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4"/>
    <w:rsid w:val="00D4332E"/>
    <w:rsid w:val="00D451CF"/>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0292"/>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038"/>
    <w:rsid w:val="00E536F5"/>
    <w:rsid w:val="00E55138"/>
    <w:rsid w:val="00E65A63"/>
    <w:rsid w:val="00E6756A"/>
    <w:rsid w:val="00E70E1B"/>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3E75"/>
    <w:rsid w:val="00F2644B"/>
    <w:rsid w:val="00F31297"/>
    <w:rsid w:val="00F353FA"/>
    <w:rsid w:val="00F35F8D"/>
    <w:rsid w:val="00F3731D"/>
    <w:rsid w:val="00F40222"/>
    <w:rsid w:val="00F402B2"/>
    <w:rsid w:val="00F40D4D"/>
    <w:rsid w:val="00F43C35"/>
    <w:rsid w:val="00F44E82"/>
    <w:rsid w:val="00F476EE"/>
    <w:rsid w:val="00F53A48"/>
    <w:rsid w:val="00F57937"/>
    <w:rsid w:val="00F60B11"/>
    <w:rsid w:val="00F6161E"/>
    <w:rsid w:val="00F63ED2"/>
    <w:rsid w:val="00F66077"/>
    <w:rsid w:val="00F66E1F"/>
    <w:rsid w:val="00F67B56"/>
    <w:rsid w:val="00F67B8D"/>
    <w:rsid w:val="00F718D6"/>
    <w:rsid w:val="00F76A99"/>
    <w:rsid w:val="00F77D64"/>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4A1"/>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docId w15:val="{2DDB1E73-3693-4609-821D-9A692D5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customStyle="1" w:styleId="GridTable4-Accent31">
    <w:name w:val="Grid Table 4 - Accent 31"/>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customStyle="1" w:styleId="GridTable4-Accent51">
    <w:name w:val="Grid Table 4 - Accent 5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customStyle="1" w:styleId="GridTable5Dark-Accent11">
    <w:name w:val="Grid Table 5 Dark - Accent 1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2-Accent11">
    <w:name w:val="Grid Table 2 - Accent 1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31">
    <w:name w:val="Grid Table 5 Dark - Accent 3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0">
    <w:name w:val="Grid Table 4 - Accent 31"/>
    <w:basedOn w:val="TableNormal"/>
    <w:next w:val="GridTable4-Accent31"/>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customStyle="1" w:styleId="UnresolvedMention1">
    <w:name w:val="Unresolved Mention1"/>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customStyle="1" w:styleId="Mention1">
    <w:name w:val="Mention1"/>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Compliance@argonmedica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tyles" Target="styles.xml"/><Relationship Id="rId21" Type="http://schemas.openxmlformats.org/officeDocument/2006/relationships/hyperlink" Target="https://www.astm.org/Standards/F88.htm" TargetMode="External"/><Relationship Id="rId7" Type="http://schemas.openxmlformats.org/officeDocument/2006/relationships/endnotes" Target="endnotes.xml"/><Relationship Id="rId12" Type="http://schemas.openxmlformats.org/officeDocument/2006/relationships/hyperlink" Target="https://www.astm.org/Standards/D4169.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numbering" Target="numbering.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webSettings" Target="webSetting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88.htm" TargetMode="External"/><Relationship Id="rId28" Type="http://schemas.openxmlformats.org/officeDocument/2006/relationships/header" Target="header1.xml"/><Relationship Id="rId10" Type="http://schemas.openxmlformats.org/officeDocument/2006/relationships/hyperlink" Target="http://www.bsigroup.com" TargetMode="External"/><Relationship Id="rId19" Type="http://schemas.openxmlformats.org/officeDocument/2006/relationships/hyperlink" Target="https://www.astm.org/Standards/F192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ergoVigilance@ul.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yperlink" Target="https://www.astm.org/Standards/F1980.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8D1E-9E6D-49DA-9480-2DBD0F63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12325</Words>
  <Characters>70259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Pablo Lopez</cp:lastModifiedBy>
  <cp:revision>2</cp:revision>
  <dcterms:created xsi:type="dcterms:W3CDTF">2025-10-27T18:11:00Z</dcterms:created>
  <dcterms:modified xsi:type="dcterms:W3CDTF">2025-10-27T20:26:00Z</dcterms:modified>
</cp:coreProperties>
</file>