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lt"/>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016B12" w:rsidRDefault="006F0810" w:rsidP="001455C4">
                            <w:pPr>
                              <w:pStyle w:val="Heading7"/>
                              <w:spacing w:after="0" w:afterAutospacing="0"/>
                              <w:rPr>
                                <w:sz w:val="28"/>
                                <w:szCs w:val="28"/>
                                <w:lang w:val="pt-BR"/>
                              </w:rPr>
                            </w:pPr>
                            <w:r>
                              <w:rPr>
                                <w:bCs/>
                                <w:sz w:val="28"/>
                                <w:szCs w:val="28"/>
                                <w:lang w:val="lt"/>
                              </w:rPr>
                              <w:t>SAUGOS IR KLINIKINIO VEIKSMINGUMO DUOMENŲ SANTRAUKA (SSCP)</w:t>
                            </w:r>
                          </w:p>
                          <w:p w14:paraId="480C2BB8" w14:textId="77777777" w:rsidR="001E25B0" w:rsidRPr="00016B12" w:rsidRDefault="00162805" w:rsidP="001E25B0">
                            <w:pPr>
                              <w:spacing w:after="0" w:afterAutospacing="0"/>
                              <w:jc w:val="center"/>
                              <w:rPr>
                                <w:b/>
                                <w:bCs/>
                                <w:sz w:val="32"/>
                                <w:szCs w:val="32"/>
                                <w:lang w:val="de-DE"/>
                              </w:rPr>
                            </w:pPr>
                            <w:r>
                              <w:rPr>
                                <w:b/>
                                <w:bCs/>
                                <w:sz w:val="32"/>
                                <w:szCs w:val="32"/>
                                <w:lang w:val="lt"/>
                              </w:rPr>
                              <w:t>SSCP-0002</w:t>
                            </w:r>
                          </w:p>
                          <w:p w14:paraId="27F790C4" w14:textId="4A7A11DD" w:rsidR="00E9496D" w:rsidRPr="00016B12" w:rsidRDefault="00E9496D" w:rsidP="001E25B0">
                            <w:pPr>
                              <w:spacing w:after="0" w:afterAutospacing="0"/>
                              <w:jc w:val="center"/>
                              <w:rPr>
                                <w:b/>
                                <w:bCs/>
                                <w:sz w:val="32"/>
                                <w:szCs w:val="32"/>
                                <w:lang w:val="de-DE"/>
                              </w:rPr>
                            </w:pPr>
                            <w:r>
                              <w:rPr>
                                <w:b/>
                                <w:bCs/>
                                <w:sz w:val="32"/>
                                <w:szCs w:val="32"/>
                                <w:lang w:val="lt"/>
                              </w:rPr>
                              <w:t xml:space="preserve">„Skater“ kateterių sistemos </w:t>
                            </w:r>
                          </w:p>
                          <w:p w14:paraId="247671D4" w14:textId="77777777" w:rsidR="001455C4" w:rsidRPr="00016B12"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lt"/>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lt"/>
                              </w:rPr>
                              <w:t>TD-01</w:t>
                            </w:r>
                          </w:p>
                          <w:p w14:paraId="3CF39942" w14:textId="77777777" w:rsidR="0005411A" w:rsidRPr="00267292" w:rsidRDefault="0005411A" w:rsidP="009855C3"/>
                          <w:p w14:paraId="684B57C2" w14:textId="77777777" w:rsidR="0005411A" w:rsidRPr="00267292" w:rsidRDefault="0005411A" w:rsidP="009855C3">
                            <w:r>
                              <w:rPr>
                                <w:lang w:val="lt"/>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016B12" w:rsidRDefault="006F0810" w:rsidP="001455C4">
                      <w:pPr>
                        <w:pStyle w:val="Heading7"/>
                        <w:spacing w:after="0" w:afterAutospacing="0"/>
                        <w:rPr>
                          <w:sz w:val="28"/>
                          <w:szCs w:val="28"/>
                          <w:lang w:val="pt-BR"/>
                        </w:rPr>
                      </w:pPr>
                      <w:r>
                        <w:rPr>
                          <w:bCs/>
                          <w:sz w:val="28"/>
                          <w:szCs w:val="28"/>
                          <w:lang w:val="lt"/>
                        </w:rPr>
                        <w:t>SAUGOS IR KLINIKINIO VEIKSMINGUMO DUOMENŲ SANTRAUKA (SSCP)</w:t>
                      </w:r>
                    </w:p>
                    <w:p w14:paraId="480C2BB8" w14:textId="77777777" w:rsidR="001E25B0" w:rsidRPr="00016B12" w:rsidRDefault="00162805" w:rsidP="001E25B0">
                      <w:pPr>
                        <w:spacing w:after="0" w:afterAutospacing="0"/>
                        <w:jc w:val="center"/>
                        <w:rPr>
                          <w:b/>
                          <w:bCs/>
                          <w:sz w:val="32"/>
                          <w:szCs w:val="32"/>
                          <w:lang w:val="de-DE"/>
                        </w:rPr>
                      </w:pPr>
                      <w:r>
                        <w:rPr>
                          <w:b/>
                          <w:bCs/>
                          <w:sz w:val="32"/>
                          <w:szCs w:val="32"/>
                          <w:lang w:val="lt"/>
                        </w:rPr>
                        <w:t>SSCP-0002</w:t>
                      </w:r>
                    </w:p>
                    <w:p w14:paraId="27F790C4" w14:textId="4A7A11DD" w:rsidR="00E9496D" w:rsidRPr="00016B12" w:rsidRDefault="00E9496D" w:rsidP="001E25B0">
                      <w:pPr>
                        <w:spacing w:after="0" w:afterAutospacing="0"/>
                        <w:jc w:val="center"/>
                        <w:rPr>
                          <w:b/>
                          <w:bCs/>
                          <w:sz w:val="32"/>
                          <w:szCs w:val="32"/>
                          <w:lang w:val="de-DE"/>
                        </w:rPr>
                      </w:pPr>
                      <w:r>
                        <w:rPr>
                          <w:b/>
                          <w:bCs/>
                          <w:sz w:val="32"/>
                          <w:szCs w:val="32"/>
                          <w:lang w:val="lt"/>
                        </w:rPr>
                        <w:t xml:space="preserve">„Skater“ kateterių sistemos </w:t>
                      </w:r>
                    </w:p>
                    <w:p w14:paraId="247671D4" w14:textId="77777777" w:rsidR="001455C4" w:rsidRPr="00016B12"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lt"/>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lt"/>
                        </w:rPr>
                        <w:t>TD-01</w:t>
                      </w:r>
                    </w:p>
                    <w:p w14:paraId="3CF39942" w14:textId="77777777" w:rsidR="0005411A" w:rsidRPr="00267292" w:rsidRDefault="0005411A" w:rsidP="009855C3"/>
                    <w:p w14:paraId="684B57C2" w14:textId="77777777" w:rsidR="0005411A" w:rsidRPr="00267292" w:rsidRDefault="0005411A" w:rsidP="009855C3">
                      <w:r>
                        <w:rPr>
                          <w:lang w:val="lt"/>
                        </w:rPr>
                        <w:t>[DATA]</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lt"/>
        </w:rPr>
        <w:t>Publikavimui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65"/>
        <w:gridCol w:w="2534"/>
        <w:gridCol w:w="5850"/>
      </w:tblGrid>
      <w:tr w:rsidR="00E91403" w:rsidRPr="00451CE9" w14:paraId="481127A2" w14:textId="77777777" w:rsidTr="00016B12">
        <w:tc>
          <w:tcPr>
            <w:tcW w:w="1565"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lt"/>
              </w:rPr>
              <w:t>VAIDMUO</w:t>
            </w:r>
          </w:p>
        </w:tc>
        <w:tc>
          <w:tcPr>
            <w:tcW w:w="2534"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lt"/>
              </w:rPr>
              <w:t>SKYRIUS</w:t>
            </w:r>
          </w:p>
        </w:tc>
        <w:tc>
          <w:tcPr>
            <w:tcW w:w="5850"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lt"/>
              </w:rPr>
              <w:t>VARDAS PAVARDĖ / PAREIGOS</w:t>
            </w:r>
          </w:p>
        </w:tc>
      </w:tr>
      <w:tr w:rsidR="00E91403" w:rsidRPr="0089613C" w14:paraId="45F6CF0D" w14:textId="77777777" w:rsidTr="00016B12">
        <w:trPr>
          <w:trHeight w:val="582"/>
        </w:trPr>
        <w:tc>
          <w:tcPr>
            <w:tcW w:w="1565"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lt"/>
              </w:rPr>
              <w:t>Paruošė</w:t>
            </w:r>
          </w:p>
        </w:tc>
        <w:tc>
          <w:tcPr>
            <w:tcW w:w="2534"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lt"/>
              </w:rPr>
              <w:t>Norminiai reikalavimai</w:t>
            </w:r>
          </w:p>
        </w:tc>
        <w:tc>
          <w:tcPr>
            <w:tcW w:w="5850" w:type="dxa"/>
            <w:tcBorders>
              <w:top w:val="double" w:sz="4" w:space="0" w:color="auto"/>
            </w:tcBorders>
            <w:vAlign w:val="center"/>
          </w:tcPr>
          <w:p w14:paraId="6E348058" w14:textId="77777777" w:rsidR="004553BF" w:rsidRPr="00016B12" w:rsidRDefault="004553BF" w:rsidP="004553BF">
            <w:pPr>
              <w:spacing w:after="0" w:afterAutospacing="0" w:line="240" w:lineRule="auto"/>
              <w:jc w:val="center"/>
              <w:rPr>
                <w:rFonts w:eastAsia="Times New Roman" w:cs="Times New Roman"/>
                <w:color w:val="000000" w:themeColor="text1"/>
                <w:szCs w:val="24"/>
                <w:lang w:val="pt-BR"/>
              </w:rPr>
            </w:pPr>
            <w:r>
              <w:rPr>
                <w:rFonts w:eastAsia="Times New Roman" w:cs="Times New Roman"/>
                <w:color w:val="000000" w:themeColor="text1"/>
                <w:szCs w:val="24"/>
                <w:lang w:val="lt"/>
              </w:rPr>
              <w:t xml:space="preserve">Nadira Lotus </w:t>
            </w:r>
          </w:p>
          <w:p w14:paraId="7BA00BEF" w14:textId="436799A3" w:rsidR="00E91403" w:rsidRPr="00016B12" w:rsidRDefault="00D947BA" w:rsidP="004553BF">
            <w:pPr>
              <w:jc w:val="center"/>
              <w:rPr>
                <w:rFonts w:cs="Times New Roman"/>
                <w:szCs w:val="24"/>
                <w:lang w:val="pt-BR"/>
              </w:rPr>
            </w:pPr>
            <w:r>
              <w:rPr>
                <w:rFonts w:eastAsia="Times New Roman" w:cs="Times New Roman"/>
                <w:color w:val="000000" w:themeColor="text1"/>
                <w:szCs w:val="24"/>
                <w:lang w:val="lt"/>
              </w:rPr>
              <w:t>Priežiūros po pateikimo rinkai vadovė</w:t>
            </w:r>
          </w:p>
        </w:tc>
      </w:tr>
    </w:tbl>
    <w:p w14:paraId="45EA3393" w14:textId="77777777" w:rsidR="00E91403" w:rsidRPr="00016B12" w:rsidRDefault="00E91403" w:rsidP="00E91403">
      <w:pPr>
        <w:jc w:val="center"/>
        <w:rPr>
          <w:rFonts w:cs="Times New Roman"/>
          <w:b/>
          <w:lang w:val="pt-BR"/>
        </w:rPr>
      </w:pPr>
    </w:p>
    <w:p w14:paraId="3ADE6C89" w14:textId="0496458B" w:rsidR="00E91403" w:rsidRPr="00016B12" w:rsidRDefault="00E91403" w:rsidP="00D7170B">
      <w:pPr>
        <w:tabs>
          <w:tab w:val="center" w:pos="5220"/>
          <w:tab w:val="right" w:pos="10440"/>
        </w:tabs>
        <w:spacing w:after="0" w:afterAutospacing="0"/>
        <w:rPr>
          <w:rFonts w:cs="Times New Roman"/>
          <w:b/>
          <w:lang w:val="lt"/>
        </w:rPr>
      </w:pPr>
      <w:r>
        <w:rPr>
          <w:rFonts w:cs="Times New Roman"/>
          <w:lang w:val="lt"/>
        </w:rPr>
        <w:tab/>
      </w:r>
      <w:r>
        <w:rPr>
          <w:rFonts w:cs="Times New Roman"/>
          <w:b/>
          <w:bCs/>
          <w:lang w:val="lt"/>
        </w:rPr>
        <w:t>Parašo patvirtinimo matrica</w:t>
      </w:r>
      <w:r>
        <w:rPr>
          <w:rFonts w:cs="Times New Roman"/>
          <w:lang w:val="lt"/>
        </w:rPr>
        <w:tab/>
      </w:r>
    </w:p>
    <w:p w14:paraId="01F684E3" w14:textId="77777777" w:rsidR="00E91403" w:rsidRPr="00016B12" w:rsidRDefault="00E91403" w:rsidP="00D7170B">
      <w:pPr>
        <w:spacing w:after="0" w:afterAutospacing="0"/>
        <w:ind w:right="274"/>
        <w:rPr>
          <w:rFonts w:cs="Times New Roman"/>
          <w:sz w:val="20"/>
          <w:szCs w:val="20"/>
          <w:lang w:val="lt"/>
        </w:rPr>
      </w:pPr>
      <w:r>
        <w:rPr>
          <w:rFonts w:cs="Times New Roman"/>
          <w:sz w:val="20"/>
          <w:szCs w:val="20"/>
          <w:lang w:val="lt"/>
        </w:rPr>
        <w:t>Šį dokumentą turi peržiūrėti ir patvirtinti visi toliau išvardyti asmenys arba jų įgalioti atstovai.</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16"/>
        <w:gridCol w:w="2683"/>
        <w:gridCol w:w="5850"/>
      </w:tblGrid>
      <w:tr w:rsidR="00E91403" w:rsidRPr="00451CE9" w14:paraId="0DB197AA" w14:textId="77777777" w:rsidTr="00016B12">
        <w:trPr>
          <w:trHeight w:val="279"/>
        </w:trPr>
        <w:tc>
          <w:tcPr>
            <w:tcW w:w="1416"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lt"/>
              </w:rPr>
              <w:t>VAIDMUO</w:t>
            </w:r>
          </w:p>
        </w:tc>
        <w:tc>
          <w:tcPr>
            <w:tcW w:w="2683"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lt"/>
              </w:rPr>
              <w:t>SKYRIUS</w:t>
            </w:r>
          </w:p>
        </w:tc>
        <w:tc>
          <w:tcPr>
            <w:tcW w:w="5850"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lt"/>
              </w:rPr>
              <w:t>VARDAS PAVARDĖ / PAREIGOS</w:t>
            </w:r>
          </w:p>
        </w:tc>
      </w:tr>
      <w:tr w:rsidR="00E91403" w:rsidRPr="00451CE9" w14:paraId="658FB919" w14:textId="77777777" w:rsidTr="00016B12">
        <w:trPr>
          <w:trHeight w:val="606"/>
        </w:trPr>
        <w:tc>
          <w:tcPr>
            <w:tcW w:w="1416"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lt"/>
              </w:rPr>
              <w:t>Patvirtinta</w:t>
            </w:r>
          </w:p>
        </w:tc>
        <w:tc>
          <w:tcPr>
            <w:tcW w:w="2683" w:type="dxa"/>
            <w:vAlign w:val="center"/>
          </w:tcPr>
          <w:p w14:paraId="4B304E07" w14:textId="2D98EABD" w:rsidR="00E91403" w:rsidRPr="00451CE9" w:rsidRDefault="00A2055A" w:rsidP="00842611">
            <w:pPr>
              <w:jc w:val="center"/>
              <w:rPr>
                <w:rFonts w:cs="Times New Roman"/>
                <w:szCs w:val="24"/>
              </w:rPr>
            </w:pPr>
            <w:r>
              <w:rPr>
                <w:rFonts w:cs="Times New Roman"/>
                <w:szCs w:val="24"/>
                <w:lang w:val="lt"/>
              </w:rPr>
              <w:t>Klinikiniai reikalai</w:t>
            </w:r>
          </w:p>
        </w:tc>
        <w:tc>
          <w:tcPr>
            <w:tcW w:w="5850" w:type="dxa"/>
            <w:vAlign w:val="center"/>
          </w:tcPr>
          <w:p w14:paraId="26F9FA1F" w14:textId="77777777" w:rsidR="00FD4D16" w:rsidRPr="00451CE9" w:rsidRDefault="00FD4D16" w:rsidP="00FD4D16">
            <w:pPr>
              <w:spacing w:after="0" w:afterAutospacing="0"/>
              <w:jc w:val="center"/>
              <w:rPr>
                <w:rFonts w:cs="Times New Roman"/>
                <w:szCs w:val="24"/>
              </w:rPr>
            </w:pPr>
            <w:r>
              <w:rPr>
                <w:rFonts w:cs="Times New Roman"/>
                <w:szCs w:val="24"/>
                <w:lang w:val="lt"/>
              </w:rPr>
              <w:t>Danyel Carr</w:t>
            </w:r>
          </w:p>
          <w:p w14:paraId="172E4813" w14:textId="1FBBE02C" w:rsidR="00E91403" w:rsidRPr="00451CE9" w:rsidRDefault="00D947BA" w:rsidP="00FD4D16">
            <w:pPr>
              <w:jc w:val="center"/>
              <w:rPr>
                <w:rFonts w:cs="Times New Roman"/>
                <w:szCs w:val="24"/>
              </w:rPr>
            </w:pPr>
            <w:r>
              <w:rPr>
                <w:rFonts w:cs="Times New Roman"/>
                <w:szCs w:val="24"/>
                <w:lang w:val="lt"/>
              </w:rPr>
              <w:t>Vyresnysis klinikinių reikalų direktorius</w:t>
            </w:r>
          </w:p>
        </w:tc>
      </w:tr>
      <w:tr w:rsidR="00E91403" w:rsidRPr="00382A5B" w14:paraId="526E9923" w14:textId="77777777" w:rsidTr="00016B12">
        <w:trPr>
          <w:trHeight w:val="624"/>
        </w:trPr>
        <w:tc>
          <w:tcPr>
            <w:tcW w:w="1416"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lt"/>
              </w:rPr>
              <w:t>Patvirtinta</w:t>
            </w:r>
          </w:p>
        </w:tc>
        <w:tc>
          <w:tcPr>
            <w:tcW w:w="2683" w:type="dxa"/>
            <w:vAlign w:val="center"/>
          </w:tcPr>
          <w:p w14:paraId="4887D925" w14:textId="1B032CD4" w:rsidR="00E91403" w:rsidRPr="00451CE9" w:rsidRDefault="00E91403" w:rsidP="00E91403">
            <w:pPr>
              <w:jc w:val="center"/>
              <w:rPr>
                <w:rFonts w:cs="Times New Roman"/>
                <w:szCs w:val="24"/>
              </w:rPr>
            </w:pPr>
            <w:r>
              <w:rPr>
                <w:rFonts w:cs="Times New Roman"/>
                <w:szCs w:val="24"/>
                <w:lang w:val="lt"/>
              </w:rPr>
              <w:t xml:space="preserve">Kokybė </w:t>
            </w:r>
          </w:p>
        </w:tc>
        <w:tc>
          <w:tcPr>
            <w:tcW w:w="5850" w:type="dxa"/>
            <w:vAlign w:val="center"/>
          </w:tcPr>
          <w:p w14:paraId="76BBB71F" w14:textId="77777777" w:rsidR="000B3199" w:rsidRPr="00683F43" w:rsidRDefault="000B3199" w:rsidP="000B3199">
            <w:pPr>
              <w:spacing w:after="0" w:afterAutospacing="0" w:line="240" w:lineRule="auto"/>
              <w:jc w:val="center"/>
              <w:rPr>
                <w:rFonts w:eastAsia="Times New Roman" w:cs="Times New Roman"/>
                <w:szCs w:val="24"/>
              </w:rPr>
            </w:pPr>
            <w:r>
              <w:rPr>
                <w:rFonts w:eastAsia="Times New Roman" w:cs="Times New Roman"/>
                <w:szCs w:val="24"/>
                <w:lang w:val="lt"/>
              </w:rPr>
              <w:t>Danas Woda</w:t>
            </w:r>
          </w:p>
          <w:p w14:paraId="1EA24645" w14:textId="1A6D051E" w:rsidR="00E91403" w:rsidRPr="00683F43" w:rsidRDefault="000B3199" w:rsidP="000B3199">
            <w:pPr>
              <w:jc w:val="center"/>
              <w:rPr>
                <w:rFonts w:cs="Times New Roman"/>
                <w:szCs w:val="24"/>
              </w:rPr>
            </w:pPr>
            <w:r>
              <w:rPr>
                <w:rFonts w:eastAsia="Times New Roman" w:cs="Times New Roman"/>
                <w:color w:val="000000" w:themeColor="text1"/>
                <w:szCs w:val="24"/>
                <w:lang w:val="lt"/>
              </w:rPr>
              <w:t>Vyr. kokybės inžinierius</w:t>
            </w:r>
          </w:p>
        </w:tc>
      </w:tr>
      <w:tr w:rsidR="00E91403" w:rsidRPr="00451CE9" w14:paraId="01329AB2" w14:textId="77777777" w:rsidTr="00016B12">
        <w:trPr>
          <w:trHeight w:val="624"/>
        </w:trPr>
        <w:tc>
          <w:tcPr>
            <w:tcW w:w="1416"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lt"/>
              </w:rPr>
              <w:t>Patvirtinta</w:t>
            </w:r>
          </w:p>
        </w:tc>
        <w:tc>
          <w:tcPr>
            <w:tcW w:w="2683" w:type="dxa"/>
            <w:vAlign w:val="center"/>
          </w:tcPr>
          <w:p w14:paraId="25EABF73" w14:textId="63DB84E6" w:rsidR="00E91403" w:rsidRPr="00451CE9" w:rsidRDefault="00E91403" w:rsidP="00E91403">
            <w:pPr>
              <w:jc w:val="center"/>
              <w:rPr>
                <w:rFonts w:cs="Times New Roman"/>
                <w:szCs w:val="24"/>
              </w:rPr>
            </w:pPr>
            <w:r>
              <w:rPr>
                <w:rFonts w:cs="Times New Roman"/>
                <w:szCs w:val="24"/>
                <w:lang w:val="lt"/>
              </w:rPr>
              <w:t xml:space="preserve">Reguliavimo </w:t>
            </w:r>
          </w:p>
        </w:tc>
        <w:tc>
          <w:tcPr>
            <w:tcW w:w="5850"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lt"/>
              </w:rPr>
              <w:t>Scott Bishop</w:t>
            </w:r>
          </w:p>
          <w:p w14:paraId="39BF7685" w14:textId="76AE3100" w:rsidR="00E91403" w:rsidRPr="00451CE9" w:rsidRDefault="00664723" w:rsidP="0071193F">
            <w:pPr>
              <w:jc w:val="center"/>
              <w:rPr>
                <w:rFonts w:cs="Times New Roman"/>
                <w:szCs w:val="24"/>
              </w:rPr>
            </w:pPr>
            <w:r>
              <w:rPr>
                <w:rFonts w:eastAsia="Times New Roman" w:cs="Times New Roman"/>
                <w:color w:val="000000" w:themeColor="text1"/>
                <w:szCs w:val="24"/>
                <w:lang w:val="lt"/>
              </w:rPr>
              <w:t>Reguliavimo reikalų viceprezidentas</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Pr>
          <w:rFonts w:cs="Times New Roman"/>
          <w:b/>
          <w:bCs/>
          <w:lang w:val="lt"/>
        </w:rPr>
        <w:t>Peržiūros istorija</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9"/>
        <w:gridCol w:w="1378"/>
        <w:gridCol w:w="1078"/>
        <w:gridCol w:w="4352"/>
        <w:gridCol w:w="1770"/>
      </w:tblGrid>
      <w:tr w:rsidR="00E91403" w:rsidRPr="00451CE9" w14:paraId="38F29FD4" w14:textId="77777777" w:rsidTr="00D82C0F">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lt"/>
              </w:rPr>
              <w:t>Peržiūra</w:t>
            </w:r>
          </w:p>
        </w:tc>
        <w:tc>
          <w:tcPr>
            <w:tcW w:w="1378"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lt"/>
              </w:rPr>
              <w:t>Data</w:t>
            </w:r>
          </w:p>
        </w:tc>
        <w:tc>
          <w:tcPr>
            <w:tcW w:w="1078"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lt"/>
              </w:rPr>
              <w:t>Dalys</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lt"/>
              </w:rPr>
              <w:t>Peržiūros aprašymas</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lt"/>
              </w:rPr>
              <w:t>Pakeitimo prašymo Nr.</w:t>
            </w:r>
          </w:p>
        </w:tc>
      </w:tr>
      <w:tr w:rsidR="00E91403" w:rsidRPr="00451CE9" w14:paraId="47D66140" w14:textId="77777777" w:rsidTr="00D82C0F">
        <w:tc>
          <w:tcPr>
            <w:tcW w:w="1209"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lt"/>
              </w:rPr>
              <w:t>A</w:t>
            </w:r>
          </w:p>
        </w:tc>
        <w:tc>
          <w:tcPr>
            <w:tcW w:w="1378" w:type="dxa"/>
            <w:tcBorders>
              <w:top w:val="double" w:sz="4" w:space="0" w:color="auto"/>
              <w:bottom w:val="single" w:sz="4" w:space="0" w:color="auto"/>
            </w:tcBorders>
          </w:tcPr>
          <w:p w14:paraId="0D82C539" w14:textId="731B170C" w:rsidR="00E91403" w:rsidRPr="00451CE9" w:rsidRDefault="00EB7646" w:rsidP="00842611">
            <w:pPr>
              <w:jc w:val="center"/>
              <w:rPr>
                <w:rFonts w:cs="Times New Roman"/>
                <w:szCs w:val="24"/>
              </w:rPr>
            </w:pPr>
            <w:r>
              <w:rPr>
                <w:rFonts w:cs="Times New Roman"/>
                <w:szCs w:val="24"/>
                <w:lang w:val="lt"/>
              </w:rPr>
              <w:t>2021-06-07</w:t>
            </w:r>
          </w:p>
        </w:tc>
        <w:tc>
          <w:tcPr>
            <w:tcW w:w="1078" w:type="dxa"/>
            <w:tcBorders>
              <w:top w:val="double" w:sz="4" w:space="0" w:color="auto"/>
              <w:bottom w:val="single" w:sz="4" w:space="0" w:color="auto"/>
            </w:tcBorders>
          </w:tcPr>
          <w:p w14:paraId="6CD4C417" w14:textId="4D0FCA68" w:rsidR="00E91403" w:rsidRPr="00451CE9" w:rsidRDefault="00FF6446" w:rsidP="00842611">
            <w:pPr>
              <w:jc w:val="center"/>
              <w:rPr>
                <w:rFonts w:cs="Times New Roman"/>
                <w:szCs w:val="24"/>
              </w:rPr>
            </w:pPr>
            <w:r>
              <w:rPr>
                <w:rFonts w:cs="Times New Roman"/>
                <w:szCs w:val="24"/>
                <w:lang w:val="lt"/>
              </w:rPr>
              <w:t xml:space="preserve">Visi </w:t>
            </w:r>
          </w:p>
        </w:tc>
        <w:tc>
          <w:tcPr>
            <w:tcW w:w="4352" w:type="dxa"/>
            <w:tcBorders>
              <w:top w:val="double" w:sz="4" w:space="0" w:color="auto"/>
              <w:bottom w:val="single" w:sz="4" w:space="0" w:color="auto"/>
            </w:tcBorders>
          </w:tcPr>
          <w:p w14:paraId="3973A2E3" w14:textId="22ED49A4" w:rsidR="00E91403" w:rsidRPr="00451CE9" w:rsidRDefault="00EB7646" w:rsidP="00842611">
            <w:pPr>
              <w:rPr>
                <w:rFonts w:cs="Times New Roman"/>
                <w:szCs w:val="24"/>
              </w:rPr>
            </w:pPr>
            <w:r>
              <w:rPr>
                <w:rFonts w:cs="Times New Roman"/>
                <w:szCs w:val="24"/>
                <w:lang w:val="lt"/>
              </w:rPr>
              <w:t>Pradinė ataskaita</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lt"/>
              </w:rPr>
              <w:t>00103372</w:t>
            </w:r>
          </w:p>
        </w:tc>
      </w:tr>
      <w:tr w:rsidR="00D7170B" w:rsidRPr="00451CE9" w14:paraId="495D8A1C" w14:textId="77777777" w:rsidTr="00D82C0F">
        <w:trPr>
          <w:trHeight w:val="674"/>
        </w:trPr>
        <w:tc>
          <w:tcPr>
            <w:tcW w:w="1209"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lt"/>
              </w:rPr>
              <w:t xml:space="preserve">B. </w:t>
            </w:r>
          </w:p>
        </w:tc>
        <w:tc>
          <w:tcPr>
            <w:tcW w:w="1378" w:type="dxa"/>
            <w:tcBorders>
              <w:top w:val="single" w:sz="4" w:space="0" w:color="auto"/>
              <w:bottom w:val="single" w:sz="4" w:space="0" w:color="auto"/>
            </w:tcBorders>
          </w:tcPr>
          <w:p w14:paraId="4AEC772F" w14:textId="77777777" w:rsidR="00D7170B" w:rsidRPr="00016B12" w:rsidRDefault="00D7170B" w:rsidP="00842611">
            <w:pPr>
              <w:jc w:val="center"/>
              <w:rPr>
                <w:rFonts w:cs="Times New Roman"/>
                <w:szCs w:val="24"/>
              </w:rPr>
            </w:pPr>
            <w:r w:rsidRPr="00016B12">
              <w:rPr>
                <w:rFonts w:cs="Times New Roman"/>
                <w:szCs w:val="24"/>
                <w:lang w:val="lt"/>
              </w:rPr>
              <w:t>2024-09-09</w:t>
            </w:r>
          </w:p>
          <w:p w14:paraId="52F239C5" w14:textId="61BC1F5A" w:rsidR="00D7170B" w:rsidRPr="00016B12" w:rsidRDefault="00D7170B" w:rsidP="00842611">
            <w:pPr>
              <w:jc w:val="center"/>
              <w:rPr>
                <w:rFonts w:cs="Times New Roman"/>
                <w:szCs w:val="24"/>
              </w:rPr>
            </w:pPr>
          </w:p>
        </w:tc>
        <w:tc>
          <w:tcPr>
            <w:tcW w:w="1078" w:type="dxa"/>
            <w:tcBorders>
              <w:top w:val="single" w:sz="4" w:space="0" w:color="auto"/>
              <w:bottom w:val="single" w:sz="4" w:space="0" w:color="auto"/>
            </w:tcBorders>
          </w:tcPr>
          <w:p w14:paraId="319F0BB7" w14:textId="77B1F188" w:rsidR="00D7170B" w:rsidRPr="00016B12" w:rsidRDefault="00D7170B" w:rsidP="00D936B5">
            <w:pPr>
              <w:jc w:val="center"/>
              <w:rPr>
                <w:rFonts w:cs="Times New Roman"/>
                <w:szCs w:val="24"/>
              </w:rPr>
            </w:pPr>
            <w:r w:rsidRPr="00016B12">
              <w:rPr>
                <w:rFonts w:cs="Times New Roman"/>
                <w:szCs w:val="24"/>
                <w:lang w:val="lt"/>
              </w:rPr>
              <w:t>Visi</w:t>
            </w:r>
          </w:p>
        </w:tc>
        <w:tc>
          <w:tcPr>
            <w:tcW w:w="4352" w:type="dxa"/>
            <w:tcBorders>
              <w:top w:val="single" w:sz="4" w:space="0" w:color="auto"/>
              <w:bottom w:val="single" w:sz="4" w:space="0" w:color="auto"/>
            </w:tcBorders>
          </w:tcPr>
          <w:p w14:paraId="3D913A75" w14:textId="3C3C33CA" w:rsidR="00D7170B" w:rsidRPr="00016B12" w:rsidRDefault="00D7170B" w:rsidP="00D936B5">
            <w:pPr>
              <w:rPr>
                <w:rFonts w:cs="Times New Roman"/>
                <w:szCs w:val="24"/>
                <w:lang w:val="pt-BR"/>
              </w:rPr>
            </w:pPr>
            <w:r w:rsidRPr="00016B12">
              <w:rPr>
                <w:rFonts w:cs="Times New Roman"/>
                <w:szCs w:val="24"/>
                <w:lang w:val="lt"/>
              </w:rPr>
              <w:t>Atnaujinta pagal naują šabloną. Pradinis pateikimas BSI</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lt"/>
              </w:rPr>
              <w:t>04229</w:t>
            </w:r>
          </w:p>
        </w:tc>
      </w:tr>
      <w:tr w:rsidR="00D7170B" w:rsidRPr="00451CE9" w14:paraId="7960DB67" w14:textId="77777777" w:rsidTr="00D82C0F">
        <w:tc>
          <w:tcPr>
            <w:tcW w:w="1209" w:type="dxa"/>
            <w:vMerge/>
          </w:tcPr>
          <w:p w14:paraId="796B2933" w14:textId="77777777" w:rsidR="00D7170B" w:rsidRPr="00451CE9" w:rsidRDefault="00D7170B" w:rsidP="00842611">
            <w:pPr>
              <w:jc w:val="center"/>
              <w:rPr>
                <w:rFonts w:cs="Times New Roman"/>
                <w:szCs w:val="24"/>
              </w:rPr>
            </w:pPr>
          </w:p>
        </w:tc>
        <w:tc>
          <w:tcPr>
            <w:tcW w:w="1378" w:type="dxa"/>
            <w:tcBorders>
              <w:top w:val="single" w:sz="4" w:space="0" w:color="auto"/>
              <w:bottom w:val="single" w:sz="4" w:space="0" w:color="auto"/>
            </w:tcBorders>
          </w:tcPr>
          <w:p w14:paraId="1F188264" w14:textId="090B9C4F" w:rsidR="00D7170B" w:rsidRPr="00016B12" w:rsidRDefault="00D7170B" w:rsidP="00842611">
            <w:pPr>
              <w:jc w:val="center"/>
              <w:rPr>
                <w:rFonts w:cs="Times New Roman"/>
                <w:szCs w:val="24"/>
              </w:rPr>
            </w:pPr>
            <w:r w:rsidRPr="00016B12">
              <w:rPr>
                <w:rFonts w:cs="Times New Roman"/>
                <w:szCs w:val="24"/>
                <w:lang w:val="lt"/>
              </w:rPr>
              <w:t>2024-09-12</w:t>
            </w:r>
          </w:p>
        </w:tc>
        <w:tc>
          <w:tcPr>
            <w:tcW w:w="1078" w:type="dxa"/>
            <w:tcBorders>
              <w:top w:val="single" w:sz="4" w:space="0" w:color="auto"/>
              <w:bottom w:val="single" w:sz="4" w:space="0" w:color="auto"/>
            </w:tcBorders>
          </w:tcPr>
          <w:p w14:paraId="0A4EE95C" w14:textId="7071E732" w:rsidR="00D7170B" w:rsidRPr="00016B12" w:rsidRDefault="00D7170B" w:rsidP="00842611">
            <w:pPr>
              <w:jc w:val="center"/>
              <w:rPr>
                <w:rFonts w:cs="Times New Roman"/>
                <w:szCs w:val="24"/>
              </w:rPr>
            </w:pPr>
            <w:r w:rsidRPr="00016B12">
              <w:rPr>
                <w:rFonts w:cs="Times New Roman"/>
                <w:szCs w:val="24"/>
                <w:lang w:val="lt"/>
              </w:rPr>
              <w:t>9.0</w:t>
            </w:r>
          </w:p>
        </w:tc>
        <w:tc>
          <w:tcPr>
            <w:tcW w:w="4352" w:type="dxa"/>
            <w:tcBorders>
              <w:top w:val="single" w:sz="4" w:space="0" w:color="auto"/>
              <w:bottom w:val="single" w:sz="4" w:space="0" w:color="auto"/>
            </w:tcBorders>
          </w:tcPr>
          <w:p w14:paraId="105B1649" w14:textId="0FE6655F" w:rsidR="00D7170B" w:rsidRPr="00016B12" w:rsidRDefault="00D7170B" w:rsidP="002C60C8">
            <w:pPr>
              <w:rPr>
                <w:rFonts w:cs="Times New Roman"/>
                <w:szCs w:val="24"/>
              </w:rPr>
            </w:pPr>
            <w:r w:rsidRPr="00016B12">
              <w:rPr>
                <w:rFonts w:cs="Times New Roman"/>
                <w:szCs w:val="24"/>
                <w:lang w:val="lt"/>
              </w:rPr>
              <w:t>Pridėti paciento skyrių</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D82C0F">
        <w:tc>
          <w:tcPr>
            <w:tcW w:w="1209"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378" w:type="dxa"/>
            <w:tcBorders>
              <w:top w:val="single" w:sz="4" w:space="0" w:color="auto"/>
              <w:bottom w:val="single" w:sz="12" w:space="0" w:color="auto"/>
            </w:tcBorders>
          </w:tcPr>
          <w:p w14:paraId="4D7FB3EA" w14:textId="13A6893D" w:rsidR="00D7170B" w:rsidRPr="00016B12" w:rsidRDefault="00D7170B" w:rsidP="00842611">
            <w:pPr>
              <w:jc w:val="center"/>
              <w:rPr>
                <w:rFonts w:cs="Times New Roman"/>
                <w:szCs w:val="24"/>
              </w:rPr>
            </w:pPr>
            <w:r w:rsidRPr="00016B12">
              <w:rPr>
                <w:rFonts w:cs="Times New Roman"/>
                <w:szCs w:val="24"/>
                <w:lang w:val="lt"/>
              </w:rPr>
              <w:t>2024-10-22</w:t>
            </w:r>
          </w:p>
        </w:tc>
        <w:tc>
          <w:tcPr>
            <w:tcW w:w="1078" w:type="dxa"/>
            <w:tcBorders>
              <w:top w:val="single" w:sz="4" w:space="0" w:color="auto"/>
              <w:bottom w:val="single" w:sz="12" w:space="0" w:color="auto"/>
            </w:tcBorders>
          </w:tcPr>
          <w:p w14:paraId="3726028F" w14:textId="03B5FE38" w:rsidR="00D7170B" w:rsidRPr="00016B12" w:rsidRDefault="00D7170B" w:rsidP="00842611">
            <w:pPr>
              <w:jc w:val="center"/>
              <w:rPr>
                <w:rFonts w:cs="Times New Roman"/>
                <w:szCs w:val="24"/>
              </w:rPr>
            </w:pPr>
            <w:r w:rsidRPr="00016B12">
              <w:rPr>
                <w:rFonts w:cs="Times New Roman"/>
                <w:szCs w:val="24"/>
                <w:lang w:val="lt"/>
              </w:rPr>
              <w:t>9.5</w:t>
            </w:r>
          </w:p>
        </w:tc>
        <w:tc>
          <w:tcPr>
            <w:tcW w:w="4352" w:type="dxa"/>
            <w:tcBorders>
              <w:top w:val="single" w:sz="4" w:space="0" w:color="auto"/>
              <w:bottom w:val="single" w:sz="12" w:space="0" w:color="auto"/>
            </w:tcBorders>
          </w:tcPr>
          <w:p w14:paraId="483CE6AA" w14:textId="44EE4410" w:rsidR="00D7170B" w:rsidRPr="00016B12" w:rsidRDefault="00D7170B" w:rsidP="002C60C8">
            <w:pPr>
              <w:rPr>
                <w:rFonts w:cs="Times New Roman"/>
                <w:szCs w:val="24"/>
              </w:rPr>
            </w:pPr>
            <w:r w:rsidRPr="00016B12">
              <w:rPr>
                <w:rFonts w:cs="Times New Roman"/>
                <w:szCs w:val="24"/>
                <w:lang w:val="lt"/>
              </w:rPr>
              <w:t>Pridėtas pacientų 9.5 skyrius</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D82C0F" w:rsidRDefault="00E91403" w:rsidP="00E91403">
      <w:pPr>
        <w:jc w:val="center"/>
        <w:rPr>
          <w:rFonts w:cs="Times New Roman"/>
          <w:lang w:val="it-IT"/>
        </w:rPr>
      </w:pPr>
      <w:r>
        <w:rPr>
          <w:rFonts w:cs="Times New Roman"/>
          <w:i/>
          <w:iCs/>
          <w:lang w:val="lt"/>
        </w:rPr>
        <w:t>Pastaba: patvirtinimai bus užfiksuoti per susijusį pakeitimo prašymą.</w:t>
      </w:r>
    </w:p>
    <w:p w14:paraId="700C8B5F" w14:textId="34A53550" w:rsidR="006F0810" w:rsidRPr="00451CE9" w:rsidRDefault="0005411A" w:rsidP="00AB1EDE">
      <w:pPr>
        <w:pStyle w:val="Heading7"/>
      </w:pPr>
      <w:r>
        <w:rPr>
          <w:b w:val="0"/>
          <w:lang w:val="lt"/>
        </w:rPr>
        <w:br w:type="page"/>
      </w:r>
      <w:r>
        <w:rPr>
          <w:bCs/>
          <w:lang w:val="lt"/>
        </w:rPr>
        <w:lastRenderedPageBreak/>
        <w:t>Turinys</w:t>
      </w:r>
    </w:p>
    <w:p w14:paraId="1988A344" w14:textId="6FB43EC3" w:rsidR="00D82C0F" w:rsidRDefault="006F0810">
      <w:pPr>
        <w:pStyle w:val="TOC1"/>
        <w:rPr>
          <w:rFonts w:asciiTheme="minorHAnsi" w:eastAsiaTheme="minorEastAsia" w:hAnsiTheme="minorHAnsi" w:cstheme="minorBidi"/>
          <w:noProof/>
          <w:kern w:val="2"/>
          <w:lang w:eastAsia="zh-CN"/>
          <w14:ligatures w14:val="standardContextual"/>
        </w:rPr>
      </w:pPr>
      <w:r>
        <w:rPr>
          <w:lang w:val="lt"/>
        </w:rPr>
        <w:fldChar w:fldCharType="begin"/>
      </w:r>
      <w:r>
        <w:instrText xml:space="preserve"> TOC \o "1-3" \h \z \u </w:instrText>
      </w:r>
      <w:r>
        <w:fldChar w:fldCharType="separate"/>
      </w:r>
      <w:hyperlink w:anchor="_Toc212114363" w:history="1">
        <w:r w:rsidR="00D82C0F" w:rsidRPr="00502FB9">
          <w:rPr>
            <w:rStyle w:val="Hyperlink"/>
            <w:noProof/>
          </w:rPr>
          <w:t>1.</w:t>
        </w:r>
        <w:r w:rsidR="00D82C0F">
          <w:rPr>
            <w:rFonts w:asciiTheme="minorHAnsi" w:eastAsiaTheme="minorEastAsia" w:hAnsiTheme="minorHAnsi" w:cstheme="minorBidi"/>
            <w:noProof/>
            <w:kern w:val="2"/>
            <w:lang w:eastAsia="zh-CN"/>
            <w14:ligatures w14:val="standardContextual"/>
          </w:rPr>
          <w:tab/>
        </w:r>
        <w:r w:rsidR="00D82C0F" w:rsidRPr="00502FB9">
          <w:rPr>
            <w:rStyle w:val="Hyperlink"/>
            <w:bCs/>
            <w:noProof/>
            <w:lang w:val="lt"/>
          </w:rPr>
          <w:t>Saugos ir klinikinio veiksmingumo duomenų santraukos (SSCP) taikymo sritis</w:t>
        </w:r>
        <w:r w:rsidR="00D82C0F">
          <w:rPr>
            <w:noProof/>
            <w:webHidden/>
          </w:rPr>
          <w:tab/>
        </w:r>
        <w:r w:rsidR="00D82C0F">
          <w:rPr>
            <w:noProof/>
            <w:webHidden/>
          </w:rPr>
          <w:fldChar w:fldCharType="begin"/>
        </w:r>
        <w:r w:rsidR="00D82C0F">
          <w:rPr>
            <w:noProof/>
            <w:webHidden/>
          </w:rPr>
          <w:instrText xml:space="preserve"> PAGEREF _Toc212114363 \h </w:instrText>
        </w:r>
        <w:r w:rsidR="00D82C0F">
          <w:rPr>
            <w:noProof/>
            <w:webHidden/>
          </w:rPr>
        </w:r>
        <w:r w:rsidR="00D82C0F">
          <w:rPr>
            <w:noProof/>
            <w:webHidden/>
          </w:rPr>
          <w:fldChar w:fldCharType="separate"/>
        </w:r>
        <w:r w:rsidR="005779C0">
          <w:rPr>
            <w:noProof/>
            <w:webHidden/>
          </w:rPr>
          <w:t>3</w:t>
        </w:r>
        <w:r w:rsidR="00D82C0F">
          <w:rPr>
            <w:noProof/>
            <w:webHidden/>
          </w:rPr>
          <w:fldChar w:fldCharType="end"/>
        </w:r>
      </w:hyperlink>
    </w:p>
    <w:p w14:paraId="29EC3555" w14:textId="3EC03FCA"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64" w:history="1">
        <w:r w:rsidRPr="00502FB9">
          <w:rPr>
            <w:rStyle w:val="Hyperlink"/>
            <w:noProof/>
          </w:rPr>
          <w:t>1.1.</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Prietaiso prekinis pavadinimas</w:t>
        </w:r>
        <w:r>
          <w:rPr>
            <w:noProof/>
            <w:webHidden/>
          </w:rPr>
          <w:tab/>
        </w:r>
        <w:r>
          <w:rPr>
            <w:noProof/>
            <w:webHidden/>
          </w:rPr>
          <w:fldChar w:fldCharType="begin"/>
        </w:r>
        <w:r>
          <w:rPr>
            <w:noProof/>
            <w:webHidden/>
          </w:rPr>
          <w:instrText xml:space="preserve"> PAGEREF _Toc212114364 \h </w:instrText>
        </w:r>
        <w:r>
          <w:rPr>
            <w:noProof/>
            <w:webHidden/>
          </w:rPr>
        </w:r>
        <w:r>
          <w:rPr>
            <w:noProof/>
            <w:webHidden/>
          </w:rPr>
          <w:fldChar w:fldCharType="separate"/>
        </w:r>
        <w:r w:rsidR="005779C0">
          <w:rPr>
            <w:noProof/>
            <w:webHidden/>
          </w:rPr>
          <w:t>3</w:t>
        </w:r>
        <w:r>
          <w:rPr>
            <w:noProof/>
            <w:webHidden/>
          </w:rPr>
          <w:fldChar w:fldCharType="end"/>
        </w:r>
      </w:hyperlink>
    </w:p>
    <w:p w14:paraId="65C6B83F" w14:textId="38C8DC2B"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65" w:history="1">
        <w:r w:rsidRPr="00502FB9">
          <w:rPr>
            <w:rStyle w:val="Hyperlink"/>
            <w:noProof/>
          </w:rPr>
          <w:t>1.2.</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Prietaiso aprašymas, bazinis UDI-DI ir ES klasifikacija</w:t>
        </w:r>
        <w:r>
          <w:rPr>
            <w:noProof/>
            <w:webHidden/>
          </w:rPr>
          <w:tab/>
        </w:r>
        <w:r>
          <w:rPr>
            <w:noProof/>
            <w:webHidden/>
          </w:rPr>
          <w:fldChar w:fldCharType="begin"/>
        </w:r>
        <w:r>
          <w:rPr>
            <w:noProof/>
            <w:webHidden/>
          </w:rPr>
          <w:instrText xml:space="preserve"> PAGEREF _Toc212114365 \h </w:instrText>
        </w:r>
        <w:r>
          <w:rPr>
            <w:noProof/>
            <w:webHidden/>
          </w:rPr>
        </w:r>
        <w:r>
          <w:rPr>
            <w:noProof/>
            <w:webHidden/>
          </w:rPr>
          <w:fldChar w:fldCharType="separate"/>
        </w:r>
        <w:r w:rsidR="005779C0">
          <w:rPr>
            <w:noProof/>
            <w:webHidden/>
          </w:rPr>
          <w:t>4</w:t>
        </w:r>
        <w:r>
          <w:rPr>
            <w:noProof/>
            <w:webHidden/>
          </w:rPr>
          <w:fldChar w:fldCharType="end"/>
        </w:r>
      </w:hyperlink>
    </w:p>
    <w:p w14:paraId="139735D6" w14:textId="13E19460"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66" w:history="1">
        <w:r w:rsidRPr="00502FB9">
          <w:rPr>
            <w:rStyle w:val="Hyperlink"/>
            <w:noProof/>
          </w:rPr>
          <w:t>1.3.</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Pirmojo prietaiso sertifikato (CE) išdavimo metai</w:t>
        </w:r>
        <w:r>
          <w:rPr>
            <w:noProof/>
            <w:webHidden/>
          </w:rPr>
          <w:tab/>
        </w:r>
        <w:r>
          <w:rPr>
            <w:noProof/>
            <w:webHidden/>
          </w:rPr>
          <w:fldChar w:fldCharType="begin"/>
        </w:r>
        <w:r>
          <w:rPr>
            <w:noProof/>
            <w:webHidden/>
          </w:rPr>
          <w:instrText xml:space="preserve"> PAGEREF _Toc212114366 \h </w:instrText>
        </w:r>
        <w:r>
          <w:rPr>
            <w:noProof/>
            <w:webHidden/>
          </w:rPr>
        </w:r>
        <w:r>
          <w:rPr>
            <w:noProof/>
            <w:webHidden/>
          </w:rPr>
          <w:fldChar w:fldCharType="separate"/>
        </w:r>
        <w:r w:rsidR="005779C0">
          <w:rPr>
            <w:noProof/>
            <w:webHidden/>
          </w:rPr>
          <w:t>9</w:t>
        </w:r>
        <w:r>
          <w:rPr>
            <w:noProof/>
            <w:webHidden/>
          </w:rPr>
          <w:fldChar w:fldCharType="end"/>
        </w:r>
      </w:hyperlink>
    </w:p>
    <w:p w14:paraId="2AF90A44" w14:textId="79A1FCB3"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67" w:history="1">
        <w:r w:rsidRPr="00502FB9">
          <w:rPr>
            <w:rStyle w:val="Hyperlink"/>
            <w:noProof/>
          </w:rPr>
          <w:t>1.4.</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Gamintojo pavadinimas, adresas ir SRN</w:t>
        </w:r>
        <w:r>
          <w:rPr>
            <w:noProof/>
            <w:webHidden/>
          </w:rPr>
          <w:tab/>
        </w:r>
        <w:r>
          <w:rPr>
            <w:noProof/>
            <w:webHidden/>
          </w:rPr>
          <w:fldChar w:fldCharType="begin"/>
        </w:r>
        <w:r>
          <w:rPr>
            <w:noProof/>
            <w:webHidden/>
          </w:rPr>
          <w:instrText xml:space="preserve"> PAGEREF _Toc212114367 \h </w:instrText>
        </w:r>
        <w:r>
          <w:rPr>
            <w:noProof/>
            <w:webHidden/>
          </w:rPr>
        </w:r>
        <w:r>
          <w:rPr>
            <w:noProof/>
            <w:webHidden/>
          </w:rPr>
          <w:fldChar w:fldCharType="separate"/>
        </w:r>
        <w:r w:rsidR="005779C0">
          <w:rPr>
            <w:noProof/>
            <w:webHidden/>
          </w:rPr>
          <w:t>9</w:t>
        </w:r>
        <w:r>
          <w:rPr>
            <w:noProof/>
            <w:webHidden/>
          </w:rPr>
          <w:fldChar w:fldCharType="end"/>
        </w:r>
      </w:hyperlink>
    </w:p>
    <w:p w14:paraId="2F0B9D09" w14:textId="447121E7"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68" w:history="1">
        <w:r w:rsidRPr="00502FB9">
          <w:rPr>
            <w:rStyle w:val="Hyperlink"/>
            <w:noProof/>
          </w:rPr>
          <w:t>1.5.</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Įgaliotojo atstovo pavadinimas ir SRN</w:t>
        </w:r>
        <w:r>
          <w:rPr>
            <w:noProof/>
            <w:webHidden/>
          </w:rPr>
          <w:tab/>
        </w:r>
        <w:r>
          <w:rPr>
            <w:noProof/>
            <w:webHidden/>
          </w:rPr>
          <w:fldChar w:fldCharType="begin"/>
        </w:r>
        <w:r>
          <w:rPr>
            <w:noProof/>
            <w:webHidden/>
          </w:rPr>
          <w:instrText xml:space="preserve"> PAGEREF _Toc212114368 \h </w:instrText>
        </w:r>
        <w:r>
          <w:rPr>
            <w:noProof/>
            <w:webHidden/>
          </w:rPr>
        </w:r>
        <w:r>
          <w:rPr>
            <w:noProof/>
            <w:webHidden/>
          </w:rPr>
          <w:fldChar w:fldCharType="separate"/>
        </w:r>
        <w:r w:rsidR="005779C0">
          <w:rPr>
            <w:noProof/>
            <w:webHidden/>
          </w:rPr>
          <w:t>9</w:t>
        </w:r>
        <w:r>
          <w:rPr>
            <w:noProof/>
            <w:webHidden/>
          </w:rPr>
          <w:fldChar w:fldCharType="end"/>
        </w:r>
      </w:hyperlink>
    </w:p>
    <w:p w14:paraId="6B941CF0" w14:textId="792CA60F"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69" w:history="1">
        <w:r w:rsidRPr="00502FB9">
          <w:rPr>
            <w:rStyle w:val="Hyperlink"/>
            <w:noProof/>
          </w:rPr>
          <w:t>1.6.</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NĮ pavadinimas ir unikalusis identifikacinis numeris</w:t>
        </w:r>
        <w:r>
          <w:rPr>
            <w:noProof/>
            <w:webHidden/>
          </w:rPr>
          <w:tab/>
        </w:r>
        <w:r>
          <w:rPr>
            <w:noProof/>
            <w:webHidden/>
          </w:rPr>
          <w:fldChar w:fldCharType="begin"/>
        </w:r>
        <w:r>
          <w:rPr>
            <w:noProof/>
            <w:webHidden/>
          </w:rPr>
          <w:instrText xml:space="preserve"> PAGEREF _Toc212114369 \h </w:instrText>
        </w:r>
        <w:r>
          <w:rPr>
            <w:noProof/>
            <w:webHidden/>
          </w:rPr>
        </w:r>
        <w:r>
          <w:rPr>
            <w:noProof/>
            <w:webHidden/>
          </w:rPr>
          <w:fldChar w:fldCharType="separate"/>
        </w:r>
        <w:r w:rsidR="005779C0">
          <w:rPr>
            <w:noProof/>
            <w:webHidden/>
          </w:rPr>
          <w:t>10</w:t>
        </w:r>
        <w:r>
          <w:rPr>
            <w:noProof/>
            <w:webHidden/>
          </w:rPr>
          <w:fldChar w:fldCharType="end"/>
        </w:r>
      </w:hyperlink>
    </w:p>
    <w:p w14:paraId="2C2705A5" w14:textId="3AD2DB44"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70" w:history="1">
        <w:r w:rsidRPr="00502FB9">
          <w:rPr>
            <w:rStyle w:val="Hyperlink"/>
            <w:noProof/>
          </w:rPr>
          <w:t>2.</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Numatytasis prietaiso naudojimas</w:t>
        </w:r>
        <w:r>
          <w:rPr>
            <w:noProof/>
            <w:webHidden/>
          </w:rPr>
          <w:tab/>
        </w:r>
        <w:r>
          <w:rPr>
            <w:noProof/>
            <w:webHidden/>
          </w:rPr>
          <w:fldChar w:fldCharType="begin"/>
        </w:r>
        <w:r>
          <w:rPr>
            <w:noProof/>
            <w:webHidden/>
          </w:rPr>
          <w:instrText xml:space="preserve"> PAGEREF _Toc212114370 \h </w:instrText>
        </w:r>
        <w:r>
          <w:rPr>
            <w:noProof/>
            <w:webHidden/>
          </w:rPr>
        </w:r>
        <w:r>
          <w:rPr>
            <w:noProof/>
            <w:webHidden/>
          </w:rPr>
          <w:fldChar w:fldCharType="separate"/>
        </w:r>
        <w:r w:rsidR="005779C0">
          <w:rPr>
            <w:noProof/>
            <w:webHidden/>
          </w:rPr>
          <w:t>10</w:t>
        </w:r>
        <w:r>
          <w:rPr>
            <w:noProof/>
            <w:webHidden/>
          </w:rPr>
          <w:fldChar w:fldCharType="end"/>
        </w:r>
      </w:hyperlink>
    </w:p>
    <w:p w14:paraId="70105857" w14:textId="099877B9"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71" w:history="1">
        <w:r w:rsidRPr="00502FB9">
          <w:rPr>
            <w:rStyle w:val="Hyperlink"/>
            <w:noProof/>
          </w:rPr>
          <w:t>2.1.</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Numatytasis naudojimas / paskirtis</w:t>
        </w:r>
        <w:r>
          <w:rPr>
            <w:noProof/>
            <w:webHidden/>
          </w:rPr>
          <w:tab/>
        </w:r>
        <w:r>
          <w:rPr>
            <w:noProof/>
            <w:webHidden/>
          </w:rPr>
          <w:fldChar w:fldCharType="begin"/>
        </w:r>
        <w:r>
          <w:rPr>
            <w:noProof/>
            <w:webHidden/>
          </w:rPr>
          <w:instrText xml:space="preserve"> PAGEREF _Toc212114371 \h </w:instrText>
        </w:r>
        <w:r>
          <w:rPr>
            <w:noProof/>
            <w:webHidden/>
          </w:rPr>
        </w:r>
        <w:r>
          <w:rPr>
            <w:noProof/>
            <w:webHidden/>
          </w:rPr>
          <w:fldChar w:fldCharType="separate"/>
        </w:r>
        <w:r w:rsidR="005779C0">
          <w:rPr>
            <w:noProof/>
            <w:webHidden/>
          </w:rPr>
          <w:t>10</w:t>
        </w:r>
        <w:r>
          <w:rPr>
            <w:noProof/>
            <w:webHidden/>
          </w:rPr>
          <w:fldChar w:fldCharType="end"/>
        </w:r>
      </w:hyperlink>
    </w:p>
    <w:p w14:paraId="3E19F3CC" w14:textId="3B1AC08B"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72" w:history="1">
        <w:r w:rsidRPr="00502FB9">
          <w:rPr>
            <w:rStyle w:val="Hyperlink"/>
            <w:noProof/>
          </w:rPr>
          <w:t>2.2.</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Indikacijos</w:t>
        </w:r>
        <w:r>
          <w:rPr>
            <w:noProof/>
            <w:webHidden/>
          </w:rPr>
          <w:tab/>
        </w:r>
        <w:r>
          <w:rPr>
            <w:noProof/>
            <w:webHidden/>
          </w:rPr>
          <w:fldChar w:fldCharType="begin"/>
        </w:r>
        <w:r>
          <w:rPr>
            <w:noProof/>
            <w:webHidden/>
          </w:rPr>
          <w:instrText xml:space="preserve"> PAGEREF _Toc212114372 \h </w:instrText>
        </w:r>
        <w:r>
          <w:rPr>
            <w:noProof/>
            <w:webHidden/>
          </w:rPr>
        </w:r>
        <w:r>
          <w:rPr>
            <w:noProof/>
            <w:webHidden/>
          </w:rPr>
          <w:fldChar w:fldCharType="separate"/>
        </w:r>
        <w:r w:rsidR="005779C0">
          <w:rPr>
            <w:noProof/>
            <w:webHidden/>
          </w:rPr>
          <w:t>10</w:t>
        </w:r>
        <w:r>
          <w:rPr>
            <w:noProof/>
            <w:webHidden/>
          </w:rPr>
          <w:fldChar w:fldCharType="end"/>
        </w:r>
      </w:hyperlink>
    </w:p>
    <w:p w14:paraId="04AAAC0F" w14:textId="70D8A663"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73" w:history="1">
        <w:r w:rsidRPr="00502FB9">
          <w:rPr>
            <w:rStyle w:val="Hyperlink"/>
            <w:noProof/>
          </w:rPr>
          <w:t>2.3.</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Tikslinė grupė</w:t>
        </w:r>
        <w:r>
          <w:rPr>
            <w:noProof/>
            <w:webHidden/>
          </w:rPr>
          <w:tab/>
        </w:r>
        <w:r>
          <w:rPr>
            <w:noProof/>
            <w:webHidden/>
          </w:rPr>
          <w:fldChar w:fldCharType="begin"/>
        </w:r>
        <w:r>
          <w:rPr>
            <w:noProof/>
            <w:webHidden/>
          </w:rPr>
          <w:instrText xml:space="preserve"> PAGEREF _Toc212114373 \h </w:instrText>
        </w:r>
        <w:r>
          <w:rPr>
            <w:noProof/>
            <w:webHidden/>
          </w:rPr>
        </w:r>
        <w:r>
          <w:rPr>
            <w:noProof/>
            <w:webHidden/>
          </w:rPr>
          <w:fldChar w:fldCharType="separate"/>
        </w:r>
        <w:r w:rsidR="005779C0">
          <w:rPr>
            <w:noProof/>
            <w:webHidden/>
          </w:rPr>
          <w:t>10</w:t>
        </w:r>
        <w:r>
          <w:rPr>
            <w:noProof/>
            <w:webHidden/>
          </w:rPr>
          <w:fldChar w:fldCharType="end"/>
        </w:r>
      </w:hyperlink>
    </w:p>
    <w:p w14:paraId="229771D9" w14:textId="4274255E"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74" w:history="1">
        <w:r w:rsidRPr="00502FB9">
          <w:rPr>
            <w:rStyle w:val="Hyperlink"/>
            <w:noProof/>
          </w:rPr>
          <w:t>2.4.</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Kontraindikacijos</w:t>
        </w:r>
        <w:r>
          <w:rPr>
            <w:noProof/>
            <w:webHidden/>
          </w:rPr>
          <w:tab/>
        </w:r>
        <w:r>
          <w:rPr>
            <w:noProof/>
            <w:webHidden/>
          </w:rPr>
          <w:fldChar w:fldCharType="begin"/>
        </w:r>
        <w:r>
          <w:rPr>
            <w:noProof/>
            <w:webHidden/>
          </w:rPr>
          <w:instrText xml:space="preserve"> PAGEREF _Toc212114374 \h </w:instrText>
        </w:r>
        <w:r>
          <w:rPr>
            <w:noProof/>
            <w:webHidden/>
          </w:rPr>
        </w:r>
        <w:r>
          <w:rPr>
            <w:noProof/>
            <w:webHidden/>
          </w:rPr>
          <w:fldChar w:fldCharType="separate"/>
        </w:r>
        <w:r w:rsidR="005779C0">
          <w:rPr>
            <w:noProof/>
            <w:webHidden/>
          </w:rPr>
          <w:t>10</w:t>
        </w:r>
        <w:r>
          <w:rPr>
            <w:noProof/>
            <w:webHidden/>
          </w:rPr>
          <w:fldChar w:fldCharType="end"/>
        </w:r>
      </w:hyperlink>
    </w:p>
    <w:p w14:paraId="26F766BA" w14:textId="7CCA554C"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75" w:history="1">
        <w:r w:rsidRPr="00502FB9">
          <w:rPr>
            <w:rStyle w:val="Hyperlink"/>
            <w:noProof/>
          </w:rPr>
          <w:t>3.</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Prietaiso aprašymas</w:t>
        </w:r>
        <w:r>
          <w:rPr>
            <w:noProof/>
            <w:webHidden/>
          </w:rPr>
          <w:tab/>
        </w:r>
        <w:r>
          <w:rPr>
            <w:noProof/>
            <w:webHidden/>
          </w:rPr>
          <w:fldChar w:fldCharType="begin"/>
        </w:r>
        <w:r>
          <w:rPr>
            <w:noProof/>
            <w:webHidden/>
          </w:rPr>
          <w:instrText xml:space="preserve"> PAGEREF _Toc212114375 \h </w:instrText>
        </w:r>
        <w:r>
          <w:rPr>
            <w:noProof/>
            <w:webHidden/>
          </w:rPr>
        </w:r>
        <w:r>
          <w:rPr>
            <w:noProof/>
            <w:webHidden/>
          </w:rPr>
          <w:fldChar w:fldCharType="separate"/>
        </w:r>
        <w:r w:rsidR="005779C0">
          <w:rPr>
            <w:noProof/>
            <w:webHidden/>
          </w:rPr>
          <w:t>10</w:t>
        </w:r>
        <w:r>
          <w:rPr>
            <w:noProof/>
            <w:webHidden/>
          </w:rPr>
          <w:fldChar w:fldCharType="end"/>
        </w:r>
      </w:hyperlink>
    </w:p>
    <w:p w14:paraId="7C2CBFB0" w14:textId="79372FC1"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76" w:history="1">
        <w:r w:rsidRPr="00502FB9">
          <w:rPr>
            <w:rStyle w:val="Hyperlink"/>
            <w:noProof/>
          </w:rPr>
          <w:t>3.1.</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Prietaiso aprašymas</w:t>
        </w:r>
        <w:r>
          <w:rPr>
            <w:noProof/>
            <w:webHidden/>
          </w:rPr>
          <w:tab/>
        </w:r>
        <w:r>
          <w:rPr>
            <w:noProof/>
            <w:webHidden/>
          </w:rPr>
          <w:fldChar w:fldCharType="begin"/>
        </w:r>
        <w:r>
          <w:rPr>
            <w:noProof/>
            <w:webHidden/>
          </w:rPr>
          <w:instrText xml:space="preserve"> PAGEREF _Toc212114376 \h </w:instrText>
        </w:r>
        <w:r>
          <w:rPr>
            <w:noProof/>
            <w:webHidden/>
          </w:rPr>
        </w:r>
        <w:r>
          <w:rPr>
            <w:noProof/>
            <w:webHidden/>
          </w:rPr>
          <w:fldChar w:fldCharType="separate"/>
        </w:r>
        <w:r w:rsidR="005779C0">
          <w:rPr>
            <w:noProof/>
            <w:webHidden/>
          </w:rPr>
          <w:t>10</w:t>
        </w:r>
        <w:r>
          <w:rPr>
            <w:noProof/>
            <w:webHidden/>
          </w:rPr>
          <w:fldChar w:fldCharType="end"/>
        </w:r>
      </w:hyperlink>
    </w:p>
    <w:p w14:paraId="5BC2C623" w14:textId="552FF5B9"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77" w:history="1">
        <w:r w:rsidRPr="00502FB9">
          <w:rPr>
            <w:rStyle w:val="Hyperlink"/>
            <w:noProof/>
          </w:rPr>
          <w:t>3.2.</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Ankstesnės variacijos ir jų skirtumai</w:t>
        </w:r>
        <w:r>
          <w:rPr>
            <w:noProof/>
            <w:webHidden/>
          </w:rPr>
          <w:tab/>
        </w:r>
        <w:r>
          <w:rPr>
            <w:noProof/>
            <w:webHidden/>
          </w:rPr>
          <w:fldChar w:fldCharType="begin"/>
        </w:r>
        <w:r>
          <w:rPr>
            <w:noProof/>
            <w:webHidden/>
          </w:rPr>
          <w:instrText xml:space="preserve"> PAGEREF _Toc212114377 \h </w:instrText>
        </w:r>
        <w:r>
          <w:rPr>
            <w:noProof/>
            <w:webHidden/>
          </w:rPr>
        </w:r>
        <w:r>
          <w:rPr>
            <w:noProof/>
            <w:webHidden/>
          </w:rPr>
          <w:fldChar w:fldCharType="separate"/>
        </w:r>
        <w:r w:rsidR="005779C0">
          <w:rPr>
            <w:noProof/>
            <w:webHidden/>
          </w:rPr>
          <w:t>11</w:t>
        </w:r>
        <w:r>
          <w:rPr>
            <w:noProof/>
            <w:webHidden/>
          </w:rPr>
          <w:fldChar w:fldCharType="end"/>
        </w:r>
      </w:hyperlink>
    </w:p>
    <w:p w14:paraId="5A3808A7" w14:textId="6B843F4D"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78" w:history="1">
        <w:r w:rsidRPr="00502FB9">
          <w:rPr>
            <w:rStyle w:val="Hyperlink"/>
            <w:noProof/>
          </w:rPr>
          <w:t>3.3.</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Priedai, suderinami įrenginiai ir kiti kartu naudojami gaminiai</w:t>
        </w:r>
        <w:r>
          <w:rPr>
            <w:noProof/>
            <w:webHidden/>
          </w:rPr>
          <w:tab/>
        </w:r>
        <w:r>
          <w:rPr>
            <w:noProof/>
            <w:webHidden/>
          </w:rPr>
          <w:fldChar w:fldCharType="begin"/>
        </w:r>
        <w:r>
          <w:rPr>
            <w:noProof/>
            <w:webHidden/>
          </w:rPr>
          <w:instrText xml:space="preserve"> PAGEREF _Toc212114378 \h </w:instrText>
        </w:r>
        <w:r>
          <w:rPr>
            <w:noProof/>
            <w:webHidden/>
          </w:rPr>
        </w:r>
        <w:r>
          <w:rPr>
            <w:noProof/>
            <w:webHidden/>
          </w:rPr>
          <w:fldChar w:fldCharType="separate"/>
        </w:r>
        <w:r w:rsidR="005779C0">
          <w:rPr>
            <w:noProof/>
            <w:webHidden/>
          </w:rPr>
          <w:t>12</w:t>
        </w:r>
        <w:r>
          <w:rPr>
            <w:noProof/>
            <w:webHidden/>
          </w:rPr>
          <w:fldChar w:fldCharType="end"/>
        </w:r>
      </w:hyperlink>
    </w:p>
    <w:p w14:paraId="32B0C3A3" w14:textId="4E1BF771"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79" w:history="1">
        <w:r w:rsidRPr="00502FB9">
          <w:rPr>
            <w:rStyle w:val="Hyperlink"/>
            <w:noProof/>
          </w:rPr>
          <w:t>4.</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Rizika ir įspėjimai</w:t>
        </w:r>
        <w:r>
          <w:rPr>
            <w:noProof/>
            <w:webHidden/>
          </w:rPr>
          <w:tab/>
        </w:r>
        <w:r>
          <w:rPr>
            <w:noProof/>
            <w:webHidden/>
          </w:rPr>
          <w:fldChar w:fldCharType="begin"/>
        </w:r>
        <w:r>
          <w:rPr>
            <w:noProof/>
            <w:webHidden/>
          </w:rPr>
          <w:instrText xml:space="preserve"> PAGEREF _Toc212114379 \h </w:instrText>
        </w:r>
        <w:r>
          <w:rPr>
            <w:noProof/>
            <w:webHidden/>
          </w:rPr>
        </w:r>
        <w:r>
          <w:rPr>
            <w:noProof/>
            <w:webHidden/>
          </w:rPr>
          <w:fldChar w:fldCharType="separate"/>
        </w:r>
        <w:r w:rsidR="005779C0">
          <w:rPr>
            <w:noProof/>
            <w:webHidden/>
          </w:rPr>
          <w:t>12</w:t>
        </w:r>
        <w:r>
          <w:rPr>
            <w:noProof/>
            <w:webHidden/>
          </w:rPr>
          <w:fldChar w:fldCharType="end"/>
        </w:r>
      </w:hyperlink>
    </w:p>
    <w:p w14:paraId="424E1D4E" w14:textId="6D461053"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80" w:history="1">
        <w:r w:rsidRPr="00502FB9">
          <w:rPr>
            <w:rStyle w:val="Hyperlink"/>
            <w:noProof/>
          </w:rPr>
          <w:t>4.1.</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Liekama rizika ir nepageidaujamas šalutinis poveikis</w:t>
        </w:r>
        <w:r>
          <w:rPr>
            <w:noProof/>
            <w:webHidden/>
          </w:rPr>
          <w:tab/>
        </w:r>
        <w:r>
          <w:rPr>
            <w:noProof/>
            <w:webHidden/>
          </w:rPr>
          <w:fldChar w:fldCharType="begin"/>
        </w:r>
        <w:r>
          <w:rPr>
            <w:noProof/>
            <w:webHidden/>
          </w:rPr>
          <w:instrText xml:space="preserve"> PAGEREF _Toc212114380 \h </w:instrText>
        </w:r>
        <w:r>
          <w:rPr>
            <w:noProof/>
            <w:webHidden/>
          </w:rPr>
        </w:r>
        <w:r>
          <w:rPr>
            <w:noProof/>
            <w:webHidden/>
          </w:rPr>
          <w:fldChar w:fldCharType="separate"/>
        </w:r>
        <w:r w:rsidR="005779C0">
          <w:rPr>
            <w:noProof/>
            <w:webHidden/>
          </w:rPr>
          <w:t>12</w:t>
        </w:r>
        <w:r>
          <w:rPr>
            <w:noProof/>
            <w:webHidden/>
          </w:rPr>
          <w:fldChar w:fldCharType="end"/>
        </w:r>
      </w:hyperlink>
    </w:p>
    <w:p w14:paraId="49C7120D" w14:textId="2BF2A8BA"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81" w:history="1">
        <w:r w:rsidRPr="00502FB9">
          <w:rPr>
            <w:rStyle w:val="Hyperlink"/>
            <w:noProof/>
          </w:rPr>
          <w:t>4.2.</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Įspėjimai ir atsargumo priemonės</w:t>
        </w:r>
        <w:r>
          <w:rPr>
            <w:noProof/>
            <w:webHidden/>
          </w:rPr>
          <w:tab/>
        </w:r>
        <w:r>
          <w:rPr>
            <w:noProof/>
            <w:webHidden/>
          </w:rPr>
          <w:fldChar w:fldCharType="begin"/>
        </w:r>
        <w:r>
          <w:rPr>
            <w:noProof/>
            <w:webHidden/>
          </w:rPr>
          <w:instrText xml:space="preserve"> PAGEREF _Toc212114381 \h </w:instrText>
        </w:r>
        <w:r>
          <w:rPr>
            <w:noProof/>
            <w:webHidden/>
          </w:rPr>
        </w:r>
        <w:r>
          <w:rPr>
            <w:noProof/>
            <w:webHidden/>
          </w:rPr>
          <w:fldChar w:fldCharType="separate"/>
        </w:r>
        <w:r w:rsidR="005779C0">
          <w:rPr>
            <w:noProof/>
            <w:webHidden/>
          </w:rPr>
          <w:t>13</w:t>
        </w:r>
        <w:r>
          <w:rPr>
            <w:noProof/>
            <w:webHidden/>
          </w:rPr>
          <w:fldChar w:fldCharType="end"/>
        </w:r>
      </w:hyperlink>
    </w:p>
    <w:p w14:paraId="750C58F5" w14:textId="15AE1B6C" w:rsidR="00D82C0F" w:rsidRDefault="00D82C0F" w:rsidP="00D82C0F">
      <w:pPr>
        <w:pStyle w:val="TOC1"/>
        <w:jc w:val="left"/>
        <w:rPr>
          <w:rFonts w:asciiTheme="minorHAnsi" w:eastAsiaTheme="minorEastAsia" w:hAnsiTheme="minorHAnsi" w:cstheme="minorBidi"/>
          <w:noProof/>
          <w:kern w:val="2"/>
          <w:lang w:eastAsia="zh-CN"/>
          <w14:ligatures w14:val="standardContextual"/>
        </w:rPr>
      </w:pPr>
      <w:hyperlink w:anchor="_Toc212114382" w:history="1">
        <w:r w:rsidRPr="00502FB9">
          <w:rPr>
            <w:rStyle w:val="Hyperlink"/>
            <w:noProof/>
          </w:rPr>
          <w:t>4.3.</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Kiti svarbūs saugos veiksniai, įskaitant, jei taikoma, bet kokių vietos saugos taisomųjų veiksmų (FSCA įskaitant FSN) santrauką</w:t>
        </w:r>
        <w:r>
          <w:rPr>
            <w:noProof/>
            <w:webHidden/>
          </w:rPr>
          <w:tab/>
        </w:r>
        <w:r>
          <w:rPr>
            <w:noProof/>
            <w:webHidden/>
          </w:rPr>
          <w:fldChar w:fldCharType="begin"/>
        </w:r>
        <w:r>
          <w:rPr>
            <w:noProof/>
            <w:webHidden/>
          </w:rPr>
          <w:instrText xml:space="preserve"> PAGEREF _Toc212114382 \h </w:instrText>
        </w:r>
        <w:r>
          <w:rPr>
            <w:noProof/>
            <w:webHidden/>
          </w:rPr>
        </w:r>
        <w:r>
          <w:rPr>
            <w:noProof/>
            <w:webHidden/>
          </w:rPr>
          <w:fldChar w:fldCharType="separate"/>
        </w:r>
        <w:r w:rsidR="005779C0">
          <w:rPr>
            <w:noProof/>
            <w:webHidden/>
          </w:rPr>
          <w:t>14</w:t>
        </w:r>
        <w:r>
          <w:rPr>
            <w:noProof/>
            <w:webHidden/>
          </w:rPr>
          <w:fldChar w:fldCharType="end"/>
        </w:r>
      </w:hyperlink>
    </w:p>
    <w:p w14:paraId="75BD9FD8" w14:textId="173FBE57" w:rsidR="00D82C0F" w:rsidRDefault="00D82C0F" w:rsidP="00D82C0F">
      <w:pPr>
        <w:pStyle w:val="TOC1"/>
        <w:jc w:val="left"/>
        <w:rPr>
          <w:rFonts w:asciiTheme="minorHAnsi" w:eastAsiaTheme="minorEastAsia" w:hAnsiTheme="minorHAnsi" w:cstheme="minorBidi"/>
          <w:noProof/>
          <w:kern w:val="2"/>
          <w:lang w:eastAsia="zh-CN"/>
          <w14:ligatures w14:val="standardContextual"/>
        </w:rPr>
      </w:pPr>
      <w:hyperlink w:anchor="_Toc212114383" w:history="1">
        <w:r w:rsidRPr="00502FB9">
          <w:rPr>
            <w:rStyle w:val="Hyperlink"/>
            <w:noProof/>
          </w:rPr>
          <w:t>5.</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Klinikinio vertinimo ir klinikinio stebėjimo po pateikimo į rinką santrauka (PMCF)</w:t>
        </w:r>
        <w:r>
          <w:rPr>
            <w:noProof/>
            <w:webHidden/>
          </w:rPr>
          <w:tab/>
        </w:r>
        <w:r>
          <w:rPr>
            <w:noProof/>
            <w:webHidden/>
          </w:rPr>
          <w:fldChar w:fldCharType="begin"/>
        </w:r>
        <w:r>
          <w:rPr>
            <w:noProof/>
            <w:webHidden/>
          </w:rPr>
          <w:instrText xml:space="preserve"> PAGEREF _Toc212114383 \h </w:instrText>
        </w:r>
        <w:r>
          <w:rPr>
            <w:noProof/>
            <w:webHidden/>
          </w:rPr>
        </w:r>
        <w:r>
          <w:rPr>
            <w:noProof/>
            <w:webHidden/>
          </w:rPr>
          <w:fldChar w:fldCharType="separate"/>
        </w:r>
        <w:r w:rsidR="005779C0">
          <w:rPr>
            <w:noProof/>
            <w:webHidden/>
          </w:rPr>
          <w:t>14</w:t>
        </w:r>
        <w:r>
          <w:rPr>
            <w:noProof/>
            <w:webHidden/>
          </w:rPr>
          <w:fldChar w:fldCharType="end"/>
        </w:r>
      </w:hyperlink>
    </w:p>
    <w:p w14:paraId="06AA1071" w14:textId="0C11A3E8" w:rsidR="00D82C0F" w:rsidRDefault="00D82C0F" w:rsidP="00D82C0F">
      <w:pPr>
        <w:pStyle w:val="TOC1"/>
        <w:jc w:val="left"/>
        <w:rPr>
          <w:rFonts w:asciiTheme="minorHAnsi" w:eastAsiaTheme="minorEastAsia" w:hAnsiTheme="minorHAnsi" w:cstheme="minorBidi"/>
          <w:noProof/>
          <w:kern w:val="2"/>
          <w:lang w:eastAsia="zh-CN"/>
          <w14:ligatures w14:val="standardContextual"/>
        </w:rPr>
      </w:pPr>
      <w:hyperlink w:anchor="_Toc212114384" w:history="1">
        <w:r w:rsidRPr="00502FB9">
          <w:rPr>
            <w:rStyle w:val="Hyperlink"/>
            <w:noProof/>
          </w:rPr>
          <w:t>5.1.</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Klinikinių duomenų, susijusių su lygiaverčiu prietaisu, santrauka, jei taikoma</w:t>
        </w:r>
        <w:r>
          <w:rPr>
            <w:noProof/>
            <w:webHidden/>
          </w:rPr>
          <w:tab/>
        </w:r>
        <w:r>
          <w:rPr>
            <w:noProof/>
            <w:webHidden/>
          </w:rPr>
          <w:fldChar w:fldCharType="begin"/>
        </w:r>
        <w:r>
          <w:rPr>
            <w:noProof/>
            <w:webHidden/>
          </w:rPr>
          <w:instrText xml:space="preserve"> PAGEREF _Toc212114384 \h </w:instrText>
        </w:r>
        <w:r>
          <w:rPr>
            <w:noProof/>
            <w:webHidden/>
          </w:rPr>
        </w:r>
        <w:r>
          <w:rPr>
            <w:noProof/>
            <w:webHidden/>
          </w:rPr>
          <w:fldChar w:fldCharType="separate"/>
        </w:r>
        <w:r w:rsidR="005779C0">
          <w:rPr>
            <w:noProof/>
            <w:webHidden/>
          </w:rPr>
          <w:t>16</w:t>
        </w:r>
        <w:r>
          <w:rPr>
            <w:noProof/>
            <w:webHidden/>
          </w:rPr>
          <w:fldChar w:fldCharType="end"/>
        </w:r>
      </w:hyperlink>
    </w:p>
    <w:p w14:paraId="454572FA" w14:textId="0375D01F" w:rsidR="00D82C0F" w:rsidRDefault="00D82C0F" w:rsidP="00D82C0F">
      <w:pPr>
        <w:pStyle w:val="TOC1"/>
        <w:jc w:val="left"/>
        <w:rPr>
          <w:rFonts w:asciiTheme="minorHAnsi" w:eastAsiaTheme="minorEastAsia" w:hAnsiTheme="minorHAnsi" w:cstheme="minorBidi"/>
          <w:noProof/>
          <w:kern w:val="2"/>
          <w:lang w:eastAsia="zh-CN"/>
          <w14:ligatures w14:val="standardContextual"/>
        </w:rPr>
      </w:pPr>
      <w:hyperlink w:anchor="_Toc212114385" w:history="1">
        <w:r w:rsidRPr="00502FB9">
          <w:rPr>
            <w:rStyle w:val="Hyperlink"/>
            <w:noProof/>
          </w:rPr>
          <w:t>5.2.</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Klinikinių duomenų, gautų atlikus prietaiso tyrimus prieš CE ženklinimą, santrauka, jei taikoma</w:t>
        </w:r>
        <w:r>
          <w:rPr>
            <w:noProof/>
            <w:webHidden/>
          </w:rPr>
          <w:tab/>
        </w:r>
        <w:r>
          <w:rPr>
            <w:noProof/>
            <w:webHidden/>
          </w:rPr>
          <w:fldChar w:fldCharType="begin"/>
        </w:r>
        <w:r>
          <w:rPr>
            <w:noProof/>
            <w:webHidden/>
          </w:rPr>
          <w:instrText xml:space="preserve"> PAGEREF _Toc212114385 \h </w:instrText>
        </w:r>
        <w:r>
          <w:rPr>
            <w:noProof/>
            <w:webHidden/>
          </w:rPr>
        </w:r>
        <w:r>
          <w:rPr>
            <w:noProof/>
            <w:webHidden/>
          </w:rPr>
          <w:fldChar w:fldCharType="separate"/>
        </w:r>
        <w:r w:rsidR="005779C0">
          <w:rPr>
            <w:noProof/>
            <w:webHidden/>
          </w:rPr>
          <w:t>16</w:t>
        </w:r>
        <w:r>
          <w:rPr>
            <w:noProof/>
            <w:webHidden/>
          </w:rPr>
          <w:fldChar w:fldCharType="end"/>
        </w:r>
      </w:hyperlink>
    </w:p>
    <w:p w14:paraId="1458B5F1" w14:textId="59BDF7CC"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86" w:history="1">
        <w:r w:rsidRPr="00502FB9">
          <w:rPr>
            <w:rStyle w:val="Hyperlink"/>
            <w:noProof/>
          </w:rPr>
          <w:t>5.3.</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Klinikinių duomenų iš kitų šaltinių santrauka, jei taikoma</w:t>
        </w:r>
        <w:r>
          <w:rPr>
            <w:noProof/>
            <w:webHidden/>
          </w:rPr>
          <w:tab/>
        </w:r>
        <w:r>
          <w:rPr>
            <w:noProof/>
            <w:webHidden/>
          </w:rPr>
          <w:fldChar w:fldCharType="begin"/>
        </w:r>
        <w:r>
          <w:rPr>
            <w:noProof/>
            <w:webHidden/>
          </w:rPr>
          <w:instrText xml:space="preserve"> PAGEREF _Toc212114386 \h </w:instrText>
        </w:r>
        <w:r>
          <w:rPr>
            <w:noProof/>
            <w:webHidden/>
          </w:rPr>
        </w:r>
        <w:r>
          <w:rPr>
            <w:noProof/>
            <w:webHidden/>
          </w:rPr>
          <w:fldChar w:fldCharType="separate"/>
        </w:r>
        <w:r w:rsidR="005779C0">
          <w:rPr>
            <w:noProof/>
            <w:webHidden/>
          </w:rPr>
          <w:t>16</w:t>
        </w:r>
        <w:r>
          <w:rPr>
            <w:noProof/>
            <w:webHidden/>
          </w:rPr>
          <w:fldChar w:fldCharType="end"/>
        </w:r>
      </w:hyperlink>
    </w:p>
    <w:p w14:paraId="2A489F37" w14:textId="4D364E54"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87" w:history="1">
        <w:r w:rsidRPr="00502FB9">
          <w:rPr>
            <w:rStyle w:val="Hyperlink"/>
            <w:noProof/>
          </w:rPr>
          <w:t>5.4.</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Bendra klinikinio veiksmingumo ir saugumo santrauka</w:t>
        </w:r>
        <w:r>
          <w:rPr>
            <w:noProof/>
            <w:webHidden/>
          </w:rPr>
          <w:tab/>
        </w:r>
        <w:r>
          <w:rPr>
            <w:noProof/>
            <w:webHidden/>
          </w:rPr>
          <w:fldChar w:fldCharType="begin"/>
        </w:r>
        <w:r>
          <w:rPr>
            <w:noProof/>
            <w:webHidden/>
          </w:rPr>
          <w:instrText xml:space="preserve"> PAGEREF _Toc212114387 \h </w:instrText>
        </w:r>
        <w:r>
          <w:rPr>
            <w:noProof/>
            <w:webHidden/>
          </w:rPr>
        </w:r>
        <w:r>
          <w:rPr>
            <w:noProof/>
            <w:webHidden/>
          </w:rPr>
          <w:fldChar w:fldCharType="separate"/>
        </w:r>
        <w:r w:rsidR="005779C0">
          <w:rPr>
            <w:noProof/>
            <w:webHidden/>
          </w:rPr>
          <w:t>19</w:t>
        </w:r>
        <w:r>
          <w:rPr>
            <w:noProof/>
            <w:webHidden/>
          </w:rPr>
          <w:fldChar w:fldCharType="end"/>
        </w:r>
      </w:hyperlink>
    </w:p>
    <w:p w14:paraId="3F10D174" w14:textId="67D83256"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88" w:history="1">
        <w:r w:rsidRPr="00502FB9">
          <w:rPr>
            <w:rStyle w:val="Hyperlink"/>
            <w:noProof/>
          </w:rPr>
          <w:t>5.5.</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Nuolatinis arba planuojamas klinikinis stebėjimas po pateikimo rinkai</w:t>
        </w:r>
        <w:r>
          <w:rPr>
            <w:noProof/>
            <w:webHidden/>
          </w:rPr>
          <w:tab/>
        </w:r>
        <w:r>
          <w:rPr>
            <w:noProof/>
            <w:webHidden/>
          </w:rPr>
          <w:fldChar w:fldCharType="begin"/>
        </w:r>
        <w:r>
          <w:rPr>
            <w:noProof/>
            <w:webHidden/>
          </w:rPr>
          <w:instrText xml:space="preserve"> PAGEREF _Toc212114388 \h </w:instrText>
        </w:r>
        <w:r>
          <w:rPr>
            <w:noProof/>
            <w:webHidden/>
          </w:rPr>
        </w:r>
        <w:r>
          <w:rPr>
            <w:noProof/>
            <w:webHidden/>
          </w:rPr>
          <w:fldChar w:fldCharType="separate"/>
        </w:r>
        <w:r w:rsidR="005779C0">
          <w:rPr>
            <w:noProof/>
            <w:webHidden/>
          </w:rPr>
          <w:t>23</w:t>
        </w:r>
        <w:r>
          <w:rPr>
            <w:noProof/>
            <w:webHidden/>
          </w:rPr>
          <w:fldChar w:fldCharType="end"/>
        </w:r>
      </w:hyperlink>
    </w:p>
    <w:p w14:paraId="03402C21" w14:textId="6C0FF64A"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89" w:history="1">
        <w:r w:rsidRPr="00502FB9">
          <w:rPr>
            <w:rStyle w:val="Hyperlink"/>
            <w:noProof/>
          </w:rPr>
          <w:t>6.</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Galimos diagnostinės ir terapinės alternatyvos</w:t>
        </w:r>
        <w:r>
          <w:rPr>
            <w:noProof/>
            <w:webHidden/>
          </w:rPr>
          <w:tab/>
        </w:r>
        <w:r>
          <w:rPr>
            <w:noProof/>
            <w:webHidden/>
          </w:rPr>
          <w:fldChar w:fldCharType="begin"/>
        </w:r>
        <w:r>
          <w:rPr>
            <w:noProof/>
            <w:webHidden/>
          </w:rPr>
          <w:instrText xml:space="preserve"> PAGEREF _Toc212114389 \h </w:instrText>
        </w:r>
        <w:r>
          <w:rPr>
            <w:noProof/>
            <w:webHidden/>
          </w:rPr>
        </w:r>
        <w:r>
          <w:rPr>
            <w:noProof/>
            <w:webHidden/>
          </w:rPr>
          <w:fldChar w:fldCharType="separate"/>
        </w:r>
        <w:r w:rsidR="005779C0">
          <w:rPr>
            <w:noProof/>
            <w:webHidden/>
          </w:rPr>
          <w:t>28</w:t>
        </w:r>
        <w:r>
          <w:rPr>
            <w:noProof/>
            <w:webHidden/>
          </w:rPr>
          <w:fldChar w:fldCharType="end"/>
        </w:r>
      </w:hyperlink>
    </w:p>
    <w:p w14:paraId="4FE9B16C" w14:textId="3B68680C"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90" w:history="1">
        <w:r w:rsidRPr="00502FB9">
          <w:rPr>
            <w:rStyle w:val="Hyperlink"/>
            <w:noProof/>
          </w:rPr>
          <w:t>7.</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Siūlomas profilis ir mokymai vartotojams</w:t>
        </w:r>
        <w:r>
          <w:rPr>
            <w:noProof/>
            <w:webHidden/>
          </w:rPr>
          <w:tab/>
        </w:r>
        <w:r>
          <w:rPr>
            <w:noProof/>
            <w:webHidden/>
          </w:rPr>
          <w:fldChar w:fldCharType="begin"/>
        </w:r>
        <w:r>
          <w:rPr>
            <w:noProof/>
            <w:webHidden/>
          </w:rPr>
          <w:instrText xml:space="preserve"> PAGEREF _Toc212114390 \h </w:instrText>
        </w:r>
        <w:r>
          <w:rPr>
            <w:noProof/>
            <w:webHidden/>
          </w:rPr>
        </w:r>
        <w:r>
          <w:rPr>
            <w:noProof/>
            <w:webHidden/>
          </w:rPr>
          <w:fldChar w:fldCharType="separate"/>
        </w:r>
        <w:r w:rsidR="005779C0">
          <w:rPr>
            <w:noProof/>
            <w:webHidden/>
          </w:rPr>
          <w:t>28</w:t>
        </w:r>
        <w:r>
          <w:rPr>
            <w:noProof/>
            <w:webHidden/>
          </w:rPr>
          <w:fldChar w:fldCharType="end"/>
        </w:r>
      </w:hyperlink>
    </w:p>
    <w:p w14:paraId="5348685B" w14:textId="2F6C753E"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91" w:history="1">
        <w:r w:rsidRPr="00502FB9">
          <w:rPr>
            <w:rStyle w:val="Hyperlink"/>
            <w:noProof/>
          </w:rPr>
          <w:t>8.</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Darnieji standartai / bendrosios specifikacijos</w:t>
        </w:r>
        <w:r>
          <w:rPr>
            <w:noProof/>
            <w:webHidden/>
          </w:rPr>
          <w:tab/>
        </w:r>
        <w:r>
          <w:rPr>
            <w:noProof/>
            <w:webHidden/>
          </w:rPr>
          <w:fldChar w:fldCharType="begin"/>
        </w:r>
        <w:r>
          <w:rPr>
            <w:noProof/>
            <w:webHidden/>
          </w:rPr>
          <w:instrText xml:space="preserve"> PAGEREF _Toc212114391 \h </w:instrText>
        </w:r>
        <w:r>
          <w:rPr>
            <w:noProof/>
            <w:webHidden/>
          </w:rPr>
        </w:r>
        <w:r>
          <w:rPr>
            <w:noProof/>
            <w:webHidden/>
          </w:rPr>
          <w:fldChar w:fldCharType="separate"/>
        </w:r>
        <w:r w:rsidR="005779C0">
          <w:rPr>
            <w:noProof/>
            <w:webHidden/>
          </w:rPr>
          <w:t>29</w:t>
        </w:r>
        <w:r>
          <w:rPr>
            <w:noProof/>
            <w:webHidden/>
          </w:rPr>
          <w:fldChar w:fldCharType="end"/>
        </w:r>
      </w:hyperlink>
    </w:p>
    <w:p w14:paraId="1BD86006" w14:textId="6EDAA00A"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92" w:history="1">
        <w:r w:rsidRPr="00502FB9">
          <w:rPr>
            <w:rStyle w:val="Hyperlink"/>
            <w:noProof/>
          </w:rPr>
          <w:t>9.</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B. Saugumo ir veiksmingumo santrauka pacientams / ne specialistams</w:t>
        </w:r>
        <w:r>
          <w:rPr>
            <w:noProof/>
            <w:webHidden/>
          </w:rPr>
          <w:tab/>
        </w:r>
        <w:r>
          <w:rPr>
            <w:noProof/>
            <w:webHidden/>
          </w:rPr>
          <w:fldChar w:fldCharType="begin"/>
        </w:r>
        <w:r>
          <w:rPr>
            <w:noProof/>
            <w:webHidden/>
          </w:rPr>
          <w:instrText xml:space="preserve"> PAGEREF _Toc212114392 \h </w:instrText>
        </w:r>
        <w:r>
          <w:rPr>
            <w:noProof/>
            <w:webHidden/>
          </w:rPr>
        </w:r>
        <w:r>
          <w:rPr>
            <w:noProof/>
            <w:webHidden/>
          </w:rPr>
          <w:fldChar w:fldCharType="separate"/>
        </w:r>
        <w:r w:rsidR="005779C0">
          <w:rPr>
            <w:noProof/>
            <w:webHidden/>
          </w:rPr>
          <w:t>31</w:t>
        </w:r>
        <w:r>
          <w:rPr>
            <w:noProof/>
            <w:webHidden/>
          </w:rPr>
          <w:fldChar w:fldCharType="end"/>
        </w:r>
      </w:hyperlink>
    </w:p>
    <w:p w14:paraId="56E88E69" w14:textId="543A9BA3"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93" w:history="1">
        <w:r w:rsidRPr="00502FB9">
          <w:rPr>
            <w:rStyle w:val="Hyperlink"/>
            <w:noProof/>
          </w:rPr>
          <w:t>9.1.</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Prietaiso identifikavimas ir bendroji informacija</w:t>
        </w:r>
        <w:r>
          <w:rPr>
            <w:noProof/>
            <w:webHidden/>
          </w:rPr>
          <w:tab/>
        </w:r>
        <w:r>
          <w:rPr>
            <w:noProof/>
            <w:webHidden/>
          </w:rPr>
          <w:fldChar w:fldCharType="begin"/>
        </w:r>
        <w:r>
          <w:rPr>
            <w:noProof/>
            <w:webHidden/>
          </w:rPr>
          <w:instrText xml:space="preserve"> PAGEREF _Toc212114393 \h </w:instrText>
        </w:r>
        <w:r>
          <w:rPr>
            <w:noProof/>
            <w:webHidden/>
          </w:rPr>
        </w:r>
        <w:r>
          <w:rPr>
            <w:noProof/>
            <w:webHidden/>
          </w:rPr>
          <w:fldChar w:fldCharType="separate"/>
        </w:r>
        <w:r w:rsidR="005779C0">
          <w:rPr>
            <w:noProof/>
            <w:webHidden/>
          </w:rPr>
          <w:t>31</w:t>
        </w:r>
        <w:r>
          <w:rPr>
            <w:noProof/>
            <w:webHidden/>
          </w:rPr>
          <w:fldChar w:fldCharType="end"/>
        </w:r>
      </w:hyperlink>
    </w:p>
    <w:p w14:paraId="32AC2FE2" w14:textId="6771ADBB"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94" w:history="1">
        <w:r w:rsidRPr="00502FB9">
          <w:rPr>
            <w:rStyle w:val="Hyperlink"/>
            <w:noProof/>
          </w:rPr>
          <w:t>9.2.</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Šio prietaiso naudojimo priežastys</w:t>
        </w:r>
        <w:r>
          <w:rPr>
            <w:noProof/>
            <w:webHidden/>
          </w:rPr>
          <w:tab/>
        </w:r>
        <w:r>
          <w:rPr>
            <w:noProof/>
            <w:webHidden/>
          </w:rPr>
          <w:fldChar w:fldCharType="begin"/>
        </w:r>
        <w:r>
          <w:rPr>
            <w:noProof/>
            <w:webHidden/>
          </w:rPr>
          <w:instrText xml:space="preserve"> PAGEREF _Toc212114394 \h </w:instrText>
        </w:r>
        <w:r>
          <w:rPr>
            <w:noProof/>
            <w:webHidden/>
          </w:rPr>
        </w:r>
        <w:r>
          <w:rPr>
            <w:noProof/>
            <w:webHidden/>
          </w:rPr>
          <w:fldChar w:fldCharType="separate"/>
        </w:r>
        <w:r w:rsidR="005779C0">
          <w:rPr>
            <w:noProof/>
            <w:webHidden/>
          </w:rPr>
          <w:t>32</w:t>
        </w:r>
        <w:r>
          <w:rPr>
            <w:noProof/>
            <w:webHidden/>
          </w:rPr>
          <w:fldChar w:fldCharType="end"/>
        </w:r>
      </w:hyperlink>
    </w:p>
    <w:p w14:paraId="12B5AD7F" w14:textId="0F22BFE5"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95" w:history="1">
        <w:r w:rsidRPr="00502FB9">
          <w:rPr>
            <w:rStyle w:val="Hyperlink"/>
            <w:noProof/>
          </w:rPr>
          <w:t>9.3.</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Prietaiso aprašymas</w:t>
        </w:r>
        <w:r>
          <w:rPr>
            <w:noProof/>
            <w:webHidden/>
          </w:rPr>
          <w:tab/>
        </w:r>
        <w:r>
          <w:rPr>
            <w:noProof/>
            <w:webHidden/>
          </w:rPr>
          <w:fldChar w:fldCharType="begin"/>
        </w:r>
        <w:r>
          <w:rPr>
            <w:noProof/>
            <w:webHidden/>
          </w:rPr>
          <w:instrText xml:space="preserve"> PAGEREF _Toc212114395 \h </w:instrText>
        </w:r>
        <w:r>
          <w:rPr>
            <w:noProof/>
            <w:webHidden/>
          </w:rPr>
        </w:r>
        <w:r>
          <w:rPr>
            <w:noProof/>
            <w:webHidden/>
          </w:rPr>
          <w:fldChar w:fldCharType="separate"/>
        </w:r>
        <w:r w:rsidR="005779C0">
          <w:rPr>
            <w:noProof/>
            <w:webHidden/>
          </w:rPr>
          <w:t>32</w:t>
        </w:r>
        <w:r>
          <w:rPr>
            <w:noProof/>
            <w:webHidden/>
          </w:rPr>
          <w:fldChar w:fldCharType="end"/>
        </w:r>
      </w:hyperlink>
    </w:p>
    <w:p w14:paraId="5ECDA40C" w14:textId="43286951"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96" w:history="1">
        <w:r w:rsidRPr="00502FB9">
          <w:rPr>
            <w:rStyle w:val="Hyperlink"/>
            <w:noProof/>
          </w:rPr>
          <w:t>9.4.</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Rizika ir įspėjimai</w:t>
        </w:r>
        <w:r>
          <w:rPr>
            <w:noProof/>
            <w:webHidden/>
          </w:rPr>
          <w:tab/>
        </w:r>
        <w:r>
          <w:rPr>
            <w:noProof/>
            <w:webHidden/>
          </w:rPr>
          <w:fldChar w:fldCharType="begin"/>
        </w:r>
        <w:r>
          <w:rPr>
            <w:noProof/>
            <w:webHidden/>
          </w:rPr>
          <w:instrText xml:space="preserve"> PAGEREF _Toc212114396 \h </w:instrText>
        </w:r>
        <w:r>
          <w:rPr>
            <w:noProof/>
            <w:webHidden/>
          </w:rPr>
        </w:r>
        <w:r>
          <w:rPr>
            <w:noProof/>
            <w:webHidden/>
          </w:rPr>
          <w:fldChar w:fldCharType="separate"/>
        </w:r>
        <w:r w:rsidR="005779C0">
          <w:rPr>
            <w:noProof/>
            <w:webHidden/>
          </w:rPr>
          <w:t>33</w:t>
        </w:r>
        <w:r>
          <w:rPr>
            <w:noProof/>
            <w:webHidden/>
          </w:rPr>
          <w:fldChar w:fldCharType="end"/>
        </w:r>
      </w:hyperlink>
    </w:p>
    <w:p w14:paraId="121B4212" w14:textId="005D19F4"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97" w:history="1">
        <w:r w:rsidRPr="00502FB9">
          <w:rPr>
            <w:rStyle w:val="Hyperlink"/>
            <w:noProof/>
          </w:rPr>
          <w:t>9.5.</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Klinikinio vertinimo ir klinikinio stebėjimo po pateikimo į rinką santrauka</w:t>
        </w:r>
        <w:r>
          <w:rPr>
            <w:noProof/>
            <w:webHidden/>
          </w:rPr>
          <w:tab/>
        </w:r>
        <w:r>
          <w:rPr>
            <w:noProof/>
            <w:webHidden/>
          </w:rPr>
          <w:fldChar w:fldCharType="begin"/>
        </w:r>
        <w:r>
          <w:rPr>
            <w:noProof/>
            <w:webHidden/>
          </w:rPr>
          <w:instrText xml:space="preserve"> PAGEREF _Toc212114397 \h </w:instrText>
        </w:r>
        <w:r>
          <w:rPr>
            <w:noProof/>
            <w:webHidden/>
          </w:rPr>
        </w:r>
        <w:r>
          <w:rPr>
            <w:noProof/>
            <w:webHidden/>
          </w:rPr>
          <w:fldChar w:fldCharType="separate"/>
        </w:r>
        <w:r w:rsidR="005779C0">
          <w:rPr>
            <w:noProof/>
            <w:webHidden/>
          </w:rPr>
          <w:t>33</w:t>
        </w:r>
        <w:r>
          <w:rPr>
            <w:noProof/>
            <w:webHidden/>
          </w:rPr>
          <w:fldChar w:fldCharType="end"/>
        </w:r>
      </w:hyperlink>
    </w:p>
    <w:p w14:paraId="3AC25A9F" w14:textId="0EB94ABC"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98" w:history="1">
        <w:r w:rsidRPr="00502FB9">
          <w:rPr>
            <w:rStyle w:val="Hyperlink"/>
            <w:noProof/>
          </w:rPr>
          <w:t>9.6.</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Kitos gydymo galimybės</w:t>
        </w:r>
        <w:r>
          <w:rPr>
            <w:noProof/>
            <w:webHidden/>
          </w:rPr>
          <w:tab/>
        </w:r>
        <w:r>
          <w:rPr>
            <w:noProof/>
            <w:webHidden/>
          </w:rPr>
          <w:fldChar w:fldCharType="begin"/>
        </w:r>
        <w:r>
          <w:rPr>
            <w:noProof/>
            <w:webHidden/>
          </w:rPr>
          <w:instrText xml:space="preserve"> PAGEREF _Toc212114398 \h </w:instrText>
        </w:r>
        <w:r>
          <w:rPr>
            <w:noProof/>
            <w:webHidden/>
          </w:rPr>
        </w:r>
        <w:r>
          <w:rPr>
            <w:noProof/>
            <w:webHidden/>
          </w:rPr>
          <w:fldChar w:fldCharType="separate"/>
        </w:r>
        <w:r w:rsidR="005779C0">
          <w:rPr>
            <w:noProof/>
            <w:webHidden/>
          </w:rPr>
          <w:t>35</w:t>
        </w:r>
        <w:r>
          <w:rPr>
            <w:noProof/>
            <w:webHidden/>
          </w:rPr>
          <w:fldChar w:fldCharType="end"/>
        </w:r>
      </w:hyperlink>
    </w:p>
    <w:p w14:paraId="4D1B5470" w14:textId="7574BE66"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399" w:history="1">
        <w:r w:rsidRPr="00502FB9">
          <w:rPr>
            <w:rStyle w:val="Hyperlink"/>
            <w:noProof/>
          </w:rPr>
          <w:t>9.7.</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Sveikatos priežiūros paslaugų teikėjų mokymai</w:t>
        </w:r>
        <w:r>
          <w:rPr>
            <w:noProof/>
            <w:webHidden/>
          </w:rPr>
          <w:tab/>
        </w:r>
        <w:r>
          <w:rPr>
            <w:noProof/>
            <w:webHidden/>
          </w:rPr>
          <w:fldChar w:fldCharType="begin"/>
        </w:r>
        <w:r>
          <w:rPr>
            <w:noProof/>
            <w:webHidden/>
          </w:rPr>
          <w:instrText xml:space="preserve"> PAGEREF _Toc212114399 \h </w:instrText>
        </w:r>
        <w:r>
          <w:rPr>
            <w:noProof/>
            <w:webHidden/>
          </w:rPr>
        </w:r>
        <w:r>
          <w:rPr>
            <w:noProof/>
            <w:webHidden/>
          </w:rPr>
          <w:fldChar w:fldCharType="separate"/>
        </w:r>
        <w:r w:rsidR="005779C0">
          <w:rPr>
            <w:noProof/>
            <w:webHidden/>
          </w:rPr>
          <w:t>35</w:t>
        </w:r>
        <w:r>
          <w:rPr>
            <w:noProof/>
            <w:webHidden/>
          </w:rPr>
          <w:fldChar w:fldCharType="end"/>
        </w:r>
      </w:hyperlink>
    </w:p>
    <w:p w14:paraId="2C831BE3" w14:textId="1AB94ECB" w:rsidR="00D82C0F" w:rsidRDefault="00D82C0F">
      <w:pPr>
        <w:pStyle w:val="TOC1"/>
        <w:rPr>
          <w:rFonts w:asciiTheme="minorHAnsi" w:eastAsiaTheme="minorEastAsia" w:hAnsiTheme="minorHAnsi" w:cstheme="minorBidi"/>
          <w:noProof/>
          <w:kern w:val="2"/>
          <w:lang w:eastAsia="zh-CN"/>
          <w14:ligatures w14:val="standardContextual"/>
        </w:rPr>
      </w:pPr>
      <w:hyperlink w:anchor="_Toc212114400" w:history="1">
        <w:r w:rsidRPr="00502FB9">
          <w:rPr>
            <w:rStyle w:val="Hyperlink"/>
            <w:noProof/>
          </w:rPr>
          <w:t>10.</w:t>
        </w:r>
        <w:r>
          <w:rPr>
            <w:rFonts w:asciiTheme="minorHAnsi" w:eastAsiaTheme="minorEastAsia" w:hAnsiTheme="minorHAnsi" w:cstheme="minorBidi"/>
            <w:noProof/>
            <w:kern w:val="2"/>
            <w:lang w:eastAsia="zh-CN"/>
            <w14:ligatures w14:val="standardContextual"/>
          </w:rPr>
          <w:tab/>
        </w:r>
        <w:r w:rsidRPr="00502FB9">
          <w:rPr>
            <w:rStyle w:val="Hyperlink"/>
            <w:bCs/>
            <w:noProof/>
            <w:lang w:val="lt"/>
          </w:rPr>
          <w:t>Peržiūros istorija</w:t>
        </w:r>
        <w:r>
          <w:rPr>
            <w:noProof/>
            <w:webHidden/>
          </w:rPr>
          <w:tab/>
        </w:r>
        <w:r>
          <w:rPr>
            <w:noProof/>
            <w:webHidden/>
          </w:rPr>
          <w:fldChar w:fldCharType="begin"/>
        </w:r>
        <w:r>
          <w:rPr>
            <w:noProof/>
            <w:webHidden/>
          </w:rPr>
          <w:instrText xml:space="preserve"> PAGEREF _Toc212114400 \h </w:instrText>
        </w:r>
        <w:r>
          <w:rPr>
            <w:noProof/>
            <w:webHidden/>
          </w:rPr>
        </w:r>
        <w:r>
          <w:rPr>
            <w:noProof/>
            <w:webHidden/>
          </w:rPr>
          <w:fldChar w:fldCharType="separate"/>
        </w:r>
        <w:r w:rsidR="005779C0">
          <w:rPr>
            <w:noProof/>
            <w:webHidden/>
          </w:rPr>
          <w:t>36</w:t>
        </w:r>
        <w:r>
          <w:rPr>
            <w:noProof/>
            <w:webHidden/>
          </w:rPr>
          <w:fldChar w:fldCharType="end"/>
        </w:r>
      </w:hyperlink>
    </w:p>
    <w:p w14:paraId="343DF155" w14:textId="52EB58B8" w:rsidR="006F0810" w:rsidRPr="00451CE9" w:rsidRDefault="006F0810" w:rsidP="00D82C0F">
      <w:pPr>
        <w:spacing w:after="0" w:afterAutospacing="0" w:line="240" w:lineRule="auto"/>
        <w:rPr>
          <w:rFonts w:cs="Times New Roman"/>
        </w:rPr>
      </w:pPr>
      <w:r>
        <w:rPr>
          <w:rFonts w:cs="Times New Roman"/>
        </w:rPr>
        <w:fldChar w:fldCharType="end"/>
      </w:r>
      <w:r>
        <w:rPr>
          <w:rFonts w:cs="Times New Roman"/>
          <w:lang w:val="lt"/>
        </w:rPr>
        <w:br w:type="page"/>
      </w:r>
    </w:p>
    <w:p w14:paraId="453DC774" w14:textId="77777777" w:rsidR="00221CEF" w:rsidRPr="00016B12" w:rsidRDefault="00221CEF" w:rsidP="00042B91">
      <w:pPr>
        <w:pStyle w:val="Heading7"/>
        <w:spacing w:after="0" w:afterAutospacing="0"/>
        <w:rPr>
          <w:lang w:val="pt-BR"/>
        </w:rPr>
      </w:pPr>
      <w:r>
        <w:rPr>
          <w:bCs/>
          <w:lang w:val="lt"/>
        </w:rPr>
        <w:lastRenderedPageBreak/>
        <w:t>Saugos ir klinikinio veiksmingumo duomenų santrauka</w:t>
      </w:r>
    </w:p>
    <w:p w14:paraId="2D567C3A" w14:textId="56E1AF78" w:rsidR="00221CEF" w:rsidRPr="00016B12" w:rsidRDefault="00221CEF" w:rsidP="00042B91">
      <w:pPr>
        <w:spacing w:after="0" w:afterAutospacing="0" w:line="240" w:lineRule="auto"/>
        <w:rPr>
          <w:rFonts w:cs="Times New Roman"/>
          <w:lang w:val="pt-BR"/>
        </w:rPr>
      </w:pPr>
      <w:r>
        <w:rPr>
          <w:rFonts w:cs="Times New Roman"/>
          <w:lang w:val="lt"/>
        </w:rPr>
        <w:t>Ši Saugos ir klinikinio veiksmingumo santrauka (SSCP) skirta suteikti visuomenei prieigą prie atnaujintos pagrindinių SKATER drenavimo sistemos saugos ir klinikinio veiksmingumo duomenų santraukos nuo 2022 m. sausio 1 d. iki 2024 m. gegužės 3 d. (ataskaitinis intervalas).</w:t>
      </w:r>
    </w:p>
    <w:p w14:paraId="1E94D014" w14:textId="77777777" w:rsidR="00F67B8D" w:rsidRPr="00016B12" w:rsidRDefault="00F67B8D" w:rsidP="00042B91">
      <w:pPr>
        <w:spacing w:after="0" w:afterAutospacing="0" w:line="240" w:lineRule="auto"/>
        <w:rPr>
          <w:rFonts w:cs="Times New Roman"/>
          <w:lang w:val="pt-BR"/>
        </w:rPr>
      </w:pPr>
    </w:p>
    <w:p w14:paraId="549AF428" w14:textId="546867ED" w:rsidR="00221CEF" w:rsidRPr="00D82C0F" w:rsidRDefault="00221CEF" w:rsidP="00042B91">
      <w:pPr>
        <w:spacing w:after="0" w:afterAutospacing="0" w:line="240" w:lineRule="auto"/>
        <w:rPr>
          <w:rFonts w:cs="Times New Roman"/>
          <w:lang w:val="lt"/>
        </w:rPr>
      </w:pPr>
      <w:r>
        <w:rPr>
          <w:rFonts w:cs="Times New Roman"/>
          <w:lang w:val="lt"/>
        </w:rPr>
        <w:t>SSCP paskirtis nėra pakeisti naudojimo instrukcijas kaip pagrindinį dokumentą, siekiant užtikrinti saugų prietaiso naudojimą. Taip pat ji nėra skirta diagnostikos ar gydymo pasiūlymams numatytiems vartotojams ar pacientams.</w:t>
      </w:r>
    </w:p>
    <w:p w14:paraId="6E1D4297" w14:textId="77777777" w:rsidR="00042B91" w:rsidRPr="00D82C0F" w:rsidRDefault="00042B91" w:rsidP="00042B91">
      <w:pPr>
        <w:spacing w:after="0" w:afterAutospacing="0" w:line="240" w:lineRule="auto"/>
        <w:rPr>
          <w:rFonts w:cs="Times New Roman"/>
          <w:lang w:val="lt"/>
        </w:rPr>
      </w:pPr>
    </w:p>
    <w:p w14:paraId="57958E5A" w14:textId="7CA75208" w:rsidR="00221CEF" w:rsidRPr="00B94968" w:rsidRDefault="00221CEF" w:rsidP="00042B91">
      <w:pPr>
        <w:spacing w:after="0" w:afterAutospacing="0" w:line="240" w:lineRule="auto"/>
        <w:rPr>
          <w:rFonts w:cs="Times New Roman"/>
          <w:lang w:val="lt"/>
        </w:rPr>
      </w:pPr>
      <w:r>
        <w:rPr>
          <w:rFonts w:cs="Times New Roman"/>
          <w:lang w:val="lt"/>
        </w:rPr>
        <w:t xml:space="preserve">Ši informacija skirta vartotojams / sveikatos priežiūros specialistams. Papildoma saugos ir klinikinio veiksmingumo duomenų santrauka (SSCP) su informacija pacientams nebuvo parengta, nes „Skater“ drenavimo kateterių sistema yra implantuojamas prietaisas, kuri pacientams pateikiama su implanto kortele, tačiau prietaisas nėra skirtas naudoti tiesiogiai pacientams. </w:t>
      </w:r>
    </w:p>
    <w:p w14:paraId="18A77BED" w14:textId="77777777" w:rsidR="00042B91" w:rsidRPr="00B94968" w:rsidRDefault="00042B91" w:rsidP="00042B91">
      <w:pPr>
        <w:spacing w:after="0" w:afterAutospacing="0" w:line="240" w:lineRule="auto"/>
        <w:rPr>
          <w:rFonts w:cs="Times New Roman"/>
          <w:lang w:val="lt"/>
        </w:rPr>
      </w:pPr>
    </w:p>
    <w:p w14:paraId="6E5276B4" w14:textId="5210717A" w:rsidR="00042B91" w:rsidRPr="00B94968" w:rsidRDefault="006F0810" w:rsidP="00363EE0">
      <w:pPr>
        <w:pStyle w:val="Heading1"/>
        <w:numPr>
          <w:ilvl w:val="0"/>
          <w:numId w:val="2"/>
        </w:numPr>
        <w:rPr>
          <w:rFonts w:cs="Times New Roman"/>
          <w:lang w:val="lt"/>
        </w:rPr>
      </w:pPr>
      <w:bookmarkStart w:id="0" w:name="_Toc212114363"/>
      <w:r>
        <w:rPr>
          <w:rFonts w:cs="Times New Roman"/>
          <w:bCs/>
          <w:lang w:val="lt"/>
        </w:rPr>
        <w:t>Saugos ir klinikinio veiksmingumo duomenų santraukos (SSCP) taikymo sritis</w:t>
      </w:r>
      <w:bookmarkEnd w:id="0"/>
    </w:p>
    <w:p w14:paraId="5CDBAEA3" w14:textId="77777777" w:rsidR="00042B91" w:rsidRPr="00B94968" w:rsidRDefault="00042B91" w:rsidP="00042B91">
      <w:pPr>
        <w:spacing w:after="0" w:afterAutospacing="0" w:line="240" w:lineRule="auto"/>
        <w:rPr>
          <w:rFonts w:cs="Times New Roman"/>
          <w:lang w:val="lt"/>
        </w:rPr>
      </w:pPr>
    </w:p>
    <w:p w14:paraId="69457C15" w14:textId="3B8B3C6B" w:rsidR="008C11DD" w:rsidRPr="00451CE9" w:rsidRDefault="00221CEF" w:rsidP="008C11DD">
      <w:pPr>
        <w:pStyle w:val="Heading1"/>
        <w:rPr>
          <w:rFonts w:cs="Times New Roman"/>
        </w:rPr>
      </w:pPr>
      <w:bookmarkStart w:id="1" w:name="_Toc212114364"/>
      <w:r>
        <w:rPr>
          <w:rFonts w:cs="Times New Roman"/>
          <w:bCs/>
          <w:lang w:val="lt"/>
        </w:rPr>
        <w:t>Prietaiso prekinis pavadinimas</w:t>
      </w:r>
      <w:bookmarkEnd w:id="1"/>
      <w:r>
        <w:rPr>
          <w:rFonts w:cs="Times New Roman"/>
          <w:bCs/>
          <w:lang w:val="lt"/>
        </w:rPr>
        <w:t xml:space="preserve"> </w:t>
      </w:r>
    </w:p>
    <w:p w14:paraId="37EE9FF4" w14:textId="77777777" w:rsidR="00E2071B" w:rsidRPr="00016B12" w:rsidRDefault="00E2071B" w:rsidP="00E2071B">
      <w:pPr>
        <w:spacing w:after="120" w:afterAutospacing="0" w:line="240" w:lineRule="auto"/>
        <w:jc w:val="both"/>
        <w:rPr>
          <w:rFonts w:eastAsia="Times New Roman" w:cs="Times New Roman"/>
          <w:szCs w:val="24"/>
          <w:lang w:val="de-DE"/>
        </w:rPr>
      </w:pPr>
      <w:r>
        <w:rPr>
          <w:rFonts w:eastAsia="Times New Roman" w:cs="Times New Roman"/>
          <w:szCs w:val="24"/>
          <w:lang w:val="lt"/>
        </w:rPr>
        <w:t>„SKATER“ drenavimo kateteriai ir rinkiniai</w:t>
      </w:r>
    </w:p>
    <w:p w14:paraId="587B3678" w14:textId="2E2C3534" w:rsidR="00E2071B" w:rsidRPr="00382A5B"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lt"/>
        </w:rPr>
        <w:t>„SKATER™“ vienos pakopos drenavimo kateterių rinkinys su nefiksuojamu ir fiksuojamu užsukamu galu</w:t>
      </w:r>
    </w:p>
    <w:p w14:paraId="09E589D7" w14:textId="02C6D3CC" w:rsidR="00E2071B" w:rsidRPr="00382A5B"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lt"/>
        </w:rPr>
        <w:t>„SKATER™“ drenavimo kateteris su nefiksuojamu ir fiksuojamu užsukamu galu</w:t>
      </w:r>
    </w:p>
    <w:p w14:paraId="45E5B454" w14:textId="2E4A71DA" w:rsidR="00E2071B" w:rsidRPr="00382A5B"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lt"/>
        </w:rPr>
        <w:t>SKATER™ tulžies pūslės drenavimo kateteris su nefiksuojamu ir fiksuojamu užsukamu galu</w:t>
      </w:r>
    </w:p>
    <w:p w14:paraId="1843CF56" w14:textId="1C034892" w:rsidR="00E2071B" w:rsidRPr="00382A5B"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lt"/>
        </w:rPr>
        <w:t>„SKATER™“ įvediklio tulžies pūslės drenavimo kateterių rinkinys su fiksuojamu užsukamu galu</w:t>
      </w:r>
    </w:p>
    <w:p w14:paraId="7C75E164" w14:textId="53EE4502" w:rsidR="00E2071B" w:rsidRPr="00382A5B"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lt"/>
        </w:rPr>
        <w:t>„SKATER™“ nefrostomijos kateteris su nefiksuojamu ir fiksuojamu užsukamu galu</w:t>
      </w:r>
    </w:p>
    <w:p w14:paraId="5154C0A6" w14:textId="7BA6C530" w:rsidR="00E2071B" w:rsidRPr="00382A5B"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lt"/>
        </w:rPr>
        <w:t>„SKATER™“ nefrostomijos rinkinys su nefiksuojamu ir fiksuojamu užsukamu galu</w:t>
      </w:r>
    </w:p>
    <w:p w14:paraId="3B6F7BF1" w14:textId="6153AE3C" w:rsidR="00E2071B" w:rsidRPr="00382A5B"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lt"/>
        </w:rPr>
        <w:t>„SKATER™“ įvediklio nefrostomijos rinkinys su fiksuojamu užsukamu galu</w:t>
      </w:r>
    </w:p>
    <w:p w14:paraId="3EF2AC03" w14:textId="0E032593" w:rsidR="00E2071B" w:rsidRPr="00382A5B"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lt"/>
        </w:rPr>
        <w:t>„SKATER™“ universalus nefrostomijos rinkinys su nefiksuojamu ir fiksuojamu užsukamu galu</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lt"/>
        </w:rPr>
        <w:t>„SKATER™“ mini kilpos drenavimo rinkinys</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29AE9E59" w14:textId="77777777" w:rsidR="00042B91" w:rsidRPr="00451CE9" w:rsidRDefault="00042B91" w:rsidP="00042B91">
      <w:pPr>
        <w:spacing w:after="0" w:afterAutospacing="0" w:line="240" w:lineRule="auto"/>
        <w:rPr>
          <w:rFonts w:cs="Times New Roman"/>
        </w:rPr>
      </w:pPr>
    </w:p>
    <w:p w14:paraId="0BB389C2" w14:textId="656D1DE8" w:rsidR="00B161CF" w:rsidRPr="00016B12" w:rsidRDefault="00221CEF" w:rsidP="00B161CF">
      <w:pPr>
        <w:pStyle w:val="Heading1"/>
        <w:rPr>
          <w:rFonts w:cs="Times New Roman"/>
          <w:lang w:val="de-DE"/>
        </w:rPr>
      </w:pPr>
      <w:bookmarkStart w:id="2" w:name="_Toc212114365"/>
      <w:r>
        <w:rPr>
          <w:rFonts w:cs="Times New Roman"/>
          <w:bCs/>
          <w:lang w:val="lt"/>
        </w:rPr>
        <w:lastRenderedPageBreak/>
        <w:t>Prietaiso aprašymas, bazinis UDI-DI ir ES klasifikacija</w:t>
      </w:r>
      <w:bookmarkEnd w:id="2"/>
    </w:p>
    <w:p w14:paraId="52735276" w14:textId="77777777" w:rsidR="00132A47" w:rsidRPr="00016B12" w:rsidRDefault="00132A47" w:rsidP="0027358A">
      <w:pPr>
        <w:pStyle w:val="Caption"/>
        <w:rPr>
          <w:lang w:val="de-DE"/>
        </w:rPr>
      </w:pPr>
      <w:bookmarkStart w:id="3" w:name="_Ref160014389"/>
      <w:bookmarkStart w:id="4" w:name="_Ref161046689"/>
      <w:bookmarkStart w:id="5" w:name="_Toc167094032"/>
    </w:p>
    <w:bookmarkEnd w:id="3"/>
    <w:bookmarkEnd w:id="4"/>
    <w:p w14:paraId="3136D474" w14:textId="19E9611D" w:rsidR="00132A47" w:rsidRPr="00016B12" w:rsidRDefault="00132A47" w:rsidP="0027358A">
      <w:pPr>
        <w:pStyle w:val="Caption"/>
        <w:rPr>
          <w:lang w:val="de-DE"/>
        </w:rPr>
      </w:pPr>
      <w:r>
        <w:rPr>
          <w:bCs w:val="0"/>
          <w:lang w:val="lt"/>
        </w:rPr>
        <w:t xml:space="preserve"> 1.2-1 lentelė. Produktų grupė</w:t>
      </w:r>
      <w:bookmarkEnd w:id="5"/>
      <w:r>
        <w:rPr>
          <w:bCs w:val="0"/>
          <w:lang w:val="lt"/>
        </w:rPr>
        <w:t xml:space="preserve"> ir bazinis 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lt"/>
              </w:rPr>
              <w:t>Gaminių grupė</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lt"/>
              </w:rPr>
              <w:t>Bazinis UDI-DI</w:t>
            </w:r>
          </w:p>
        </w:tc>
      </w:tr>
      <w:tr w:rsidR="008B14C9" w:rsidRPr="00451CE9" w14:paraId="66A9B9B7" w14:textId="77777777" w:rsidTr="008B14C9">
        <w:trPr>
          <w:trHeight w:val="823"/>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lt"/>
              </w:rPr>
              <w:t>„SKATER™“ drenavimo kateteriai</w:t>
            </w:r>
          </w:p>
          <w:p w14:paraId="1588F922" w14:textId="4CA9514D" w:rsidR="008B14C9" w:rsidRPr="00016B12" w:rsidRDefault="008B14C9"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lt"/>
              </w:rPr>
              <w:t>„</w:t>
            </w:r>
            <w:r w:rsidR="003450CA">
              <w:rPr>
                <w:rFonts w:ascii="Times New Roman" w:hAnsi="Times New Roman" w:cs="Times New Roman"/>
                <w:sz w:val="20"/>
                <w:szCs w:val="20"/>
                <w:lang w:val="lt"/>
              </w:rPr>
              <w:t>SKATER</w:t>
            </w:r>
            <w:r>
              <w:rPr>
                <w:rFonts w:ascii="Times New Roman" w:hAnsi="Times New Roman" w:cs="Times New Roman"/>
                <w:sz w:val="20"/>
                <w:szCs w:val="20"/>
                <w:lang w:val="lt"/>
              </w:rPr>
              <w:t>™“ universalus ir nefrostomijos rinkinys – nefiksuojamas</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lt"/>
              </w:rPr>
              <w:t>0886333010002XF</w:t>
            </w:r>
          </w:p>
        </w:tc>
      </w:tr>
      <w:tr w:rsidR="008B14C9" w:rsidRPr="00451CE9" w14:paraId="38C4FA6F" w14:textId="77777777" w:rsidTr="008B14C9">
        <w:tc>
          <w:tcPr>
            <w:tcW w:w="3351" w:type="pct"/>
            <w:vAlign w:val="center"/>
          </w:tcPr>
          <w:p w14:paraId="18469ED7" w14:textId="16A0CBB8" w:rsidR="008B14C9" w:rsidRPr="00016B12" w:rsidRDefault="008B14C9" w:rsidP="00390948">
            <w:pPr>
              <w:pStyle w:val="BT1"/>
              <w:numPr>
                <w:ilvl w:val="0"/>
                <w:numId w:val="7"/>
              </w:numPr>
              <w:ind w:left="660" w:right="117"/>
              <w:rPr>
                <w:rFonts w:ascii="Times New Roman" w:hAnsi="Times New Roman" w:cs="Times New Roman"/>
                <w:sz w:val="20"/>
                <w:szCs w:val="20"/>
                <w:lang w:val="pt-BR"/>
              </w:rPr>
            </w:pPr>
            <w:r>
              <w:rPr>
                <w:rFonts w:ascii="Times New Roman" w:hAnsi="Times New Roman" w:cs="Times New Roman"/>
                <w:sz w:val="20"/>
                <w:szCs w:val="20"/>
                <w:lang w:val="lt"/>
              </w:rPr>
              <w:t>„</w:t>
            </w:r>
            <w:r w:rsidR="003450CA">
              <w:rPr>
                <w:rFonts w:ascii="Times New Roman" w:hAnsi="Times New Roman" w:cs="Times New Roman"/>
                <w:sz w:val="20"/>
                <w:szCs w:val="20"/>
                <w:lang w:val="lt"/>
              </w:rPr>
              <w:t>SKATER</w:t>
            </w:r>
            <w:r>
              <w:rPr>
                <w:rFonts w:ascii="Times New Roman" w:hAnsi="Times New Roman" w:cs="Times New Roman"/>
                <w:sz w:val="20"/>
                <w:szCs w:val="20"/>
                <w:lang w:val="lt"/>
              </w:rPr>
              <w:t>™“ universalus ir nefrostomijos rinkinys – fiksuojamas</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lt"/>
              </w:rPr>
              <w:t>0886333010003XH</w:t>
            </w:r>
          </w:p>
        </w:tc>
      </w:tr>
      <w:tr w:rsidR="008B14C9" w:rsidRPr="00CA0362" w14:paraId="4A4039A5" w14:textId="77777777" w:rsidTr="008B14C9">
        <w:tc>
          <w:tcPr>
            <w:tcW w:w="3351" w:type="pct"/>
            <w:vAlign w:val="center"/>
          </w:tcPr>
          <w:p w14:paraId="77C8344F"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t"/>
              </w:rPr>
              <w:t>„SKATER™“ mini kilpos drenavimo rinkinys</w:t>
            </w:r>
          </w:p>
        </w:tc>
        <w:tc>
          <w:tcPr>
            <w:tcW w:w="1649" w:type="pct"/>
            <w:vMerge/>
            <w:vAlign w:val="center"/>
          </w:tcPr>
          <w:p w14:paraId="568BBF8C" w14:textId="77777777" w:rsidR="008B14C9" w:rsidRPr="00451CE9" w:rsidRDefault="008B14C9" w:rsidP="008B14C9">
            <w:pPr>
              <w:pStyle w:val="BT1"/>
              <w:jc w:val="center"/>
              <w:rPr>
                <w:rFonts w:ascii="Times New Roman" w:hAnsi="Times New Roman" w:cs="Times New Roman"/>
                <w:color w:val="000000"/>
                <w:sz w:val="20"/>
                <w:szCs w:val="20"/>
              </w:rPr>
            </w:pPr>
          </w:p>
        </w:tc>
      </w:tr>
      <w:tr w:rsidR="008B14C9" w:rsidRPr="00451CE9" w14:paraId="173B4F5F" w14:textId="77777777" w:rsidTr="008B14C9">
        <w:tc>
          <w:tcPr>
            <w:tcW w:w="3351" w:type="pct"/>
            <w:vAlign w:val="center"/>
          </w:tcPr>
          <w:p w14:paraId="1CF05C5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t"/>
              </w:rPr>
              <w:t>„SKATER™“ vienos pakopos drenavimo kateterių rinkinys – nefiksuojamas</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t"/>
              </w:rPr>
              <w:t>0886333010020XH</w:t>
            </w:r>
          </w:p>
        </w:tc>
      </w:tr>
      <w:tr w:rsidR="008B14C9" w:rsidRPr="00451CE9" w14:paraId="2D746CBE" w14:textId="77777777" w:rsidTr="008B14C9">
        <w:tc>
          <w:tcPr>
            <w:tcW w:w="3351" w:type="pct"/>
            <w:vAlign w:val="center"/>
          </w:tcPr>
          <w:p w14:paraId="5960AC6D"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t"/>
              </w:rPr>
              <w:t>„SKATER™“ vienos pakopos drenavimo kateterių rinkinys – fiksuojamas</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t"/>
              </w:rPr>
              <w:t>0886333010019XY</w:t>
            </w:r>
          </w:p>
        </w:tc>
      </w:tr>
      <w:tr w:rsidR="008B14C9" w:rsidRPr="00451CE9" w14:paraId="2915FD55" w14:textId="77777777" w:rsidTr="008B14C9">
        <w:tc>
          <w:tcPr>
            <w:tcW w:w="3351" w:type="pct"/>
            <w:vAlign w:val="center"/>
          </w:tcPr>
          <w:p w14:paraId="667C8C2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t"/>
              </w:rPr>
              <w:t>„SKATER™“ drenavimo kateteris – nefiksuojamas</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t"/>
              </w:rPr>
              <w:t>0886333010008XT</w:t>
            </w:r>
          </w:p>
        </w:tc>
      </w:tr>
      <w:tr w:rsidR="008B14C9" w:rsidRPr="00451CE9" w14:paraId="406B1AF9" w14:textId="77777777" w:rsidTr="008B14C9">
        <w:tc>
          <w:tcPr>
            <w:tcW w:w="3351"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t"/>
              </w:rPr>
              <w:t>„SKATER™“ drenavimo kateteris – fiksuojamas</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t"/>
              </w:rPr>
              <w:t>0886333010007XR</w:t>
            </w:r>
          </w:p>
        </w:tc>
      </w:tr>
      <w:tr w:rsidR="008B14C9" w:rsidRPr="00451CE9" w14:paraId="583C9879" w14:textId="77777777" w:rsidTr="008B14C9">
        <w:tc>
          <w:tcPr>
            <w:tcW w:w="3351" w:type="pct"/>
            <w:vAlign w:val="center"/>
          </w:tcPr>
          <w:p w14:paraId="67F6866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t"/>
              </w:rPr>
              <w:t>„SKATER™“ nefrostomijos kateteris – nefiksuojamas</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t"/>
              </w:rPr>
              <w:t>0886333010017XU</w:t>
            </w:r>
          </w:p>
        </w:tc>
      </w:tr>
      <w:tr w:rsidR="008B14C9" w:rsidRPr="00451CE9" w14:paraId="18BC9094" w14:textId="77777777" w:rsidTr="008B14C9">
        <w:tc>
          <w:tcPr>
            <w:tcW w:w="3351" w:type="pct"/>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t"/>
              </w:rPr>
              <w:t>„SKATER™“ nefrostomijos kateteris – fiksuojamas</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t"/>
              </w:rPr>
              <w:t>0886333010016XS</w:t>
            </w:r>
          </w:p>
        </w:tc>
      </w:tr>
      <w:tr w:rsidR="008B14C9" w:rsidRPr="00451CE9" w14:paraId="5B25C00D" w14:textId="77777777" w:rsidTr="008B14C9">
        <w:tc>
          <w:tcPr>
            <w:tcW w:w="3351" w:type="pct"/>
            <w:vAlign w:val="center"/>
          </w:tcPr>
          <w:p w14:paraId="15032ED9"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t"/>
              </w:rPr>
              <w:t>„SKATER™“ tulžies pūslės ir latakų drenavimo kateterius – nefiksuojamas</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t"/>
              </w:rPr>
              <w:t>0886333010005XM</w:t>
            </w:r>
          </w:p>
        </w:tc>
      </w:tr>
      <w:tr w:rsidR="008B14C9" w:rsidRPr="00451CE9" w14:paraId="52D5B665" w14:textId="77777777" w:rsidTr="008B14C9">
        <w:tc>
          <w:tcPr>
            <w:tcW w:w="3351" w:type="pct"/>
            <w:vAlign w:val="center"/>
          </w:tcPr>
          <w:p w14:paraId="52459B5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lt"/>
              </w:rPr>
              <w:t>„SKATER™“ tulžies pūslės ir latakų drenavimo kateteris – fiksuojamas</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lt"/>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lt"/>
              </w:rPr>
              <w:t>„SKATER™“ drenavimo rinkiniai:</w:t>
            </w:r>
          </w:p>
          <w:p w14:paraId="3A6FBBF4" w14:textId="31B41608"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lt"/>
              </w:rPr>
              <w:t>„</w:t>
            </w:r>
            <w:r w:rsidR="003450CA">
              <w:rPr>
                <w:rFonts w:ascii="Times New Roman" w:hAnsi="Times New Roman" w:cs="Times New Roman"/>
                <w:iCs w:val="0"/>
                <w:lang w:val="lt"/>
              </w:rPr>
              <w:t>SKATER</w:t>
            </w:r>
            <w:r>
              <w:rPr>
                <w:rFonts w:ascii="Times New Roman" w:hAnsi="Times New Roman" w:cs="Times New Roman"/>
                <w:iCs w:val="0"/>
                <w:lang w:val="lt"/>
              </w:rPr>
              <w:t>™“ nefrostomijos rinkinys – nefiksuojamas</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lt"/>
              </w:rPr>
              <w:t>0886333010018XW</w:t>
            </w:r>
          </w:p>
        </w:tc>
      </w:tr>
      <w:tr w:rsidR="008B14C9" w:rsidRPr="00451CE9" w14:paraId="206AA46E" w14:textId="77777777" w:rsidTr="008B14C9">
        <w:tc>
          <w:tcPr>
            <w:tcW w:w="3351" w:type="pct"/>
            <w:vAlign w:val="center"/>
          </w:tcPr>
          <w:p w14:paraId="2B153739" w14:textId="64BDEF9F"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lt"/>
              </w:rPr>
              <w:t>„</w:t>
            </w:r>
            <w:r w:rsidR="003450CA">
              <w:rPr>
                <w:rFonts w:ascii="Times New Roman" w:hAnsi="Times New Roman" w:cs="Times New Roman"/>
                <w:iCs w:val="0"/>
                <w:lang w:val="lt"/>
              </w:rPr>
              <w:t>SKATER</w:t>
            </w:r>
            <w:r>
              <w:rPr>
                <w:rFonts w:ascii="Times New Roman" w:hAnsi="Times New Roman" w:cs="Times New Roman"/>
                <w:iCs w:val="0"/>
                <w:lang w:val="lt"/>
              </w:rPr>
              <w:t>™“ nefrostomijos rinkinys – fiksuojamas</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lt"/>
              </w:rPr>
              <w:t>0886333010000XB</w:t>
            </w:r>
          </w:p>
        </w:tc>
      </w:tr>
      <w:tr w:rsidR="008B14C9" w:rsidRPr="00451CE9" w14:paraId="11CF8E14" w14:textId="77777777" w:rsidTr="008B14C9">
        <w:tc>
          <w:tcPr>
            <w:tcW w:w="3351" w:type="pct"/>
            <w:vAlign w:val="center"/>
          </w:tcPr>
          <w:p w14:paraId="3632C08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lt"/>
              </w:rPr>
              <w:t>„SKATER™“ įvediklio nefrostomijos rinkinys – fiksuojamas</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lt"/>
              </w:rPr>
              <w:t>0886333010001XD</w:t>
            </w:r>
          </w:p>
        </w:tc>
      </w:tr>
      <w:tr w:rsidR="008B14C9" w:rsidRPr="00451CE9" w14:paraId="106CF258" w14:textId="77777777" w:rsidTr="008B14C9">
        <w:tc>
          <w:tcPr>
            <w:tcW w:w="3351" w:type="pct"/>
            <w:vAlign w:val="center"/>
          </w:tcPr>
          <w:p w14:paraId="628A54E1"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lt"/>
              </w:rPr>
              <w:t>„SKATER™“ įvediklio tulžies pūslės ir latakų drenavimo rinkinys – fiksuojamas</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lt"/>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016B12" w:rsidRDefault="0027358A" w:rsidP="0027358A">
      <w:pPr>
        <w:pStyle w:val="Caption"/>
        <w:rPr>
          <w:noProof/>
          <w:lang w:val="pt-BR"/>
        </w:rPr>
      </w:pPr>
      <w:r>
        <w:rPr>
          <w:bCs w:val="0"/>
          <w:lang w:val="lt"/>
        </w:rPr>
        <w:t xml:space="preserve">1.2-2 lentelė. Įrenginio aprašymas ir katalogo numeriai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8"/>
        <w:gridCol w:w="1302"/>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lt"/>
              </w:rPr>
              <w:t>Prietaiso pavadinimas /aprašymas</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lt"/>
              </w:rPr>
              <w:t>Modelio / katalogo numeris</w:t>
            </w:r>
          </w:p>
        </w:tc>
      </w:tr>
      <w:tr w:rsidR="001824AC" w:rsidRPr="00451CE9" w14:paraId="1C41C7BC" w14:textId="77777777" w:rsidTr="001824AC">
        <w:trPr>
          <w:trHeight w:val="255"/>
          <w:jc w:val="center"/>
        </w:trPr>
        <w:tc>
          <w:tcPr>
            <w:tcW w:w="4108" w:type="pct"/>
            <w:noWrap/>
          </w:tcPr>
          <w:p w14:paraId="2A2DB76A"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(6F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lt"/>
              </w:rPr>
              <w:t>756006020</w:t>
            </w:r>
          </w:p>
        </w:tc>
      </w:tr>
      <w:tr w:rsidR="001824AC" w:rsidRPr="00451CE9" w14:paraId="08796091" w14:textId="77777777" w:rsidTr="001824AC">
        <w:trPr>
          <w:trHeight w:val="255"/>
          <w:jc w:val="center"/>
        </w:trPr>
        <w:tc>
          <w:tcPr>
            <w:tcW w:w="4108" w:type="pct"/>
            <w:noWrap/>
          </w:tcPr>
          <w:p w14:paraId="22983DCE"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(6F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lt"/>
              </w:rPr>
              <w:t>756006025</w:t>
            </w:r>
          </w:p>
        </w:tc>
      </w:tr>
      <w:tr w:rsidR="001824AC" w:rsidRPr="00451CE9" w14:paraId="51AF588B" w14:textId="77777777" w:rsidTr="001824AC">
        <w:trPr>
          <w:trHeight w:val="255"/>
          <w:jc w:val="center"/>
        </w:trPr>
        <w:tc>
          <w:tcPr>
            <w:tcW w:w="4108" w:type="pct"/>
            <w:noWrap/>
          </w:tcPr>
          <w:p w14:paraId="337A54F9"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(7F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lt"/>
              </w:rPr>
              <w:t>756007020</w:t>
            </w:r>
          </w:p>
        </w:tc>
      </w:tr>
      <w:tr w:rsidR="001824AC" w:rsidRPr="00451CE9" w14:paraId="18D6BB99" w14:textId="77777777" w:rsidTr="001824AC">
        <w:trPr>
          <w:trHeight w:val="255"/>
          <w:jc w:val="center"/>
        </w:trPr>
        <w:tc>
          <w:tcPr>
            <w:tcW w:w="4108" w:type="pct"/>
            <w:noWrap/>
          </w:tcPr>
          <w:p w14:paraId="4EE4BCD0"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(7F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lt"/>
              </w:rPr>
              <w:t>756007025</w:t>
            </w:r>
          </w:p>
        </w:tc>
      </w:tr>
      <w:tr w:rsidR="001824AC" w:rsidRPr="00451CE9" w14:paraId="0D7B828F" w14:textId="77777777" w:rsidTr="00016B12">
        <w:trPr>
          <w:trHeight w:val="224"/>
          <w:jc w:val="center"/>
        </w:trPr>
        <w:tc>
          <w:tcPr>
            <w:tcW w:w="4108" w:type="pct"/>
            <w:noWrap/>
          </w:tcPr>
          <w:p w14:paraId="00E7A81D"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(8F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lt"/>
              </w:rPr>
              <w:t>756008020</w:t>
            </w:r>
          </w:p>
        </w:tc>
      </w:tr>
      <w:tr w:rsidR="001824AC" w:rsidRPr="00451CE9" w14:paraId="2B088522" w14:textId="77777777" w:rsidTr="001824AC">
        <w:trPr>
          <w:trHeight w:val="255"/>
          <w:jc w:val="center"/>
        </w:trPr>
        <w:tc>
          <w:tcPr>
            <w:tcW w:w="4108" w:type="pct"/>
            <w:noWrap/>
          </w:tcPr>
          <w:p w14:paraId="564C6072"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(8F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lt"/>
              </w:rPr>
              <w:t>756008025</w:t>
            </w:r>
          </w:p>
        </w:tc>
      </w:tr>
      <w:tr w:rsidR="001824AC" w:rsidRPr="00451CE9" w14:paraId="190A27A6" w14:textId="77777777" w:rsidTr="001824AC">
        <w:trPr>
          <w:trHeight w:val="255"/>
          <w:jc w:val="center"/>
        </w:trPr>
        <w:tc>
          <w:tcPr>
            <w:tcW w:w="4108" w:type="pct"/>
            <w:noWrap/>
          </w:tcPr>
          <w:p w14:paraId="00E82A52"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rinkinys – fiksuojamas (8F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lt"/>
              </w:rPr>
              <w:t>756008030</w:t>
            </w:r>
          </w:p>
        </w:tc>
      </w:tr>
      <w:tr w:rsidR="001824AC" w:rsidRPr="00451CE9" w14:paraId="657EA9B3" w14:textId="77777777" w:rsidTr="001824AC">
        <w:trPr>
          <w:trHeight w:val="255"/>
          <w:jc w:val="center"/>
        </w:trPr>
        <w:tc>
          <w:tcPr>
            <w:tcW w:w="4108" w:type="pct"/>
            <w:noWrap/>
          </w:tcPr>
          <w:p w14:paraId="359FDBB4"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(10F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lt"/>
              </w:rPr>
              <w:t>756010020</w:t>
            </w:r>
          </w:p>
        </w:tc>
      </w:tr>
      <w:tr w:rsidR="001824AC" w:rsidRPr="00451CE9" w14:paraId="707B560B" w14:textId="77777777" w:rsidTr="001824AC">
        <w:trPr>
          <w:trHeight w:val="255"/>
          <w:jc w:val="center"/>
        </w:trPr>
        <w:tc>
          <w:tcPr>
            <w:tcW w:w="4108" w:type="pct"/>
            <w:noWrap/>
          </w:tcPr>
          <w:p w14:paraId="474123C6" w14:textId="7BB33498"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(10F x 25</w:t>
            </w:r>
            <w:r w:rsidR="00172047">
              <w:rPr>
                <w:rFonts w:cs="Times New Roman"/>
                <w:sz w:val="20"/>
                <w:szCs w:val="20"/>
                <w:lang w:val="lt"/>
              </w:rPr>
              <w:t xml:space="preserve"> </w:t>
            </w:r>
            <w:r>
              <w:rPr>
                <w:rFonts w:cs="Times New Roman"/>
                <w:sz w:val="20"/>
                <w:szCs w:val="20"/>
                <w:lang w:val="lt"/>
              </w:rPr>
              <w:t>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lt"/>
              </w:rPr>
              <w:t>756010025</w:t>
            </w:r>
          </w:p>
        </w:tc>
      </w:tr>
      <w:tr w:rsidR="001824AC" w:rsidRPr="00451CE9" w14:paraId="3817DE0A" w14:textId="77777777" w:rsidTr="001824AC">
        <w:trPr>
          <w:trHeight w:val="255"/>
          <w:jc w:val="center"/>
        </w:trPr>
        <w:tc>
          <w:tcPr>
            <w:tcW w:w="4108" w:type="pct"/>
            <w:noWrap/>
          </w:tcPr>
          <w:p w14:paraId="46A0E566" w14:textId="11D6F78B"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 nefiksuojamas (10F x 30</w:t>
            </w:r>
            <w:r w:rsidR="00314AA6">
              <w:rPr>
                <w:rFonts w:cs="Times New Roman"/>
                <w:sz w:val="20"/>
                <w:szCs w:val="20"/>
                <w:lang w:val="lt"/>
              </w:rPr>
              <w:t xml:space="preserve"> </w:t>
            </w:r>
            <w:r>
              <w:rPr>
                <w:rFonts w:cs="Times New Roman"/>
                <w:sz w:val="20"/>
                <w:szCs w:val="20"/>
                <w:lang w:val="lt"/>
              </w:rPr>
              <w:t>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lt"/>
              </w:rPr>
              <w:t>756010030</w:t>
            </w:r>
          </w:p>
        </w:tc>
      </w:tr>
      <w:tr w:rsidR="001824AC" w:rsidRPr="00451CE9" w14:paraId="0293B218" w14:textId="77777777" w:rsidTr="001824AC">
        <w:trPr>
          <w:trHeight w:val="255"/>
          <w:jc w:val="center"/>
        </w:trPr>
        <w:tc>
          <w:tcPr>
            <w:tcW w:w="4108" w:type="pct"/>
            <w:noWrap/>
          </w:tcPr>
          <w:p w14:paraId="06ADF5BC" w14:textId="0E00D803"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(12F x 20</w:t>
            </w:r>
            <w:r w:rsidR="00314AA6">
              <w:rPr>
                <w:rFonts w:cs="Times New Roman"/>
                <w:sz w:val="20"/>
                <w:szCs w:val="20"/>
                <w:lang w:val="lt"/>
              </w:rPr>
              <w:t xml:space="preserve"> </w:t>
            </w:r>
            <w:r>
              <w:rPr>
                <w:rFonts w:cs="Times New Roman"/>
                <w:sz w:val="20"/>
                <w:szCs w:val="20"/>
                <w:lang w:val="lt"/>
              </w:rPr>
              <w:t>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lt"/>
              </w:rPr>
              <w:t>756012020</w:t>
            </w:r>
          </w:p>
        </w:tc>
      </w:tr>
      <w:tr w:rsidR="001824AC" w:rsidRPr="00451CE9" w14:paraId="6D5E7130" w14:textId="77777777" w:rsidTr="001824AC">
        <w:trPr>
          <w:trHeight w:val="255"/>
          <w:jc w:val="center"/>
        </w:trPr>
        <w:tc>
          <w:tcPr>
            <w:tcW w:w="4108" w:type="pct"/>
            <w:noWrap/>
          </w:tcPr>
          <w:p w14:paraId="7724069A"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(12F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lt"/>
              </w:rPr>
              <w:t>756012025</w:t>
            </w:r>
          </w:p>
        </w:tc>
      </w:tr>
      <w:tr w:rsidR="001824AC" w:rsidRPr="00451CE9" w14:paraId="7E74C3CB" w14:textId="77777777" w:rsidTr="001824AC">
        <w:trPr>
          <w:trHeight w:val="255"/>
          <w:jc w:val="center"/>
        </w:trPr>
        <w:tc>
          <w:tcPr>
            <w:tcW w:w="4108" w:type="pct"/>
            <w:noWrap/>
          </w:tcPr>
          <w:p w14:paraId="5B292F47"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(14F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lt"/>
              </w:rPr>
              <w:t>756014020</w:t>
            </w:r>
          </w:p>
        </w:tc>
      </w:tr>
      <w:tr w:rsidR="001824AC" w:rsidRPr="00451CE9" w14:paraId="57645D9F" w14:textId="77777777" w:rsidTr="001824AC">
        <w:trPr>
          <w:trHeight w:val="255"/>
          <w:jc w:val="center"/>
        </w:trPr>
        <w:tc>
          <w:tcPr>
            <w:tcW w:w="4108" w:type="pct"/>
            <w:noWrap/>
          </w:tcPr>
          <w:p w14:paraId="60882F04" w14:textId="0B1CCF32"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(14F x 25</w:t>
            </w:r>
            <w:r w:rsidR="00172047">
              <w:rPr>
                <w:rFonts w:cs="Times New Roman"/>
                <w:sz w:val="20"/>
                <w:szCs w:val="20"/>
                <w:lang w:val="lt"/>
              </w:rPr>
              <w:t xml:space="preserve"> </w:t>
            </w:r>
            <w:r>
              <w:rPr>
                <w:rFonts w:cs="Times New Roman"/>
                <w:sz w:val="20"/>
                <w:szCs w:val="20"/>
                <w:lang w:val="lt"/>
              </w:rPr>
              <w:t>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lt"/>
              </w:rPr>
              <w:t>756014025</w:t>
            </w:r>
          </w:p>
        </w:tc>
      </w:tr>
      <w:tr w:rsidR="001824AC" w:rsidRPr="00451CE9" w14:paraId="4D35B63A" w14:textId="77777777" w:rsidTr="001824AC">
        <w:trPr>
          <w:trHeight w:val="255"/>
          <w:jc w:val="center"/>
        </w:trPr>
        <w:tc>
          <w:tcPr>
            <w:tcW w:w="4108" w:type="pct"/>
            <w:noWrap/>
          </w:tcPr>
          <w:p w14:paraId="4068764D" w14:textId="14C7A000"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nefiksuojamu užsukamu antgaliu (16F x 25</w:t>
            </w:r>
            <w:r w:rsidR="00172047">
              <w:rPr>
                <w:rFonts w:cs="Times New Roman"/>
                <w:sz w:val="20"/>
                <w:szCs w:val="20"/>
                <w:lang w:val="lt"/>
              </w:rPr>
              <w:t xml:space="preserve"> </w:t>
            </w:r>
            <w:r>
              <w:rPr>
                <w:rFonts w:cs="Times New Roman"/>
                <w:sz w:val="20"/>
                <w:szCs w:val="20"/>
                <w:lang w:val="lt"/>
              </w:rPr>
              <w:t>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lt"/>
              </w:rPr>
              <w:t>756016025</w:t>
            </w:r>
          </w:p>
        </w:tc>
      </w:tr>
      <w:tr w:rsidR="001824AC" w:rsidRPr="00451CE9" w14:paraId="4DB0463F" w14:textId="77777777" w:rsidTr="001824AC">
        <w:trPr>
          <w:trHeight w:val="255"/>
          <w:jc w:val="center"/>
        </w:trPr>
        <w:tc>
          <w:tcPr>
            <w:tcW w:w="4108" w:type="pct"/>
            <w:noWrap/>
          </w:tcPr>
          <w:p w14:paraId="209C9BCD"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(6F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lt"/>
              </w:rPr>
              <w:t>756506020</w:t>
            </w:r>
          </w:p>
        </w:tc>
      </w:tr>
      <w:tr w:rsidR="001824AC" w:rsidRPr="00451CE9" w14:paraId="06C7FA72" w14:textId="77777777" w:rsidTr="001824AC">
        <w:trPr>
          <w:trHeight w:val="255"/>
          <w:jc w:val="center"/>
        </w:trPr>
        <w:tc>
          <w:tcPr>
            <w:tcW w:w="4108" w:type="pct"/>
            <w:noWrap/>
          </w:tcPr>
          <w:p w14:paraId="7E83B919"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(6F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lt"/>
              </w:rPr>
              <w:t>756506025</w:t>
            </w:r>
          </w:p>
        </w:tc>
      </w:tr>
      <w:tr w:rsidR="001824AC" w:rsidRPr="00451CE9" w14:paraId="6EAE2FEF" w14:textId="77777777" w:rsidTr="001824AC">
        <w:trPr>
          <w:trHeight w:val="255"/>
          <w:jc w:val="center"/>
        </w:trPr>
        <w:tc>
          <w:tcPr>
            <w:tcW w:w="4108" w:type="pct"/>
            <w:noWrap/>
          </w:tcPr>
          <w:p w14:paraId="40DF981E" w14:textId="77777777" w:rsidR="001824AC" w:rsidRPr="00451CE9" w:rsidRDefault="001824AC" w:rsidP="00930D81">
            <w:pPr>
              <w:jc w:val="both"/>
              <w:rPr>
                <w:rFonts w:cs="Times New Roman"/>
                <w:sz w:val="20"/>
                <w:szCs w:val="20"/>
              </w:rPr>
            </w:pPr>
            <w:r>
              <w:rPr>
                <w:rFonts w:cs="Times New Roman"/>
                <w:sz w:val="20"/>
                <w:szCs w:val="20"/>
                <w:lang w:val="lt"/>
              </w:rPr>
              <w:lastRenderedPageBreak/>
              <w:t>„SKATER™“ vienos pakopos drenavimo kateterių rinkinys su fiksuojamu užsukamu antgaliu (7F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lt"/>
              </w:rPr>
              <w:t>756507020</w:t>
            </w:r>
          </w:p>
        </w:tc>
      </w:tr>
      <w:tr w:rsidR="001824AC" w:rsidRPr="00451CE9" w14:paraId="5650FE6A" w14:textId="77777777" w:rsidTr="001824AC">
        <w:trPr>
          <w:trHeight w:val="255"/>
          <w:jc w:val="center"/>
        </w:trPr>
        <w:tc>
          <w:tcPr>
            <w:tcW w:w="4108" w:type="pct"/>
            <w:noWrap/>
          </w:tcPr>
          <w:p w14:paraId="2B71CA8D"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(7F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lt"/>
              </w:rPr>
              <w:t>756507025</w:t>
            </w:r>
          </w:p>
        </w:tc>
      </w:tr>
      <w:tr w:rsidR="001824AC" w:rsidRPr="00451CE9" w14:paraId="5BD32EAA" w14:textId="77777777" w:rsidTr="001824AC">
        <w:trPr>
          <w:trHeight w:val="255"/>
          <w:jc w:val="center"/>
        </w:trPr>
        <w:tc>
          <w:tcPr>
            <w:tcW w:w="4108" w:type="pct"/>
            <w:noWrap/>
          </w:tcPr>
          <w:p w14:paraId="7C3D0CAF"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(8F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lt"/>
              </w:rPr>
              <w:t>756508020</w:t>
            </w:r>
          </w:p>
        </w:tc>
      </w:tr>
      <w:tr w:rsidR="001824AC" w:rsidRPr="00451CE9" w14:paraId="682E8E7C" w14:textId="77777777" w:rsidTr="001824AC">
        <w:trPr>
          <w:trHeight w:val="255"/>
          <w:jc w:val="center"/>
        </w:trPr>
        <w:tc>
          <w:tcPr>
            <w:tcW w:w="4108" w:type="pct"/>
            <w:noWrap/>
          </w:tcPr>
          <w:p w14:paraId="4FB20B52"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(8F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lt"/>
              </w:rPr>
              <w:t>756508025</w:t>
            </w:r>
          </w:p>
        </w:tc>
      </w:tr>
      <w:tr w:rsidR="001824AC" w:rsidRPr="00451CE9" w14:paraId="4469367F" w14:textId="77777777" w:rsidTr="001824AC">
        <w:trPr>
          <w:trHeight w:val="255"/>
          <w:jc w:val="center"/>
        </w:trPr>
        <w:tc>
          <w:tcPr>
            <w:tcW w:w="4108" w:type="pct"/>
            <w:noWrap/>
          </w:tcPr>
          <w:p w14:paraId="5D1D2840"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(8F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lt"/>
              </w:rPr>
              <w:t>756508030</w:t>
            </w:r>
          </w:p>
        </w:tc>
      </w:tr>
      <w:tr w:rsidR="001824AC" w:rsidRPr="00451CE9" w14:paraId="52A58AFF" w14:textId="77777777" w:rsidTr="001824AC">
        <w:trPr>
          <w:trHeight w:val="255"/>
          <w:jc w:val="center"/>
        </w:trPr>
        <w:tc>
          <w:tcPr>
            <w:tcW w:w="4108" w:type="pct"/>
            <w:noWrap/>
          </w:tcPr>
          <w:p w14:paraId="135C8BBE"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(10F x 20 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lt"/>
              </w:rPr>
              <w:t>756510020</w:t>
            </w:r>
          </w:p>
        </w:tc>
      </w:tr>
      <w:tr w:rsidR="001824AC" w:rsidRPr="00451CE9" w14:paraId="149D0FC4" w14:textId="77777777" w:rsidTr="001824AC">
        <w:trPr>
          <w:trHeight w:val="255"/>
          <w:jc w:val="center"/>
        </w:trPr>
        <w:tc>
          <w:tcPr>
            <w:tcW w:w="4108" w:type="pct"/>
            <w:noWrap/>
          </w:tcPr>
          <w:p w14:paraId="33D23B51"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(10F x 25 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lt"/>
              </w:rPr>
              <w:t>756510025</w:t>
            </w:r>
          </w:p>
        </w:tc>
      </w:tr>
      <w:tr w:rsidR="001824AC" w:rsidRPr="00451CE9" w14:paraId="5C151EE9" w14:textId="77777777" w:rsidTr="001824AC">
        <w:trPr>
          <w:trHeight w:val="255"/>
          <w:jc w:val="center"/>
        </w:trPr>
        <w:tc>
          <w:tcPr>
            <w:tcW w:w="4108" w:type="pct"/>
            <w:noWrap/>
          </w:tcPr>
          <w:p w14:paraId="68727FE8"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(10F x 30 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lt"/>
              </w:rPr>
              <w:t>756510030</w:t>
            </w:r>
          </w:p>
        </w:tc>
      </w:tr>
      <w:tr w:rsidR="001824AC" w:rsidRPr="00451CE9" w14:paraId="6D0F5F4B" w14:textId="77777777" w:rsidTr="001824AC">
        <w:trPr>
          <w:trHeight w:val="255"/>
          <w:jc w:val="center"/>
        </w:trPr>
        <w:tc>
          <w:tcPr>
            <w:tcW w:w="4108" w:type="pct"/>
            <w:noWrap/>
          </w:tcPr>
          <w:p w14:paraId="314FA863"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(12F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lt"/>
              </w:rPr>
              <w:t>756512020</w:t>
            </w:r>
          </w:p>
        </w:tc>
      </w:tr>
      <w:tr w:rsidR="001824AC" w:rsidRPr="00451CE9" w14:paraId="7668886C" w14:textId="77777777" w:rsidTr="001824AC">
        <w:trPr>
          <w:trHeight w:val="255"/>
          <w:jc w:val="center"/>
        </w:trPr>
        <w:tc>
          <w:tcPr>
            <w:tcW w:w="4108" w:type="pct"/>
            <w:noWrap/>
          </w:tcPr>
          <w:p w14:paraId="01C7AA59"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(12F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lt"/>
              </w:rPr>
              <w:t>756512025</w:t>
            </w:r>
          </w:p>
        </w:tc>
      </w:tr>
      <w:tr w:rsidR="001824AC" w:rsidRPr="00451CE9" w14:paraId="06617682" w14:textId="77777777" w:rsidTr="001824AC">
        <w:trPr>
          <w:trHeight w:val="255"/>
          <w:jc w:val="center"/>
        </w:trPr>
        <w:tc>
          <w:tcPr>
            <w:tcW w:w="4108" w:type="pct"/>
            <w:noWrap/>
          </w:tcPr>
          <w:p w14:paraId="23468109"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(14F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lt"/>
              </w:rPr>
              <w:t>756514020</w:t>
            </w:r>
          </w:p>
        </w:tc>
      </w:tr>
      <w:tr w:rsidR="001824AC" w:rsidRPr="00451CE9" w14:paraId="2B9C42AB" w14:textId="77777777" w:rsidTr="001824AC">
        <w:trPr>
          <w:trHeight w:val="255"/>
          <w:jc w:val="center"/>
        </w:trPr>
        <w:tc>
          <w:tcPr>
            <w:tcW w:w="4108" w:type="pct"/>
            <w:noWrap/>
          </w:tcPr>
          <w:p w14:paraId="640C0429"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(14F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lt"/>
              </w:rPr>
              <w:t>756514025</w:t>
            </w:r>
          </w:p>
        </w:tc>
      </w:tr>
      <w:tr w:rsidR="001824AC" w:rsidRPr="00451CE9" w14:paraId="6EA61C4F" w14:textId="77777777" w:rsidTr="001824AC">
        <w:trPr>
          <w:trHeight w:val="255"/>
          <w:jc w:val="center"/>
        </w:trPr>
        <w:tc>
          <w:tcPr>
            <w:tcW w:w="4108" w:type="pct"/>
            <w:noWrap/>
          </w:tcPr>
          <w:p w14:paraId="24B66401" w14:textId="77777777" w:rsidR="001824AC" w:rsidRPr="00451CE9" w:rsidRDefault="001824AC" w:rsidP="00930D81">
            <w:pPr>
              <w:jc w:val="both"/>
              <w:rPr>
                <w:rFonts w:cs="Times New Roman"/>
                <w:sz w:val="20"/>
                <w:szCs w:val="20"/>
              </w:rPr>
            </w:pPr>
            <w:r>
              <w:rPr>
                <w:rFonts w:cs="Times New Roman"/>
                <w:sz w:val="20"/>
                <w:szCs w:val="20"/>
                <w:lang w:val="lt"/>
              </w:rPr>
              <w:t>„SKATER™“ vienos pakopos drenavimo kateterių rinkinys su fiksuojamu užsukamu antgaliu (16F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lt"/>
              </w:rPr>
              <w:t>756516025</w:t>
            </w:r>
          </w:p>
        </w:tc>
      </w:tr>
      <w:tr w:rsidR="001824AC" w:rsidRPr="00451CE9" w14:paraId="618F2C9E" w14:textId="77777777" w:rsidTr="001824AC">
        <w:trPr>
          <w:trHeight w:val="255"/>
          <w:jc w:val="center"/>
        </w:trPr>
        <w:tc>
          <w:tcPr>
            <w:tcW w:w="4108" w:type="pct"/>
            <w:noWrap/>
          </w:tcPr>
          <w:p w14:paraId="7598F436"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(6F x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lt"/>
              </w:rPr>
              <w:t>751106025</w:t>
            </w:r>
          </w:p>
        </w:tc>
      </w:tr>
      <w:tr w:rsidR="001824AC" w:rsidRPr="00451CE9" w14:paraId="55C936C5" w14:textId="77777777" w:rsidTr="001824AC">
        <w:trPr>
          <w:trHeight w:val="255"/>
          <w:jc w:val="center"/>
        </w:trPr>
        <w:tc>
          <w:tcPr>
            <w:tcW w:w="4108" w:type="pct"/>
            <w:noWrap/>
          </w:tcPr>
          <w:p w14:paraId="4CAFA421"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(6F x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lt"/>
              </w:rPr>
              <w:t>751106035</w:t>
            </w:r>
          </w:p>
        </w:tc>
      </w:tr>
      <w:tr w:rsidR="001824AC" w:rsidRPr="00451CE9" w14:paraId="180BFC68" w14:textId="77777777" w:rsidTr="001824AC">
        <w:trPr>
          <w:trHeight w:val="255"/>
          <w:jc w:val="center"/>
        </w:trPr>
        <w:tc>
          <w:tcPr>
            <w:tcW w:w="4108" w:type="pct"/>
            <w:noWrap/>
          </w:tcPr>
          <w:p w14:paraId="2346FCCF"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(7F x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lt"/>
              </w:rPr>
              <w:t>751107025</w:t>
            </w:r>
          </w:p>
        </w:tc>
      </w:tr>
      <w:tr w:rsidR="001824AC" w:rsidRPr="00451CE9" w14:paraId="77F140EC" w14:textId="77777777" w:rsidTr="001824AC">
        <w:trPr>
          <w:trHeight w:val="255"/>
          <w:jc w:val="center"/>
        </w:trPr>
        <w:tc>
          <w:tcPr>
            <w:tcW w:w="4108" w:type="pct"/>
            <w:noWrap/>
          </w:tcPr>
          <w:p w14:paraId="1EDEED16"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(7F x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lt"/>
              </w:rPr>
              <w:t>751107035</w:t>
            </w:r>
          </w:p>
        </w:tc>
      </w:tr>
      <w:tr w:rsidR="001824AC" w:rsidRPr="00451CE9" w14:paraId="3A2CB72C" w14:textId="77777777" w:rsidTr="001824AC">
        <w:trPr>
          <w:trHeight w:val="255"/>
          <w:jc w:val="center"/>
        </w:trPr>
        <w:tc>
          <w:tcPr>
            <w:tcW w:w="4108" w:type="pct"/>
            <w:noWrap/>
          </w:tcPr>
          <w:p w14:paraId="7D54965E"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(8F x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lt"/>
              </w:rPr>
              <w:t>751108025</w:t>
            </w:r>
          </w:p>
        </w:tc>
      </w:tr>
      <w:tr w:rsidR="001824AC" w:rsidRPr="00451CE9" w14:paraId="52040595" w14:textId="77777777" w:rsidTr="001824AC">
        <w:trPr>
          <w:trHeight w:val="255"/>
          <w:jc w:val="center"/>
        </w:trPr>
        <w:tc>
          <w:tcPr>
            <w:tcW w:w="4108" w:type="pct"/>
            <w:noWrap/>
          </w:tcPr>
          <w:p w14:paraId="607BE075"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(8F x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lt"/>
              </w:rPr>
              <w:t>751108035</w:t>
            </w:r>
          </w:p>
        </w:tc>
      </w:tr>
      <w:tr w:rsidR="001824AC" w:rsidRPr="00451CE9" w14:paraId="128208EF" w14:textId="77777777" w:rsidTr="001824AC">
        <w:trPr>
          <w:trHeight w:val="255"/>
          <w:jc w:val="center"/>
        </w:trPr>
        <w:tc>
          <w:tcPr>
            <w:tcW w:w="4108" w:type="pct"/>
            <w:noWrap/>
          </w:tcPr>
          <w:p w14:paraId="7F570243"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(10F x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lt"/>
              </w:rPr>
              <w:t>751110025</w:t>
            </w:r>
          </w:p>
        </w:tc>
      </w:tr>
      <w:tr w:rsidR="001824AC" w:rsidRPr="00451CE9" w14:paraId="60E040E3" w14:textId="77777777" w:rsidTr="001824AC">
        <w:trPr>
          <w:trHeight w:val="255"/>
          <w:jc w:val="center"/>
        </w:trPr>
        <w:tc>
          <w:tcPr>
            <w:tcW w:w="4108" w:type="pct"/>
            <w:noWrap/>
          </w:tcPr>
          <w:p w14:paraId="219D7F1C"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(10F x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lt"/>
              </w:rPr>
              <w:t>751110035</w:t>
            </w:r>
          </w:p>
        </w:tc>
      </w:tr>
      <w:tr w:rsidR="001824AC" w:rsidRPr="00451CE9" w14:paraId="3D3B5DCF" w14:textId="77777777" w:rsidTr="001824AC">
        <w:trPr>
          <w:trHeight w:val="255"/>
          <w:jc w:val="center"/>
        </w:trPr>
        <w:tc>
          <w:tcPr>
            <w:tcW w:w="4108" w:type="pct"/>
            <w:noWrap/>
          </w:tcPr>
          <w:p w14:paraId="16262400"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(12F x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lt"/>
              </w:rPr>
              <w:t>751112025</w:t>
            </w:r>
          </w:p>
        </w:tc>
      </w:tr>
      <w:tr w:rsidR="001824AC" w:rsidRPr="00451CE9" w14:paraId="4247281B" w14:textId="77777777" w:rsidTr="001824AC">
        <w:trPr>
          <w:trHeight w:val="255"/>
          <w:jc w:val="center"/>
        </w:trPr>
        <w:tc>
          <w:tcPr>
            <w:tcW w:w="4108" w:type="pct"/>
            <w:noWrap/>
          </w:tcPr>
          <w:p w14:paraId="298A9289"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(12F x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lt"/>
              </w:rPr>
              <w:t>751112035</w:t>
            </w:r>
          </w:p>
        </w:tc>
      </w:tr>
      <w:tr w:rsidR="001824AC" w:rsidRPr="00451CE9" w14:paraId="3C47DC1D" w14:textId="77777777" w:rsidTr="001824AC">
        <w:trPr>
          <w:trHeight w:val="255"/>
          <w:jc w:val="center"/>
        </w:trPr>
        <w:tc>
          <w:tcPr>
            <w:tcW w:w="4108" w:type="pct"/>
            <w:noWrap/>
          </w:tcPr>
          <w:p w14:paraId="3EDA699A"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(14F x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lt"/>
              </w:rPr>
              <w:t>751114025</w:t>
            </w:r>
          </w:p>
        </w:tc>
      </w:tr>
      <w:tr w:rsidR="001824AC" w:rsidRPr="00451CE9" w14:paraId="5D5B42BC" w14:textId="77777777" w:rsidTr="001824AC">
        <w:trPr>
          <w:trHeight w:val="255"/>
          <w:jc w:val="center"/>
        </w:trPr>
        <w:tc>
          <w:tcPr>
            <w:tcW w:w="4108" w:type="pct"/>
            <w:noWrap/>
          </w:tcPr>
          <w:p w14:paraId="2BD424E5"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nefiksuojamu užsukamu antgaliu (16F x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lt"/>
              </w:rPr>
              <w:t>751116025</w:t>
            </w:r>
          </w:p>
        </w:tc>
      </w:tr>
      <w:tr w:rsidR="001824AC" w:rsidRPr="00451CE9" w14:paraId="570B50BD" w14:textId="77777777" w:rsidTr="001824AC">
        <w:trPr>
          <w:trHeight w:val="255"/>
          <w:jc w:val="center"/>
        </w:trPr>
        <w:tc>
          <w:tcPr>
            <w:tcW w:w="4108" w:type="pct"/>
            <w:noWrap/>
          </w:tcPr>
          <w:p w14:paraId="111C151E"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(6F x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lt"/>
              </w:rPr>
              <w:t>755106025</w:t>
            </w:r>
          </w:p>
        </w:tc>
      </w:tr>
      <w:tr w:rsidR="001824AC" w:rsidRPr="00451CE9" w14:paraId="5D4B6119" w14:textId="77777777" w:rsidTr="001824AC">
        <w:trPr>
          <w:trHeight w:val="255"/>
          <w:jc w:val="center"/>
        </w:trPr>
        <w:tc>
          <w:tcPr>
            <w:tcW w:w="4108" w:type="pct"/>
            <w:noWrap/>
          </w:tcPr>
          <w:p w14:paraId="68254D22"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(6F x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lt"/>
              </w:rPr>
              <w:t>755106035</w:t>
            </w:r>
          </w:p>
        </w:tc>
      </w:tr>
      <w:tr w:rsidR="001824AC" w:rsidRPr="00451CE9" w14:paraId="7637669F" w14:textId="77777777" w:rsidTr="001824AC">
        <w:trPr>
          <w:trHeight w:val="255"/>
          <w:jc w:val="center"/>
        </w:trPr>
        <w:tc>
          <w:tcPr>
            <w:tcW w:w="4108" w:type="pct"/>
            <w:noWrap/>
          </w:tcPr>
          <w:p w14:paraId="2FD8F731"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(7F x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lt"/>
              </w:rPr>
              <w:t>755107025</w:t>
            </w:r>
          </w:p>
        </w:tc>
      </w:tr>
      <w:tr w:rsidR="001824AC" w:rsidRPr="00451CE9" w14:paraId="49F75AF3" w14:textId="77777777" w:rsidTr="001824AC">
        <w:trPr>
          <w:trHeight w:val="255"/>
          <w:jc w:val="center"/>
        </w:trPr>
        <w:tc>
          <w:tcPr>
            <w:tcW w:w="4108" w:type="pct"/>
            <w:noWrap/>
          </w:tcPr>
          <w:p w14:paraId="4668E33D"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(7F x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lt"/>
              </w:rPr>
              <w:t>755107035</w:t>
            </w:r>
          </w:p>
        </w:tc>
      </w:tr>
      <w:tr w:rsidR="001824AC" w:rsidRPr="00451CE9" w14:paraId="2E12FC15" w14:textId="77777777" w:rsidTr="001824AC">
        <w:trPr>
          <w:trHeight w:val="255"/>
          <w:jc w:val="center"/>
        </w:trPr>
        <w:tc>
          <w:tcPr>
            <w:tcW w:w="4108" w:type="pct"/>
            <w:noWrap/>
          </w:tcPr>
          <w:p w14:paraId="3168F0DF"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(8F x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lt"/>
              </w:rPr>
              <w:t>755108025</w:t>
            </w:r>
          </w:p>
        </w:tc>
      </w:tr>
      <w:tr w:rsidR="001824AC" w:rsidRPr="00451CE9" w14:paraId="4AB38B54" w14:textId="77777777" w:rsidTr="001824AC">
        <w:trPr>
          <w:trHeight w:val="255"/>
          <w:jc w:val="center"/>
        </w:trPr>
        <w:tc>
          <w:tcPr>
            <w:tcW w:w="4108" w:type="pct"/>
            <w:noWrap/>
          </w:tcPr>
          <w:p w14:paraId="295D8BFE"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(8F x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lt"/>
              </w:rPr>
              <w:t>755108035</w:t>
            </w:r>
          </w:p>
        </w:tc>
      </w:tr>
      <w:tr w:rsidR="001824AC" w:rsidRPr="00451CE9" w14:paraId="19BE0772" w14:textId="77777777" w:rsidTr="001824AC">
        <w:trPr>
          <w:trHeight w:val="255"/>
          <w:jc w:val="center"/>
        </w:trPr>
        <w:tc>
          <w:tcPr>
            <w:tcW w:w="4108" w:type="pct"/>
            <w:noWrap/>
          </w:tcPr>
          <w:p w14:paraId="64F4E65C"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(10F x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lt"/>
              </w:rPr>
              <w:t>755110025</w:t>
            </w:r>
          </w:p>
        </w:tc>
      </w:tr>
      <w:tr w:rsidR="001824AC" w:rsidRPr="00451CE9" w14:paraId="0ECF037B" w14:textId="77777777" w:rsidTr="001824AC">
        <w:trPr>
          <w:trHeight w:val="255"/>
          <w:jc w:val="center"/>
        </w:trPr>
        <w:tc>
          <w:tcPr>
            <w:tcW w:w="4108" w:type="pct"/>
            <w:noWrap/>
          </w:tcPr>
          <w:p w14:paraId="2A30680C"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(10F x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lt"/>
              </w:rPr>
              <w:t>755110035</w:t>
            </w:r>
          </w:p>
        </w:tc>
      </w:tr>
      <w:tr w:rsidR="001824AC" w:rsidRPr="00451CE9" w14:paraId="66215CEA" w14:textId="77777777" w:rsidTr="001824AC">
        <w:trPr>
          <w:trHeight w:val="255"/>
          <w:jc w:val="center"/>
        </w:trPr>
        <w:tc>
          <w:tcPr>
            <w:tcW w:w="4108" w:type="pct"/>
            <w:noWrap/>
          </w:tcPr>
          <w:p w14:paraId="36C54599"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(12F x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lt"/>
              </w:rPr>
              <w:t>755112025</w:t>
            </w:r>
          </w:p>
        </w:tc>
      </w:tr>
      <w:tr w:rsidR="001824AC" w:rsidRPr="00451CE9" w14:paraId="1D195E6F" w14:textId="77777777" w:rsidTr="001824AC">
        <w:trPr>
          <w:trHeight w:val="255"/>
          <w:jc w:val="center"/>
        </w:trPr>
        <w:tc>
          <w:tcPr>
            <w:tcW w:w="4108" w:type="pct"/>
            <w:noWrap/>
          </w:tcPr>
          <w:p w14:paraId="28F66310"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(12F x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lt"/>
              </w:rPr>
              <w:t>755112035</w:t>
            </w:r>
          </w:p>
        </w:tc>
      </w:tr>
      <w:tr w:rsidR="001824AC" w:rsidRPr="00451CE9" w14:paraId="6ACC51CC" w14:textId="77777777" w:rsidTr="001824AC">
        <w:trPr>
          <w:trHeight w:val="255"/>
          <w:jc w:val="center"/>
        </w:trPr>
        <w:tc>
          <w:tcPr>
            <w:tcW w:w="4108" w:type="pct"/>
            <w:noWrap/>
          </w:tcPr>
          <w:p w14:paraId="714886E3"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(14F x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lt"/>
              </w:rPr>
              <w:t>755114025</w:t>
            </w:r>
          </w:p>
        </w:tc>
      </w:tr>
      <w:tr w:rsidR="001824AC" w:rsidRPr="00451CE9" w14:paraId="0C742C18" w14:textId="77777777" w:rsidTr="001824AC">
        <w:trPr>
          <w:trHeight w:val="255"/>
          <w:jc w:val="center"/>
        </w:trPr>
        <w:tc>
          <w:tcPr>
            <w:tcW w:w="4108" w:type="pct"/>
            <w:noWrap/>
          </w:tcPr>
          <w:p w14:paraId="3B6AEC5B"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(14F x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lt"/>
              </w:rPr>
              <w:t>755114035</w:t>
            </w:r>
          </w:p>
        </w:tc>
      </w:tr>
      <w:tr w:rsidR="001824AC" w:rsidRPr="00451CE9" w14:paraId="4B7AA17A" w14:textId="77777777" w:rsidTr="001824AC">
        <w:trPr>
          <w:trHeight w:val="255"/>
          <w:jc w:val="center"/>
        </w:trPr>
        <w:tc>
          <w:tcPr>
            <w:tcW w:w="4108" w:type="pct"/>
            <w:noWrap/>
          </w:tcPr>
          <w:p w14:paraId="5FCC48A4" w14:textId="77777777" w:rsidR="001824AC" w:rsidRPr="00451CE9" w:rsidRDefault="001824AC" w:rsidP="00930D81">
            <w:pPr>
              <w:jc w:val="both"/>
              <w:rPr>
                <w:rFonts w:cs="Times New Roman"/>
                <w:sz w:val="20"/>
                <w:szCs w:val="20"/>
              </w:rPr>
            </w:pPr>
            <w:r>
              <w:rPr>
                <w:rFonts w:cs="Times New Roman"/>
                <w:sz w:val="20"/>
                <w:szCs w:val="20"/>
                <w:lang w:val="lt"/>
              </w:rPr>
              <w:t>„SKATER™“ drenavimo kateteris su fiksuojamu užsukamu antgaliu (16F x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lt"/>
              </w:rPr>
              <w:t>755116025</w:t>
            </w:r>
          </w:p>
        </w:tc>
      </w:tr>
      <w:tr w:rsidR="001824AC" w:rsidRPr="00451CE9" w14:paraId="08E114BC" w14:textId="77777777" w:rsidTr="001824AC">
        <w:trPr>
          <w:trHeight w:val="255"/>
          <w:jc w:val="center"/>
        </w:trPr>
        <w:tc>
          <w:tcPr>
            <w:tcW w:w="4108" w:type="pct"/>
            <w:noWrap/>
          </w:tcPr>
          <w:p w14:paraId="3A9195CB" w14:textId="77777777" w:rsidR="001824AC" w:rsidRPr="00451CE9" w:rsidRDefault="001824AC" w:rsidP="00930D81">
            <w:pPr>
              <w:jc w:val="both"/>
              <w:rPr>
                <w:rFonts w:cs="Times New Roman"/>
                <w:sz w:val="20"/>
                <w:szCs w:val="20"/>
              </w:rPr>
            </w:pPr>
            <w:r>
              <w:rPr>
                <w:rFonts w:cs="Times New Roman"/>
                <w:sz w:val="20"/>
                <w:szCs w:val="20"/>
                <w:lang w:val="lt"/>
              </w:rPr>
              <w:t>„SKATER™“ tulžies pūslės ir latakų drenavimo kateteris, nefiksuojamas (8F x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lt"/>
              </w:rPr>
              <w:t>755208040</w:t>
            </w:r>
          </w:p>
        </w:tc>
      </w:tr>
      <w:tr w:rsidR="001824AC" w:rsidRPr="00451CE9" w14:paraId="43FDBEA8" w14:textId="77777777" w:rsidTr="001824AC">
        <w:trPr>
          <w:trHeight w:val="255"/>
          <w:jc w:val="center"/>
        </w:trPr>
        <w:tc>
          <w:tcPr>
            <w:tcW w:w="4108" w:type="pct"/>
            <w:noWrap/>
          </w:tcPr>
          <w:p w14:paraId="3DE5360E" w14:textId="77777777" w:rsidR="001824AC" w:rsidRPr="00451CE9" w:rsidRDefault="001824AC" w:rsidP="00930D81">
            <w:pPr>
              <w:jc w:val="both"/>
              <w:rPr>
                <w:rFonts w:cs="Times New Roman"/>
                <w:sz w:val="20"/>
                <w:szCs w:val="20"/>
              </w:rPr>
            </w:pPr>
            <w:r>
              <w:rPr>
                <w:rFonts w:cs="Times New Roman"/>
                <w:sz w:val="20"/>
                <w:szCs w:val="20"/>
                <w:lang w:val="lt"/>
              </w:rPr>
              <w:t>„SKATER™“ tulžies pūslės ir latakų drenavimo kateteris, nefiksuojamas (10F x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lt"/>
              </w:rPr>
              <w:t>755210040</w:t>
            </w:r>
          </w:p>
        </w:tc>
      </w:tr>
      <w:tr w:rsidR="001824AC" w:rsidRPr="00451CE9" w14:paraId="08CF408F" w14:textId="77777777" w:rsidTr="001824AC">
        <w:trPr>
          <w:trHeight w:val="255"/>
          <w:jc w:val="center"/>
        </w:trPr>
        <w:tc>
          <w:tcPr>
            <w:tcW w:w="4108" w:type="pct"/>
            <w:noWrap/>
          </w:tcPr>
          <w:p w14:paraId="78880FF0" w14:textId="77777777" w:rsidR="001824AC" w:rsidRPr="00451CE9" w:rsidRDefault="001824AC" w:rsidP="00930D81">
            <w:pPr>
              <w:jc w:val="both"/>
              <w:rPr>
                <w:rFonts w:cs="Times New Roman"/>
                <w:sz w:val="20"/>
                <w:szCs w:val="20"/>
              </w:rPr>
            </w:pPr>
            <w:r>
              <w:rPr>
                <w:rFonts w:cs="Times New Roman"/>
                <w:sz w:val="20"/>
                <w:szCs w:val="20"/>
                <w:lang w:val="lt"/>
              </w:rPr>
              <w:t>„SKATER™“ tulžies pūslės ir latakų drenavimo kateteris, nefiksuojamas (12F x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lt"/>
              </w:rPr>
              <w:t>755212040</w:t>
            </w:r>
          </w:p>
        </w:tc>
      </w:tr>
      <w:tr w:rsidR="001824AC" w:rsidRPr="00451CE9" w14:paraId="5702AAD2" w14:textId="77777777" w:rsidTr="001824AC">
        <w:trPr>
          <w:trHeight w:val="255"/>
          <w:jc w:val="center"/>
        </w:trPr>
        <w:tc>
          <w:tcPr>
            <w:tcW w:w="4108" w:type="pct"/>
            <w:noWrap/>
          </w:tcPr>
          <w:p w14:paraId="11EC6C25" w14:textId="77777777" w:rsidR="001824AC" w:rsidRPr="00451CE9" w:rsidRDefault="001824AC" w:rsidP="00930D81">
            <w:pPr>
              <w:jc w:val="both"/>
              <w:rPr>
                <w:rFonts w:cs="Times New Roman"/>
                <w:sz w:val="20"/>
                <w:szCs w:val="20"/>
              </w:rPr>
            </w:pPr>
            <w:r>
              <w:rPr>
                <w:rFonts w:cs="Times New Roman"/>
                <w:sz w:val="20"/>
                <w:szCs w:val="20"/>
                <w:lang w:val="lt"/>
              </w:rPr>
              <w:t>„SKATER™“ tulžies pūslės drenavimo kateteris, fiksuojamas (8F x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lt"/>
              </w:rPr>
              <w:t>755308040</w:t>
            </w:r>
          </w:p>
        </w:tc>
      </w:tr>
      <w:tr w:rsidR="001824AC" w:rsidRPr="00451CE9" w14:paraId="62F39289" w14:textId="77777777" w:rsidTr="001824AC">
        <w:trPr>
          <w:trHeight w:val="255"/>
          <w:jc w:val="center"/>
        </w:trPr>
        <w:tc>
          <w:tcPr>
            <w:tcW w:w="4108" w:type="pct"/>
            <w:noWrap/>
          </w:tcPr>
          <w:p w14:paraId="1C6017BA" w14:textId="77777777" w:rsidR="001824AC" w:rsidRPr="00451CE9" w:rsidRDefault="001824AC" w:rsidP="00930D81">
            <w:pPr>
              <w:jc w:val="both"/>
              <w:rPr>
                <w:rFonts w:cs="Times New Roman"/>
                <w:sz w:val="20"/>
                <w:szCs w:val="20"/>
              </w:rPr>
            </w:pPr>
            <w:r>
              <w:rPr>
                <w:rFonts w:cs="Times New Roman"/>
                <w:sz w:val="20"/>
                <w:szCs w:val="20"/>
                <w:lang w:val="lt"/>
              </w:rPr>
              <w:lastRenderedPageBreak/>
              <w:t>„SKATER™“ tulžies pūslės drenavimo kateteris, fiksuojamas (10F x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lt"/>
              </w:rPr>
              <w:t>755310040</w:t>
            </w:r>
          </w:p>
        </w:tc>
      </w:tr>
      <w:tr w:rsidR="001824AC" w:rsidRPr="00451CE9" w14:paraId="53B15F10" w14:textId="77777777" w:rsidTr="001824AC">
        <w:trPr>
          <w:trHeight w:val="255"/>
          <w:jc w:val="center"/>
        </w:trPr>
        <w:tc>
          <w:tcPr>
            <w:tcW w:w="4108" w:type="pct"/>
            <w:noWrap/>
          </w:tcPr>
          <w:p w14:paraId="354971FA" w14:textId="77777777" w:rsidR="001824AC" w:rsidRPr="00451CE9" w:rsidRDefault="001824AC" w:rsidP="00930D81">
            <w:pPr>
              <w:jc w:val="both"/>
              <w:rPr>
                <w:rFonts w:cs="Times New Roman"/>
                <w:sz w:val="20"/>
                <w:szCs w:val="20"/>
              </w:rPr>
            </w:pPr>
            <w:r>
              <w:rPr>
                <w:rFonts w:cs="Times New Roman"/>
                <w:sz w:val="20"/>
                <w:szCs w:val="20"/>
                <w:lang w:val="lt"/>
              </w:rPr>
              <w:t>„SKATER™“ tulžies pūslės drenavimo kateteris, fiksuojamas (12F x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lt"/>
              </w:rPr>
              <w:t>755312040</w:t>
            </w:r>
          </w:p>
        </w:tc>
      </w:tr>
      <w:tr w:rsidR="001824AC" w:rsidRPr="00451CE9" w14:paraId="67575B79" w14:textId="77777777" w:rsidTr="001824AC">
        <w:trPr>
          <w:trHeight w:val="255"/>
          <w:jc w:val="center"/>
        </w:trPr>
        <w:tc>
          <w:tcPr>
            <w:tcW w:w="4108" w:type="pct"/>
            <w:noWrap/>
          </w:tcPr>
          <w:p w14:paraId="5698D6E2"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(6F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lt"/>
              </w:rPr>
              <w:t>755506025</w:t>
            </w:r>
          </w:p>
        </w:tc>
      </w:tr>
      <w:tr w:rsidR="001824AC" w:rsidRPr="00451CE9" w14:paraId="48175E59" w14:textId="77777777" w:rsidTr="001824AC">
        <w:trPr>
          <w:trHeight w:val="255"/>
          <w:jc w:val="center"/>
        </w:trPr>
        <w:tc>
          <w:tcPr>
            <w:tcW w:w="4108" w:type="pct"/>
            <w:noWrap/>
          </w:tcPr>
          <w:p w14:paraId="1D5D179C"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(6F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lt"/>
              </w:rPr>
              <w:t>755506035</w:t>
            </w:r>
          </w:p>
        </w:tc>
      </w:tr>
      <w:tr w:rsidR="001824AC" w:rsidRPr="00451CE9" w14:paraId="5F6374DD" w14:textId="77777777" w:rsidTr="001824AC">
        <w:trPr>
          <w:trHeight w:val="255"/>
          <w:jc w:val="center"/>
        </w:trPr>
        <w:tc>
          <w:tcPr>
            <w:tcW w:w="4108" w:type="pct"/>
            <w:noWrap/>
          </w:tcPr>
          <w:p w14:paraId="438B6442"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(7F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lt"/>
              </w:rPr>
              <w:t>755507025</w:t>
            </w:r>
          </w:p>
        </w:tc>
      </w:tr>
      <w:tr w:rsidR="001824AC" w:rsidRPr="00451CE9" w14:paraId="21A42E27" w14:textId="77777777" w:rsidTr="001824AC">
        <w:trPr>
          <w:trHeight w:val="255"/>
          <w:jc w:val="center"/>
        </w:trPr>
        <w:tc>
          <w:tcPr>
            <w:tcW w:w="4108" w:type="pct"/>
            <w:noWrap/>
          </w:tcPr>
          <w:p w14:paraId="05873095"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(7F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lt"/>
              </w:rPr>
              <w:t>755507035</w:t>
            </w:r>
          </w:p>
        </w:tc>
      </w:tr>
      <w:tr w:rsidR="001824AC" w:rsidRPr="00451CE9" w14:paraId="26E5D817" w14:textId="77777777" w:rsidTr="001824AC">
        <w:trPr>
          <w:trHeight w:val="255"/>
          <w:jc w:val="center"/>
        </w:trPr>
        <w:tc>
          <w:tcPr>
            <w:tcW w:w="4108" w:type="pct"/>
            <w:noWrap/>
          </w:tcPr>
          <w:p w14:paraId="328B4F95"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(8F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lt"/>
              </w:rPr>
              <w:t>755508025</w:t>
            </w:r>
          </w:p>
        </w:tc>
      </w:tr>
      <w:tr w:rsidR="001824AC" w:rsidRPr="00451CE9" w14:paraId="09EF835C" w14:textId="77777777" w:rsidTr="001824AC">
        <w:trPr>
          <w:trHeight w:val="255"/>
          <w:jc w:val="center"/>
        </w:trPr>
        <w:tc>
          <w:tcPr>
            <w:tcW w:w="4108" w:type="pct"/>
            <w:noWrap/>
          </w:tcPr>
          <w:p w14:paraId="5A9FB189"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(8F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lt"/>
              </w:rPr>
              <w:t>755508035</w:t>
            </w:r>
          </w:p>
        </w:tc>
      </w:tr>
      <w:tr w:rsidR="001824AC" w:rsidRPr="00451CE9" w14:paraId="37DE3B97" w14:textId="77777777" w:rsidTr="001824AC">
        <w:trPr>
          <w:trHeight w:val="255"/>
          <w:jc w:val="center"/>
        </w:trPr>
        <w:tc>
          <w:tcPr>
            <w:tcW w:w="4108" w:type="pct"/>
            <w:noWrap/>
          </w:tcPr>
          <w:p w14:paraId="448F1E17"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(10F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lt"/>
              </w:rPr>
              <w:t>755510025</w:t>
            </w:r>
          </w:p>
        </w:tc>
      </w:tr>
      <w:tr w:rsidR="001824AC" w:rsidRPr="00451CE9" w14:paraId="4B15D436" w14:textId="77777777" w:rsidTr="001824AC">
        <w:trPr>
          <w:trHeight w:val="255"/>
          <w:jc w:val="center"/>
        </w:trPr>
        <w:tc>
          <w:tcPr>
            <w:tcW w:w="4108" w:type="pct"/>
            <w:noWrap/>
          </w:tcPr>
          <w:p w14:paraId="63A0EAAB"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(10F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lt"/>
              </w:rPr>
              <w:t>755510035</w:t>
            </w:r>
          </w:p>
        </w:tc>
      </w:tr>
      <w:tr w:rsidR="001824AC" w:rsidRPr="00451CE9" w14:paraId="7B206C93" w14:textId="77777777" w:rsidTr="001824AC">
        <w:trPr>
          <w:trHeight w:val="255"/>
          <w:jc w:val="center"/>
        </w:trPr>
        <w:tc>
          <w:tcPr>
            <w:tcW w:w="4108" w:type="pct"/>
            <w:noWrap/>
          </w:tcPr>
          <w:p w14:paraId="1F7AEEB7"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(12F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lt"/>
              </w:rPr>
              <w:t>755512025</w:t>
            </w:r>
          </w:p>
        </w:tc>
      </w:tr>
      <w:tr w:rsidR="001824AC" w:rsidRPr="00451CE9" w14:paraId="650B587B" w14:textId="77777777" w:rsidTr="001824AC">
        <w:trPr>
          <w:trHeight w:val="255"/>
          <w:jc w:val="center"/>
        </w:trPr>
        <w:tc>
          <w:tcPr>
            <w:tcW w:w="4108" w:type="pct"/>
            <w:noWrap/>
          </w:tcPr>
          <w:p w14:paraId="25F23CA3"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(12F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lt"/>
              </w:rPr>
              <w:t>755512035</w:t>
            </w:r>
          </w:p>
        </w:tc>
      </w:tr>
      <w:tr w:rsidR="001824AC" w:rsidRPr="00451CE9" w14:paraId="76BFBFF0" w14:textId="77777777" w:rsidTr="001824AC">
        <w:trPr>
          <w:trHeight w:val="255"/>
          <w:jc w:val="center"/>
        </w:trPr>
        <w:tc>
          <w:tcPr>
            <w:tcW w:w="4108" w:type="pct"/>
            <w:noWrap/>
          </w:tcPr>
          <w:p w14:paraId="7F4E568C"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(14F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lt"/>
              </w:rPr>
              <w:t>755514025</w:t>
            </w:r>
          </w:p>
        </w:tc>
      </w:tr>
      <w:tr w:rsidR="001824AC" w:rsidRPr="00451CE9" w14:paraId="24FE3951" w14:textId="77777777" w:rsidTr="001824AC">
        <w:trPr>
          <w:trHeight w:val="255"/>
          <w:jc w:val="center"/>
        </w:trPr>
        <w:tc>
          <w:tcPr>
            <w:tcW w:w="4108" w:type="pct"/>
            <w:noWrap/>
          </w:tcPr>
          <w:p w14:paraId="353349E8"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kateteris – nefiksuojamas (14F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lt"/>
              </w:rPr>
              <w:t>755514035</w:t>
            </w:r>
          </w:p>
        </w:tc>
      </w:tr>
      <w:tr w:rsidR="001824AC" w:rsidRPr="00451CE9" w14:paraId="76FF6B88" w14:textId="77777777" w:rsidTr="001824AC">
        <w:trPr>
          <w:trHeight w:val="255"/>
          <w:jc w:val="center"/>
        </w:trPr>
        <w:tc>
          <w:tcPr>
            <w:tcW w:w="4108" w:type="pct"/>
            <w:noWrap/>
          </w:tcPr>
          <w:p w14:paraId="47E99CD6"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(6F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lt"/>
              </w:rPr>
              <w:t>755606025</w:t>
            </w:r>
          </w:p>
        </w:tc>
      </w:tr>
      <w:tr w:rsidR="001824AC" w:rsidRPr="00451CE9" w14:paraId="1B9EEE76" w14:textId="77777777" w:rsidTr="001824AC">
        <w:trPr>
          <w:trHeight w:val="255"/>
          <w:jc w:val="center"/>
        </w:trPr>
        <w:tc>
          <w:tcPr>
            <w:tcW w:w="4108" w:type="pct"/>
            <w:noWrap/>
          </w:tcPr>
          <w:p w14:paraId="3FCD3CF0"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(6F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lt"/>
              </w:rPr>
              <w:t>755606035</w:t>
            </w:r>
          </w:p>
        </w:tc>
      </w:tr>
      <w:tr w:rsidR="001824AC" w:rsidRPr="00451CE9" w14:paraId="618A35BF" w14:textId="77777777" w:rsidTr="001824AC">
        <w:trPr>
          <w:trHeight w:val="255"/>
          <w:jc w:val="center"/>
        </w:trPr>
        <w:tc>
          <w:tcPr>
            <w:tcW w:w="4108" w:type="pct"/>
            <w:noWrap/>
          </w:tcPr>
          <w:p w14:paraId="3B2ED87E"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(7F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lt"/>
              </w:rPr>
              <w:t>755607025</w:t>
            </w:r>
          </w:p>
        </w:tc>
      </w:tr>
      <w:tr w:rsidR="001824AC" w:rsidRPr="00451CE9" w14:paraId="0337644A" w14:textId="77777777" w:rsidTr="001824AC">
        <w:trPr>
          <w:trHeight w:val="255"/>
          <w:jc w:val="center"/>
        </w:trPr>
        <w:tc>
          <w:tcPr>
            <w:tcW w:w="4108" w:type="pct"/>
            <w:noWrap/>
          </w:tcPr>
          <w:p w14:paraId="0E3CD5BA"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(7F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lt"/>
              </w:rPr>
              <w:t>755607035</w:t>
            </w:r>
          </w:p>
        </w:tc>
      </w:tr>
      <w:tr w:rsidR="001824AC" w:rsidRPr="00451CE9" w14:paraId="3C5CF671" w14:textId="77777777" w:rsidTr="001824AC">
        <w:trPr>
          <w:trHeight w:val="255"/>
          <w:jc w:val="center"/>
        </w:trPr>
        <w:tc>
          <w:tcPr>
            <w:tcW w:w="4108" w:type="pct"/>
            <w:noWrap/>
          </w:tcPr>
          <w:p w14:paraId="7F0F2925"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(8F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lt"/>
              </w:rPr>
              <w:t>755608025</w:t>
            </w:r>
          </w:p>
        </w:tc>
      </w:tr>
      <w:tr w:rsidR="001824AC" w:rsidRPr="00451CE9" w14:paraId="4884C128" w14:textId="77777777" w:rsidTr="001824AC">
        <w:trPr>
          <w:trHeight w:val="255"/>
          <w:jc w:val="center"/>
        </w:trPr>
        <w:tc>
          <w:tcPr>
            <w:tcW w:w="4108" w:type="pct"/>
            <w:noWrap/>
          </w:tcPr>
          <w:p w14:paraId="556728C3"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(8F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lt"/>
              </w:rPr>
              <w:t>755608035</w:t>
            </w:r>
          </w:p>
        </w:tc>
      </w:tr>
      <w:tr w:rsidR="001824AC" w:rsidRPr="00451CE9" w14:paraId="6FEBC286" w14:textId="77777777" w:rsidTr="001824AC">
        <w:trPr>
          <w:trHeight w:val="255"/>
          <w:jc w:val="center"/>
        </w:trPr>
        <w:tc>
          <w:tcPr>
            <w:tcW w:w="4108" w:type="pct"/>
            <w:noWrap/>
          </w:tcPr>
          <w:p w14:paraId="27F2F346"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(10F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lt"/>
              </w:rPr>
              <w:t>755610025</w:t>
            </w:r>
          </w:p>
        </w:tc>
      </w:tr>
      <w:tr w:rsidR="001824AC" w:rsidRPr="00451CE9" w14:paraId="3FDD9093" w14:textId="77777777" w:rsidTr="001824AC">
        <w:trPr>
          <w:trHeight w:val="255"/>
          <w:jc w:val="center"/>
        </w:trPr>
        <w:tc>
          <w:tcPr>
            <w:tcW w:w="4108" w:type="pct"/>
            <w:noWrap/>
          </w:tcPr>
          <w:p w14:paraId="429278C7"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(10F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lt"/>
              </w:rPr>
              <w:t>755610035</w:t>
            </w:r>
          </w:p>
        </w:tc>
      </w:tr>
      <w:tr w:rsidR="001824AC" w:rsidRPr="00451CE9" w14:paraId="31BD1AD5" w14:textId="77777777" w:rsidTr="001824AC">
        <w:trPr>
          <w:trHeight w:val="255"/>
          <w:jc w:val="center"/>
        </w:trPr>
        <w:tc>
          <w:tcPr>
            <w:tcW w:w="4108" w:type="pct"/>
            <w:noWrap/>
          </w:tcPr>
          <w:p w14:paraId="32002A33"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(12F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lt"/>
              </w:rPr>
              <w:t>755612025</w:t>
            </w:r>
          </w:p>
        </w:tc>
      </w:tr>
      <w:tr w:rsidR="001824AC" w:rsidRPr="00451CE9" w14:paraId="6C4A8232" w14:textId="77777777" w:rsidTr="001824AC">
        <w:trPr>
          <w:trHeight w:val="255"/>
          <w:jc w:val="center"/>
        </w:trPr>
        <w:tc>
          <w:tcPr>
            <w:tcW w:w="4108" w:type="pct"/>
            <w:noWrap/>
          </w:tcPr>
          <w:p w14:paraId="3EBB2EC0"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(12F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lt"/>
              </w:rPr>
              <w:t>755612035</w:t>
            </w:r>
          </w:p>
        </w:tc>
      </w:tr>
      <w:tr w:rsidR="001824AC" w:rsidRPr="00451CE9" w14:paraId="382A8B4B" w14:textId="77777777" w:rsidTr="001824AC">
        <w:trPr>
          <w:trHeight w:val="255"/>
          <w:jc w:val="center"/>
        </w:trPr>
        <w:tc>
          <w:tcPr>
            <w:tcW w:w="4108" w:type="pct"/>
            <w:noWrap/>
          </w:tcPr>
          <w:p w14:paraId="0171A8C9"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(14F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lt"/>
              </w:rPr>
              <w:t>755614025</w:t>
            </w:r>
          </w:p>
        </w:tc>
      </w:tr>
      <w:tr w:rsidR="001824AC" w:rsidRPr="00451CE9" w14:paraId="34ABD7CD" w14:textId="77777777" w:rsidTr="001824AC">
        <w:trPr>
          <w:trHeight w:val="255"/>
          <w:jc w:val="center"/>
        </w:trPr>
        <w:tc>
          <w:tcPr>
            <w:tcW w:w="4108" w:type="pct"/>
            <w:noWrap/>
          </w:tcPr>
          <w:p w14:paraId="532E90A6" w14:textId="77777777" w:rsidR="001824AC" w:rsidRPr="0089613C" w:rsidRDefault="001824AC" w:rsidP="00930D81">
            <w:pPr>
              <w:jc w:val="both"/>
              <w:rPr>
                <w:rFonts w:cs="Times New Roman"/>
                <w:sz w:val="20"/>
                <w:szCs w:val="20"/>
              </w:rPr>
            </w:pPr>
            <w:r>
              <w:rPr>
                <w:rFonts w:cs="Times New Roman"/>
                <w:sz w:val="20"/>
                <w:szCs w:val="20"/>
                <w:lang w:val="lt"/>
              </w:rPr>
              <w:t>„SKATER™“ nefrostomijos kateteris – fiksuojamas užsukamas antgalis (14F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lt"/>
              </w:rPr>
              <w:t>755614035</w:t>
            </w:r>
          </w:p>
        </w:tc>
      </w:tr>
      <w:tr w:rsidR="001824AC" w:rsidRPr="00451CE9" w14:paraId="3A013A15" w14:textId="77777777" w:rsidTr="001824AC">
        <w:trPr>
          <w:trHeight w:val="255"/>
          <w:jc w:val="center"/>
        </w:trPr>
        <w:tc>
          <w:tcPr>
            <w:tcW w:w="4108" w:type="pct"/>
            <w:noWrap/>
          </w:tcPr>
          <w:p w14:paraId="3F8293B0"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fiksuojamas užsukamas antgalis (6F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lt"/>
              </w:rPr>
              <w:t>757306600</w:t>
            </w:r>
          </w:p>
        </w:tc>
      </w:tr>
      <w:tr w:rsidR="001824AC" w:rsidRPr="00451CE9" w14:paraId="045FC612" w14:textId="77777777" w:rsidTr="001824AC">
        <w:trPr>
          <w:trHeight w:val="255"/>
          <w:jc w:val="center"/>
        </w:trPr>
        <w:tc>
          <w:tcPr>
            <w:tcW w:w="4108" w:type="pct"/>
            <w:noWrap/>
          </w:tcPr>
          <w:p w14:paraId="5C1DF8D1"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fiksuojamas užsukamas antgalis (6F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lt"/>
              </w:rPr>
              <w:t>757306700</w:t>
            </w:r>
          </w:p>
        </w:tc>
      </w:tr>
      <w:tr w:rsidR="001824AC" w:rsidRPr="00451CE9" w14:paraId="062A44E2" w14:textId="77777777" w:rsidTr="001824AC">
        <w:trPr>
          <w:trHeight w:val="255"/>
          <w:jc w:val="center"/>
        </w:trPr>
        <w:tc>
          <w:tcPr>
            <w:tcW w:w="4108" w:type="pct"/>
            <w:noWrap/>
          </w:tcPr>
          <w:p w14:paraId="693E403B"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fiksuojamas užsukamas antgalis (7F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lt"/>
              </w:rPr>
              <w:t>757307000</w:t>
            </w:r>
          </w:p>
        </w:tc>
      </w:tr>
      <w:tr w:rsidR="001824AC" w:rsidRPr="00451CE9" w14:paraId="0705AD69" w14:textId="77777777" w:rsidTr="001824AC">
        <w:trPr>
          <w:trHeight w:val="255"/>
          <w:jc w:val="center"/>
        </w:trPr>
        <w:tc>
          <w:tcPr>
            <w:tcW w:w="4108" w:type="pct"/>
            <w:noWrap/>
          </w:tcPr>
          <w:p w14:paraId="1EA14A26"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fiksuojamas užsukamas antgalis (8F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lt"/>
              </w:rPr>
              <w:t>757308000</w:t>
            </w:r>
          </w:p>
        </w:tc>
      </w:tr>
      <w:tr w:rsidR="001824AC" w:rsidRPr="00451CE9" w14:paraId="46B80050" w14:textId="77777777" w:rsidTr="001824AC">
        <w:trPr>
          <w:trHeight w:val="255"/>
          <w:jc w:val="center"/>
        </w:trPr>
        <w:tc>
          <w:tcPr>
            <w:tcW w:w="4108" w:type="pct"/>
            <w:noWrap/>
          </w:tcPr>
          <w:p w14:paraId="7FDA53DB"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fiksuojamas užsukamas antgalis (8F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lt"/>
              </w:rPr>
              <w:t>757308600</w:t>
            </w:r>
          </w:p>
        </w:tc>
      </w:tr>
      <w:tr w:rsidR="001824AC" w:rsidRPr="00451CE9" w14:paraId="1D099210" w14:textId="77777777" w:rsidTr="001824AC">
        <w:trPr>
          <w:trHeight w:val="255"/>
          <w:jc w:val="center"/>
        </w:trPr>
        <w:tc>
          <w:tcPr>
            <w:tcW w:w="4108" w:type="pct"/>
            <w:noWrap/>
          </w:tcPr>
          <w:p w14:paraId="1BF0DD33"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fiksuojamas užsukamas antgalis (8F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lt"/>
              </w:rPr>
              <w:t>757308700</w:t>
            </w:r>
          </w:p>
        </w:tc>
      </w:tr>
      <w:tr w:rsidR="001824AC" w:rsidRPr="00451CE9" w14:paraId="1626F94D" w14:textId="77777777" w:rsidTr="001824AC">
        <w:trPr>
          <w:trHeight w:val="255"/>
          <w:jc w:val="center"/>
        </w:trPr>
        <w:tc>
          <w:tcPr>
            <w:tcW w:w="4108" w:type="pct"/>
            <w:noWrap/>
          </w:tcPr>
          <w:p w14:paraId="13353726"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fiksuojamas užsukamas antgalis (10F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lt"/>
              </w:rPr>
              <w:t>757310000</w:t>
            </w:r>
          </w:p>
        </w:tc>
      </w:tr>
      <w:tr w:rsidR="001824AC" w:rsidRPr="00451CE9" w14:paraId="44C7EAE4" w14:textId="77777777" w:rsidTr="001824AC">
        <w:trPr>
          <w:trHeight w:val="255"/>
          <w:jc w:val="center"/>
        </w:trPr>
        <w:tc>
          <w:tcPr>
            <w:tcW w:w="4108" w:type="pct"/>
            <w:noWrap/>
          </w:tcPr>
          <w:p w14:paraId="7036BE49"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fiksuojamas užsukamas antgalis (12F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lt"/>
              </w:rPr>
              <w:t>757312000</w:t>
            </w:r>
          </w:p>
        </w:tc>
      </w:tr>
      <w:tr w:rsidR="001824AC" w:rsidRPr="00451CE9" w14:paraId="05995295" w14:textId="77777777" w:rsidTr="001824AC">
        <w:trPr>
          <w:trHeight w:val="255"/>
          <w:jc w:val="center"/>
        </w:trPr>
        <w:tc>
          <w:tcPr>
            <w:tcW w:w="4108" w:type="pct"/>
            <w:noWrap/>
          </w:tcPr>
          <w:p w14:paraId="448B0FF5"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fiksuojamas užsukamas antgalis (14F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lt"/>
              </w:rPr>
              <w:t>757314700</w:t>
            </w:r>
          </w:p>
        </w:tc>
      </w:tr>
      <w:tr w:rsidR="001824AC" w:rsidRPr="00451CE9" w14:paraId="6FB91DB6" w14:textId="77777777" w:rsidTr="001824AC">
        <w:trPr>
          <w:trHeight w:val="255"/>
          <w:jc w:val="center"/>
        </w:trPr>
        <w:tc>
          <w:tcPr>
            <w:tcW w:w="4108" w:type="pct"/>
            <w:noWrap/>
          </w:tcPr>
          <w:p w14:paraId="6601CE15" w14:textId="202C2DF9" w:rsidR="001824AC" w:rsidRPr="00BC5D27" w:rsidRDefault="001824AC" w:rsidP="00930D81">
            <w:pPr>
              <w:jc w:val="both"/>
              <w:rPr>
                <w:rFonts w:cs="Times New Roman"/>
                <w:sz w:val="20"/>
                <w:szCs w:val="20"/>
              </w:rPr>
            </w:pPr>
            <w:r w:rsidRPr="00BC5D27">
              <w:rPr>
                <w:rFonts w:cs="Times New Roman"/>
                <w:sz w:val="20"/>
                <w:szCs w:val="20"/>
                <w:lang w:val="lt"/>
              </w:rPr>
              <w:t xml:space="preserve">„SKATER™“ </w:t>
            </w:r>
            <w:r w:rsidR="00C44885" w:rsidRPr="00BC5D27">
              <w:rPr>
                <w:rFonts w:cs="Times New Roman"/>
                <w:sz w:val="20"/>
                <w:szCs w:val="20"/>
                <w:lang w:val="lt"/>
              </w:rPr>
              <w:t xml:space="preserve">įvediklio </w:t>
            </w:r>
            <w:r w:rsidRPr="00BC5D27">
              <w:rPr>
                <w:rFonts w:cs="Times New Roman"/>
                <w:sz w:val="20"/>
                <w:szCs w:val="20"/>
                <w:lang w:val="lt"/>
              </w:rPr>
              <w:t>nefrostomijos kateterių rinkinys – fiksuojamas užsukamas antgalis (8F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lt"/>
              </w:rPr>
              <w:t>767308000</w:t>
            </w:r>
          </w:p>
        </w:tc>
      </w:tr>
      <w:tr w:rsidR="001824AC" w:rsidRPr="00451CE9" w14:paraId="071C408E" w14:textId="77777777" w:rsidTr="001824AC">
        <w:trPr>
          <w:trHeight w:val="255"/>
          <w:jc w:val="center"/>
        </w:trPr>
        <w:tc>
          <w:tcPr>
            <w:tcW w:w="4108" w:type="pct"/>
            <w:noWrap/>
          </w:tcPr>
          <w:p w14:paraId="2BB5B240" w14:textId="3ADEA609" w:rsidR="001824AC" w:rsidRPr="00BC5D27" w:rsidRDefault="001824AC" w:rsidP="00930D81">
            <w:pPr>
              <w:jc w:val="both"/>
              <w:rPr>
                <w:rFonts w:cs="Times New Roman"/>
                <w:sz w:val="20"/>
                <w:szCs w:val="20"/>
              </w:rPr>
            </w:pPr>
            <w:r w:rsidRPr="00BC5D27">
              <w:rPr>
                <w:rFonts w:cs="Times New Roman"/>
                <w:sz w:val="20"/>
                <w:szCs w:val="20"/>
                <w:lang w:val="lt"/>
              </w:rPr>
              <w:t xml:space="preserve">„SKATER™“ </w:t>
            </w:r>
            <w:r w:rsidR="00C44885" w:rsidRPr="00BC5D27">
              <w:rPr>
                <w:rFonts w:cs="Times New Roman"/>
                <w:sz w:val="20"/>
                <w:szCs w:val="20"/>
                <w:lang w:val="lt"/>
              </w:rPr>
              <w:t xml:space="preserve">įvediklio </w:t>
            </w:r>
            <w:r w:rsidRPr="00BC5D27">
              <w:rPr>
                <w:rFonts w:cs="Times New Roman"/>
                <w:sz w:val="20"/>
                <w:szCs w:val="20"/>
                <w:lang w:val="lt"/>
              </w:rPr>
              <w:t>nefrostomijos kateterių rinkinys – fiksuojamas užsukamas antgalis (8F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lt"/>
              </w:rPr>
              <w:t>767308300</w:t>
            </w:r>
          </w:p>
        </w:tc>
      </w:tr>
      <w:tr w:rsidR="001824AC" w:rsidRPr="00451CE9" w14:paraId="3CD95F5F" w14:textId="77777777" w:rsidTr="001824AC">
        <w:trPr>
          <w:trHeight w:val="255"/>
          <w:jc w:val="center"/>
        </w:trPr>
        <w:tc>
          <w:tcPr>
            <w:tcW w:w="4108" w:type="pct"/>
            <w:noWrap/>
          </w:tcPr>
          <w:p w14:paraId="61E53391" w14:textId="18837600" w:rsidR="001824AC" w:rsidRPr="00BC5D27" w:rsidRDefault="001824AC" w:rsidP="00930D81">
            <w:pPr>
              <w:jc w:val="both"/>
              <w:rPr>
                <w:rFonts w:cs="Times New Roman"/>
                <w:sz w:val="20"/>
                <w:szCs w:val="20"/>
              </w:rPr>
            </w:pPr>
            <w:r w:rsidRPr="00BC5D27">
              <w:rPr>
                <w:rFonts w:cs="Times New Roman"/>
                <w:sz w:val="20"/>
                <w:szCs w:val="20"/>
                <w:lang w:val="lt"/>
              </w:rPr>
              <w:t xml:space="preserve">„SKATER™“ </w:t>
            </w:r>
            <w:r w:rsidR="00C44885" w:rsidRPr="00BC5D27">
              <w:rPr>
                <w:rFonts w:cs="Times New Roman"/>
                <w:sz w:val="20"/>
                <w:szCs w:val="20"/>
                <w:lang w:val="lt"/>
              </w:rPr>
              <w:t xml:space="preserve">įvediklio </w:t>
            </w:r>
            <w:r w:rsidRPr="00BC5D27">
              <w:rPr>
                <w:rFonts w:cs="Times New Roman"/>
                <w:sz w:val="20"/>
                <w:szCs w:val="20"/>
                <w:lang w:val="lt"/>
              </w:rPr>
              <w:t>nefrostomijos kateterių rinkinys – fiksuojamas užsukamas antgalis (10F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lt"/>
              </w:rPr>
              <w:t>767310300</w:t>
            </w:r>
          </w:p>
        </w:tc>
      </w:tr>
      <w:tr w:rsidR="001824AC" w:rsidRPr="00451CE9" w14:paraId="42E14040" w14:textId="77777777" w:rsidTr="001824AC">
        <w:trPr>
          <w:trHeight w:val="255"/>
          <w:jc w:val="center"/>
        </w:trPr>
        <w:tc>
          <w:tcPr>
            <w:tcW w:w="4108" w:type="pct"/>
            <w:noWrap/>
          </w:tcPr>
          <w:p w14:paraId="7A2C8EA2" w14:textId="1D41FFFF" w:rsidR="001824AC" w:rsidRPr="00BC5D27" w:rsidRDefault="001824AC" w:rsidP="00930D81">
            <w:pPr>
              <w:jc w:val="both"/>
              <w:rPr>
                <w:rFonts w:cs="Times New Roman"/>
                <w:sz w:val="20"/>
                <w:szCs w:val="20"/>
              </w:rPr>
            </w:pPr>
            <w:r w:rsidRPr="00BC5D27">
              <w:rPr>
                <w:rFonts w:cs="Times New Roman"/>
                <w:sz w:val="20"/>
                <w:szCs w:val="20"/>
                <w:lang w:val="lt"/>
              </w:rPr>
              <w:t xml:space="preserve">„SKATER™“ </w:t>
            </w:r>
            <w:r w:rsidR="00C44885" w:rsidRPr="00BC5D27">
              <w:rPr>
                <w:rFonts w:cs="Times New Roman"/>
                <w:sz w:val="20"/>
                <w:szCs w:val="20"/>
                <w:lang w:val="lt"/>
              </w:rPr>
              <w:t xml:space="preserve">įvediklio </w:t>
            </w:r>
            <w:r w:rsidRPr="00BC5D27">
              <w:rPr>
                <w:rFonts w:cs="Times New Roman"/>
                <w:sz w:val="20"/>
                <w:szCs w:val="20"/>
                <w:lang w:val="lt"/>
              </w:rPr>
              <w:t>nefrostomijos kateterių rinkinys – fiksuojamas užsukamas antgalis (10F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lt"/>
              </w:rPr>
              <w:t>767310000</w:t>
            </w:r>
          </w:p>
        </w:tc>
      </w:tr>
      <w:tr w:rsidR="001824AC" w:rsidRPr="00451CE9" w14:paraId="609CF5E8" w14:textId="77777777" w:rsidTr="001824AC">
        <w:trPr>
          <w:trHeight w:val="255"/>
          <w:jc w:val="center"/>
        </w:trPr>
        <w:tc>
          <w:tcPr>
            <w:tcW w:w="4108" w:type="pct"/>
            <w:noWrap/>
          </w:tcPr>
          <w:p w14:paraId="566A9D3B" w14:textId="0479CCC4" w:rsidR="001824AC" w:rsidRPr="00BC5D27" w:rsidRDefault="001824AC" w:rsidP="00930D81">
            <w:pPr>
              <w:jc w:val="both"/>
              <w:rPr>
                <w:rFonts w:cs="Times New Roman"/>
                <w:sz w:val="20"/>
                <w:szCs w:val="20"/>
              </w:rPr>
            </w:pPr>
            <w:r w:rsidRPr="00BC5D27">
              <w:rPr>
                <w:rFonts w:cs="Times New Roman"/>
                <w:sz w:val="20"/>
                <w:szCs w:val="20"/>
                <w:lang w:val="lt"/>
              </w:rPr>
              <w:t xml:space="preserve">„SKATER™“ </w:t>
            </w:r>
            <w:r w:rsidR="00C44885" w:rsidRPr="00BC5D27">
              <w:rPr>
                <w:rFonts w:cs="Times New Roman"/>
                <w:sz w:val="20"/>
                <w:szCs w:val="20"/>
                <w:lang w:val="lt"/>
              </w:rPr>
              <w:t xml:space="preserve">įvediklio </w:t>
            </w:r>
            <w:r w:rsidRPr="00BC5D27">
              <w:rPr>
                <w:rFonts w:cs="Times New Roman"/>
                <w:sz w:val="20"/>
                <w:szCs w:val="20"/>
                <w:lang w:val="lt"/>
              </w:rPr>
              <w:t>nefrostomijos kateterių rinkinys – fiksuojamas užsukamas antgalis (12F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lt"/>
              </w:rPr>
              <w:t>767312000</w:t>
            </w:r>
          </w:p>
        </w:tc>
      </w:tr>
      <w:tr w:rsidR="001824AC" w:rsidRPr="00451CE9" w14:paraId="7AF58917" w14:textId="77777777" w:rsidTr="001824AC">
        <w:trPr>
          <w:trHeight w:val="255"/>
          <w:jc w:val="center"/>
        </w:trPr>
        <w:tc>
          <w:tcPr>
            <w:tcW w:w="4108" w:type="pct"/>
            <w:noWrap/>
          </w:tcPr>
          <w:p w14:paraId="0092A352" w14:textId="77777777" w:rsidR="001824AC" w:rsidRPr="00451CE9" w:rsidRDefault="001824AC" w:rsidP="00930D81">
            <w:pPr>
              <w:jc w:val="both"/>
              <w:rPr>
                <w:rFonts w:cs="Times New Roman"/>
                <w:sz w:val="20"/>
                <w:szCs w:val="20"/>
              </w:rPr>
            </w:pPr>
            <w:r>
              <w:rPr>
                <w:rFonts w:cs="Times New Roman"/>
                <w:sz w:val="20"/>
                <w:szCs w:val="20"/>
                <w:lang w:val="lt"/>
              </w:rPr>
              <w:t>„SKATER™“ tulžies pūslės įvediklio drenavimo rinkinys – fiksuojamas (8F x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lt"/>
              </w:rPr>
              <w:t>765308300</w:t>
            </w:r>
          </w:p>
        </w:tc>
      </w:tr>
      <w:tr w:rsidR="001824AC" w:rsidRPr="00451CE9" w14:paraId="0D9E999F" w14:textId="77777777" w:rsidTr="001824AC">
        <w:trPr>
          <w:trHeight w:val="255"/>
          <w:jc w:val="center"/>
        </w:trPr>
        <w:tc>
          <w:tcPr>
            <w:tcW w:w="4108" w:type="pct"/>
            <w:noWrap/>
          </w:tcPr>
          <w:p w14:paraId="38992610" w14:textId="77777777" w:rsidR="001824AC" w:rsidRPr="00451CE9" w:rsidRDefault="001824AC" w:rsidP="00930D81">
            <w:pPr>
              <w:jc w:val="both"/>
              <w:rPr>
                <w:rFonts w:cs="Times New Roman"/>
                <w:sz w:val="20"/>
                <w:szCs w:val="20"/>
              </w:rPr>
            </w:pPr>
            <w:r>
              <w:rPr>
                <w:rFonts w:cs="Times New Roman"/>
                <w:sz w:val="20"/>
                <w:szCs w:val="20"/>
                <w:lang w:val="lt"/>
              </w:rPr>
              <w:t>„SKATER™“ tulžies pūslės įvediklio drenavimo rinkinys – fiksuojamas (10F x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lt"/>
              </w:rPr>
              <w:t>765310300</w:t>
            </w:r>
          </w:p>
        </w:tc>
      </w:tr>
      <w:tr w:rsidR="001824AC" w:rsidRPr="00451CE9" w14:paraId="543DCD6C" w14:textId="77777777" w:rsidTr="001824AC">
        <w:trPr>
          <w:trHeight w:val="255"/>
          <w:jc w:val="center"/>
        </w:trPr>
        <w:tc>
          <w:tcPr>
            <w:tcW w:w="4108" w:type="pct"/>
            <w:noWrap/>
          </w:tcPr>
          <w:p w14:paraId="187816FF" w14:textId="77777777" w:rsidR="001824AC" w:rsidRPr="00451CE9" w:rsidRDefault="001824AC" w:rsidP="00930D81">
            <w:pPr>
              <w:jc w:val="both"/>
              <w:rPr>
                <w:rFonts w:cs="Times New Roman"/>
                <w:sz w:val="20"/>
                <w:szCs w:val="20"/>
              </w:rPr>
            </w:pPr>
            <w:r>
              <w:rPr>
                <w:rFonts w:cs="Times New Roman"/>
                <w:sz w:val="20"/>
                <w:szCs w:val="20"/>
                <w:lang w:val="lt"/>
              </w:rPr>
              <w:lastRenderedPageBreak/>
              <w:t>„SKATER™“ nefrostomijos kateterių rinkinys – nefiksuojamas užsukamas antgalis (8F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lt"/>
              </w:rPr>
              <w:t>750308000</w:t>
            </w:r>
          </w:p>
        </w:tc>
      </w:tr>
      <w:tr w:rsidR="001824AC" w:rsidRPr="00451CE9" w14:paraId="1BCA9A07" w14:textId="77777777" w:rsidTr="001824AC">
        <w:trPr>
          <w:trHeight w:val="255"/>
          <w:jc w:val="center"/>
        </w:trPr>
        <w:tc>
          <w:tcPr>
            <w:tcW w:w="4108" w:type="pct"/>
            <w:noWrap/>
          </w:tcPr>
          <w:p w14:paraId="61FE8299"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nefiksuojamas užsukamas antgalis (8F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lt"/>
              </w:rPr>
              <w:t>750308100</w:t>
            </w:r>
          </w:p>
        </w:tc>
      </w:tr>
      <w:tr w:rsidR="001824AC" w:rsidRPr="00451CE9" w14:paraId="343628F1" w14:textId="77777777" w:rsidTr="001824AC">
        <w:trPr>
          <w:trHeight w:val="255"/>
          <w:jc w:val="center"/>
        </w:trPr>
        <w:tc>
          <w:tcPr>
            <w:tcW w:w="4108" w:type="pct"/>
            <w:noWrap/>
          </w:tcPr>
          <w:p w14:paraId="4683CF64"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nefiksuojamas užsukamas antgalis (10F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lt"/>
              </w:rPr>
              <w:t>750310000</w:t>
            </w:r>
          </w:p>
        </w:tc>
      </w:tr>
      <w:tr w:rsidR="001824AC" w:rsidRPr="00451CE9" w14:paraId="7CFFE2F4" w14:textId="77777777" w:rsidTr="001824AC">
        <w:trPr>
          <w:trHeight w:val="255"/>
          <w:jc w:val="center"/>
        </w:trPr>
        <w:tc>
          <w:tcPr>
            <w:tcW w:w="4108" w:type="pct"/>
            <w:noWrap/>
          </w:tcPr>
          <w:p w14:paraId="1CCD6D2F"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nefiksuojamas užsukamas antgalis (12F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lt"/>
              </w:rPr>
              <w:t>750312000</w:t>
            </w:r>
          </w:p>
        </w:tc>
      </w:tr>
      <w:tr w:rsidR="001824AC" w:rsidRPr="00451CE9" w14:paraId="3211B244" w14:textId="77777777" w:rsidTr="001824AC">
        <w:trPr>
          <w:trHeight w:val="255"/>
          <w:jc w:val="center"/>
        </w:trPr>
        <w:tc>
          <w:tcPr>
            <w:tcW w:w="4108" w:type="pct"/>
            <w:noWrap/>
          </w:tcPr>
          <w:p w14:paraId="7FB2B747" w14:textId="77777777" w:rsidR="001824AC" w:rsidRPr="00451CE9" w:rsidRDefault="001824AC" w:rsidP="00930D81">
            <w:pPr>
              <w:jc w:val="both"/>
              <w:rPr>
                <w:rFonts w:cs="Times New Roman"/>
                <w:sz w:val="20"/>
                <w:szCs w:val="20"/>
              </w:rPr>
            </w:pPr>
            <w:r>
              <w:rPr>
                <w:rFonts w:cs="Times New Roman"/>
                <w:sz w:val="20"/>
                <w:szCs w:val="20"/>
                <w:lang w:val="lt"/>
              </w:rPr>
              <w:t>„SKATER™“ nefrostomijos kateterių rinkinys – nefiksuojamas užsukamas antgalis (14F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lt"/>
              </w:rPr>
              <w:t>750314000</w:t>
            </w:r>
          </w:p>
        </w:tc>
      </w:tr>
      <w:tr w:rsidR="001824AC" w:rsidRPr="00451CE9" w14:paraId="3E474917" w14:textId="77777777" w:rsidTr="001824AC">
        <w:trPr>
          <w:trHeight w:val="255"/>
          <w:jc w:val="center"/>
        </w:trPr>
        <w:tc>
          <w:tcPr>
            <w:tcW w:w="4108" w:type="pct"/>
            <w:noWrap/>
            <w:vAlign w:val="center"/>
          </w:tcPr>
          <w:p w14:paraId="6BF09D3D" w14:textId="0373E3CE"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(6F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756106015</w:t>
            </w:r>
          </w:p>
        </w:tc>
      </w:tr>
      <w:tr w:rsidR="001824AC" w:rsidRPr="00451CE9" w14:paraId="205435FD" w14:textId="77777777" w:rsidTr="001824AC">
        <w:trPr>
          <w:trHeight w:val="255"/>
          <w:jc w:val="center"/>
        </w:trPr>
        <w:tc>
          <w:tcPr>
            <w:tcW w:w="4108" w:type="pct"/>
            <w:noWrap/>
            <w:vAlign w:val="center"/>
          </w:tcPr>
          <w:p w14:paraId="4FCBCB20" w14:textId="0FF70BF0"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(6F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756106020</w:t>
            </w:r>
          </w:p>
        </w:tc>
      </w:tr>
      <w:tr w:rsidR="001824AC" w:rsidRPr="00451CE9" w14:paraId="644E2CDF" w14:textId="77777777" w:rsidTr="001824AC">
        <w:trPr>
          <w:trHeight w:val="255"/>
          <w:jc w:val="center"/>
        </w:trPr>
        <w:tc>
          <w:tcPr>
            <w:tcW w:w="4108" w:type="pct"/>
            <w:noWrap/>
            <w:vAlign w:val="center"/>
          </w:tcPr>
          <w:p w14:paraId="59A80127" w14:textId="1391AF36"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(6F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756106025</w:t>
            </w:r>
          </w:p>
        </w:tc>
      </w:tr>
      <w:tr w:rsidR="001824AC" w:rsidRPr="00451CE9" w14:paraId="28B8CF3F" w14:textId="77777777" w:rsidTr="001824AC">
        <w:trPr>
          <w:trHeight w:val="255"/>
          <w:jc w:val="center"/>
        </w:trPr>
        <w:tc>
          <w:tcPr>
            <w:tcW w:w="4108" w:type="pct"/>
            <w:noWrap/>
            <w:vAlign w:val="center"/>
          </w:tcPr>
          <w:p w14:paraId="261C499F" w14:textId="56FB66DC"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(7F x 20 cm)</w:t>
            </w:r>
          </w:p>
        </w:tc>
        <w:tc>
          <w:tcPr>
            <w:tcW w:w="892" w:type="pct"/>
            <w:vAlign w:val="center"/>
          </w:tcPr>
          <w:p w14:paraId="26410DBD" w14:textId="7A8E74E1" w:rsidR="001824AC" w:rsidRPr="00451CE9" w:rsidRDefault="001824AC" w:rsidP="00930D81">
            <w:pPr>
              <w:jc w:val="center"/>
              <w:rPr>
                <w:rFonts w:cs="Times New Roman"/>
                <w:color w:val="000000"/>
                <w:sz w:val="20"/>
                <w:szCs w:val="20"/>
              </w:rPr>
            </w:pPr>
            <w:r>
              <w:rPr>
                <w:rFonts w:cs="Times New Roman"/>
                <w:color w:val="000000"/>
                <w:sz w:val="20"/>
                <w:szCs w:val="20"/>
                <w:lang w:val="lt"/>
              </w:rPr>
              <w:t>756107020</w:t>
            </w:r>
          </w:p>
        </w:tc>
      </w:tr>
      <w:tr w:rsidR="001824AC" w:rsidRPr="00451CE9" w14:paraId="6A0CAAE0" w14:textId="77777777" w:rsidTr="001824AC">
        <w:trPr>
          <w:trHeight w:val="255"/>
          <w:jc w:val="center"/>
        </w:trPr>
        <w:tc>
          <w:tcPr>
            <w:tcW w:w="4108" w:type="pct"/>
            <w:noWrap/>
            <w:vAlign w:val="center"/>
          </w:tcPr>
          <w:p w14:paraId="54F37795" w14:textId="05A5E143"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w:t>
            </w:r>
            <w:r w:rsidRPr="00BC5D27">
              <w:rPr>
                <w:rFonts w:cs="Times New Roman"/>
                <w:color w:val="000000"/>
                <w:sz w:val="20"/>
                <w:szCs w:val="20"/>
                <w:lang w:val="lt"/>
              </w:rPr>
              <w:t>7F x 25 cm)</w:t>
            </w:r>
          </w:p>
        </w:tc>
        <w:tc>
          <w:tcPr>
            <w:tcW w:w="892" w:type="pct"/>
            <w:vAlign w:val="center"/>
          </w:tcPr>
          <w:p w14:paraId="1B3F64D9" w14:textId="6C13359A" w:rsidR="001824AC" w:rsidRPr="00451CE9" w:rsidRDefault="001824AC" w:rsidP="00930D81">
            <w:pPr>
              <w:jc w:val="center"/>
              <w:rPr>
                <w:rFonts w:cs="Times New Roman"/>
                <w:color w:val="000000"/>
                <w:sz w:val="20"/>
                <w:szCs w:val="20"/>
              </w:rPr>
            </w:pPr>
            <w:r>
              <w:rPr>
                <w:rFonts w:cs="Times New Roman"/>
                <w:color w:val="000000"/>
                <w:sz w:val="20"/>
                <w:szCs w:val="20"/>
                <w:lang w:val="lt"/>
              </w:rPr>
              <w:t>756107025</w:t>
            </w:r>
          </w:p>
        </w:tc>
      </w:tr>
      <w:tr w:rsidR="001824AC" w:rsidRPr="00451CE9" w14:paraId="50C683E0" w14:textId="77777777" w:rsidTr="001824AC">
        <w:trPr>
          <w:trHeight w:val="255"/>
          <w:jc w:val="center"/>
        </w:trPr>
        <w:tc>
          <w:tcPr>
            <w:tcW w:w="4108" w:type="pct"/>
            <w:noWrap/>
            <w:vAlign w:val="center"/>
          </w:tcPr>
          <w:p w14:paraId="03044F9C" w14:textId="47BF8AED"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(8F x 20 cm)</w:t>
            </w:r>
          </w:p>
        </w:tc>
        <w:tc>
          <w:tcPr>
            <w:tcW w:w="892" w:type="pct"/>
            <w:vAlign w:val="center"/>
          </w:tcPr>
          <w:p w14:paraId="576ECD4A" w14:textId="069C74E1" w:rsidR="001824AC" w:rsidRPr="00451CE9" w:rsidRDefault="001824AC" w:rsidP="00930D81">
            <w:pPr>
              <w:jc w:val="center"/>
              <w:rPr>
                <w:rFonts w:cs="Times New Roman"/>
                <w:color w:val="000000"/>
                <w:sz w:val="20"/>
                <w:szCs w:val="20"/>
              </w:rPr>
            </w:pPr>
            <w:r>
              <w:rPr>
                <w:rFonts w:cs="Times New Roman"/>
                <w:color w:val="000000"/>
                <w:sz w:val="20"/>
                <w:szCs w:val="20"/>
                <w:lang w:val="lt"/>
              </w:rPr>
              <w:t>756108020</w:t>
            </w:r>
          </w:p>
        </w:tc>
      </w:tr>
      <w:tr w:rsidR="001824AC" w:rsidRPr="00451CE9" w14:paraId="799B2769" w14:textId="77777777" w:rsidTr="001824AC">
        <w:trPr>
          <w:trHeight w:val="255"/>
          <w:jc w:val="center"/>
        </w:trPr>
        <w:tc>
          <w:tcPr>
            <w:tcW w:w="4108" w:type="pct"/>
            <w:noWrap/>
            <w:vAlign w:val="center"/>
          </w:tcPr>
          <w:p w14:paraId="6ABDF9BF" w14:textId="1A4179CC"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(8F x 25 cm)</w:t>
            </w:r>
          </w:p>
        </w:tc>
        <w:tc>
          <w:tcPr>
            <w:tcW w:w="892" w:type="pct"/>
            <w:vAlign w:val="center"/>
          </w:tcPr>
          <w:p w14:paraId="1522F845" w14:textId="7B0224E7" w:rsidR="001824AC" w:rsidRPr="00451CE9" w:rsidRDefault="001824AC" w:rsidP="00930D81">
            <w:pPr>
              <w:jc w:val="center"/>
              <w:rPr>
                <w:rFonts w:cs="Times New Roman"/>
                <w:color w:val="000000"/>
                <w:sz w:val="20"/>
                <w:szCs w:val="20"/>
              </w:rPr>
            </w:pPr>
            <w:r>
              <w:rPr>
                <w:rFonts w:cs="Times New Roman"/>
                <w:color w:val="000000"/>
                <w:sz w:val="20"/>
                <w:szCs w:val="20"/>
                <w:lang w:val="lt"/>
              </w:rPr>
              <w:t>756108025</w:t>
            </w:r>
          </w:p>
        </w:tc>
      </w:tr>
      <w:tr w:rsidR="001824AC" w:rsidRPr="00451CE9" w14:paraId="3C25BD5E" w14:textId="77777777" w:rsidTr="001824AC">
        <w:trPr>
          <w:trHeight w:val="255"/>
          <w:jc w:val="center"/>
        </w:trPr>
        <w:tc>
          <w:tcPr>
            <w:tcW w:w="4108" w:type="pct"/>
            <w:noWrap/>
            <w:vAlign w:val="center"/>
          </w:tcPr>
          <w:p w14:paraId="5043D7C3" w14:textId="5CEA3676"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(8F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756108030</w:t>
            </w:r>
          </w:p>
        </w:tc>
      </w:tr>
      <w:tr w:rsidR="001824AC" w:rsidRPr="00451CE9" w14:paraId="1526F93B" w14:textId="77777777" w:rsidTr="001824AC">
        <w:trPr>
          <w:trHeight w:val="255"/>
          <w:jc w:val="center"/>
        </w:trPr>
        <w:tc>
          <w:tcPr>
            <w:tcW w:w="4108" w:type="pct"/>
            <w:noWrap/>
            <w:vAlign w:val="center"/>
          </w:tcPr>
          <w:p w14:paraId="0EDE880F" w14:textId="20384547"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(10F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756110020</w:t>
            </w:r>
          </w:p>
        </w:tc>
      </w:tr>
      <w:tr w:rsidR="001824AC" w:rsidRPr="00451CE9" w14:paraId="6878525F" w14:textId="77777777" w:rsidTr="001824AC">
        <w:trPr>
          <w:trHeight w:val="255"/>
          <w:jc w:val="center"/>
        </w:trPr>
        <w:tc>
          <w:tcPr>
            <w:tcW w:w="4108" w:type="pct"/>
            <w:noWrap/>
            <w:vAlign w:val="center"/>
          </w:tcPr>
          <w:p w14:paraId="133412B8" w14:textId="29C68AAA"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(10F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756110025</w:t>
            </w:r>
          </w:p>
        </w:tc>
      </w:tr>
      <w:tr w:rsidR="001824AC" w:rsidRPr="00451CE9" w14:paraId="6A109560" w14:textId="77777777" w:rsidTr="001824AC">
        <w:trPr>
          <w:trHeight w:val="255"/>
          <w:jc w:val="center"/>
        </w:trPr>
        <w:tc>
          <w:tcPr>
            <w:tcW w:w="4108" w:type="pct"/>
            <w:noWrap/>
            <w:vAlign w:val="center"/>
          </w:tcPr>
          <w:p w14:paraId="6AFCE60B" w14:textId="40C25561"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(10F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756110030</w:t>
            </w:r>
          </w:p>
        </w:tc>
      </w:tr>
      <w:tr w:rsidR="001824AC" w:rsidRPr="00451CE9" w14:paraId="7DCCB5EA" w14:textId="77777777" w:rsidTr="001824AC">
        <w:trPr>
          <w:trHeight w:val="255"/>
          <w:jc w:val="center"/>
        </w:trPr>
        <w:tc>
          <w:tcPr>
            <w:tcW w:w="4108" w:type="pct"/>
            <w:noWrap/>
            <w:vAlign w:val="center"/>
          </w:tcPr>
          <w:p w14:paraId="193F7C84" w14:textId="7A5237DC"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(12F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756112020</w:t>
            </w:r>
          </w:p>
        </w:tc>
      </w:tr>
      <w:tr w:rsidR="001824AC" w:rsidRPr="00451CE9" w14:paraId="1E4F8BFF" w14:textId="77777777" w:rsidTr="001824AC">
        <w:trPr>
          <w:trHeight w:val="255"/>
          <w:jc w:val="center"/>
        </w:trPr>
        <w:tc>
          <w:tcPr>
            <w:tcW w:w="4108" w:type="pct"/>
            <w:noWrap/>
            <w:vAlign w:val="center"/>
          </w:tcPr>
          <w:p w14:paraId="316BC7F2" w14:textId="3F35FA05"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(12F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756112025</w:t>
            </w:r>
          </w:p>
        </w:tc>
      </w:tr>
      <w:tr w:rsidR="001824AC" w:rsidRPr="00451CE9" w14:paraId="31C9198E" w14:textId="77777777" w:rsidTr="001824AC">
        <w:trPr>
          <w:trHeight w:val="255"/>
          <w:jc w:val="center"/>
        </w:trPr>
        <w:tc>
          <w:tcPr>
            <w:tcW w:w="4108" w:type="pct"/>
            <w:noWrap/>
            <w:vAlign w:val="center"/>
          </w:tcPr>
          <w:p w14:paraId="6CBA6EA8" w14:textId="14C5587A"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(14F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756114020</w:t>
            </w:r>
          </w:p>
        </w:tc>
      </w:tr>
      <w:tr w:rsidR="001824AC" w:rsidRPr="00451CE9" w14:paraId="2765E7EE" w14:textId="77777777" w:rsidTr="001824AC">
        <w:trPr>
          <w:trHeight w:val="255"/>
          <w:jc w:val="center"/>
        </w:trPr>
        <w:tc>
          <w:tcPr>
            <w:tcW w:w="4108" w:type="pct"/>
            <w:noWrap/>
            <w:vAlign w:val="center"/>
          </w:tcPr>
          <w:p w14:paraId="0AE6202D" w14:textId="71DFFECF"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(14F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756114025</w:t>
            </w:r>
          </w:p>
        </w:tc>
      </w:tr>
      <w:tr w:rsidR="001824AC" w:rsidRPr="00451CE9" w14:paraId="30E6C4B4" w14:textId="77777777" w:rsidTr="001824AC">
        <w:trPr>
          <w:trHeight w:val="255"/>
          <w:jc w:val="center"/>
        </w:trPr>
        <w:tc>
          <w:tcPr>
            <w:tcW w:w="4108" w:type="pct"/>
            <w:noWrap/>
            <w:vAlign w:val="center"/>
          </w:tcPr>
          <w:p w14:paraId="0B7F6783" w14:textId="393F37C5" w:rsidR="001824AC" w:rsidRPr="00016B12" w:rsidRDefault="001824AC" w:rsidP="00930D81">
            <w:pPr>
              <w:jc w:val="both"/>
              <w:rPr>
                <w:rFonts w:cs="Times New Roman"/>
                <w:sz w:val="20"/>
                <w:szCs w:val="20"/>
                <w:lang w:val="pt-BR"/>
              </w:rPr>
            </w:pPr>
            <w:r>
              <w:rPr>
                <w:rFonts w:cs="Times New Roman"/>
                <w:color w:val="000000"/>
                <w:sz w:val="20"/>
                <w:szCs w:val="20"/>
                <w:lang w:val="lt"/>
              </w:rPr>
              <w:t>„</w:t>
            </w:r>
            <w:r w:rsidR="00FB2C6D">
              <w:rPr>
                <w:rFonts w:cs="Times New Roman"/>
                <w:color w:val="000000"/>
                <w:sz w:val="20"/>
                <w:szCs w:val="20"/>
                <w:lang w:val="lt"/>
              </w:rPr>
              <w:t>SKATER</w:t>
            </w:r>
            <w:r>
              <w:rPr>
                <w:rFonts w:cs="Times New Roman"/>
                <w:color w:val="000000"/>
                <w:sz w:val="20"/>
                <w:szCs w:val="20"/>
                <w:lang w:val="lt"/>
              </w:rPr>
              <w:t>™“ universalus ir nefrostomijos rinkinys nefiksuojamas (16F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016B12" w:rsidRDefault="001824AC" w:rsidP="00930D81">
            <w:pPr>
              <w:jc w:val="both"/>
              <w:rPr>
                <w:rFonts w:cs="Times New Roman"/>
                <w:sz w:val="20"/>
                <w:szCs w:val="20"/>
                <w:lang w:val="pt-BR"/>
              </w:rPr>
            </w:pPr>
            <w:r>
              <w:rPr>
                <w:rFonts w:cs="Times New Roman"/>
                <w:color w:val="000000"/>
                <w:sz w:val="20"/>
                <w:szCs w:val="20"/>
                <w:lang w:val="lt"/>
              </w:rPr>
              <w:t>„SKATER™“ universalus ir nefrostomijos rinkinys – fiksuojamas (6F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016B12" w:rsidRDefault="001824AC" w:rsidP="00930D81">
            <w:pPr>
              <w:jc w:val="both"/>
              <w:rPr>
                <w:rFonts w:cs="Times New Roman"/>
                <w:sz w:val="20"/>
                <w:szCs w:val="20"/>
                <w:lang w:val="pt-BR"/>
              </w:rPr>
            </w:pPr>
            <w:r>
              <w:rPr>
                <w:rFonts w:cs="Times New Roman"/>
                <w:color w:val="000000"/>
                <w:sz w:val="20"/>
                <w:szCs w:val="20"/>
                <w:lang w:val="lt"/>
              </w:rPr>
              <w:t>„SKATER™“ universalus ir nefrostomijos rinkinys nefiksuojamas (6F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016B12" w:rsidRDefault="001824AC" w:rsidP="00930D81">
            <w:pPr>
              <w:jc w:val="both"/>
              <w:rPr>
                <w:rFonts w:cs="Times New Roman"/>
                <w:sz w:val="20"/>
                <w:szCs w:val="20"/>
                <w:lang w:val="pt-BR"/>
              </w:rPr>
            </w:pPr>
            <w:r>
              <w:rPr>
                <w:rFonts w:cs="Times New Roman"/>
                <w:color w:val="000000"/>
                <w:sz w:val="20"/>
                <w:szCs w:val="20"/>
                <w:lang w:val="lt"/>
              </w:rPr>
              <w:t>„SKATER™“ universalus ir nefrostomijos rinkinys nefiksuojamas (6F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016B12" w:rsidRDefault="001824AC" w:rsidP="00930D81">
            <w:pPr>
              <w:jc w:val="both"/>
              <w:rPr>
                <w:rFonts w:cs="Times New Roman"/>
                <w:sz w:val="20"/>
                <w:szCs w:val="20"/>
                <w:lang w:val="pt-BR"/>
              </w:rPr>
            </w:pPr>
            <w:r>
              <w:rPr>
                <w:rFonts w:cs="Times New Roman"/>
                <w:color w:val="000000"/>
                <w:sz w:val="20"/>
                <w:szCs w:val="20"/>
                <w:lang w:val="lt"/>
              </w:rPr>
              <w:t>„SKATER™“ universalus ir nefrostomijos rinkinys nefiksuojamas (6F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016B12" w:rsidRDefault="001824AC" w:rsidP="00930D81">
            <w:pPr>
              <w:jc w:val="both"/>
              <w:rPr>
                <w:rFonts w:cs="Times New Roman"/>
                <w:sz w:val="20"/>
                <w:szCs w:val="20"/>
                <w:lang w:val="pt-BR"/>
              </w:rPr>
            </w:pPr>
            <w:r>
              <w:rPr>
                <w:rFonts w:cs="Times New Roman"/>
                <w:color w:val="000000"/>
                <w:sz w:val="20"/>
                <w:szCs w:val="20"/>
                <w:lang w:val="lt"/>
              </w:rPr>
              <w:t>„SKATER™“ universalus ir nefrostomijos rinkinys nefiksuojamas (7F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016B12" w:rsidRDefault="001824AC" w:rsidP="00930D81">
            <w:pPr>
              <w:jc w:val="both"/>
              <w:rPr>
                <w:rFonts w:cs="Times New Roman"/>
                <w:sz w:val="20"/>
                <w:szCs w:val="20"/>
                <w:lang w:val="pt-BR"/>
              </w:rPr>
            </w:pPr>
            <w:r>
              <w:rPr>
                <w:rFonts w:cs="Times New Roman"/>
                <w:color w:val="000000"/>
                <w:sz w:val="20"/>
                <w:szCs w:val="20"/>
                <w:lang w:val="lt"/>
              </w:rPr>
              <w:t>„SKATER™“ universalus ir nefrostomijos rinkinys nefiksuojamas (7F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016B12" w:rsidRDefault="001824AC" w:rsidP="00930D81">
            <w:pPr>
              <w:jc w:val="both"/>
              <w:rPr>
                <w:rFonts w:cs="Times New Roman"/>
                <w:sz w:val="20"/>
                <w:szCs w:val="20"/>
                <w:lang w:val="pt-BR"/>
              </w:rPr>
            </w:pPr>
            <w:r>
              <w:rPr>
                <w:rFonts w:cs="Times New Roman"/>
                <w:color w:val="000000"/>
                <w:sz w:val="20"/>
                <w:szCs w:val="20"/>
                <w:lang w:val="lt"/>
              </w:rPr>
              <w:t>„SKATER™“ universalus ir nefrostomijos rinkinys nefiksuojamas (7F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(8F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(8F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(8F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(8F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(8F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(8F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(10F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(10F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(10F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(10F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(10F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(10F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(10F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(12F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lastRenderedPageBreak/>
              <w:t>„SKATER™“ universalus ir nefrostomijos rinkinys nefiksuojamas (12F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(12F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(12F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(12F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(12F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(12F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(14F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(14F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(14F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(14F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(14F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(14F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(14F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(16F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(16F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(16F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(16F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016B12" w:rsidRDefault="001824AC" w:rsidP="00930D81">
            <w:pPr>
              <w:jc w:val="both"/>
              <w:rPr>
                <w:rFonts w:cs="Times New Roman"/>
                <w:color w:val="000000"/>
                <w:sz w:val="20"/>
                <w:szCs w:val="20"/>
                <w:lang w:val="pt-BR"/>
              </w:rPr>
            </w:pPr>
            <w:r>
              <w:rPr>
                <w:rFonts w:cs="Times New Roman"/>
                <w:color w:val="000000"/>
                <w:sz w:val="20"/>
                <w:szCs w:val="20"/>
                <w:lang w:val="lt"/>
              </w:rPr>
              <w:t>„SKATER™“ universalus ir nefrostomijos rinkinys nefiksuojamas (16F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(6F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(6F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(6F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(7F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(7F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(8F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(8F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(10F x 15 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(10F x 25 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(12F x 15 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(12F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451CE9" w:rsidRDefault="001824AC" w:rsidP="00930D81">
            <w:pPr>
              <w:jc w:val="both"/>
              <w:rPr>
                <w:rFonts w:cs="Times New Roman"/>
                <w:color w:val="000000"/>
                <w:sz w:val="20"/>
                <w:szCs w:val="20"/>
              </w:rPr>
            </w:pPr>
            <w:r>
              <w:rPr>
                <w:rFonts w:cs="Times New Roman"/>
                <w:color w:val="000000"/>
                <w:sz w:val="20"/>
                <w:szCs w:val="20"/>
                <w:lang w:val="lt"/>
              </w:rPr>
              <w:t>„SKATER™“ mini kilpos drenavimo rinkinys (14F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lt"/>
              </w:rPr>
              <w:t>758614025</w:t>
            </w:r>
          </w:p>
        </w:tc>
      </w:tr>
      <w:bookmarkEnd w:id="9"/>
    </w:tbl>
    <w:p w14:paraId="6D8D1F2C" w14:textId="77777777" w:rsidR="00AA2E04" w:rsidRPr="00451CE9" w:rsidRDefault="00AA2E04" w:rsidP="00EA08F0">
      <w:pPr>
        <w:pStyle w:val="Caption"/>
      </w:pPr>
    </w:p>
    <w:p w14:paraId="53D6F6C3" w14:textId="65D31302" w:rsidR="00EA08F0" w:rsidRPr="0089613C" w:rsidRDefault="00EA08F0" w:rsidP="00EA08F0">
      <w:pPr>
        <w:pStyle w:val="Caption"/>
      </w:pPr>
      <w:bookmarkStart w:id="10" w:name="_Ref166623619"/>
      <w:bookmarkStart w:id="11" w:name="_Toc167094031"/>
      <w:bookmarkEnd w:id="10"/>
      <w:r>
        <w:rPr>
          <w:bCs w:val="0"/>
          <w:lang w:val="lt"/>
        </w:rPr>
        <w:t>1.2-3 lentelė: ES klasifikacijos GMDN ir EMDN kodai</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lt"/>
              </w:rPr>
              <w:t>Gaminių grupė</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lt"/>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lt"/>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lt"/>
              </w:rPr>
              <w:t>ES klasifikacija</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lt"/>
              </w:rPr>
              <w:t>„SKATER™“ drenavimo kateteriai</w:t>
            </w:r>
          </w:p>
          <w:p w14:paraId="64291851" w14:textId="77777777" w:rsidR="00E25AE9" w:rsidRPr="00016B12" w:rsidRDefault="00E25AE9" w:rsidP="00390948">
            <w:pPr>
              <w:pStyle w:val="ListParagraph"/>
              <w:numPr>
                <w:ilvl w:val="0"/>
                <w:numId w:val="8"/>
              </w:numPr>
              <w:spacing w:before="40" w:after="0" w:afterAutospacing="0"/>
              <w:contextualSpacing w:val="0"/>
              <w:rPr>
                <w:rFonts w:cs="Times New Roman"/>
                <w:sz w:val="20"/>
                <w:szCs w:val="20"/>
                <w:lang w:val="pt-BR"/>
              </w:rPr>
            </w:pPr>
            <w:r>
              <w:rPr>
                <w:rFonts w:cs="Times New Roman"/>
                <w:sz w:val="20"/>
                <w:szCs w:val="20"/>
                <w:lang w:val="lt"/>
              </w:rPr>
              <w:t>„SKATER™“ universalūs ir nefrostomijos drenavimo kateteriai</w:t>
            </w:r>
          </w:p>
          <w:p w14:paraId="1796C899" w14:textId="77777777" w:rsidR="00E25AE9" w:rsidRPr="00016B12" w:rsidRDefault="00E25AE9" w:rsidP="00390948">
            <w:pPr>
              <w:pStyle w:val="ListParagraph"/>
              <w:numPr>
                <w:ilvl w:val="0"/>
                <w:numId w:val="8"/>
              </w:numPr>
              <w:spacing w:before="40" w:after="0" w:afterAutospacing="0"/>
              <w:contextualSpacing w:val="0"/>
              <w:rPr>
                <w:rFonts w:cs="Times New Roman"/>
                <w:sz w:val="20"/>
                <w:szCs w:val="20"/>
                <w:lang w:val="pt-BR"/>
              </w:rPr>
            </w:pPr>
            <w:r>
              <w:rPr>
                <w:rFonts w:cs="Times New Roman"/>
                <w:sz w:val="20"/>
                <w:szCs w:val="20"/>
                <w:lang w:val="lt"/>
              </w:rPr>
              <w:t xml:space="preserve">„SKATER™“ mini kilpos drenavimo rinkiniai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lt"/>
              </w:rPr>
              <w:t>47796</w:t>
            </w:r>
          </w:p>
        </w:tc>
        <w:tc>
          <w:tcPr>
            <w:tcW w:w="806" w:type="pct"/>
            <w:vAlign w:val="center"/>
          </w:tcPr>
          <w:p w14:paraId="53AECB0E" w14:textId="77777777" w:rsidR="00E25AE9" w:rsidRPr="00451CE9" w:rsidRDefault="00E25AE9" w:rsidP="00930D81">
            <w:pPr>
              <w:jc w:val="center"/>
              <w:rPr>
                <w:rFonts w:cs="Times New Roman"/>
                <w:sz w:val="20"/>
                <w:szCs w:val="20"/>
              </w:rPr>
            </w:pPr>
            <w:bookmarkStart w:id="12" w:name="_Hlk157447155"/>
            <w:r>
              <w:rPr>
                <w:rFonts w:cs="Times New Roman"/>
                <w:sz w:val="20"/>
                <w:szCs w:val="20"/>
                <w:lang w:val="lt"/>
              </w:rPr>
              <w:t>A060201</w:t>
            </w:r>
          </w:p>
          <w:bookmarkEnd w:id="12"/>
          <w:p w14:paraId="73B0BA3D" w14:textId="77777777" w:rsidR="00E25AE9" w:rsidRPr="00451CE9" w:rsidRDefault="00E25AE9" w:rsidP="00930D81">
            <w:pPr>
              <w:jc w:val="center"/>
              <w:rPr>
                <w:rFonts w:cs="Times New Roman"/>
                <w:sz w:val="20"/>
                <w:szCs w:val="20"/>
              </w:rPr>
            </w:pPr>
            <w:r>
              <w:rPr>
                <w:rFonts w:cs="Times New Roman"/>
                <w:sz w:val="20"/>
                <w:szCs w:val="20"/>
                <w:lang w:val="lt"/>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12FDD8CD"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r>
              <w:rPr>
                <w:rFonts w:cs="Times New Roman"/>
                <w:sz w:val="20"/>
                <w:szCs w:val="20"/>
                <w:lang w:val="lt"/>
              </w:rPr>
              <w:t>IIb</w:t>
            </w:r>
          </w:p>
        </w:tc>
      </w:tr>
      <w:tr w:rsidR="00E25AE9" w:rsidRPr="00451CE9" w14:paraId="1E092638" w14:textId="15722C7B" w:rsidTr="00E25AE9">
        <w:trPr>
          <w:trHeight w:val="576"/>
        </w:trPr>
        <w:tc>
          <w:tcPr>
            <w:tcW w:w="2709" w:type="pct"/>
            <w:vAlign w:val="center"/>
          </w:tcPr>
          <w:p w14:paraId="504722E5"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lt"/>
              </w:rPr>
              <w:t xml:space="preserve">„SKATER™“ vienos pakopos drenavimo rinkinys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lt"/>
              </w:rPr>
              <w:t>„SKATER™“ drenavimo kateteris</w:t>
            </w:r>
          </w:p>
        </w:tc>
        <w:tc>
          <w:tcPr>
            <w:tcW w:w="680" w:type="pct"/>
            <w:vAlign w:val="center"/>
          </w:tcPr>
          <w:p w14:paraId="654FB809" w14:textId="77777777" w:rsidR="00E25AE9" w:rsidRPr="00451CE9" w:rsidRDefault="00E25AE9" w:rsidP="00930D81">
            <w:pPr>
              <w:jc w:val="center"/>
              <w:rPr>
                <w:rFonts w:cs="Times New Roman"/>
                <w:sz w:val="20"/>
                <w:szCs w:val="20"/>
              </w:rPr>
            </w:pPr>
            <w:r>
              <w:rPr>
                <w:rFonts w:cs="Times New Roman"/>
                <w:sz w:val="20"/>
                <w:szCs w:val="20"/>
                <w:lang w:val="lt"/>
              </w:rPr>
              <w:t>35824</w:t>
            </w:r>
          </w:p>
          <w:p w14:paraId="3E540C3C" w14:textId="77777777" w:rsidR="00E25AE9" w:rsidRPr="00451CE9" w:rsidRDefault="00E25AE9" w:rsidP="00930D81">
            <w:pPr>
              <w:jc w:val="center"/>
              <w:rPr>
                <w:rFonts w:cs="Times New Roman"/>
                <w:sz w:val="20"/>
                <w:szCs w:val="20"/>
              </w:rPr>
            </w:pPr>
            <w:r>
              <w:rPr>
                <w:rFonts w:cs="Times New Roman"/>
                <w:sz w:val="20"/>
                <w:szCs w:val="20"/>
                <w:lang w:val="lt"/>
              </w:rPr>
              <w:t>11305</w:t>
            </w:r>
          </w:p>
        </w:tc>
        <w:tc>
          <w:tcPr>
            <w:tcW w:w="80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lt"/>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lt"/>
              </w:rPr>
              <w:t xml:space="preserve">„SKATER™“ nefrostomijos kateteris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lt"/>
              </w:rPr>
              <w:t>10735</w:t>
            </w:r>
          </w:p>
        </w:tc>
        <w:tc>
          <w:tcPr>
            <w:tcW w:w="80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lt"/>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E25AE9">
        <w:trPr>
          <w:trHeight w:val="576"/>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lt"/>
              </w:rPr>
              <w:lastRenderedPageBreak/>
              <w:t>„SKATER™“ drenavimo rinkiniai:</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lt"/>
              </w:rPr>
              <w:t xml:space="preserve">„SKATER™“ nefrostomijos rinkinys </w:t>
            </w:r>
          </w:p>
          <w:p w14:paraId="28D55C7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lt"/>
              </w:rPr>
              <w:t xml:space="preserve">„SKATER™“ įvediklio nefrostomijos rinkinys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lt"/>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lt"/>
              </w:rPr>
              <w:t>10735</w:t>
            </w:r>
          </w:p>
        </w:tc>
        <w:tc>
          <w:tcPr>
            <w:tcW w:w="80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lt"/>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lt"/>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lt"/>
              </w:rPr>
              <w:t xml:space="preserve">„SKATER™“ tulžies pūslės ir latakų drenavimo kateteris </w:t>
            </w:r>
          </w:p>
          <w:p w14:paraId="04E32821"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lt"/>
              </w:rPr>
              <w:t xml:space="preserve">„SKATER™“ įvediklio tulžies pūslės ir latakų drenavimo rinkinys </w:t>
            </w:r>
          </w:p>
        </w:tc>
        <w:tc>
          <w:tcPr>
            <w:tcW w:w="680" w:type="pct"/>
            <w:vAlign w:val="center"/>
          </w:tcPr>
          <w:p w14:paraId="19871BEF" w14:textId="77777777" w:rsidR="00E25AE9" w:rsidRPr="00451CE9" w:rsidRDefault="00E25AE9" w:rsidP="00930D81">
            <w:pPr>
              <w:jc w:val="center"/>
              <w:rPr>
                <w:rFonts w:cs="Times New Roman"/>
                <w:sz w:val="20"/>
                <w:szCs w:val="20"/>
              </w:rPr>
            </w:pPr>
            <w:r>
              <w:rPr>
                <w:rFonts w:cs="Times New Roman"/>
                <w:sz w:val="20"/>
                <w:szCs w:val="20"/>
                <w:lang w:val="lt"/>
              </w:rPr>
              <w:t>10696</w:t>
            </w:r>
          </w:p>
          <w:p w14:paraId="6F475E29" w14:textId="77777777" w:rsidR="00E25AE9" w:rsidRPr="00451CE9" w:rsidRDefault="00E25AE9" w:rsidP="00930D81">
            <w:pPr>
              <w:jc w:val="center"/>
              <w:rPr>
                <w:rFonts w:cs="Times New Roman"/>
                <w:sz w:val="20"/>
                <w:szCs w:val="20"/>
              </w:rPr>
            </w:pPr>
            <w:r>
              <w:rPr>
                <w:rFonts w:cs="Times New Roman"/>
                <w:sz w:val="20"/>
                <w:szCs w:val="20"/>
                <w:lang w:val="lt"/>
              </w:rPr>
              <w:t>35824</w:t>
            </w:r>
          </w:p>
        </w:tc>
        <w:tc>
          <w:tcPr>
            <w:tcW w:w="80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lt"/>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2FAE5591" w14:textId="77777777" w:rsidR="001B366C" w:rsidRPr="00451CE9" w:rsidRDefault="001B366C" w:rsidP="00016B12">
      <w:pPr>
        <w:tabs>
          <w:tab w:val="left" w:pos="1140"/>
        </w:tabs>
        <w:spacing w:after="0" w:afterAutospacing="0" w:line="240" w:lineRule="auto"/>
        <w:rPr>
          <w:rFonts w:cs="Times New Roman"/>
        </w:rPr>
      </w:pPr>
    </w:p>
    <w:p w14:paraId="4B18C73D" w14:textId="72C79B52" w:rsidR="009855C3" w:rsidRPr="00016B12" w:rsidRDefault="009855C3" w:rsidP="00042B91">
      <w:pPr>
        <w:pStyle w:val="Heading1"/>
        <w:rPr>
          <w:rFonts w:cs="Times New Roman"/>
          <w:lang w:val="pt-BR"/>
        </w:rPr>
      </w:pPr>
      <w:bookmarkStart w:id="13" w:name="_Toc212114366"/>
      <w:r>
        <w:rPr>
          <w:rFonts w:cs="Times New Roman"/>
          <w:bCs/>
          <w:lang w:val="lt"/>
        </w:rPr>
        <w:t>Pirmojo prietaiso sertifikato (CE) išdavimo metai</w:t>
      </w:r>
      <w:bookmarkEnd w:id="13"/>
      <w:r>
        <w:rPr>
          <w:rFonts w:cs="Times New Roman"/>
          <w:bCs/>
          <w:lang w:val="lt"/>
        </w:rPr>
        <w:t xml:space="preserve"> </w:t>
      </w:r>
    </w:p>
    <w:p w14:paraId="702087CA" w14:textId="77777777" w:rsidR="00CE798A" w:rsidRPr="00016B12" w:rsidRDefault="00CE798A" w:rsidP="00676A01">
      <w:pPr>
        <w:spacing w:after="0" w:afterAutospacing="0"/>
        <w:rPr>
          <w:rFonts w:cs="Times New Roman"/>
          <w:lang w:val="pt-BR"/>
        </w:rPr>
      </w:pPr>
    </w:p>
    <w:p w14:paraId="419DA4E3" w14:textId="751CE23F" w:rsidR="00AD1B03" w:rsidRPr="00016B12" w:rsidRDefault="00AD1B03" w:rsidP="00676A01">
      <w:pPr>
        <w:spacing w:after="0" w:afterAutospacing="0"/>
        <w:rPr>
          <w:rFonts w:cs="Times New Roman"/>
          <w:lang w:val="lt"/>
        </w:rPr>
      </w:pPr>
      <w:r>
        <w:rPr>
          <w:rFonts w:cs="Times New Roman"/>
          <w:lang w:val="lt"/>
        </w:rPr>
        <w:t>„SKATER™“ drenavimo kateteriai pirmą kartą ES rinkai buvo išleisti ir pradinį CE ženklą gavo 1998 m. „PBN Medical“. Vėliau, 1999 m., „Angiotech/Medical Device Technologies“ Jungtinėse Amerikos Valstijose pradėjo pardavinėti „SKATER“ drenavimo kateterius.</w:t>
      </w:r>
    </w:p>
    <w:p w14:paraId="6BA785EF" w14:textId="00AD9848" w:rsidR="00EC76C8" w:rsidRPr="00016B12" w:rsidRDefault="00AD1B03" w:rsidP="001B22F6">
      <w:pPr>
        <w:spacing w:after="0" w:afterAutospacing="0"/>
        <w:rPr>
          <w:rFonts w:cs="Times New Roman"/>
          <w:lang w:val="lt"/>
        </w:rPr>
      </w:pPr>
      <w:r>
        <w:rPr>
          <w:rFonts w:cs="Times New Roman"/>
          <w:lang w:val="lt"/>
        </w:rPr>
        <w:t>2013 m. „Argon Medical Devices, Inc.“ įsigijo gaminių liniją, įsigijusi „Angiotech/Medical Device Technologies“, kuri šiuo metu ES parduodama su CE ženklu CE 565719 ir NB 2797. Šie prietaisai anksčiau buvo pažymėti CE ženklu pagal MDD kaip IIb klasės prietaisai pagal MDD 93/42/EEB IX priedo 8 taisyklę. Istorinis „SKATER“ drenavimo kateterių ir rinkinių techninio failo numeris buvo TF-82238. „SKATER“ drenavimo kateteriai ir rinkiniai išliks IIb klasės prietaisais, pritaikius ES MDR 2017/745 VIII priedo III skyriaus 8 taisyklėje nurodytus kriterijus.</w:t>
      </w:r>
    </w:p>
    <w:p w14:paraId="07BD252B" w14:textId="77777777" w:rsidR="001B22F6" w:rsidRPr="00016B12" w:rsidRDefault="001B22F6" w:rsidP="001B22F6">
      <w:pPr>
        <w:spacing w:after="0" w:afterAutospacing="0"/>
        <w:rPr>
          <w:rFonts w:cs="Times New Roman"/>
          <w:lang w:val="lt"/>
        </w:rPr>
      </w:pPr>
    </w:p>
    <w:p w14:paraId="10A04209" w14:textId="6E4947B0" w:rsidR="009855C3" w:rsidRPr="00451CE9" w:rsidRDefault="009855C3" w:rsidP="00042B91">
      <w:pPr>
        <w:pStyle w:val="Heading1"/>
        <w:rPr>
          <w:rFonts w:cs="Times New Roman"/>
          <w:szCs w:val="24"/>
        </w:rPr>
      </w:pPr>
      <w:r>
        <w:rPr>
          <w:rFonts w:cs="Times New Roman"/>
          <w:b w:val="0"/>
          <w:lang w:val="lt"/>
        </w:rPr>
        <w:t xml:space="preserve"> </w:t>
      </w:r>
      <w:bookmarkStart w:id="14" w:name="_Toc212114367"/>
      <w:r>
        <w:rPr>
          <w:rFonts w:cs="Times New Roman"/>
          <w:bCs/>
          <w:szCs w:val="24"/>
          <w:lang w:val="lt"/>
        </w:rPr>
        <w:t>Gamintojo pavadinimas, adresas ir SRN</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lt"/>
              </w:rPr>
              <w:t>Informacija apie gamintoją</w:t>
            </w:r>
          </w:p>
        </w:tc>
      </w:tr>
      <w:tr w:rsidR="00E102E6" w:rsidRPr="0089613C"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lt"/>
              </w:rPr>
              <w:t>Gamintojo serijos numeris: US-MF-000002324</w:t>
            </w:r>
          </w:p>
        </w:tc>
        <w:tc>
          <w:tcPr>
            <w:tcW w:w="5314" w:type="dxa"/>
          </w:tcPr>
          <w:p w14:paraId="0EAB8F03" w14:textId="77777777" w:rsidR="00E102E6" w:rsidRPr="00016B12" w:rsidRDefault="00E102E6" w:rsidP="00B066F7">
            <w:pPr>
              <w:spacing w:after="0" w:afterAutospacing="0"/>
              <w:rPr>
                <w:szCs w:val="24"/>
                <w:lang w:val="pt-BR"/>
              </w:rPr>
            </w:pPr>
            <w:r>
              <w:rPr>
                <w:szCs w:val="24"/>
                <w:lang w:val="lt"/>
              </w:rPr>
              <w:t>Gamintojo pavadinimas: „Argon Medical Devices, Inc.“</w:t>
            </w:r>
          </w:p>
        </w:tc>
      </w:tr>
      <w:tr w:rsidR="00E102E6" w:rsidRPr="00451CE9" w14:paraId="7ADFB6AB" w14:textId="77777777" w:rsidTr="00B066F7">
        <w:trPr>
          <w:trHeight w:val="525"/>
        </w:trPr>
        <w:tc>
          <w:tcPr>
            <w:tcW w:w="4315" w:type="dxa"/>
          </w:tcPr>
          <w:p w14:paraId="4337E5CD" w14:textId="77777777" w:rsidR="00E102E6" w:rsidRPr="00016B12" w:rsidRDefault="00E102E6" w:rsidP="00B066F7">
            <w:pPr>
              <w:spacing w:after="0" w:afterAutospacing="0"/>
              <w:jc w:val="both"/>
              <w:rPr>
                <w:spacing w:val="-2"/>
                <w:szCs w:val="24"/>
                <w:lang w:val="pt-BR"/>
              </w:rPr>
            </w:pPr>
            <w:r>
              <w:rPr>
                <w:szCs w:val="24"/>
                <w:lang w:val="lt"/>
              </w:rPr>
              <w:t>Kontaktinis vardas ir pavardė: Scott Bishop</w:t>
            </w:r>
          </w:p>
        </w:tc>
        <w:tc>
          <w:tcPr>
            <w:tcW w:w="5314" w:type="dxa"/>
          </w:tcPr>
          <w:p w14:paraId="5277C76F" w14:textId="2F291A48" w:rsidR="00E102E6" w:rsidRPr="00451CE9" w:rsidRDefault="00E102E6" w:rsidP="00B066F7">
            <w:pPr>
              <w:widowControl w:val="0"/>
              <w:autoSpaceDE w:val="0"/>
              <w:autoSpaceDN w:val="0"/>
              <w:spacing w:before="42" w:after="0" w:afterAutospacing="0"/>
              <w:rPr>
                <w:spacing w:val="-2"/>
                <w:szCs w:val="24"/>
              </w:rPr>
            </w:pPr>
            <w:r>
              <w:rPr>
                <w:szCs w:val="24"/>
                <w:lang w:val="lt"/>
              </w:rPr>
              <w:t>El. paštas:</w:t>
            </w:r>
            <w:r>
              <w:rPr>
                <w:sz w:val="22"/>
                <w:lang w:val="lt"/>
              </w:rPr>
              <w:t xml:space="preserve"> </w:t>
            </w:r>
            <w:hyperlink r:id="rId8" w:history="1">
              <w:r>
                <w:rPr>
                  <w:color w:val="0563C1"/>
                  <w:szCs w:val="24"/>
                  <w:u w:val="single"/>
                  <w:lang w:val="lt"/>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lt"/>
              </w:rPr>
              <w:t>Telefono numeris: +1 903 675 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lt"/>
              </w:rPr>
              <w:t>Adresas:</w:t>
            </w:r>
          </w:p>
          <w:p w14:paraId="3DE85E54" w14:textId="77777777" w:rsidR="009A0041" w:rsidRPr="00451CE9" w:rsidRDefault="009A0041" w:rsidP="009A0041">
            <w:pPr>
              <w:pStyle w:val="TableParagraph"/>
              <w:ind w:left="0"/>
              <w:rPr>
                <w:spacing w:val="-2"/>
                <w:sz w:val="24"/>
                <w:szCs w:val="24"/>
              </w:rPr>
            </w:pPr>
            <w:r>
              <w:rPr>
                <w:sz w:val="24"/>
                <w:szCs w:val="24"/>
                <w:lang w:val="lt"/>
              </w:rPr>
              <w:t>1445 Flat Creek Road</w:t>
            </w:r>
          </w:p>
          <w:p w14:paraId="16779DC7" w14:textId="77777777" w:rsidR="009A0041" w:rsidRPr="00451CE9" w:rsidRDefault="009A0041" w:rsidP="009A0041">
            <w:pPr>
              <w:pStyle w:val="TableParagraph"/>
              <w:ind w:left="0"/>
              <w:rPr>
                <w:spacing w:val="-2"/>
                <w:sz w:val="24"/>
                <w:szCs w:val="24"/>
              </w:rPr>
            </w:pPr>
            <w:r>
              <w:rPr>
                <w:sz w:val="24"/>
                <w:szCs w:val="24"/>
                <w:lang w:val="lt"/>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lt"/>
              </w:rPr>
              <w:t>USA (JAV)</w:t>
            </w:r>
          </w:p>
        </w:tc>
      </w:tr>
    </w:tbl>
    <w:p w14:paraId="09014EE0" w14:textId="77777777" w:rsidR="00420B5C" w:rsidRPr="00451CE9" w:rsidRDefault="00420B5C" w:rsidP="00016B12">
      <w:pPr>
        <w:spacing w:after="0" w:afterAutospacing="0" w:line="240" w:lineRule="auto"/>
        <w:rPr>
          <w:rFonts w:cs="Times New Roman"/>
          <w:szCs w:val="24"/>
        </w:rPr>
      </w:pPr>
    </w:p>
    <w:p w14:paraId="6F9BDD52" w14:textId="5E0518E0" w:rsidR="00157058" w:rsidRPr="00451CE9" w:rsidRDefault="00887E5D" w:rsidP="00157058">
      <w:pPr>
        <w:pStyle w:val="Heading1"/>
        <w:rPr>
          <w:rFonts w:cs="Times New Roman"/>
          <w:szCs w:val="24"/>
        </w:rPr>
      </w:pPr>
      <w:bookmarkStart w:id="15" w:name="_Toc212114368"/>
      <w:r>
        <w:rPr>
          <w:rFonts w:cs="Times New Roman"/>
          <w:bCs/>
          <w:szCs w:val="24"/>
          <w:lang w:val="lt"/>
        </w:rPr>
        <w:t>Įgaliotojo atstovo pavadinimas ir SRN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lt"/>
              </w:rPr>
              <w:t>Įgalioto atstovo informacija</w:t>
            </w:r>
          </w:p>
        </w:tc>
      </w:tr>
      <w:tr w:rsidR="007F055C" w:rsidRPr="00451CE9"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lt"/>
              </w:rPr>
              <w:t>SRN: NL-AR-000000116</w:t>
            </w:r>
          </w:p>
        </w:tc>
        <w:tc>
          <w:tcPr>
            <w:tcW w:w="5314" w:type="dxa"/>
          </w:tcPr>
          <w:p w14:paraId="4FCA785C" w14:textId="77777777" w:rsidR="007F055C" w:rsidRPr="00451CE9" w:rsidRDefault="007F055C" w:rsidP="00B066F7">
            <w:pPr>
              <w:widowControl w:val="0"/>
              <w:autoSpaceDE w:val="0"/>
              <w:autoSpaceDN w:val="0"/>
              <w:spacing w:before="119" w:after="0" w:afterAutospacing="0"/>
              <w:rPr>
                <w:bCs/>
                <w:szCs w:val="24"/>
              </w:rPr>
            </w:pPr>
            <w:r>
              <w:rPr>
                <w:szCs w:val="24"/>
                <w:lang w:val="lt"/>
              </w:rPr>
              <w:t>Įgaliotosios atstovės organizacijos pavadinimas:</w:t>
            </w:r>
          </w:p>
          <w:p w14:paraId="257852B7" w14:textId="77777777" w:rsidR="007F055C" w:rsidRPr="00451CE9" w:rsidRDefault="007F055C" w:rsidP="00B066F7">
            <w:pPr>
              <w:spacing w:after="0" w:afterAutospacing="0"/>
              <w:rPr>
                <w:szCs w:val="24"/>
              </w:rPr>
            </w:pPr>
            <w:r>
              <w:rPr>
                <w:szCs w:val="24"/>
                <w:lang w:val="lt"/>
              </w:rPr>
              <w:t>„Emergo Europe“</w:t>
            </w:r>
          </w:p>
        </w:tc>
      </w:tr>
      <w:tr w:rsidR="007F055C" w:rsidRPr="0089613C"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lt"/>
              </w:rPr>
              <w:t>Kontaktinė informacija: „Vigilance Team“</w:t>
            </w:r>
          </w:p>
        </w:tc>
        <w:tc>
          <w:tcPr>
            <w:tcW w:w="5314" w:type="dxa"/>
          </w:tcPr>
          <w:p w14:paraId="0459CB61" w14:textId="17909150" w:rsidR="007F055C" w:rsidRPr="00016B12" w:rsidRDefault="007F055C" w:rsidP="00B066F7">
            <w:pPr>
              <w:widowControl w:val="0"/>
              <w:autoSpaceDE w:val="0"/>
              <w:autoSpaceDN w:val="0"/>
              <w:spacing w:before="39" w:after="0" w:afterAutospacing="0"/>
              <w:rPr>
                <w:spacing w:val="-2"/>
                <w:szCs w:val="24"/>
                <w:lang w:val="pt-BR"/>
              </w:rPr>
            </w:pPr>
            <w:r>
              <w:rPr>
                <w:szCs w:val="24"/>
                <w:lang w:val="lt"/>
              </w:rPr>
              <w:t xml:space="preserve">El. paštas: </w:t>
            </w:r>
            <w:hyperlink r:id="rId9" w:history="1">
              <w:r>
                <w:rPr>
                  <w:color w:val="0563C1"/>
                  <w:szCs w:val="24"/>
                  <w:u w:val="single"/>
                  <w:lang w:val="lt"/>
                </w:rPr>
                <w:t>EmergoVigilance@ul.com</w:t>
              </w:r>
            </w:hyperlink>
          </w:p>
        </w:tc>
      </w:tr>
      <w:tr w:rsidR="007F055C" w:rsidRPr="0089613C"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lt"/>
              </w:rPr>
              <w:t>Telefono numeris: +31 70 345 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lt"/>
              </w:rPr>
              <w:t>Faksas: +31 (0)70 346 7299</w:t>
            </w:r>
          </w:p>
        </w:tc>
        <w:tc>
          <w:tcPr>
            <w:tcW w:w="5314" w:type="dxa"/>
          </w:tcPr>
          <w:p w14:paraId="29C123D6" w14:textId="77777777" w:rsidR="007F055C" w:rsidRPr="00016B12" w:rsidRDefault="007F055C" w:rsidP="00B066F7">
            <w:pPr>
              <w:widowControl w:val="0"/>
              <w:autoSpaceDE w:val="0"/>
              <w:autoSpaceDN w:val="0"/>
              <w:spacing w:before="42" w:after="0" w:afterAutospacing="0"/>
              <w:rPr>
                <w:spacing w:val="-2"/>
                <w:szCs w:val="24"/>
                <w:lang w:val="pt-BR"/>
              </w:rPr>
            </w:pPr>
            <w:r>
              <w:rPr>
                <w:szCs w:val="24"/>
                <w:lang w:val="lt"/>
              </w:rPr>
              <w:t>Adresas:</w:t>
            </w:r>
          </w:p>
          <w:p w14:paraId="71888847" w14:textId="5860CF9A" w:rsidR="007F055C" w:rsidRPr="00016B12" w:rsidRDefault="007F055C" w:rsidP="00B066F7">
            <w:pPr>
              <w:widowControl w:val="0"/>
              <w:autoSpaceDE w:val="0"/>
              <w:autoSpaceDN w:val="0"/>
              <w:spacing w:before="42" w:after="0" w:afterAutospacing="0"/>
              <w:rPr>
                <w:spacing w:val="-2"/>
                <w:szCs w:val="24"/>
                <w:lang w:val="pt-BR"/>
              </w:rPr>
            </w:pPr>
            <w:r>
              <w:rPr>
                <w:szCs w:val="24"/>
                <w:lang w:val="lt"/>
              </w:rPr>
              <w:t>Gatvės numeris ir pavadinimas:</w:t>
            </w:r>
            <w:r>
              <w:rPr>
                <w:sz w:val="22"/>
                <w:lang w:val="lt"/>
              </w:rPr>
              <w:t xml:space="preserve"> 60 </w:t>
            </w:r>
            <w:r w:rsidR="000C64A7" w:rsidRPr="00016B12">
              <w:rPr>
                <w:szCs w:val="24"/>
                <w:lang w:val="pt-BR" w:eastAsia="en-US"/>
              </w:rPr>
              <w:t>Westervoortsedijk</w:t>
            </w:r>
          </w:p>
          <w:p w14:paraId="1DE10D32" w14:textId="52BF1255" w:rsidR="007F055C" w:rsidRPr="00016B12" w:rsidRDefault="007F055C" w:rsidP="00B066F7">
            <w:pPr>
              <w:widowControl w:val="0"/>
              <w:autoSpaceDE w:val="0"/>
              <w:autoSpaceDN w:val="0"/>
              <w:spacing w:before="42" w:after="0" w:afterAutospacing="0"/>
              <w:rPr>
                <w:spacing w:val="-2"/>
                <w:szCs w:val="24"/>
                <w:lang w:val="pt-BR"/>
              </w:rPr>
            </w:pPr>
            <w:r>
              <w:rPr>
                <w:szCs w:val="24"/>
                <w:lang w:val="lt"/>
              </w:rPr>
              <w:t xml:space="preserve">Miestas: </w:t>
            </w:r>
            <w:r w:rsidR="00961534" w:rsidRPr="00016B12">
              <w:rPr>
                <w:szCs w:val="24"/>
                <w:lang w:val="pt-BR" w:eastAsia="en-US"/>
              </w:rPr>
              <w:t>Arnhem</w:t>
            </w:r>
          </w:p>
          <w:p w14:paraId="5DC40550" w14:textId="77777777" w:rsidR="007F055C" w:rsidRPr="00016B12" w:rsidRDefault="007F055C" w:rsidP="00B066F7">
            <w:pPr>
              <w:widowControl w:val="0"/>
              <w:autoSpaceDE w:val="0"/>
              <w:autoSpaceDN w:val="0"/>
              <w:spacing w:before="42" w:after="0" w:afterAutospacing="0"/>
              <w:rPr>
                <w:spacing w:val="-2"/>
                <w:szCs w:val="24"/>
                <w:lang w:val="pt-BR"/>
              </w:rPr>
            </w:pPr>
            <w:r>
              <w:rPr>
                <w:szCs w:val="24"/>
                <w:lang w:val="lt"/>
              </w:rPr>
              <w:t>Pašto kodas: 6827 AT</w:t>
            </w:r>
          </w:p>
          <w:p w14:paraId="440CB936" w14:textId="77777777" w:rsidR="007F055C" w:rsidRPr="00016B12" w:rsidRDefault="007F055C" w:rsidP="00B066F7">
            <w:pPr>
              <w:widowControl w:val="0"/>
              <w:autoSpaceDE w:val="0"/>
              <w:autoSpaceDN w:val="0"/>
              <w:spacing w:before="42" w:after="0" w:afterAutospacing="0"/>
              <w:rPr>
                <w:spacing w:val="-2"/>
                <w:szCs w:val="24"/>
                <w:lang w:val="pt-BR"/>
              </w:rPr>
            </w:pPr>
            <w:r>
              <w:rPr>
                <w:szCs w:val="24"/>
                <w:lang w:val="lt"/>
              </w:rPr>
              <w:lastRenderedPageBreak/>
              <w:t>Šalis: Nyderlandai</w:t>
            </w:r>
          </w:p>
        </w:tc>
      </w:tr>
    </w:tbl>
    <w:p w14:paraId="1624A296" w14:textId="77777777" w:rsidR="009855C3" w:rsidRPr="00016B12" w:rsidRDefault="009855C3" w:rsidP="00016B12">
      <w:pPr>
        <w:spacing w:after="0" w:afterAutospacing="0" w:line="240" w:lineRule="auto"/>
        <w:rPr>
          <w:rFonts w:cs="Times New Roman"/>
          <w:szCs w:val="24"/>
          <w:lang w:val="pt-BR"/>
        </w:rPr>
      </w:pPr>
    </w:p>
    <w:p w14:paraId="1107ED26" w14:textId="433C4FC9" w:rsidR="009855C3" w:rsidRPr="00016B12" w:rsidRDefault="009855C3" w:rsidP="00042B91">
      <w:pPr>
        <w:pStyle w:val="Heading1"/>
        <w:rPr>
          <w:rFonts w:cs="Times New Roman"/>
          <w:szCs w:val="24"/>
          <w:lang w:val="pt-BR"/>
        </w:rPr>
      </w:pPr>
      <w:bookmarkStart w:id="16" w:name="_Toc212114369"/>
      <w:r>
        <w:rPr>
          <w:rFonts w:cs="Times New Roman"/>
          <w:bCs/>
          <w:szCs w:val="24"/>
          <w:lang w:val="lt"/>
        </w:rPr>
        <w:t>NĮ pavadinimas ir unikalusis identifikacinis numeris</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lt"/>
              </w:rPr>
              <w:t>Notifikuotoji įstaiga</w:t>
            </w:r>
          </w:p>
        </w:tc>
      </w:tr>
      <w:tr w:rsidR="00542C96" w:rsidRPr="00382A5B"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lt"/>
              </w:rPr>
              <w:t>Pavadinimas:</w:t>
            </w:r>
          </w:p>
        </w:tc>
        <w:tc>
          <w:tcPr>
            <w:tcW w:w="3406" w:type="pct"/>
          </w:tcPr>
          <w:p w14:paraId="1BCB7B13" w14:textId="012B763B" w:rsidR="00542C96" w:rsidRPr="00016B12" w:rsidRDefault="00916823" w:rsidP="00861D75">
            <w:pPr>
              <w:suppressAutoHyphens/>
              <w:spacing w:after="0" w:afterAutospacing="0" w:line="240" w:lineRule="exact"/>
              <w:rPr>
                <w:rFonts w:eastAsia="Times New Roman" w:cs="Times New Roman"/>
                <w:bCs/>
                <w:szCs w:val="24"/>
                <w:lang w:val="de-DE"/>
              </w:rPr>
            </w:pPr>
            <w:r>
              <w:rPr>
                <w:rFonts w:cs="Times New Roman"/>
                <w:szCs w:val="24"/>
                <w:lang w:val="lt"/>
              </w:rPr>
              <w:t>Britų standartų instituto (BSI) grupė, Nyderlandai,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lt"/>
              </w:rPr>
              <w:t>Adresas:</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lt"/>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lt"/>
              </w:rPr>
              <w:t>1066 EP Amsterdam</w:t>
            </w:r>
          </w:p>
          <w:p w14:paraId="415483BB" w14:textId="2E226B62"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lt"/>
              </w:rPr>
              <w:t>The Netherlands (Nyderlandai)</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lt"/>
              </w:rPr>
              <w:t>Svetainė:</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0" w:history="1">
              <w:r>
                <w:rPr>
                  <w:rFonts w:eastAsia="Times New Roman" w:cs="Times New Roman"/>
                  <w:szCs w:val="24"/>
                  <w:lang w:val="lt"/>
                </w:rPr>
                <w:t>www.bsigroup.com</w:t>
              </w:r>
            </w:hyperlink>
            <w:r>
              <w:rPr>
                <w:rFonts w:eastAsia="Times New Roman" w:cs="Times New Roman"/>
                <w:szCs w:val="24"/>
                <w:lang w:val="lt"/>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lt"/>
              </w:rPr>
              <w:t>Telefonas:</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lt"/>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lt"/>
              </w:rPr>
              <w:t>Faksas:</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lt"/>
              </w:rPr>
              <w:t>+31 (0)20 346 07 81</w:t>
            </w:r>
          </w:p>
        </w:tc>
      </w:tr>
      <w:tr w:rsidR="00D52A42" w:rsidRPr="00451CE9" w14:paraId="3A6609F6" w14:textId="01089FCF" w:rsidTr="00726DB4">
        <w:trPr>
          <w:trHeight w:val="368"/>
          <w:jc w:val="center"/>
        </w:trPr>
        <w:tc>
          <w:tcPr>
            <w:tcW w:w="1594" w:type="pct"/>
          </w:tcPr>
          <w:p w14:paraId="71E6B2CB" w14:textId="71C59A7C" w:rsidR="00D52A42" w:rsidRPr="00016B12" w:rsidRDefault="00D52A42" w:rsidP="00016B12">
            <w:pPr>
              <w:suppressAutoHyphens/>
              <w:spacing w:after="0" w:afterAutospacing="0" w:line="240" w:lineRule="exact"/>
              <w:ind w:left="150"/>
              <w:rPr>
                <w:rFonts w:eastAsia="Times New Roman" w:cs="Times New Roman"/>
                <w:szCs w:val="24"/>
                <w:lang w:val="lt"/>
              </w:rPr>
            </w:pPr>
            <w:r>
              <w:rPr>
                <w:rFonts w:eastAsia="Times New Roman" w:cs="Times New Roman"/>
                <w:szCs w:val="24"/>
                <w:lang w:val="lt"/>
              </w:rPr>
              <w:t xml:space="preserve">Notifikuotosios įstaigos numeris: </w:t>
            </w:r>
            <w:r>
              <w:rPr>
                <w:rFonts w:eastAsia="Times New Roman" w:cs="Times New Roman"/>
                <w:szCs w:val="24"/>
                <w:lang w:val="lt"/>
              </w:rPr>
              <w:tab/>
            </w:r>
          </w:p>
        </w:tc>
        <w:tc>
          <w:tcPr>
            <w:tcW w:w="3406" w:type="pct"/>
          </w:tcPr>
          <w:p w14:paraId="42E78770" w14:textId="57A63BD8" w:rsidR="00D52A42" w:rsidRPr="00016B12" w:rsidRDefault="00D52A42" w:rsidP="00016B12">
            <w:pPr>
              <w:suppressAutoHyphens/>
              <w:spacing w:after="0" w:afterAutospacing="0" w:line="240" w:lineRule="exact"/>
              <w:ind w:left="150"/>
              <w:rPr>
                <w:rFonts w:eastAsia="Times New Roman" w:cs="Times New Roman"/>
                <w:szCs w:val="24"/>
                <w:lang w:val="lt"/>
              </w:rPr>
            </w:pPr>
            <w:r>
              <w:rPr>
                <w:rFonts w:eastAsia="Times New Roman" w:cs="Times New Roman"/>
                <w:szCs w:val="24"/>
                <w:lang w:val="lt"/>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4370"/>
      <w:r>
        <w:rPr>
          <w:rFonts w:cs="Times New Roman"/>
          <w:bCs/>
          <w:szCs w:val="24"/>
          <w:lang w:val="lt"/>
        </w:rPr>
        <w:t>Numatytasis prietaiso naudojimas</w:t>
      </w:r>
      <w:bookmarkEnd w:id="17"/>
      <w:r>
        <w:rPr>
          <w:rFonts w:cs="Times New Roman"/>
          <w:bCs/>
          <w:szCs w:val="24"/>
          <w:lang w:val="lt"/>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lt"/>
        </w:rPr>
        <w:t xml:space="preserve"> </w:t>
      </w:r>
      <w:bookmarkStart w:id="18" w:name="_Toc212114371"/>
      <w:r>
        <w:rPr>
          <w:rFonts w:cs="Times New Roman"/>
          <w:bCs/>
          <w:szCs w:val="24"/>
          <w:lang w:val="lt"/>
        </w:rPr>
        <w:t>Numatytasis naudojimas / paskirtis</w:t>
      </w:r>
      <w:bookmarkStart w:id="19" w:name="_Toc100654495"/>
      <w:bookmarkEnd w:id="18"/>
    </w:p>
    <w:bookmarkEnd w:id="19"/>
    <w:p w14:paraId="63A5A376" w14:textId="073AB754" w:rsidR="00042B91" w:rsidRPr="00451CE9" w:rsidRDefault="004A5CF7" w:rsidP="00313AE5">
      <w:pPr>
        <w:spacing w:after="0" w:afterAutospacing="0" w:line="240" w:lineRule="auto"/>
        <w:ind w:left="792"/>
        <w:rPr>
          <w:rFonts w:eastAsia="Times New Roman" w:cs="Times New Roman"/>
          <w:bCs/>
          <w:noProof/>
          <w:szCs w:val="24"/>
        </w:rPr>
      </w:pPr>
      <w:r>
        <w:rPr>
          <w:rFonts w:eastAsia="Times New Roman" w:cs="Times New Roman"/>
          <w:noProof/>
          <w:szCs w:val="24"/>
          <w:lang w:val="lt"/>
        </w:rPr>
        <w:t>„Skater“ drenavimo sistema skirta naudoti bet kuriam asmeniui, kuriam reikalingas perkutaninis abscesų ir nenormalių skysčių sankaupų drenavimas arba aspiracija diagnostiniam ir terapiniam įvairių skysčių sankaupų gydymui.</w:t>
      </w:r>
    </w:p>
    <w:p w14:paraId="776CF1A0" w14:textId="77777777" w:rsidR="00313AE5" w:rsidRPr="00451CE9" w:rsidRDefault="00313AE5" w:rsidP="00042B91">
      <w:pPr>
        <w:spacing w:after="0" w:afterAutospacing="0" w:line="240" w:lineRule="auto"/>
        <w:rPr>
          <w:rFonts w:cs="Times New Roman"/>
          <w:iCs/>
          <w:color w:val="FF0000"/>
          <w:szCs w:val="24"/>
        </w:rPr>
      </w:pPr>
    </w:p>
    <w:p w14:paraId="0540FB4C" w14:textId="669153EB" w:rsidR="006F0810" w:rsidRPr="00451CE9" w:rsidRDefault="006F0810" w:rsidP="00042B91">
      <w:pPr>
        <w:pStyle w:val="Heading1"/>
        <w:rPr>
          <w:rFonts w:cs="Times New Roman"/>
          <w:szCs w:val="24"/>
        </w:rPr>
      </w:pPr>
      <w:bookmarkStart w:id="20" w:name="_Toc212114372"/>
      <w:r>
        <w:rPr>
          <w:rFonts w:cs="Times New Roman"/>
          <w:bCs/>
          <w:szCs w:val="24"/>
          <w:lang w:val="lt"/>
        </w:rPr>
        <w:t>Indikacijos</w:t>
      </w:r>
      <w:bookmarkEnd w:id="20"/>
    </w:p>
    <w:p w14:paraId="250F03AC" w14:textId="147A3773" w:rsidR="00042B91" w:rsidRPr="00451CE9" w:rsidRDefault="00AB3339" w:rsidP="009800B4">
      <w:pPr>
        <w:ind w:left="792"/>
        <w:rPr>
          <w:rFonts w:cs="Times New Roman"/>
          <w:b/>
          <w:bCs/>
        </w:rPr>
      </w:pPr>
      <w:r>
        <w:rPr>
          <w:rFonts w:cs="Times New Roman"/>
          <w:shd w:val="clear" w:color="auto" w:fill="FFFFFF"/>
          <w:lang w:val="lt"/>
        </w:rPr>
        <w:t>Produktas skirtas perkutaniniam drenavimui įvairiose drenavimo srityse (pvz., cistos, abscesai, hematomos, pleuros eksudatai, ascitas, tulžies pūslės, nefrostomijos, abscesai ir tulžies sistema).</w:t>
      </w:r>
    </w:p>
    <w:p w14:paraId="498EAE44" w14:textId="77777777" w:rsidR="00D20FA4" w:rsidRPr="00451CE9" w:rsidRDefault="00D20FA4" w:rsidP="00042B91">
      <w:pPr>
        <w:pStyle w:val="Heading1"/>
        <w:rPr>
          <w:rFonts w:cs="Times New Roman"/>
        </w:rPr>
      </w:pPr>
      <w:bookmarkStart w:id="21" w:name="_Toc212114373"/>
      <w:r>
        <w:rPr>
          <w:rFonts w:cs="Times New Roman"/>
          <w:bCs/>
          <w:lang w:val="lt"/>
        </w:rPr>
        <w:t>Tikslinė grupė</w:t>
      </w:r>
      <w:bookmarkEnd w:id="21"/>
    </w:p>
    <w:p w14:paraId="10B0E5A6" w14:textId="3784F816" w:rsidR="00AB77A3" w:rsidRPr="00451CE9" w:rsidRDefault="006D2807" w:rsidP="006D2807">
      <w:pPr>
        <w:ind w:left="792"/>
        <w:rPr>
          <w:rFonts w:cs="Times New Roman"/>
        </w:rPr>
      </w:pPr>
      <w:r>
        <w:rPr>
          <w:rFonts w:cs="Times New Roman"/>
          <w:lang w:val="lt"/>
        </w:rPr>
        <w:t>Pacientai gali būti įvairaus amžiaus – nuo paauglių iki vyresnio amžiaus žmonių, bet kokios lyties, rasės ar etninės priklausomybės, o jų fizinio pasirengimo lygis gali būti nuo aktyvaus ir sportiško iki nutukusio ir sėslaus.</w:t>
      </w:r>
    </w:p>
    <w:p w14:paraId="28F544BD" w14:textId="4F93A450" w:rsidR="006F0810" w:rsidRPr="00451CE9" w:rsidRDefault="006F0810" w:rsidP="00042B91">
      <w:pPr>
        <w:pStyle w:val="Heading1"/>
        <w:rPr>
          <w:rFonts w:cs="Times New Roman"/>
        </w:rPr>
      </w:pPr>
      <w:bookmarkStart w:id="22" w:name="_Toc212114374"/>
      <w:r>
        <w:rPr>
          <w:rFonts w:cs="Times New Roman"/>
          <w:bCs/>
          <w:lang w:val="lt"/>
        </w:rPr>
        <w:t>Kontraindikacijos</w:t>
      </w:r>
      <w:bookmarkEnd w:id="22"/>
    </w:p>
    <w:p w14:paraId="5C8B137B" w14:textId="4266F8C7" w:rsidR="004F1BD8" w:rsidRPr="00451CE9" w:rsidRDefault="00DB5AE5" w:rsidP="009800B4">
      <w:pPr>
        <w:ind w:left="792"/>
        <w:rPr>
          <w:rFonts w:cs="Times New Roman"/>
        </w:rPr>
      </w:pPr>
      <w:r>
        <w:rPr>
          <w:rFonts w:cs="Times New Roman"/>
          <w:lang w:val="lt"/>
        </w:rPr>
        <w:t xml:space="preserve">Žinomų kontraindikacijų nėra. </w:t>
      </w:r>
    </w:p>
    <w:p w14:paraId="0A9D601E" w14:textId="53FB771D" w:rsidR="00760400" w:rsidRPr="00451CE9" w:rsidRDefault="00D20FA4" w:rsidP="00363EE0">
      <w:pPr>
        <w:pStyle w:val="Heading1"/>
        <w:numPr>
          <w:ilvl w:val="0"/>
          <w:numId w:val="2"/>
        </w:numPr>
        <w:rPr>
          <w:rFonts w:cs="Times New Roman"/>
        </w:rPr>
      </w:pPr>
      <w:bookmarkStart w:id="23" w:name="_Toc212114375"/>
      <w:r>
        <w:rPr>
          <w:rFonts w:cs="Times New Roman"/>
          <w:bCs/>
          <w:lang w:val="lt"/>
        </w:rPr>
        <w:t>Prietaiso aprašymas</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4376"/>
      <w:r>
        <w:rPr>
          <w:rFonts w:cs="Times New Roman"/>
          <w:bCs/>
          <w:lang w:val="lt"/>
        </w:rPr>
        <w:t>Prietaiso aprašymas</w:t>
      </w:r>
      <w:bookmarkEnd w:id="24"/>
      <w:r>
        <w:rPr>
          <w:rFonts w:cs="Times New Roman"/>
          <w:bCs/>
          <w:lang w:val="lt"/>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lt"/>
        </w:rPr>
        <w:t>„Skater“ drenavimo kateteris:</w:t>
      </w:r>
    </w:p>
    <w:p w14:paraId="182B3732" w14:textId="04DB304E" w:rsidR="00AB6AE8" w:rsidRPr="00016B12" w:rsidRDefault="00AB6AE8" w:rsidP="00320072">
      <w:pPr>
        <w:spacing w:after="0" w:afterAutospacing="0"/>
        <w:ind w:left="792"/>
        <w:rPr>
          <w:rFonts w:cs="Times New Roman"/>
          <w:b/>
          <w:bCs/>
          <w:lang w:val="lt"/>
        </w:rPr>
      </w:pPr>
      <w:r>
        <w:rPr>
          <w:rFonts w:eastAsia="Times New Roman" w:cs="Times New Roman"/>
          <w:szCs w:val="24"/>
          <w:lang w:val="lt"/>
        </w:rPr>
        <w:t xml:space="preserve">„Skater“ drenavimo kateteriai sukurti taip, kad skatintų maksimalų drenavimo srautą, nes juose yra didelis spindis ir didelės drenavimo angos. Jie pagaminti iš minkšto poliuretano, kad būtų patogu pacientui, optimaliai atsparūs lenkimui, lengvai įstatomi ir nepralaidūs rentgeno spinduliams. </w:t>
      </w:r>
      <w:r>
        <w:rPr>
          <w:rFonts w:eastAsia="Times New Roman" w:cs="Times New Roman"/>
          <w:szCs w:val="24"/>
          <w:lang w:val="lt"/>
        </w:rPr>
        <w:lastRenderedPageBreak/>
        <w:t xml:space="preserve">Vizualiniai padėties žymekliai patvirtina kateterio padėtį po įvedimo. Kateteriai padengti hidrofiline „SLIP-COAT™“ danga, kad įvedimo metu trintis būtų minimali. </w:t>
      </w:r>
    </w:p>
    <w:p w14:paraId="4CF12F56" w14:textId="4C27BA6D" w:rsidR="00AB6AE8" w:rsidRPr="00016B12" w:rsidRDefault="00AB6AE8" w:rsidP="003E2F25">
      <w:pPr>
        <w:shd w:val="clear" w:color="auto" w:fill="FFFFFF"/>
        <w:spacing w:after="0" w:afterAutospacing="0" w:line="240" w:lineRule="auto"/>
        <w:ind w:left="720"/>
        <w:rPr>
          <w:rFonts w:eastAsia="Times New Roman" w:cs="Times New Roman"/>
          <w:szCs w:val="24"/>
          <w:lang w:val="lt"/>
        </w:rPr>
      </w:pPr>
      <w:r>
        <w:rPr>
          <w:rFonts w:eastAsia="Times New Roman" w:cs="Times New Roman"/>
          <w:szCs w:val="24"/>
          <w:lang w:val="lt"/>
        </w:rPr>
        <w:t>Įvairios konfigūracijos siūlo fiksuojamą arba nefiksuojamą užsukamą antgalį, nuo 6F iki 16F ir nuo 15</w:t>
      </w:r>
      <w:r w:rsidR="00172047">
        <w:rPr>
          <w:rFonts w:eastAsia="Times New Roman" w:cs="Times New Roman"/>
          <w:szCs w:val="24"/>
          <w:lang w:val="lt"/>
        </w:rPr>
        <w:t xml:space="preserve"> </w:t>
      </w:r>
      <w:r>
        <w:rPr>
          <w:rFonts w:eastAsia="Times New Roman" w:cs="Times New Roman"/>
          <w:szCs w:val="24"/>
          <w:lang w:val="lt"/>
        </w:rPr>
        <w:t>cm iki 60</w:t>
      </w:r>
      <w:r w:rsidR="00314AA6">
        <w:rPr>
          <w:rFonts w:eastAsia="Times New Roman" w:cs="Times New Roman"/>
          <w:szCs w:val="24"/>
          <w:lang w:val="lt"/>
        </w:rPr>
        <w:t xml:space="preserve"> </w:t>
      </w:r>
      <w:r>
        <w:rPr>
          <w:rFonts w:eastAsia="Times New Roman" w:cs="Times New Roman"/>
          <w:szCs w:val="24"/>
          <w:lang w:val="lt"/>
        </w:rPr>
        <w:t>cm, su metaliniu standikliu, lanksčiu standikliu (kateteriams ≥ 8F) ir (arba) „Choice Lock™“ trokaro zondu.</w:t>
      </w:r>
    </w:p>
    <w:p w14:paraId="5BB1DC98" w14:textId="77777777" w:rsidR="00AB6AE8" w:rsidRPr="00016B12" w:rsidRDefault="00AB6AE8" w:rsidP="00AB6AE8">
      <w:pPr>
        <w:shd w:val="clear" w:color="auto" w:fill="FFFFFF"/>
        <w:spacing w:after="0" w:afterAutospacing="0" w:line="240" w:lineRule="auto"/>
        <w:ind w:left="1440"/>
        <w:rPr>
          <w:rFonts w:eastAsia="Times New Roman" w:cs="Times New Roman"/>
          <w:szCs w:val="24"/>
          <w:lang w:val="lt"/>
        </w:rPr>
      </w:pPr>
    </w:p>
    <w:p w14:paraId="516891B4" w14:textId="77777777" w:rsidR="00AB6AE8" w:rsidRPr="00016B12" w:rsidRDefault="00AB6AE8" w:rsidP="003E2F25">
      <w:pPr>
        <w:shd w:val="clear" w:color="auto" w:fill="FFFFFF"/>
        <w:spacing w:after="0" w:afterAutospacing="0" w:line="240" w:lineRule="auto"/>
        <w:ind w:left="720"/>
        <w:rPr>
          <w:rFonts w:eastAsia="Times New Roman" w:cs="Times New Roman"/>
          <w:szCs w:val="24"/>
          <w:shd w:val="clear" w:color="auto" w:fill="FFFFFF"/>
          <w:lang w:val="lt"/>
        </w:rPr>
      </w:pPr>
      <w:r>
        <w:rPr>
          <w:rFonts w:eastAsia="Times New Roman" w:cs="Times New Roman"/>
          <w:szCs w:val="24"/>
          <w:shd w:val="clear" w:color="auto" w:fill="FFFFFF"/>
          <w:lang w:val="lt"/>
        </w:rPr>
        <w:t>„Skater“ mini kilpos drenavimo kateteriai turi mažą užsukamą antgalį, skirtą perkutaniniam drenavimui mažose ertmėse.</w:t>
      </w:r>
    </w:p>
    <w:p w14:paraId="33AA821B" w14:textId="77777777" w:rsidR="00AB6AE8" w:rsidRPr="00016B12" w:rsidRDefault="00AB6AE8" w:rsidP="003E2F25">
      <w:pPr>
        <w:shd w:val="clear" w:color="auto" w:fill="FFFFFF"/>
        <w:spacing w:after="0" w:afterAutospacing="0" w:line="240" w:lineRule="auto"/>
        <w:ind w:left="720"/>
        <w:rPr>
          <w:rFonts w:eastAsia="Times New Roman" w:cs="Times New Roman"/>
          <w:szCs w:val="24"/>
          <w:shd w:val="clear" w:color="auto" w:fill="FFFFFF"/>
          <w:lang w:val="lt"/>
        </w:rPr>
      </w:pPr>
    </w:p>
    <w:p w14:paraId="2F4E05E0" w14:textId="77777777" w:rsidR="00AB6AE8" w:rsidRPr="00016B12" w:rsidRDefault="00AB6AE8" w:rsidP="003E2F25">
      <w:pPr>
        <w:shd w:val="clear" w:color="auto" w:fill="FFFFFF"/>
        <w:spacing w:after="0" w:afterAutospacing="0" w:line="240" w:lineRule="auto"/>
        <w:ind w:left="720"/>
        <w:rPr>
          <w:rFonts w:eastAsia="Times New Roman" w:cs="Times New Roman"/>
          <w:szCs w:val="24"/>
          <w:shd w:val="clear" w:color="auto" w:fill="FFFFFF"/>
          <w:lang w:val="lt"/>
        </w:rPr>
      </w:pPr>
      <w:r>
        <w:rPr>
          <w:rFonts w:eastAsia="Times New Roman" w:cs="Times New Roman"/>
          <w:szCs w:val="24"/>
          <w:shd w:val="clear" w:color="auto" w:fill="FFFFFF"/>
          <w:lang w:val="lt"/>
        </w:rPr>
        <w:t>„Skater“ tulžies pūslės drenavimo kateteris turi rentgenokontrastinę žymeklio juostelę, kuri leidžia aiškiai matyti proksimaliausią drenavimo angą, kad būtų galima tiksliai ją įdėti į tulžies takus, ir papildomas drenavimo angas tulžies latakų drenavimui į dvylikapirštę žarną.</w:t>
      </w:r>
    </w:p>
    <w:p w14:paraId="5F442177" w14:textId="77777777" w:rsidR="00AB6AE8" w:rsidRPr="00016B12" w:rsidRDefault="00AB6AE8" w:rsidP="003E2F25">
      <w:pPr>
        <w:shd w:val="clear" w:color="auto" w:fill="FFFFFF"/>
        <w:spacing w:after="0" w:afterAutospacing="0" w:line="240" w:lineRule="auto"/>
        <w:ind w:left="720"/>
        <w:rPr>
          <w:rFonts w:eastAsia="Times New Roman" w:cs="Times New Roman"/>
          <w:szCs w:val="24"/>
          <w:shd w:val="clear" w:color="auto" w:fill="FFFFFF"/>
          <w:lang w:val="lt"/>
        </w:rPr>
      </w:pPr>
      <w:r>
        <w:rPr>
          <w:rFonts w:eastAsia="Times New Roman" w:cs="Times New Roman"/>
          <w:szCs w:val="24"/>
          <w:shd w:val="clear" w:color="auto" w:fill="FFFFFF"/>
          <w:lang w:val="lt"/>
        </w:rPr>
        <w:t>Prietaisas tiekiamas sterilus ir skirtas vienkartiniam naudojimui.</w:t>
      </w:r>
    </w:p>
    <w:p w14:paraId="53C4A9D2" w14:textId="77777777" w:rsidR="00AB6AE8" w:rsidRPr="00016B12" w:rsidRDefault="00AB6AE8" w:rsidP="003E2F25">
      <w:pPr>
        <w:shd w:val="clear" w:color="auto" w:fill="FFFFFF"/>
        <w:spacing w:after="0" w:afterAutospacing="0" w:line="240" w:lineRule="auto"/>
        <w:ind w:left="720"/>
        <w:rPr>
          <w:rFonts w:eastAsia="Times New Roman" w:cs="Times New Roman"/>
          <w:szCs w:val="24"/>
          <w:shd w:val="clear" w:color="auto" w:fill="FFFFFF"/>
          <w:lang w:val="lt"/>
        </w:rPr>
      </w:pPr>
    </w:p>
    <w:p w14:paraId="3AB3C417" w14:textId="43ED710F" w:rsidR="00AB6AE8" w:rsidRPr="00016B12" w:rsidRDefault="00AB6AE8" w:rsidP="003E2F25">
      <w:pPr>
        <w:spacing w:after="120" w:afterAutospacing="0" w:line="240" w:lineRule="auto"/>
        <w:ind w:left="720"/>
        <w:jc w:val="both"/>
        <w:rPr>
          <w:rFonts w:eastAsia="Times New Roman" w:cs="Times New Roman"/>
          <w:szCs w:val="24"/>
          <w:lang w:val="lt"/>
        </w:rPr>
      </w:pPr>
      <w:r>
        <w:rPr>
          <w:rFonts w:eastAsia="Times New Roman" w:cs="Times New Roman"/>
          <w:szCs w:val="24"/>
          <w:lang w:val="lt"/>
        </w:rPr>
        <w:t>„SKATER“ drenavimo kateteris, vaizduojantis įvairias dalis, ir „Skater“ drenavimas su „Choice Lock“ trokaro zondu.</w:t>
      </w:r>
    </w:p>
    <w:p w14:paraId="1D869789" w14:textId="77777777" w:rsidR="00320072" w:rsidRPr="00016B12" w:rsidRDefault="00320072" w:rsidP="00320072">
      <w:pPr>
        <w:spacing w:after="120" w:afterAutospacing="0" w:line="240" w:lineRule="auto"/>
        <w:ind w:left="720"/>
        <w:jc w:val="both"/>
        <w:rPr>
          <w:rFonts w:cs="Times New Roman"/>
          <w:lang w:val="lt"/>
        </w:rPr>
      </w:pPr>
      <w:r>
        <w:rPr>
          <w:rFonts w:cs="Times New Roman"/>
          <w:lang w:val="lt"/>
        </w:rPr>
        <w:t>„Skater“ drenavimo rinkiniai:</w:t>
      </w:r>
    </w:p>
    <w:p w14:paraId="4F702FB8" w14:textId="77777777" w:rsidR="00320072" w:rsidRPr="00016B12" w:rsidRDefault="00320072" w:rsidP="00320072">
      <w:pPr>
        <w:shd w:val="clear" w:color="auto" w:fill="FFFFFF"/>
        <w:spacing w:after="0" w:afterAutospacing="0" w:line="240" w:lineRule="auto"/>
        <w:ind w:left="720"/>
        <w:rPr>
          <w:rFonts w:eastAsia="Times New Roman" w:cs="Times New Roman"/>
          <w:szCs w:val="24"/>
          <w:lang w:val="lt"/>
        </w:rPr>
      </w:pPr>
      <w:r>
        <w:rPr>
          <w:rFonts w:eastAsia="Times New Roman" w:cs="Times New Roman"/>
          <w:szCs w:val="24"/>
          <w:lang w:val="lt"/>
        </w:rPr>
        <w:t>„Skater“ įvediklio tulžies drenavimo rinkinį sudaro plona trokaro adata, kreipiamoji viela ir koaksialinis plėtiklis, užtikrinantis netrauminį 0,035 colio arba 0,038 colio kreipiamosios vielos įvedimą. Gaminys turi dideles ovalias drenavimo angas ir didelį spindį, kad būtų užtikrintas maksimalus drenažo pajėgumas.</w:t>
      </w:r>
    </w:p>
    <w:p w14:paraId="1DE39497" w14:textId="77777777" w:rsidR="00320072" w:rsidRPr="00016B12" w:rsidRDefault="00320072" w:rsidP="00320072">
      <w:pPr>
        <w:shd w:val="clear" w:color="auto" w:fill="FFFFFF"/>
        <w:spacing w:after="0" w:afterAutospacing="0" w:line="240" w:lineRule="auto"/>
        <w:ind w:left="720"/>
        <w:rPr>
          <w:rFonts w:eastAsia="Times New Roman" w:cs="Times New Roman"/>
          <w:szCs w:val="24"/>
          <w:lang w:val="lt"/>
        </w:rPr>
      </w:pPr>
    </w:p>
    <w:p w14:paraId="08183DAF" w14:textId="4210D085" w:rsidR="00320072" w:rsidRPr="00016B12" w:rsidRDefault="00320072" w:rsidP="00AC1B19">
      <w:pPr>
        <w:shd w:val="clear" w:color="auto" w:fill="FFFFFF"/>
        <w:spacing w:after="0" w:afterAutospacing="0" w:line="240" w:lineRule="auto"/>
        <w:ind w:left="720"/>
        <w:rPr>
          <w:rFonts w:eastAsia="Times New Roman" w:cs="Times New Roman"/>
          <w:szCs w:val="24"/>
          <w:lang w:val="lt"/>
        </w:rPr>
      </w:pPr>
      <w:r>
        <w:rPr>
          <w:rFonts w:eastAsia="Times New Roman" w:cs="Times New Roman"/>
          <w:szCs w:val="24"/>
          <w:lang w:val="lt"/>
        </w:rPr>
        <w:t>„Skater“ nefrostomijos rinkiniai ir „Skater“ įvediklio nefrostomijos rinkiniai turi metalinę arba lanksčią standinančią kaniulę. Gaminys turi „SLIP-COAT™“ hidrofilinę dangą distaliniame gale, kad būtų lengva įdėti, didelį spindį ir dideles ovalias drenavimo angas, skirtas maksimaliam drenažo pajėgumui.</w:t>
      </w:r>
    </w:p>
    <w:p w14:paraId="4D82BBCA" w14:textId="77777777" w:rsidR="00AC1B19" w:rsidRPr="00016B12" w:rsidRDefault="00AC1B19" w:rsidP="00AC1B19">
      <w:pPr>
        <w:shd w:val="clear" w:color="auto" w:fill="FFFFFF"/>
        <w:spacing w:after="0" w:afterAutospacing="0" w:line="240" w:lineRule="auto"/>
        <w:ind w:left="720"/>
        <w:rPr>
          <w:rFonts w:eastAsia="Times New Roman" w:cs="Times New Roman"/>
          <w:szCs w:val="24"/>
          <w:lang w:val="lt"/>
        </w:rPr>
      </w:pPr>
    </w:p>
    <w:p w14:paraId="7F644718" w14:textId="6765636F" w:rsidR="00D84175" w:rsidRPr="00016B12" w:rsidRDefault="00D84175" w:rsidP="004C2141">
      <w:pPr>
        <w:spacing w:after="120" w:afterAutospacing="0" w:line="240" w:lineRule="auto"/>
        <w:ind w:left="720"/>
        <w:jc w:val="both"/>
        <w:rPr>
          <w:rFonts w:eastAsia="Times New Roman" w:cs="Times New Roman"/>
          <w:szCs w:val="24"/>
          <w:lang w:val="lt"/>
        </w:rPr>
      </w:pPr>
      <w:r>
        <w:rPr>
          <w:rFonts w:eastAsia="Times New Roman" w:cs="Times New Roman"/>
          <w:szCs w:val="24"/>
          <w:lang w:val="lt"/>
        </w:rPr>
        <w:t>Šių prietaisų veikimo trukmė / eksploatavimo laikas yra iki 12 savaičių.</w:t>
      </w:r>
    </w:p>
    <w:p w14:paraId="5E22F305" w14:textId="785C9146" w:rsidR="00D84175" w:rsidRPr="00016B12" w:rsidRDefault="00D84175" w:rsidP="0050130B">
      <w:pPr>
        <w:spacing w:after="120" w:afterAutospacing="0" w:line="240" w:lineRule="auto"/>
        <w:ind w:left="720"/>
        <w:jc w:val="both"/>
        <w:rPr>
          <w:rFonts w:eastAsia="Times New Roman" w:cs="Times New Roman"/>
          <w:szCs w:val="24"/>
          <w:lang w:val="lt"/>
        </w:rPr>
      </w:pPr>
      <w:r>
        <w:rPr>
          <w:rFonts w:eastAsia="Times New Roman" w:cs="Times New Roman"/>
          <w:szCs w:val="24"/>
          <w:lang w:val="lt"/>
        </w:rPr>
        <w:t>Galimos komplikacijos gali būti, be kita ko, kraujavimas ir (arba) hematoma, infekcija ir (arba) sepsis, kateterio užsikišimas ir (arba) iškritimas.</w:t>
      </w:r>
    </w:p>
    <w:p w14:paraId="7A2281FD" w14:textId="727E22A2" w:rsidR="00D84175" w:rsidRPr="00016B12" w:rsidRDefault="00D84175" w:rsidP="00B73552">
      <w:pPr>
        <w:spacing w:after="120" w:afterAutospacing="0" w:line="240" w:lineRule="auto"/>
        <w:ind w:left="720"/>
        <w:jc w:val="both"/>
        <w:rPr>
          <w:rFonts w:eastAsia="Times New Roman" w:cs="Times New Roman"/>
          <w:szCs w:val="24"/>
          <w:lang w:val="lt"/>
        </w:rPr>
      </w:pPr>
      <w:r>
        <w:rPr>
          <w:rFonts w:eastAsia="Times New Roman" w:cs="Times New Roman"/>
          <w:szCs w:val="24"/>
          <w:lang w:val="lt"/>
        </w:rPr>
        <w:t xml:space="preserve">Kaip ir bet kokios drenavimo procedūros atveju, yra rizika, kai naudojama pagal gydytojo nurodymus, tačiau „Skater“ drenavimo kateterio naudojimo nauda yra didesnė už su prietaiso naudojimu susijusią riziką. </w:t>
      </w:r>
    </w:p>
    <w:p w14:paraId="32DEFF24" w14:textId="51D3116A" w:rsidR="00D84175" w:rsidRPr="00016B12" w:rsidRDefault="00D84175" w:rsidP="00D76AD7">
      <w:pPr>
        <w:spacing w:after="120" w:afterAutospacing="0" w:line="240" w:lineRule="auto"/>
        <w:ind w:left="720"/>
        <w:jc w:val="both"/>
        <w:rPr>
          <w:rFonts w:eastAsia="Times New Roman" w:cs="Times New Roman"/>
          <w:szCs w:val="24"/>
          <w:lang w:val="lt"/>
        </w:rPr>
      </w:pPr>
      <w:r>
        <w:rPr>
          <w:rFonts w:eastAsia="Times New Roman" w:cs="Times New Roman"/>
          <w:szCs w:val="24"/>
          <w:lang w:val="lt"/>
        </w:rPr>
        <w:t>Klinikinė prietaiso nauda apima užkrėsto skysčio arba skysčių sankaupų pašalinimą iš kūno ertmių. Paciento simptomų, atsiradusių dėl užkrėsto skysčio ar skysčių kaupimosi, pašalinimas. Mažesnė rizika ir komplikacijos, palyginti su chirurgine intervencija.</w:t>
      </w:r>
    </w:p>
    <w:p w14:paraId="29B62FCF" w14:textId="5D66ADCD" w:rsidR="009429A9" w:rsidRPr="00016B12" w:rsidRDefault="009429A9" w:rsidP="009429A9">
      <w:pPr>
        <w:spacing w:after="0" w:afterAutospacing="0"/>
        <w:ind w:left="792"/>
        <w:rPr>
          <w:rFonts w:cs="Times New Roman"/>
          <w:lang w:val="lt"/>
        </w:rPr>
      </w:pPr>
      <w:r>
        <w:rPr>
          <w:rFonts w:cs="Times New Roman"/>
          <w:lang w:val="lt"/>
        </w:rPr>
        <w:t>Naudojimo trukmė – iki 12 savaičių.</w:t>
      </w:r>
    </w:p>
    <w:p w14:paraId="19796238" w14:textId="77777777" w:rsidR="00042B91" w:rsidRPr="00016B12" w:rsidRDefault="00042B91" w:rsidP="00042B91">
      <w:pPr>
        <w:spacing w:after="0" w:afterAutospacing="0" w:line="240" w:lineRule="auto"/>
        <w:rPr>
          <w:rFonts w:cs="Times New Roman"/>
          <w:i/>
          <w:color w:val="FF0000"/>
          <w:lang w:val="lt"/>
        </w:rPr>
      </w:pPr>
    </w:p>
    <w:p w14:paraId="4C7769AE" w14:textId="77777777" w:rsidR="00D20FA4" w:rsidRPr="00451CE9" w:rsidRDefault="00D20FA4" w:rsidP="00042B91">
      <w:pPr>
        <w:pStyle w:val="Heading1"/>
        <w:rPr>
          <w:rFonts w:cs="Times New Roman"/>
        </w:rPr>
      </w:pPr>
      <w:bookmarkStart w:id="25" w:name="_Toc212114377"/>
      <w:r>
        <w:rPr>
          <w:rFonts w:cs="Times New Roman"/>
          <w:bCs/>
          <w:lang w:val="lt"/>
        </w:rPr>
        <w:t>Ankstesnės variacijos ir jų skirtumai</w:t>
      </w:r>
      <w:bookmarkEnd w:id="25"/>
    </w:p>
    <w:p w14:paraId="7B179EA2" w14:textId="7B206510" w:rsidR="00C20E90" w:rsidRPr="00451CE9" w:rsidRDefault="00C20E90" w:rsidP="000620AA">
      <w:pPr>
        <w:ind w:left="792"/>
        <w:rPr>
          <w:rFonts w:cs="Times New Roman"/>
        </w:rPr>
      </w:pPr>
      <w:r>
        <w:rPr>
          <w:rFonts w:cs="Times New Roman"/>
          <w:lang w:val="lt"/>
        </w:rPr>
        <w:t xml:space="preserve">Šis skyrius netaikomas (nėra duomenų). </w:t>
      </w:r>
    </w:p>
    <w:p w14:paraId="26363C05" w14:textId="77777777" w:rsidR="00760400" w:rsidRPr="00016B12" w:rsidRDefault="00760400" w:rsidP="00042B91">
      <w:pPr>
        <w:pStyle w:val="Heading1"/>
        <w:rPr>
          <w:rFonts w:cs="Times New Roman"/>
          <w:lang w:val="pt-BR"/>
        </w:rPr>
      </w:pPr>
      <w:bookmarkStart w:id="26" w:name="_Toc212114378"/>
      <w:r>
        <w:rPr>
          <w:rFonts w:cs="Times New Roman"/>
          <w:bCs/>
          <w:lang w:val="lt"/>
        </w:rPr>
        <w:lastRenderedPageBreak/>
        <w:t>Priedai, suderinami įrenginiai ir kiti kartu naudojami gaminiai</w:t>
      </w:r>
      <w:bookmarkEnd w:id="26"/>
    </w:p>
    <w:p w14:paraId="76CCF3A9" w14:textId="0C949BF2" w:rsidR="003B3539" w:rsidRPr="00016B12"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t-BR"/>
        </w:rPr>
      </w:pPr>
      <w:r>
        <w:rPr>
          <w:rFonts w:eastAsia="Times New Roman" w:cs="Times New Roman"/>
          <w:noProof/>
          <w:szCs w:val="24"/>
          <w:lang w:val="lt"/>
        </w:rPr>
        <w:t>„SKATER™“ įvediklio rinkiniai</w:t>
      </w:r>
    </w:p>
    <w:p w14:paraId="66DB9032" w14:textId="2CE182AE" w:rsidR="003B3539" w:rsidRPr="00016B12" w:rsidRDefault="003B3539" w:rsidP="00D005EE">
      <w:pPr>
        <w:spacing w:after="0" w:afterAutospacing="0" w:line="240" w:lineRule="auto"/>
        <w:ind w:left="720"/>
        <w:jc w:val="both"/>
        <w:rPr>
          <w:rFonts w:eastAsia="Times New Roman" w:cs="Times New Roman"/>
          <w:bCs/>
          <w:szCs w:val="24"/>
          <w:lang w:val="pt-BR"/>
        </w:rPr>
      </w:pPr>
      <w:r>
        <w:rPr>
          <w:rFonts w:eastAsia="Times New Roman" w:cs="Times New Roman"/>
          <w:szCs w:val="24"/>
          <w:lang w:val="lt"/>
        </w:rPr>
        <w:t>„SKATER“ įvediklio rinkinys užtikrina lengvą, tikslų ir netrauminį iki 0,038 colio skersmens kreipiamosios vielos įvedimą nekraujagyslinių procedūrų metu.</w:t>
      </w:r>
    </w:p>
    <w:p w14:paraId="07E81D0B" w14:textId="7526A6D8" w:rsidR="003B3539" w:rsidRPr="00016B12" w:rsidRDefault="003B3539" w:rsidP="00D005EE">
      <w:pPr>
        <w:spacing w:after="0" w:afterAutospacing="0" w:line="240" w:lineRule="auto"/>
        <w:ind w:left="720"/>
        <w:jc w:val="both"/>
        <w:rPr>
          <w:rFonts w:eastAsia="Times New Roman" w:cs="Times New Roman"/>
          <w:bCs/>
          <w:noProof/>
          <w:szCs w:val="24"/>
          <w:lang w:val="pt-BR"/>
        </w:rPr>
      </w:pPr>
      <w:r>
        <w:rPr>
          <w:rFonts w:eastAsia="Times New Roman" w:cs="Times New Roman"/>
          <w:noProof/>
          <w:szCs w:val="24"/>
          <w:lang w:val="lt"/>
        </w:rPr>
        <w:t>Įvediklio apvalkalai / adatos (ISN)</w:t>
      </w:r>
    </w:p>
    <w:p w14:paraId="469BCD57" w14:textId="678FE663" w:rsidR="003B3539" w:rsidRPr="00016B12" w:rsidRDefault="003B3539" w:rsidP="00D005EE">
      <w:pPr>
        <w:spacing w:after="0" w:afterAutospacing="0" w:line="240" w:lineRule="auto"/>
        <w:ind w:left="720"/>
        <w:jc w:val="both"/>
        <w:rPr>
          <w:rFonts w:eastAsia="Times New Roman" w:cs="Times New Roman"/>
          <w:bCs/>
          <w:szCs w:val="24"/>
          <w:lang w:val="pt-BR"/>
        </w:rPr>
      </w:pPr>
      <w:r>
        <w:rPr>
          <w:rFonts w:eastAsia="Times New Roman" w:cs="Times New Roman"/>
          <w:szCs w:val="24"/>
          <w:lang w:val="lt"/>
        </w:rPr>
        <w:t>ISN greitai ir sklandžiai suteikia prieigą prie iki 0,038 skersmens kreipiamosios vielos įvedimo nekraujagyslinių procedūrų metu.</w:t>
      </w:r>
    </w:p>
    <w:p w14:paraId="48F34DF2" w14:textId="77777777" w:rsidR="003B3539" w:rsidRPr="00016B12"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t-BR"/>
        </w:rPr>
      </w:pPr>
      <w:r>
        <w:rPr>
          <w:rFonts w:eastAsia="Times New Roman" w:cs="Times New Roman"/>
          <w:noProof/>
          <w:szCs w:val="24"/>
          <w:lang w:val="lt"/>
        </w:rPr>
        <w:t>„Hawkins™“ bukos adatos prieigos sistema</w:t>
      </w:r>
    </w:p>
    <w:p w14:paraId="34321B1B" w14:textId="7E507B06" w:rsidR="003B3539" w:rsidRPr="00016B12" w:rsidRDefault="003B3539" w:rsidP="00D005EE">
      <w:pPr>
        <w:spacing w:after="0" w:afterAutospacing="0" w:line="240" w:lineRule="auto"/>
        <w:ind w:left="720"/>
        <w:jc w:val="both"/>
        <w:rPr>
          <w:rFonts w:eastAsia="Times New Roman" w:cs="Times New Roman"/>
          <w:bCs/>
          <w:szCs w:val="24"/>
          <w:lang w:val="pt-BR"/>
        </w:rPr>
      </w:pPr>
      <w:r>
        <w:rPr>
          <w:rFonts w:eastAsia="Times New Roman" w:cs="Times New Roman"/>
          <w:szCs w:val="24"/>
          <w:lang w:val="lt"/>
        </w:rPr>
        <w:t>„Hawkins“ bukos adatos turi aštrius ir bukus zondus, skirtus kontroliuojamai prieigai perkutaninio drenavimo procedūros metu.</w:t>
      </w:r>
    </w:p>
    <w:p w14:paraId="1E4CD184" w14:textId="77777777" w:rsidR="003B3539" w:rsidRPr="00016B12"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pt-BR"/>
        </w:rPr>
      </w:pPr>
      <w:r>
        <w:rPr>
          <w:rFonts w:eastAsia="Times New Roman" w:cs="Times New Roman"/>
          <w:noProof/>
          <w:szCs w:val="24"/>
          <w:lang w:val="lt"/>
        </w:rPr>
        <w:t>Drenavimo maišeliai</w:t>
      </w:r>
    </w:p>
    <w:p w14:paraId="040E69C8" w14:textId="77777777" w:rsidR="003B3539" w:rsidRPr="00016B12" w:rsidRDefault="003B3539" w:rsidP="00D005EE">
      <w:pPr>
        <w:spacing w:after="0" w:afterAutospacing="0" w:line="240" w:lineRule="auto"/>
        <w:ind w:left="720"/>
        <w:jc w:val="both"/>
        <w:rPr>
          <w:rFonts w:eastAsia="Times New Roman" w:cs="Times New Roman"/>
          <w:szCs w:val="24"/>
          <w:lang w:val="pt-BR"/>
        </w:rPr>
      </w:pPr>
      <w:r>
        <w:rPr>
          <w:rFonts w:eastAsia="Times New Roman" w:cs="Times New Roman"/>
          <w:szCs w:val="24"/>
          <w:lang w:val="lt"/>
        </w:rPr>
        <w:t>Drenažo maišeliai skirti efektyviam skysčių surinkimui drenavimo procedūrų metu.</w:t>
      </w:r>
    </w:p>
    <w:p w14:paraId="17CCC4B6" w14:textId="77777777" w:rsidR="00042B91" w:rsidRPr="00016B12" w:rsidRDefault="00042B91" w:rsidP="00042B91">
      <w:pPr>
        <w:spacing w:after="0" w:afterAutospacing="0" w:line="240" w:lineRule="auto"/>
        <w:rPr>
          <w:rFonts w:cs="Times New Roman"/>
          <w:i/>
          <w:color w:val="FF0000"/>
          <w:lang w:val="pt-BR"/>
        </w:rPr>
      </w:pPr>
    </w:p>
    <w:p w14:paraId="45C0A245" w14:textId="61A622A4" w:rsidR="008745ED" w:rsidRPr="00451CE9" w:rsidRDefault="008745ED" w:rsidP="00363EE0">
      <w:pPr>
        <w:pStyle w:val="Heading1"/>
        <w:numPr>
          <w:ilvl w:val="0"/>
          <w:numId w:val="2"/>
        </w:numPr>
        <w:rPr>
          <w:rFonts w:cs="Times New Roman"/>
        </w:rPr>
      </w:pPr>
      <w:bookmarkStart w:id="27" w:name="_Toc212114379"/>
      <w:r>
        <w:rPr>
          <w:rFonts w:cs="Times New Roman"/>
          <w:bCs/>
          <w:lang w:val="lt"/>
        </w:rPr>
        <w:t>Rizika ir įspėjimai</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016B12" w:rsidRDefault="008745ED" w:rsidP="00DF14A4">
      <w:pPr>
        <w:pStyle w:val="Heading1"/>
        <w:rPr>
          <w:rFonts w:cs="Times New Roman"/>
          <w:lang w:val="pt-BR"/>
        </w:rPr>
      </w:pPr>
      <w:bookmarkStart w:id="28" w:name="_Toc212114380"/>
      <w:r>
        <w:rPr>
          <w:rFonts w:cs="Times New Roman"/>
          <w:bCs/>
          <w:lang w:val="lt"/>
        </w:rPr>
        <w:t>Liekama rizika ir nepageidaujamas šalutinis poveikis</w:t>
      </w:r>
      <w:bookmarkEnd w:id="28"/>
    </w:p>
    <w:p w14:paraId="145FD092" w14:textId="74E4784C" w:rsidR="00CC568F" w:rsidRPr="00016B12" w:rsidRDefault="00CC568F" w:rsidP="00CC568F">
      <w:pPr>
        <w:rPr>
          <w:rFonts w:cs="Times New Roman"/>
          <w:lang w:val="lt"/>
        </w:rPr>
      </w:pPr>
      <w:r>
        <w:rPr>
          <w:rFonts w:cs="Times New Roman"/>
          <w:lang w:val="lt"/>
        </w:rPr>
        <w:t xml:space="preserve">Argono rizikos valdymo procesas vykdomas pagal EN ISO 14971:2019 standartą. Individuali likusios rizikos santrauka ir vertinimas buvo atliktas peržiūrint klinikinę literatūrą apie atitinkamą prietaisą ir naujausius metodus (SOA) CER-031 Rev C dokumente. Žemiau esančioje lentelėje pateiktos tik kliniškai svarbiausios rizikos (įvykiai, susiję su pacientu), nustatytos atliekant klinikinį vertinimą. </w:t>
      </w:r>
    </w:p>
    <w:p w14:paraId="05C6F04A" w14:textId="25523788" w:rsidR="00D00603" w:rsidRPr="00016B12" w:rsidRDefault="0042600B" w:rsidP="00B47695">
      <w:pPr>
        <w:tabs>
          <w:tab w:val="left" w:pos="975"/>
          <w:tab w:val="left" w:pos="1110"/>
        </w:tabs>
        <w:spacing w:after="0" w:afterAutospacing="0"/>
        <w:rPr>
          <w:rFonts w:cs="Times New Roman"/>
          <w:lang w:val="pt-BR"/>
        </w:rPr>
      </w:pPr>
      <w:r>
        <w:rPr>
          <w:rFonts w:cs="Times New Roman"/>
          <w:lang w:val="lt"/>
        </w:rPr>
        <w:t>4.1-1 lentelė: R</w:t>
      </w:r>
      <w:r>
        <w:rPr>
          <w:rFonts w:cs="Times New Roman"/>
          <w:sz w:val="22"/>
          <w:lang w:val="lt"/>
        </w:rPr>
        <w:t>produkto rizikos ir naudos profilis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lt"/>
              </w:rPr>
              <w:t>Rizikos ID</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lt"/>
              </w:rPr>
              <w:t>Likutinė rizika</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lt"/>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lt"/>
              </w:rPr>
              <w:t>Kraujavimas (hemoragija / hematoma)</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lt"/>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lt"/>
              </w:rPr>
              <w:t>Infekcija / sepsis</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lt"/>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lt"/>
              </w:rPr>
              <w:t>Pneumotoraksas</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lt"/>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lt"/>
              </w:rPr>
              <w:t>Bilomos</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lt"/>
              </w:rPr>
              <w:t>Naudos ID</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lt"/>
              </w:rPr>
              <w:t>Klinikinė nauda</w:t>
            </w:r>
          </w:p>
        </w:tc>
      </w:tr>
      <w:tr w:rsidR="00100CD5" w:rsidRPr="00451CE9"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lt"/>
              </w:rPr>
              <w:t>B1</w:t>
            </w:r>
          </w:p>
        </w:tc>
        <w:tc>
          <w:tcPr>
            <w:tcW w:w="4071" w:type="pct"/>
          </w:tcPr>
          <w:p w14:paraId="7CB7DCB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lt"/>
              </w:rPr>
              <w:t>Skysčių kaupimosi pašalinimas iš kūno ertmių</w:t>
            </w:r>
          </w:p>
        </w:tc>
      </w:tr>
      <w:tr w:rsidR="00100CD5" w:rsidRPr="00451CE9"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lt"/>
              </w:rPr>
              <w:t>B2</w:t>
            </w:r>
          </w:p>
        </w:tc>
        <w:tc>
          <w:tcPr>
            <w:tcW w:w="4071" w:type="pct"/>
            <w:shd w:val="clear" w:color="auto" w:fill="auto"/>
          </w:tcPr>
          <w:p w14:paraId="03CAF90D"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lt"/>
              </w:rPr>
              <w:t>Paciento simptomų, atsiradusių dėl užkrėsto skysčio ar skysčių kaupimosi, pašalinimas</w:t>
            </w:r>
          </w:p>
        </w:tc>
      </w:tr>
      <w:tr w:rsidR="00100CD5" w:rsidRPr="00451CE9"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lt"/>
              </w:rPr>
              <w:t>B3</w:t>
            </w:r>
          </w:p>
        </w:tc>
        <w:tc>
          <w:tcPr>
            <w:tcW w:w="4071" w:type="pct"/>
          </w:tcPr>
          <w:p w14:paraId="6A2CD969"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lt"/>
              </w:rPr>
              <w:t>Mažesnė rizika ir komplikacijos, palyginti su chirurgine intervencija</w:t>
            </w:r>
          </w:p>
        </w:tc>
      </w:tr>
      <w:tr w:rsidR="00100CD5" w:rsidRPr="00451CE9"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lt"/>
              </w:rPr>
              <w:t>B4</w:t>
            </w:r>
          </w:p>
        </w:tc>
        <w:tc>
          <w:tcPr>
            <w:tcW w:w="4071" w:type="pct"/>
            <w:shd w:val="clear" w:color="auto" w:fill="auto"/>
          </w:tcPr>
          <w:p w14:paraId="156C8034"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lt"/>
              </w:rPr>
              <w:t>Palengvina perkutaninę prieigą kateteriui įdėti</w:t>
            </w:r>
          </w:p>
        </w:tc>
      </w:tr>
      <w:tr w:rsidR="00100CD5" w:rsidRPr="00451CE9"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lt"/>
              </w:rPr>
              <w:t>B5</w:t>
            </w:r>
          </w:p>
        </w:tc>
        <w:tc>
          <w:tcPr>
            <w:tcW w:w="4071" w:type="pct"/>
          </w:tcPr>
          <w:p w14:paraId="7154BAE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lt"/>
              </w:rPr>
              <w:t>Užkirsti kelią kateterio išnirimui ir judėjimui, taip sumažinant papildomų procedūrų ar keitimo riziką</w:t>
            </w:r>
          </w:p>
        </w:tc>
      </w:tr>
      <w:bookmarkEnd w:id="30"/>
    </w:tbl>
    <w:p w14:paraId="39B75678" w14:textId="565E9227" w:rsidR="00663547" w:rsidRPr="00451CE9" w:rsidRDefault="00663547" w:rsidP="00663547">
      <w:pPr>
        <w:spacing w:after="120" w:afterAutospacing="0" w:line="240" w:lineRule="auto"/>
        <w:ind w:left="576"/>
        <w:rPr>
          <w:rFonts w:eastAsia="Times New Roman" w:cs="Times New Roman"/>
          <w:b/>
          <w:szCs w:val="24"/>
        </w:rPr>
      </w:pPr>
    </w:p>
    <w:p w14:paraId="2B8CDC36" w14:textId="129950B3" w:rsidR="00024137" w:rsidRPr="00016B12" w:rsidRDefault="00024137" w:rsidP="00024137">
      <w:pPr>
        <w:spacing w:after="120" w:afterAutospacing="0" w:line="240" w:lineRule="auto"/>
        <w:rPr>
          <w:rFonts w:eastAsia="Times New Roman" w:cs="Times New Roman"/>
          <w:b/>
          <w:szCs w:val="24"/>
          <w:lang w:val="pt-BR"/>
        </w:rPr>
      </w:pPr>
      <w:r>
        <w:rPr>
          <w:rFonts w:cs="Times New Roman"/>
          <w:lang w:val="lt"/>
        </w:rPr>
        <w:t>4.1-2 lentelė. Privalumų vertinimas (RMR-0022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lt"/>
              </w:rPr>
              <w:t>Naudos</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lt"/>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lt"/>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lt"/>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lt"/>
              </w:rPr>
              <w:t>(BEN*OCCt)</w:t>
            </w:r>
          </w:p>
        </w:tc>
      </w:tr>
      <w:tr w:rsidR="00663547" w:rsidRPr="00451CE9" w14:paraId="0050DA40" w14:textId="77777777" w:rsidTr="00663547">
        <w:trPr>
          <w:trHeight w:val="314"/>
        </w:trPr>
        <w:tc>
          <w:tcPr>
            <w:tcW w:w="3246" w:type="pct"/>
          </w:tcPr>
          <w:p w14:paraId="3F3BEC0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lt"/>
              </w:rPr>
              <w:t>Skysčių kaupimosi pašalinimas iš kūno ertmių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24</w:t>
            </w:r>
          </w:p>
        </w:tc>
      </w:tr>
      <w:tr w:rsidR="00663547" w:rsidRPr="00451CE9" w14:paraId="7A398B98" w14:textId="77777777" w:rsidTr="00663547">
        <w:tc>
          <w:tcPr>
            <w:tcW w:w="3246" w:type="pct"/>
          </w:tcPr>
          <w:p w14:paraId="38D16E7D"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lt"/>
              </w:rPr>
              <w:t>Paciento simptomų, atsiradusių dėl užkrėsto skysčio ar skysčių kaupimosi, pašalinimas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24</w:t>
            </w:r>
          </w:p>
        </w:tc>
      </w:tr>
      <w:tr w:rsidR="00663547" w:rsidRPr="00451CE9" w14:paraId="65FF8070" w14:textId="77777777" w:rsidTr="00663547">
        <w:tc>
          <w:tcPr>
            <w:tcW w:w="3246" w:type="pct"/>
          </w:tcPr>
          <w:p w14:paraId="0CAD43A7"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lt"/>
              </w:rPr>
              <w:lastRenderedPageBreak/>
              <w:t>Mažesnė rizika ir komplikacijos, palyginti su chirurgine intervencija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24</w:t>
            </w:r>
          </w:p>
        </w:tc>
      </w:tr>
      <w:tr w:rsidR="00663547" w:rsidRPr="00451CE9" w14:paraId="6B53AFFF" w14:textId="77777777" w:rsidTr="00663547">
        <w:tc>
          <w:tcPr>
            <w:tcW w:w="3246" w:type="pct"/>
          </w:tcPr>
          <w:p w14:paraId="15EF2DEB"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 w:val="20"/>
                <w:szCs w:val="20"/>
                <w:lang w:val="lt"/>
              </w:rPr>
              <w:t>Palengvina perkutaninę prieigą kateteriui įdėti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24</w:t>
            </w:r>
          </w:p>
        </w:tc>
      </w:tr>
      <w:tr w:rsidR="00663547" w:rsidRPr="00451CE9" w14:paraId="21896144" w14:textId="77777777" w:rsidTr="00663547">
        <w:trPr>
          <w:trHeight w:val="269"/>
        </w:trPr>
        <w:tc>
          <w:tcPr>
            <w:tcW w:w="324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lt"/>
              </w:rPr>
              <w:t>Kateterio migracijos prevencija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lt"/>
              </w:rPr>
              <w:t>Blogiausio atvejo BPN:</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lt"/>
              </w:rPr>
              <w:t>24</w:t>
            </w:r>
          </w:p>
        </w:tc>
      </w:tr>
    </w:tbl>
    <w:p w14:paraId="1D4AD2DC" w14:textId="0CA1F630" w:rsidR="00663547" w:rsidRPr="00016B12" w:rsidRDefault="00663547" w:rsidP="00C03BE4">
      <w:pPr>
        <w:spacing w:after="120" w:afterAutospacing="0" w:line="240" w:lineRule="auto"/>
        <w:rPr>
          <w:rFonts w:eastAsia="Times New Roman" w:cs="Times New Roman"/>
          <w:iCs/>
          <w:sz w:val="20"/>
          <w:szCs w:val="20"/>
          <w:lang w:val="pt-BR"/>
        </w:rPr>
      </w:pPr>
      <w:r>
        <w:rPr>
          <w:rFonts w:eastAsia="Times New Roman" w:cs="Times New Roman"/>
          <w:szCs w:val="24"/>
          <w:lang w:val="lt"/>
        </w:rPr>
        <w:t xml:space="preserve"> </w:t>
      </w:r>
      <w:r>
        <w:rPr>
          <w:rFonts w:eastAsia="Times New Roman" w:cs="Times New Roman"/>
          <w:sz w:val="20"/>
          <w:szCs w:val="20"/>
          <w:lang w:val="lt"/>
        </w:rPr>
        <w:t xml:space="preserve">OCCt </w:t>
      </w:r>
      <w:r w:rsidR="00494037">
        <w:rPr>
          <w:rFonts w:eastAsia="Times New Roman" w:cs="Times New Roman"/>
          <w:sz w:val="20"/>
          <w:szCs w:val="20"/>
          <w:lang w:val="lt"/>
        </w:rPr>
        <w:t xml:space="preserve">(gydymo / rezultato naudos atsiradimo tikimybė) </w:t>
      </w:r>
      <w:r>
        <w:rPr>
          <w:rFonts w:eastAsia="Times New Roman" w:cs="Times New Roman"/>
          <w:sz w:val="20"/>
          <w:szCs w:val="20"/>
          <w:lang w:val="lt"/>
        </w:rPr>
        <w:t>yra pagrįstas CER-031 Rev. C duomenimis.</w:t>
      </w:r>
    </w:p>
    <w:p w14:paraId="323C2F0D" w14:textId="77777777" w:rsidR="00C03BE4" w:rsidRPr="00016B12" w:rsidRDefault="00C03BE4" w:rsidP="00016B12">
      <w:pPr>
        <w:spacing w:after="120" w:afterAutospacing="0" w:line="240" w:lineRule="auto"/>
        <w:rPr>
          <w:rFonts w:eastAsia="Arial" w:cs="Times New Roman"/>
          <w:sz w:val="22"/>
          <w:lang w:val="pt-BR"/>
        </w:rPr>
      </w:pPr>
    </w:p>
    <w:p w14:paraId="54A96677" w14:textId="50412245" w:rsidR="00B66CEA" w:rsidRPr="00016B12" w:rsidRDefault="00B47695" w:rsidP="00B47695">
      <w:pPr>
        <w:spacing w:after="0" w:afterAutospacing="0" w:line="240" w:lineRule="auto"/>
        <w:rPr>
          <w:rFonts w:eastAsia="Arial" w:cs="Times New Roman"/>
          <w:sz w:val="22"/>
          <w:lang w:val="pt-BR"/>
        </w:rPr>
      </w:pPr>
      <w:r>
        <w:rPr>
          <w:rFonts w:cs="Times New Roman"/>
          <w:sz w:val="22"/>
          <w:lang w:val="lt"/>
        </w:rPr>
        <w:t>4.1.-3 lentelė:</w:t>
      </w:r>
      <w:r>
        <w:rPr>
          <w:rFonts w:cs="Times New Roman"/>
          <w:lang w:val="lt"/>
        </w:rPr>
        <w:t xml:space="preserve"> </w:t>
      </w:r>
      <w:r>
        <w:rPr>
          <w:rFonts w:cs="Times New Roman"/>
          <w:sz w:val="22"/>
          <w:lang w:val="lt"/>
        </w:rPr>
        <w:t>Literatūroje aprašyti nepageidaujami reiškiniai (CER-031 Rev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lt"/>
              </w:rPr>
              <w:t>Nepageidaujami įvykiai</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lt"/>
              </w:rPr>
              <w:t>Nepageidaujami įvykiai</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lt"/>
              </w:rPr>
              <w:t>Praneštas dažnis (diapazonas,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lt"/>
              </w:rPr>
              <w:t>Siūloma riba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lt"/>
              </w:rPr>
              <w:t>Pagrindinės komplikacijos</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lt"/>
              </w:rPr>
              <w:t>7,2 % (4,5–9 %)</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lt"/>
              </w:rPr>
              <w:t>10,0 %</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lt"/>
              </w:rPr>
              <w:t>Pagrindinės komplikacijos</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lt"/>
              </w:rPr>
              <w:t>22,2 % (1,6–37,6 %)</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lt"/>
              </w:rPr>
              <w:t>45,2 %</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lt"/>
              </w:rPr>
              <w:t>Mirtis</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lt"/>
              </w:rPr>
              <w:t>1,1 % (0–3,7 %)</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lt"/>
              </w:rPr>
              <w:t>3,3 %</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lt"/>
              </w:rPr>
              <w:t>Sepsis</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lt"/>
              </w:rPr>
              <w:t>2,3 % (0,4–26,4 %)</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lt"/>
              </w:rPr>
              <w:t>15,2 %</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lt"/>
              </w:rPr>
              <w:t>Kraujavimas</w:t>
            </w:r>
          </w:p>
        </w:tc>
        <w:tc>
          <w:tcPr>
            <w:tcW w:w="3477" w:type="dxa"/>
          </w:tcPr>
          <w:p w14:paraId="7D1A5522" w14:textId="37DDC8C4" w:rsidR="00F1557F" w:rsidRPr="00451CE9" w:rsidRDefault="00F1557F" w:rsidP="00064249">
            <w:pPr>
              <w:spacing w:after="0" w:afterAutospacing="0"/>
              <w:rPr>
                <w:rFonts w:cs="Times New Roman"/>
              </w:rPr>
            </w:pPr>
            <w:r>
              <w:rPr>
                <w:rFonts w:cs="Times New Roman"/>
                <w:sz w:val="22"/>
                <w:lang w:val="lt"/>
              </w:rPr>
              <w:t>1,7 % (0,3–9,3 %)</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lt"/>
              </w:rPr>
              <w:t>5,7 %</w:t>
            </w:r>
          </w:p>
        </w:tc>
      </w:tr>
      <w:tr w:rsidR="00F1557F" w:rsidRPr="00451CE9" w14:paraId="7D5163D9" w14:textId="77777777" w:rsidTr="00BE356E">
        <w:tc>
          <w:tcPr>
            <w:tcW w:w="3476" w:type="dxa"/>
          </w:tcPr>
          <w:p w14:paraId="21B6FE77" w14:textId="47E3F51A" w:rsidR="00F1557F" w:rsidRPr="00016B12" w:rsidRDefault="00F1557F" w:rsidP="00064249">
            <w:pPr>
              <w:autoSpaceDE w:val="0"/>
              <w:autoSpaceDN w:val="0"/>
              <w:adjustRightInd w:val="0"/>
              <w:rPr>
                <w:rFonts w:cs="Times New Roman"/>
                <w:sz w:val="22"/>
                <w:lang w:val="pt-BR"/>
              </w:rPr>
            </w:pPr>
            <w:r>
              <w:rPr>
                <w:rFonts w:cs="Times New Roman"/>
                <w:sz w:val="22"/>
                <w:lang w:val="lt"/>
              </w:rPr>
              <w:t>Uždegiminės / infekcinės ligos (abscesas, peritonitas, cholecistitas, pankreatitas)</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lt"/>
              </w:rPr>
              <w:t>3,6 % (0,4–28,4 %)</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lt"/>
              </w:rPr>
              <w:t>18,4 %</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lt"/>
              </w:rPr>
              <w:t>Kateterio išnirimas</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lt"/>
              </w:rPr>
              <w:t>7,9 % (3,6–14 %)</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lt"/>
              </w:rPr>
              <w:t>17 %</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lt"/>
              </w:rPr>
              <w:t>Perikateterio nuotėkis</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lt"/>
              </w:rPr>
              <w:t>2,2 % (0,4–10 %)</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lt"/>
              </w:rPr>
              <w:t>8,3 %</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lt"/>
              </w:rPr>
              <w:t>Akmenų šalinimas</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lt"/>
              </w:rPr>
              <w:t>Cholangitas</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lt"/>
              </w:rPr>
              <w:t>2 % (1,8–2,7 %)</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lt"/>
              </w:rPr>
              <w:t>3 %</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lt"/>
              </w:rPr>
              <w:t>Hemobilija</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lt"/>
              </w:rPr>
              <w:t>1 %</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lt"/>
              </w:rPr>
              <w:t>2 %</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lt"/>
              </w:rPr>
              <w:t>Pagrindinės komplikacijos</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lt"/>
              </w:rPr>
              <w:t>8 % (5,7–8,8 %)</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lt"/>
              </w:rPr>
              <w:t>2 %</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016B12" w:rsidRDefault="006866F0" w:rsidP="006866F0">
      <w:pPr>
        <w:spacing w:after="0" w:afterAutospacing="0"/>
        <w:jc w:val="both"/>
        <w:rPr>
          <w:rFonts w:cs="Times New Roman"/>
          <w:lang w:val="lt"/>
        </w:rPr>
      </w:pPr>
      <w:r>
        <w:rPr>
          <w:rFonts w:cs="Times New Roman"/>
          <w:lang w:val="lt"/>
        </w:rPr>
        <w:t xml:space="preserve">Įvertinta klinikinė nauda ir bet kokia nustatyta ar likusi rizika pacientui, nustatyta klinikiniuose duomenyse. Remiantis taikomais klinikinio saugumo ir veiksmingumo tikslais, kurie yra svarbūs siekiamai klinikinei naudai, naudos ir rizikos santykio priimtinumas buvo nustatytas remiantis medicinos srities SOA. </w:t>
      </w:r>
    </w:p>
    <w:p w14:paraId="7EEFC60D" w14:textId="7E0928CE" w:rsidR="00310BF1" w:rsidRPr="00016B12" w:rsidRDefault="006866F0" w:rsidP="006866F0">
      <w:pPr>
        <w:spacing w:after="0" w:afterAutospacing="0"/>
        <w:jc w:val="both"/>
        <w:rPr>
          <w:rFonts w:cs="Times New Roman"/>
          <w:lang w:val="lt"/>
        </w:rPr>
      </w:pPr>
      <w:r>
        <w:rPr>
          <w:rFonts w:cs="Times New Roman"/>
          <w:lang w:val="lt"/>
        </w:rPr>
        <w:t>Su „SKATER“ drenavimo sistemos naudojimu susiję pavojai nekelia nepagrįsto pavojaus naudotojui, pacientui ar aplinkai. Todėl nustatyta, kad „SKATER“ drenavimo sistemos klinikinė nauda viršija bendrą liekamąją riziką. Klinikinių duomenų vertinimas nenustatė jokių naujų „SKATER“ drenavimo sistemos keliamų pavojų.</w:t>
      </w:r>
    </w:p>
    <w:p w14:paraId="77B9E5FA" w14:textId="77777777" w:rsidR="00310BF1" w:rsidRPr="00016B12" w:rsidRDefault="00310BF1" w:rsidP="00E138A7">
      <w:pPr>
        <w:spacing w:after="0" w:afterAutospacing="0"/>
        <w:rPr>
          <w:rFonts w:cs="Times New Roman"/>
          <w:lang w:val="lt"/>
        </w:rPr>
      </w:pPr>
    </w:p>
    <w:p w14:paraId="49600333" w14:textId="212CB35E" w:rsidR="001C0092" w:rsidRPr="00451CE9" w:rsidRDefault="008745ED" w:rsidP="00740F34">
      <w:pPr>
        <w:pStyle w:val="Heading1"/>
        <w:rPr>
          <w:rFonts w:cs="Times New Roman"/>
        </w:rPr>
      </w:pPr>
      <w:bookmarkStart w:id="31" w:name="_Toc212114381"/>
      <w:r>
        <w:rPr>
          <w:rFonts w:cs="Times New Roman"/>
          <w:bCs/>
          <w:lang w:val="lt"/>
        </w:rPr>
        <w:t>Įspėjimai ir atsargumo priemonės</w:t>
      </w:r>
      <w:bookmarkEnd w:id="31"/>
    </w:p>
    <w:p w14:paraId="07938BB1" w14:textId="5C584220" w:rsidR="00740F34" w:rsidRPr="00016B12" w:rsidRDefault="00BD2BE9" w:rsidP="00B47695">
      <w:pPr>
        <w:spacing w:after="0" w:afterAutospacing="0"/>
        <w:rPr>
          <w:rFonts w:cs="Times New Roman"/>
          <w:lang w:val="pt-BR"/>
        </w:rPr>
      </w:pPr>
      <w:r>
        <w:rPr>
          <w:rFonts w:cs="Times New Roman"/>
          <w:lang w:val="lt"/>
        </w:rPr>
        <w:t xml:space="preserve">4.2.-1 lentelė. Naudojimo instrukcijų nuorodos dėl įspėjimų ir atsargumo priemonių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lt"/>
              </w:rPr>
              <w:t>Įrenginys / sistemos komponentas</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lt"/>
              </w:rPr>
              <w:t>Naudojimo instrukcija</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lt"/>
              </w:rPr>
              <w:t xml:space="preserve">„Skater“ drenavimo kateteriai </w:t>
            </w:r>
          </w:p>
        </w:tc>
        <w:tc>
          <w:tcPr>
            <w:tcW w:w="4125" w:type="dxa"/>
            <w:vAlign w:val="center"/>
          </w:tcPr>
          <w:p w14:paraId="54BE75D4" w14:textId="7640DE20" w:rsidR="00FB5D70" w:rsidRPr="00451CE9" w:rsidRDefault="00FB5D70" w:rsidP="00FB5D70">
            <w:pPr>
              <w:spacing w:before="40" w:after="40" w:afterAutospacing="0"/>
              <w:jc w:val="center"/>
              <w:rPr>
                <w:rFonts w:eastAsia="Arial Unicode MS"/>
                <w:iCs/>
                <w:sz w:val="20"/>
              </w:rPr>
            </w:pPr>
            <w:r>
              <w:rPr>
                <w:rFonts w:eastAsia="Arial Unicode MS"/>
                <w:sz w:val="20"/>
                <w:lang w:val="lt"/>
              </w:rPr>
              <w:t>IFU7000M Rev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lt"/>
              </w:rPr>
              <w:t>„SKATER“ drenavimo rinkiniai</w:t>
            </w:r>
          </w:p>
        </w:tc>
        <w:tc>
          <w:tcPr>
            <w:tcW w:w="4125" w:type="dxa"/>
            <w:vAlign w:val="center"/>
          </w:tcPr>
          <w:p w14:paraId="6AF24B97" w14:textId="32B45481" w:rsidR="00FB5D70" w:rsidRPr="00451CE9" w:rsidRDefault="00FB5D70" w:rsidP="00FB5D70">
            <w:pPr>
              <w:spacing w:before="40" w:after="40" w:afterAutospacing="0"/>
              <w:jc w:val="center"/>
              <w:rPr>
                <w:rFonts w:eastAsia="Arial Unicode MS"/>
                <w:iCs/>
                <w:sz w:val="20"/>
              </w:rPr>
            </w:pPr>
            <w:r>
              <w:rPr>
                <w:sz w:val="20"/>
                <w:lang w:val="lt"/>
              </w:rPr>
              <w:t>IFU7653M</w:t>
            </w:r>
            <w:r>
              <w:rPr>
                <w:lang w:val="lt"/>
              </w:rPr>
              <w:t xml:space="preserve"> </w:t>
            </w:r>
            <w:r>
              <w:rPr>
                <w:sz w:val="20"/>
                <w:lang w:val="lt"/>
              </w:rPr>
              <w:t>Rev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lt"/>
        </w:rPr>
        <w:t>Perspėjimai</w:t>
      </w:r>
    </w:p>
    <w:p w14:paraId="62763F83" w14:textId="77777777" w:rsidR="00BC286E" w:rsidRPr="00016B12"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pt-BR"/>
        </w:rPr>
      </w:pPr>
      <w:r>
        <w:rPr>
          <w:rFonts w:eastAsia="Calibri" w:cs="Times New Roman"/>
          <w:szCs w:val="24"/>
          <w:lang w:val="lt"/>
        </w:rPr>
        <w:t>Šio prietaiso negalima pakartotinai sterilizuoti, naudoti ar apdoroti</w:t>
      </w:r>
      <w:bookmarkStart w:id="32" w:name="_Hlk16237650"/>
    </w:p>
    <w:p w14:paraId="6D6F6086" w14:textId="77777777" w:rsidR="00BC286E" w:rsidRPr="00016B12"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pt-BR"/>
        </w:rPr>
      </w:pPr>
      <w:r>
        <w:rPr>
          <w:rFonts w:eastAsia="Calibri" w:cs="Times New Roman"/>
          <w:szCs w:val="24"/>
          <w:lang w:val="lt"/>
        </w:rPr>
        <w:t xml:space="preserve">Nenaudokite, jei pakuotė atidaryta, prietaisas pažeistas arba pasibaigęs galiojimo laikas. </w:t>
      </w:r>
      <w:bookmarkEnd w:id="32"/>
    </w:p>
    <w:p w14:paraId="64D6F002" w14:textId="77777777" w:rsidR="00BC286E" w:rsidRPr="00016B12"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pt-BR"/>
        </w:rPr>
      </w:pPr>
      <w:r>
        <w:rPr>
          <w:rFonts w:eastAsia="Calibri" w:cs="Times New Roman"/>
          <w:szCs w:val="24"/>
          <w:lang w:val="lt"/>
        </w:rPr>
        <w:lastRenderedPageBreak/>
        <w:t>Įterpimo metu venkite sąlyčio su kaulais, kremzlėmis ir randų audiniais, kurie gali pažeisti kateterio galiuką.</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lt"/>
        </w:rPr>
        <w:t>Atsargumo priemonės</w:t>
      </w:r>
    </w:p>
    <w:p w14:paraId="5419666B"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t"/>
        </w:rPr>
        <w:t>Prieš naudojimą būtinai aktyvuokite hidrofilinę kateterio dangą steriliu vandeniu arba fiziologiniu tirpalu.</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t"/>
        </w:rPr>
        <w:t>Įsitikinkite, kad drenas yra pritvirtintas ir sistema yra nesugadinta, kad būtų išvengta išjudinimo. Pritvirtinkite kateterio fiksavimo įtaisu, siūlu arba pleistru.</w:t>
      </w:r>
    </w:p>
    <w:p w14:paraId="2311E987"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t"/>
        </w:rPr>
        <w:t>Įvertinkite dreno įvedimo vietą, ar nėra nuotėkio, paraudimo ar šlapiavimo požymių. Šie požymiai gali rodyti aplinkinės odos infekciją ar sudirginimą.</w:t>
      </w:r>
    </w:p>
    <w:p w14:paraId="0138B431"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t"/>
        </w:rPr>
        <w:t>Stebėkite skysčių ar kraujavimo pobūdžio ar tūrio pokyčius.</w:t>
      </w:r>
    </w:p>
    <w:p w14:paraId="0950E9A2" w14:textId="0C3804C1"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t"/>
        </w:rPr>
        <w:t>Rekomenduojama kateterį pritvirtinti tiesia linija, o bet kokį išlinkimą taikyti jungiamajam vamzdeliui.</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t"/>
        </w:rPr>
        <w:t>Dėmesio: jei kateterį su fiksuojamu užsukamu antgaliu ketinama pašalinti kitame skyriuje, rekomenduojame šias instrukcijas pateikti kartu su paciento byla, kad atitinkamas personalas žinotų, jog yra užrakinamas kateteris. Taip pat patariama informuoti pacientą.</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lt"/>
        </w:rPr>
        <w:t>Įvedimo adata turi movą, kuri padeda išvengti pirštų sąlyčio su viela ir jos traukimo. Netraukite kreipiamosios vielos per adatą. (skirta „SKATER“ drenavimo rinkiniams)</w:t>
      </w:r>
    </w:p>
    <w:p w14:paraId="5240AF40" w14:textId="77777777" w:rsidR="00042B91" w:rsidRPr="00451CE9" w:rsidRDefault="00042B91" w:rsidP="00042B91">
      <w:pPr>
        <w:spacing w:after="0" w:afterAutospacing="0" w:line="240" w:lineRule="auto"/>
        <w:rPr>
          <w:rFonts w:cs="Times New Roman"/>
          <w:i/>
          <w:color w:val="FF0000"/>
        </w:rPr>
      </w:pPr>
    </w:p>
    <w:p w14:paraId="09A94B0F" w14:textId="35562D35" w:rsidR="00760400" w:rsidRPr="00451CE9" w:rsidRDefault="008745ED" w:rsidP="00042B91">
      <w:pPr>
        <w:pStyle w:val="Heading1"/>
        <w:rPr>
          <w:rFonts w:cs="Times New Roman"/>
        </w:rPr>
      </w:pPr>
      <w:bookmarkStart w:id="33" w:name="_Toc212114382"/>
      <w:r>
        <w:rPr>
          <w:rFonts w:cs="Times New Roman"/>
          <w:bCs/>
          <w:lang w:val="lt"/>
        </w:rPr>
        <w:t>Kiti svarbūs saugos veiksniai, įskaitant, jei taikoma, bet kokių vietos saugos taisomųjų veiksmų (FSCA įskaitant FSN) santrauką</w:t>
      </w:r>
      <w:bookmarkEnd w:id="33"/>
    </w:p>
    <w:p w14:paraId="659122B4" w14:textId="1C4FFC0F" w:rsidR="00A829EC" w:rsidRPr="00451CE9" w:rsidRDefault="005008E6" w:rsidP="00C33E83">
      <w:pPr>
        <w:tabs>
          <w:tab w:val="left" w:pos="4755"/>
        </w:tabs>
        <w:spacing w:after="0" w:afterAutospacing="0" w:line="240" w:lineRule="auto"/>
        <w:ind w:left="720"/>
        <w:rPr>
          <w:rFonts w:cs="Times New Roman"/>
        </w:rPr>
      </w:pPr>
      <w:r>
        <w:rPr>
          <w:rFonts w:cs="Times New Roman"/>
          <w:lang w:val="lt"/>
        </w:rPr>
        <w:t>Ataskaitiniu laikotarpiu nebuvo jokių lauko saugos korekcinių veiksmų.</w:t>
      </w:r>
    </w:p>
    <w:p w14:paraId="7BF00272" w14:textId="77777777" w:rsidR="00200313" w:rsidRPr="00451CE9" w:rsidRDefault="00200313" w:rsidP="005008E6">
      <w:pPr>
        <w:tabs>
          <w:tab w:val="left" w:pos="4755"/>
        </w:tabs>
        <w:spacing w:after="0" w:afterAutospacing="0" w:line="240" w:lineRule="auto"/>
        <w:rPr>
          <w:rFonts w:cs="Times New Roman"/>
        </w:rPr>
      </w:pPr>
    </w:p>
    <w:p w14:paraId="21FC0F42" w14:textId="6F4CDE71" w:rsidR="008745ED" w:rsidRPr="00451CE9" w:rsidRDefault="008745ED" w:rsidP="00363EE0">
      <w:pPr>
        <w:pStyle w:val="Heading1"/>
        <w:numPr>
          <w:ilvl w:val="0"/>
          <w:numId w:val="2"/>
        </w:numPr>
        <w:rPr>
          <w:rFonts w:cs="Times New Roman"/>
        </w:rPr>
      </w:pPr>
      <w:bookmarkStart w:id="34" w:name="_Toc212114383"/>
      <w:r>
        <w:rPr>
          <w:rFonts w:cs="Times New Roman"/>
          <w:bCs/>
          <w:lang w:val="lt"/>
        </w:rPr>
        <w:t xml:space="preserve">Klinikinio vertinimo ir </w:t>
      </w:r>
      <w:bookmarkStart w:id="35" w:name="_Hlk176256981"/>
      <w:r>
        <w:rPr>
          <w:rFonts w:cs="Times New Roman"/>
          <w:bCs/>
          <w:lang w:val="lt"/>
        </w:rPr>
        <w:t xml:space="preserve">klinikinio stebėjimo po pateikimo į rinką santrauka </w:t>
      </w:r>
      <w:bookmarkEnd w:id="35"/>
      <w:r>
        <w:rPr>
          <w:rFonts w:cs="Times New Roman"/>
          <w:bCs/>
          <w:lang w:val="lt"/>
        </w:rPr>
        <w:t>(PMCF)</w:t>
      </w:r>
      <w:bookmarkEnd w:id="34"/>
    </w:p>
    <w:p w14:paraId="056DD745" w14:textId="77777777" w:rsidR="00C34970" w:rsidRPr="00451CE9" w:rsidRDefault="00C34970" w:rsidP="00C53E29">
      <w:pPr>
        <w:tabs>
          <w:tab w:val="left" w:pos="8100"/>
        </w:tabs>
        <w:spacing w:after="0" w:afterAutospacing="0" w:line="240" w:lineRule="auto"/>
        <w:rPr>
          <w:rStyle w:val="normaltextrun1"/>
          <w:rFonts w:cs="Times New Roman"/>
        </w:rPr>
      </w:pPr>
    </w:p>
    <w:p w14:paraId="264C5BDB" w14:textId="09B1CF64" w:rsidR="00FB2370" w:rsidRPr="00016B12" w:rsidRDefault="009E72CD" w:rsidP="00FB2370">
      <w:pPr>
        <w:tabs>
          <w:tab w:val="left" w:pos="8100"/>
        </w:tabs>
        <w:spacing w:after="0" w:afterAutospacing="0" w:line="240" w:lineRule="auto"/>
        <w:rPr>
          <w:rFonts w:cs="Times New Roman"/>
          <w:lang w:val="pt-BR"/>
        </w:rPr>
      </w:pPr>
      <w:r>
        <w:rPr>
          <w:rFonts w:cs="Times New Roman"/>
          <w:lang w:val="lt"/>
        </w:rPr>
        <w:t>Klinikinio įvertinimo ataskaitos CER-031 Rev C santrauka</w:t>
      </w:r>
    </w:p>
    <w:p w14:paraId="7D1C9871" w14:textId="77777777" w:rsidR="00D42228" w:rsidRPr="00016B12" w:rsidRDefault="00D42228" w:rsidP="00D42228">
      <w:pPr>
        <w:pStyle w:val="BodyText"/>
        <w:rPr>
          <w:b w:val="0"/>
          <w:bCs/>
          <w:lang w:val="pt-BR"/>
        </w:rPr>
      </w:pPr>
      <w:r>
        <w:rPr>
          <w:b w:val="0"/>
          <w:lang w:val="lt"/>
        </w:rPr>
        <w:t>Šis klinikinis įvertinimas buvo atliktas siekiant įvertinti gamintojo saugomų „SKATER“ drenavimo sistemos duomenų saugumą ir veiksmingumą, taip pat šioje ataskaitoje buvo įvertinti iš išorinių šaltinių gauti duomenys.</w:t>
      </w:r>
    </w:p>
    <w:p w14:paraId="4D111425" w14:textId="77777777" w:rsidR="00D42228" w:rsidRPr="00016B12" w:rsidRDefault="00D42228" w:rsidP="00390948">
      <w:pPr>
        <w:pStyle w:val="List"/>
        <w:widowControl w:val="0"/>
        <w:numPr>
          <w:ilvl w:val="0"/>
          <w:numId w:val="27"/>
        </w:numPr>
        <w:suppressAutoHyphens/>
        <w:spacing w:after="120"/>
        <w:jc w:val="both"/>
        <w:rPr>
          <w:rFonts w:ascii="Times New Roman" w:hAnsi="Times New Roman"/>
          <w:lang w:val="lt"/>
        </w:rPr>
      </w:pPr>
      <w:r>
        <w:rPr>
          <w:rFonts w:ascii="Times New Roman" w:hAnsi="Times New Roman"/>
          <w:lang w:val="lt"/>
        </w:rPr>
        <w:t xml:space="preserve">„SKATER“ drenavimo sistemos yra tradiciniai gaminiai, turintys ilgą istoriją rinkoje. Šis klinikinis įvertinimas parodė, kad bendros techninės, biologinės ir klinikinės prietaisų savybės buvo panašios. </w:t>
      </w:r>
    </w:p>
    <w:p w14:paraId="233EBB44" w14:textId="77777777" w:rsidR="00D42228" w:rsidRPr="00016B12" w:rsidRDefault="00D42228" w:rsidP="00390948">
      <w:pPr>
        <w:pStyle w:val="List"/>
        <w:widowControl w:val="0"/>
        <w:numPr>
          <w:ilvl w:val="0"/>
          <w:numId w:val="27"/>
        </w:numPr>
        <w:suppressAutoHyphens/>
        <w:spacing w:after="120"/>
        <w:jc w:val="both"/>
        <w:rPr>
          <w:rFonts w:ascii="Times New Roman" w:hAnsi="Times New Roman"/>
          <w:lang w:val="lt"/>
        </w:rPr>
      </w:pPr>
      <w:r>
        <w:rPr>
          <w:rFonts w:ascii="Times New Roman" w:hAnsi="Times New Roman"/>
          <w:lang w:val="lt"/>
        </w:rPr>
        <w:t>„SKATER“ drenavimo sistemos veikimą ir saugumą patvirtina neklinikiniai saugumo ir veikimo tyrimai bei biologinio suderinamumo vertinimas.</w:t>
      </w:r>
      <w:r>
        <w:rPr>
          <w:rFonts w:ascii="Times New Roman" w:hAnsi="Times New Roman"/>
          <w:vertAlign w:val="superscript"/>
          <w:lang w:val="lt"/>
        </w:rPr>
        <w:t xml:space="preserve"> </w:t>
      </w:r>
      <w:r>
        <w:rPr>
          <w:rFonts w:ascii="Times New Roman" w:hAnsi="Times New Roman"/>
          <w:lang w:val="lt"/>
        </w:rPr>
        <w:t>kai naudojamas klinikinėje praktikoje. Tai apima, bet neapsiriboja, modeliavimo bandymais, įrenginio funkcionalumo bandymais, veikimo bandymais, pagreitinto sendinimo bandymais, dalelių susidarymo bandymais, pakuotės bandymais, matmenų ir vizualine apžiūra, nuotėkio bandymais, gaminio vientisumo bandymais ir tempimo stiprumo bandymais. Taip pat buvo įrodyta, kad prietaisai atitinka taikomus standartus ir gaires.</w:t>
      </w:r>
    </w:p>
    <w:p w14:paraId="38A2E1CA" w14:textId="77777777" w:rsidR="00D42228" w:rsidRPr="00016B12" w:rsidRDefault="00D42228" w:rsidP="00390948">
      <w:pPr>
        <w:pStyle w:val="List"/>
        <w:widowControl w:val="0"/>
        <w:numPr>
          <w:ilvl w:val="0"/>
          <w:numId w:val="27"/>
        </w:numPr>
        <w:suppressAutoHyphens/>
        <w:spacing w:after="120"/>
        <w:jc w:val="both"/>
        <w:rPr>
          <w:rFonts w:ascii="Times New Roman" w:hAnsi="Times New Roman"/>
          <w:lang w:val="lt"/>
        </w:rPr>
      </w:pPr>
      <w:r>
        <w:rPr>
          <w:rFonts w:ascii="Times New Roman" w:hAnsi="Times New Roman"/>
          <w:lang w:val="lt"/>
        </w:rPr>
        <w:t>Remiantis SOA atlikta literatūros apie drenavimo sistemas, skirtas drenavimo reikmėms, apžvalga ir rinkoje esančių alternatyvių įrenginių bei metodų vertinimu, „SKATER“ drenavimo sistema gali būti laikoma pažangiausia pagal numatytą paskirtį.</w:t>
      </w:r>
    </w:p>
    <w:p w14:paraId="5BBCE42A" w14:textId="4CCA1DAA" w:rsidR="00D42228" w:rsidRPr="00016B12" w:rsidRDefault="00D42228" w:rsidP="00390948">
      <w:pPr>
        <w:pStyle w:val="List"/>
        <w:widowControl w:val="0"/>
        <w:numPr>
          <w:ilvl w:val="0"/>
          <w:numId w:val="27"/>
        </w:numPr>
        <w:suppressAutoHyphens/>
        <w:spacing w:after="120"/>
        <w:jc w:val="both"/>
        <w:rPr>
          <w:rFonts w:ascii="Times New Roman" w:hAnsi="Times New Roman"/>
          <w:lang w:val="lt"/>
        </w:rPr>
      </w:pPr>
      <w:r>
        <w:rPr>
          <w:rFonts w:ascii="Times New Roman" w:hAnsi="Times New Roman"/>
          <w:lang w:val="lt"/>
        </w:rPr>
        <w:t xml:space="preserve">Peržiūrėjus PMS duomenis arba duomenis iš išorinių medicinos prietaisų duomenų bazių nuo 2019 m. gegužės 1 d. iki 2024 m. balandžio 30 d. </w:t>
      </w:r>
      <w:bookmarkStart w:id="36" w:name="_Hlk169706695"/>
      <w:r>
        <w:rPr>
          <w:rFonts w:ascii="Times New Roman" w:hAnsi="Times New Roman"/>
          <w:lang w:val="lt"/>
        </w:rPr>
        <w:t xml:space="preserve">ES pranešta apie 225 skundus dėl „SKATER“ drenavimo kateterių ir „SKATER“ drenavimo rinkinių, o 0,035 % jų sudarė ES. </w:t>
      </w:r>
      <w:r>
        <w:rPr>
          <w:rFonts w:ascii="Times New Roman" w:hAnsi="Times New Roman"/>
          <w:color w:val="000000"/>
          <w:lang w:val="lt"/>
        </w:rPr>
        <w:t>637 771 vienetai</w:t>
      </w:r>
      <w:r>
        <w:rPr>
          <w:rFonts w:ascii="Times New Roman" w:hAnsi="Times New Roman"/>
          <w:lang w:val="lt"/>
        </w:rPr>
        <w:t xml:space="preserve"> per ataskaitinį laikotarpį. Dėl „SKATER“ įvediklių rinkinių ES pranešta 11 skundų, kurių procentinė dalis sudarė 0,043 </w:t>
      </w:r>
      <w:r>
        <w:rPr>
          <w:rFonts w:ascii="Times New Roman" w:hAnsi="Times New Roman"/>
          <w:lang w:val="lt"/>
        </w:rPr>
        <w:lastRenderedPageBreak/>
        <w:t xml:space="preserve">%, ir ataskaitiniu laikotarpiu ES parduotų 25 329 vienetų. ES pranešta apie 2 skundus dėl „SKATER FIX“, kurių procentinė dalis sudarė 0,0003 %, ir per ataskaitinį laikotarpį ES parduotų 724 513 vienetų skaičius. </w:t>
      </w:r>
      <w:bookmarkEnd w:id="36"/>
      <w:r>
        <w:rPr>
          <w:rFonts w:ascii="Times New Roman" w:hAnsi="Times New Roman"/>
          <w:lang w:val="lt"/>
        </w:rPr>
        <w:t>Taigi, skundų, pateiktų dėl visų drenavimo įrenginių, skaičius buvo mažas, palyginti su parduotų įrenginių skaičiumi. Peržiūrėjus skundus, imantis veiksmų planų (CAPA) ar lauko veiksmų per nagrinėjamą laikotarpį, jokių naujų rizikų nenustatyta. Saugos duomenų bazėse aprašyti nepageidaujami reiškiniai, susiję su panašiais prietaisais, nebuvo nauja rizika ir jau yra aptarti atitinkamų prietaisų rizikos dokumentuose, kurie yra sumažinti iki priimtino lygio.</w:t>
      </w:r>
    </w:p>
    <w:p w14:paraId="7889FAAB" w14:textId="77777777" w:rsidR="00D42228" w:rsidRPr="00016B12" w:rsidRDefault="00D42228" w:rsidP="00390948">
      <w:pPr>
        <w:pStyle w:val="List"/>
        <w:widowControl w:val="0"/>
        <w:numPr>
          <w:ilvl w:val="0"/>
          <w:numId w:val="27"/>
        </w:numPr>
        <w:suppressAutoHyphens/>
        <w:spacing w:after="120"/>
        <w:jc w:val="both"/>
        <w:rPr>
          <w:rFonts w:ascii="Times New Roman" w:hAnsi="Times New Roman"/>
          <w:lang w:val="lt"/>
        </w:rPr>
      </w:pPr>
      <w:r>
        <w:rPr>
          <w:rFonts w:ascii="Times New Roman" w:hAnsi="Times New Roman"/>
          <w:lang w:val="lt"/>
        </w:rPr>
        <w:t>Sisteminė literatūros apžvalga, atlikta siekiant įvertinti „SKATER“ drenavimo sistemos saugą ir veikimą, nenustatė jokių su prietaisų naudojimo saugumu susijusių įvykių. Be to, nenustatyta jokių naujų rizikų ar žinomų rizikų padidėjimo tendencijų, susijusių su šių prietaisų naudojimu.</w:t>
      </w:r>
    </w:p>
    <w:p w14:paraId="60626309" w14:textId="77777777" w:rsidR="00D42228" w:rsidRPr="00016B12" w:rsidRDefault="00D42228" w:rsidP="00390948">
      <w:pPr>
        <w:pStyle w:val="List"/>
        <w:widowControl w:val="0"/>
        <w:numPr>
          <w:ilvl w:val="0"/>
          <w:numId w:val="27"/>
        </w:numPr>
        <w:suppressAutoHyphens/>
        <w:spacing w:after="120"/>
        <w:jc w:val="both"/>
        <w:rPr>
          <w:rFonts w:ascii="Times New Roman" w:hAnsi="Times New Roman"/>
          <w:lang w:val="lt"/>
        </w:rPr>
      </w:pPr>
      <w:r>
        <w:rPr>
          <w:rFonts w:ascii="Times New Roman" w:hAnsi="Times New Roman"/>
          <w:lang w:val="lt"/>
        </w:rPr>
        <w:t>Šio klinikinio įvertinimo metu peržiūrėti duomenys patvirtina, kad „SKATER“ drenavimo sistemos teigiamas poveikis yra didesnis už su prietaisų naudojimu susijusią riziką.</w:t>
      </w:r>
    </w:p>
    <w:p w14:paraId="397E4648" w14:textId="77777777" w:rsidR="00D42228" w:rsidRPr="00016B12" w:rsidRDefault="00D42228" w:rsidP="00390948">
      <w:pPr>
        <w:pStyle w:val="List"/>
        <w:widowControl w:val="0"/>
        <w:numPr>
          <w:ilvl w:val="0"/>
          <w:numId w:val="27"/>
        </w:numPr>
        <w:suppressAutoHyphens/>
        <w:spacing w:after="120"/>
        <w:jc w:val="both"/>
        <w:rPr>
          <w:rFonts w:ascii="Times New Roman" w:hAnsi="Times New Roman"/>
          <w:lang w:val="lt"/>
        </w:rPr>
      </w:pPr>
      <w:r>
        <w:rPr>
          <w:rFonts w:ascii="Times New Roman" w:hAnsi="Times New Roman"/>
          <w:lang w:val="lt"/>
        </w:rPr>
        <w:t>Įprastomis naudojimo sąlygomis ir laikantis gamintojo nurodymų, prietaisas atitinka klinikinius veikimo reikalavimus ir veikia taip, kaip nurodyta ir numatyta.</w:t>
      </w:r>
    </w:p>
    <w:p w14:paraId="3C5B1538" w14:textId="77777777" w:rsidR="00D42228" w:rsidRPr="00016B12" w:rsidRDefault="00D42228" w:rsidP="00390948">
      <w:pPr>
        <w:pStyle w:val="List"/>
        <w:widowControl w:val="0"/>
        <w:numPr>
          <w:ilvl w:val="0"/>
          <w:numId w:val="27"/>
        </w:numPr>
        <w:suppressAutoHyphens/>
        <w:spacing w:after="120"/>
        <w:jc w:val="both"/>
        <w:rPr>
          <w:rFonts w:ascii="Times New Roman" w:hAnsi="Times New Roman"/>
          <w:lang w:val="lt"/>
        </w:rPr>
      </w:pPr>
      <w:r>
        <w:rPr>
          <w:rFonts w:ascii="Times New Roman" w:hAnsi="Times New Roman"/>
          <w:lang w:val="lt"/>
        </w:rPr>
        <w:t>FMEA nustatyti įrenginių pavojai buvo priimtinai sumažinti, o nustatyta liekamoji rizika ir šalutinis poveikis yra priimtini, palyginti su numatyta įrenginių nauda.</w:t>
      </w:r>
    </w:p>
    <w:p w14:paraId="0D49CFC0" w14:textId="77777777" w:rsidR="00D42228" w:rsidRPr="00016B12" w:rsidRDefault="00D42228" w:rsidP="00390948">
      <w:pPr>
        <w:pStyle w:val="List"/>
        <w:widowControl w:val="0"/>
        <w:numPr>
          <w:ilvl w:val="0"/>
          <w:numId w:val="27"/>
        </w:numPr>
        <w:suppressAutoHyphens/>
        <w:spacing w:after="120"/>
        <w:jc w:val="both"/>
        <w:rPr>
          <w:rFonts w:ascii="Times New Roman" w:hAnsi="Times New Roman"/>
          <w:lang w:val="lt"/>
        </w:rPr>
      </w:pPr>
      <w:r>
        <w:rPr>
          <w:rFonts w:ascii="Times New Roman" w:hAnsi="Times New Roman"/>
          <w:lang w:val="lt"/>
        </w:rPr>
        <w:t>Ataskaitoje patvirtinama, kad „SKATER“ drenavimo sistemos naudojimas atitinka aukšto lygio sveikatos ir saugos reikalavimus. Visos su įrenginiais susijusios rizikos ir įvykiai yra tinkamai aptarti rizikos dokumentuose. Nustatyta, kad visų galimų rizikų sunkumo ir pasireiškimo lygiai neviršija priimtinų ribų.</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lt"/>
        </w:rPr>
        <w:t>„Argon Medical Devices“ įrodė, kad atitinkamas prietaisas „SKATER“ drenavimo sistema atitinka atitinkamus GSPR reikalavimus dėl saugos ir veikimo (GSPR 1, 2, 6 ir 8). Todėl klinikiniam įvertinimui keliami reikalavimai buvo įvykdyti.</w:t>
      </w:r>
    </w:p>
    <w:p w14:paraId="523D9E41" w14:textId="0B6B5063" w:rsidR="00E6756A" w:rsidRPr="00451CE9" w:rsidRDefault="00E6756A" w:rsidP="00654B25">
      <w:pPr>
        <w:tabs>
          <w:tab w:val="left" w:pos="8100"/>
        </w:tabs>
        <w:spacing w:after="0" w:afterAutospacing="0" w:line="240" w:lineRule="auto"/>
        <w:rPr>
          <w:rFonts w:cs="Times New Roman"/>
          <w:b/>
          <w:bCs/>
          <w:iCs/>
        </w:rPr>
      </w:pPr>
      <w:r>
        <w:rPr>
          <w:rStyle w:val="normaltextrun1"/>
          <w:rFonts w:cs="Times New Roman"/>
          <w:b/>
          <w:bCs/>
          <w:lang w:val="lt"/>
        </w:rPr>
        <w:t>Klinikinio stebėjimo po pateikimo į rinką santrauka</w:t>
      </w:r>
    </w:p>
    <w:p w14:paraId="0FD7CF4F" w14:textId="585264F4" w:rsidR="008334BD" w:rsidRPr="007139A2" w:rsidRDefault="008334BD" w:rsidP="008334BD">
      <w:pPr>
        <w:spacing w:after="120" w:afterAutospacing="0" w:line="240" w:lineRule="auto"/>
        <w:jc w:val="both"/>
        <w:rPr>
          <w:rFonts w:eastAsia="Times New Roman" w:cs="Times New Roman"/>
          <w:bCs/>
          <w:szCs w:val="24"/>
        </w:rPr>
      </w:pPr>
      <w:r w:rsidRPr="007139A2">
        <w:rPr>
          <w:rFonts w:eastAsia="Times New Roman" w:cs="Times New Roman"/>
          <w:szCs w:val="24"/>
          <w:lang w:val="lt"/>
        </w:rPr>
        <w:t>PMCF bus vertinamas kaip PMCF plano-0030 dalis, kuris yra PMS plano dalis, kuris bus atnaujinamas remiantis šio PMCF rezultatais ir vadovaujantis MEDDEV 2.12/2 Rev.</w:t>
      </w:r>
    </w:p>
    <w:p w14:paraId="3A2A75C7" w14:textId="0BEAD9AB" w:rsidR="00F952C8" w:rsidRPr="007139A2" w:rsidRDefault="001F0A2A" w:rsidP="00F952C8">
      <w:pPr>
        <w:tabs>
          <w:tab w:val="left" w:pos="240"/>
          <w:tab w:val="left" w:pos="4470"/>
          <w:tab w:val="left" w:pos="8100"/>
        </w:tabs>
        <w:spacing w:after="0" w:afterAutospacing="0" w:line="240" w:lineRule="auto"/>
        <w:rPr>
          <w:rFonts w:cs="Times New Roman"/>
          <w:szCs w:val="24"/>
        </w:rPr>
      </w:pPr>
      <w:r w:rsidRPr="007139A2">
        <w:rPr>
          <w:rStyle w:val="normaltextrun1"/>
          <w:rFonts w:cs="Times New Roman"/>
          <w:szCs w:val="24"/>
          <w:lang w:val="lt"/>
        </w:rPr>
        <w:t>PMCF ataskaitoje bus pateikta:</w:t>
      </w:r>
    </w:p>
    <w:p w14:paraId="63E49DCB" w14:textId="31290E9B" w:rsidR="00684ABB" w:rsidRPr="00016B12" w:rsidRDefault="00684ABB" w:rsidP="00684ABB">
      <w:pPr>
        <w:spacing w:after="120" w:afterAutospacing="0" w:line="240" w:lineRule="auto"/>
        <w:rPr>
          <w:rFonts w:eastAsia="Times New Roman" w:cs="Times New Roman"/>
          <w:szCs w:val="24"/>
          <w:lang w:val="lt"/>
        </w:rPr>
      </w:pPr>
      <w:r w:rsidRPr="007139A2">
        <w:rPr>
          <w:rFonts w:eastAsia="Times New Roman" w:cs="Times New Roman"/>
          <w:szCs w:val="24"/>
          <w:lang w:val="lt"/>
        </w:rPr>
        <w:t xml:space="preserve">PMCFR-0030 veiklos rezultatai bus analizuojami ir dokumentuojami PMCF vertinimo ataskaitoje. PMCF vertinimo ataskaita bus klinikinio vertinimo ataskaitos ir techninės dokumentacijos dalis. </w:t>
      </w:r>
    </w:p>
    <w:p w14:paraId="54865E18" w14:textId="77777777" w:rsidR="00684ABB" w:rsidRPr="00016B12" w:rsidRDefault="00684ABB" w:rsidP="00684ABB">
      <w:pPr>
        <w:spacing w:after="120" w:afterAutospacing="0" w:line="240" w:lineRule="auto"/>
        <w:rPr>
          <w:rFonts w:eastAsia="Times New Roman" w:cs="Times New Roman"/>
          <w:szCs w:val="24"/>
          <w:lang w:val="lt"/>
        </w:rPr>
      </w:pPr>
      <w:r w:rsidRPr="007139A2">
        <w:rPr>
          <w:rFonts w:eastAsia="Times New Roman" w:cs="Times New Roman"/>
          <w:szCs w:val="24"/>
          <w:lang w:val="lt"/>
        </w:rPr>
        <w:t>Į PMCF ataskaitą bus įtraukta:</w:t>
      </w:r>
    </w:p>
    <w:p w14:paraId="41D4A765" w14:textId="77777777" w:rsidR="00684ABB" w:rsidRPr="00016B12" w:rsidRDefault="00684ABB" w:rsidP="00390948">
      <w:pPr>
        <w:numPr>
          <w:ilvl w:val="0"/>
          <w:numId w:val="5"/>
        </w:numPr>
        <w:spacing w:after="120" w:afterAutospacing="0" w:line="240" w:lineRule="auto"/>
        <w:jc w:val="both"/>
        <w:rPr>
          <w:rFonts w:eastAsia="Times New Roman" w:cs="Times New Roman"/>
          <w:szCs w:val="24"/>
          <w:lang w:val="lt"/>
        </w:rPr>
      </w:pPr>
      <w:r w:rsidRPr="007139A2">
        <w:rPr>
          <w:rFonts w:eastAsia="Times New Roman" w:cs="Times New Roman"/>
          <w:szCs w:val="24"/>
          <w:lang w:val="lt"/>
        </w:rPr>
        <w:t>Pacientų populiacija: populiacija, įtraukta į PMCF veiklą (jei taikoma), ir bendra pacientų populiacija, kuriai įtakos turėjo prietaisas.</w:t>
      </w:r>
    </w:p>
    <w:p w14:paraId="16269E04" w14:textId="77777777" w:rsidR="00684ABB" w:rsidRPr="00016B12" w:rsidRDefault="00684ABB" w:rsidP="00390948">
      <w:pPr>
        <w:numPr>
          <w:ilvl w:val="0"/>
          <w:numId w:val="5"/>
        </w:numPr>
        <w:spacing w:after="120" w:afterAutospacing="0" w:line="240" w:lineRule="auto"/>
        <w:jc w:val="both"/>
        <w:rPr>
          <w:rFonts w:eastAsia="Times New Roman" w:cs="Times New Roman"/>
          <w:szCs w:val="24"/>
          <w:lang w:val="lt"/>
        </w:rPr>
      </w:pPr>
      <w:r w:rsidRPr="007139A2">
        <w:rPr>
          <w:rFonts w:eastAsia="Times New Roman" w:cs="Times New Roman"/>
          <w:szCs w:val="24"/>
          <w:lang w:val="lt"/>
        </w:rPr>
        <w:t>Bet kokie surinktų duomenų įtraukimo / neįtraukimo kriterijai.</w:t>
      </w:r>
    </w:p>
    <w:p w14:paraId="6288CE80" w14:textId="77777777" w:rsidR="00684ABB" w:rsidRPr="00016B12" w:rsidRDefault="00684ABB" w:rsidP="00390948">
      <w:pPr>
        <w:numPr>
          <w:ilvl w:val="0"/>
          <w:numId w:val="5"/>
        </w:numPr>
        <w:spacing w:after="120" w:afterAutospacing="0" w:line="240" w:lineRule="auto"/>
        <w:jc w:val="both"/>
        <w:rPr>
          <w:rFonts w:eastAsia="Times New Roman" w:cs="Times New Roman"/>
          <w:szCs w:val="24"/>
          <w:lang w:val="lt"/>
        </w:rPr>
      </w:pPr>
      <w:r w:rsidRPr="007139A2">
        <w:rPr>
          <w:rFonts w:eastAsia="Times New Roman" w:cs="Times New Roman"/>
          <w:szCs w:val="24"/>
          <w:lang w:val="lt"/>
        </w:rPr>
        <w:t xml:space="preserve">Duomenų santrauka: aukščiau nurodyti duomenų įvedimai turi būti apibendrinti. Jei nėra naujų duomenų, apie kuriuos reikėtų pranešti, tai bus nurodyta santraukoje. Jei yra daug panašių duomenų, galima pateikti statistinę tų duomenų analizę. </w:t>
      </w:r>
    </w:p>
    <w:p w14:paraId="3566F68B" w14:textId="77777777" w:rsidR="00684ABB" w:rsidRPr="00016B12" w:rsidRDefault="00684ABB" w:rsidP="00390948">
      <w:pPr>
        <w:numPr>
          <w:ilvl w:val="0"/>
          <w:numId w:val="5"/>
        </w:numPr>
        <w:spacing w:after="120" w:afterAutospacing="0" w:line="240" w:lineRule="auto"/>
        <w:jc w:val="both"/>
        <w:rPr>
          <w:rFonts w:eastAsia="Times New Roman" w:cs="Times New Roman"/>
          <w:szCs w:val="24"/>
          <w:lang w:val="lt"/>
        </w:rPr>
      </w:pPr>
      <w:r w:rsidRPr="007139A2">
        <w:rPr>
          <w:rFonts w:eastAsia="Times New Roman" w:cs="Times New Roman"/>
          <w:szCs w:val="24"/>
          <w:lang w:val="lt"/>
        </w:rPr>
        <w:t xml:space="preserve">Duomenų aptarimas: šiame skyriuje duomenys iš kiekvieno PMCF įvesties šaltinio bus aptariami atskirai. Aptarime bus nurodyta, kurie įvesties šaltiniai nustatė reikšmingų naujų duomenų arba </w:t>
      </w:r>
      <w:r w:rsidRPr="007139A2">
        <w:rPr>
          <w:rFonts w:eastAsia="Times New Roman" w:cs="Times New Roman"/>
          <w:szCs w:val="24"/>
          <w:lang w:val="lt"/>
        </w:rPr>
        <w:lastRenderedPageBreak/>
        <w:t>duomenų tendencijų pokyčių, ir bus nurodyti bet kokie pokyčiai, susiję su įrenginio gedimų sukeltos žalos sunkumu arba incidentų dažnumu.</w:t>
      </w:r>
    </w:p>
    <w:p w14:paraId="69641E71" w14:textId="496EC531" w:rsidR="008515F1" w:rsidRPr="00016B12" w:rsidRDefault="00684ABB" w:rsidP="00390948">
      <w:pPr>
        <w:numPr>
          <w:ilvl w:val="0"/>
          <w:numId w:val="5"/>
        </w:numPr>
        <w:spacing w:after="120" w:afterAutospacing="0" w:line="240" w:lineRule="auto"/>
        <w:jc w:val="both"/>
        <w:rPr>
          <w:rFonts w:eastAsia="Times New Roman" w:cs="Times New Roman"/>
          <w:szCs w:val="24"/>
          <w:lang w:val="lt"/>
        </w:rPr>
      </w:pPr>
      <w:r w:rsidRPr="007139A2">
        <w:rPr>
          <w:rFonts w:eastAsia="Times New Roman" w:cs="Times New Roman"/>
          <w:szCs w:val="24"/>
          <w:lang w:val="lt"/>
        </w:rPr>
        <w:t>Išvados: kiekvienos PMCF įvesties santraukos išvadoje bus pateiktos padarytos išvados. Reikėtų atkreipti dėmesį į bet kokią naują riziką, rizikos pokyčius ar pasikartojimų dažnio pokyčius ir dėl to turėtų būti atnaujinama klinikinio įvertinimo ataskaita, projektavimo / naudojimo rizikos analizė arba abi ataskaitos. Išvadoje bus nurodytos visos rizikos, rizikos pokyčiai ar kiti signalai, kuriems reikia imtis prevencinių ar taisomųjų priemonių. Išvadoje bus nurodyta, ar reikalinga papildoma klinikinio stebėjimo (PPOCP) veikla, ir atitinkamai atnaujinamas PPOCP planas.</w:t>
      </w:r>
    </w:p>
    <w:p w14:paraId="37CD9323" w14:textId="77777777" w:rsidR="00C53E29" w:rsidRPr="00016B12" w:rsidRDefault="00C53E29" w:rsidP="00C53E29">
      <w:pPr>
        <w:tabs>
          <w:tab w:val="left" w:pos="8100"/>
        </w:tabs>
        <w:spacing w:after="0" w:afterAutospacing="0" w:line="240" w:lineRule="auto"/>
        <w:rPr>
          <w:rFonts w:cs="Times New Roman"/>
          <w:lang w:val="lt"/>
        </w:rPr>
      </w:pPr>
    </w:p>
    <w:p w14:paraId="155DE76E" w14:textId="69B150D2" w:rsidR="00042B91" w:rsidRPr="00016B12" w:rsidRDefault="008745ED" w:rsidP="00355F6E">
      <w:pPr>
        <w:pStyle w:val="Heading1"/>
        <w:rPr>
          <w:rFonts w:cs="Times New Roman"/>
          <w:lang w:val="lt"/>
        </w:rPr>
      </w:pPr>
      <w:bookmarkStart w:id="37" w:name="_Toc212114384"/>
      <w:r>
        <w:rPr>
          <w:rFonts w:cs="Times New Roman"/>
          <w:bCs/>
          <w:lang w:val="lt"/>
        </w:rPr>
        <w:t>Klinikinių duomenų, susijusių su lygiaverčiu prietaisu, santrauka, jei taikoma</w:t>
      </w:r>
      <w:bookmarkEnd w:id="37"/>
      <w:r>
        <w:rPr>
          <w:rFonts w:cs="Times New Roman"/>
          <w:bCs/>
          <w:lang w:val="lt"/>
        </w:rPr>
        <w:t xml:space="preserve"> </w:t>
      </w:r>
    </w:p>
    <w:p w14:paraId="3D348D69" w14:textId="6A224F8D" w:rsidR="00B17FFD" w:rsidRPr="00016B12" w:rsidRDefault="00F952C8" w:rsidP="0027358A">
      <w:pPr>
        <w:pStyle w:val="Caption"/>
        <w:rPr>
          <w:lang w:val="lt"/>
        </w:rPr>
      </w:pPr>
      <w:bookmarkStart w:id="38" w:name="_Toc146710755"/>
      <w:r>
        <w:rPr>
          <w:bCs w:val="0"/>
          <w:lang w:val="lt"/>
        </w:rPr>
        <w:tab/>
      </w:r>
    </w:p>
    <w:bookmarkEnd w:id="38"/>
    <w:p w14:paraId="7F4185CA" w14:textId="7FBFAE1A" w:rsidR="00667954" w:rsidRPr="00016B12" w:rsidRDefault="00667954" w:rsidP="00667954">
      <w:pPr>
        <w:spacing w:after="0" w:afterAutospacing="0" w:line="240" w:lineRule="auto"/>
        <w:rPr>
          <w:rFonts w:eastAsia="Times New Roman" w:cs="Times New Roman"/>
          <w:szCs w:val="24"/>
          <w:lang w:val="lt"/>
        </w:rPr>
      </w:pPr>
      <w:r>
        <w:rPr>
          <w:rFonts w:eastAsia="Times New Roman" w:cs="Times New Roman"/>
          <w:szCs w:val="24"/>
          <w:lang w:val="lt"/>
        </w:rPr>
        <w:t>„SKATER“ drenavimo sistemos išorinių kateterių lygiavertiškumo strategija pagal CER-031 perž. C 6.1 skyrių</w:t>
      </w:r>
    </w:p>
    <w:p w14:paraId="488DE6AE" w14:textId="77777777" w:rsidR="00097E12" w:rsidRPr="00016B12" w:rsidRDefault="00097E12" w:rsidP="00667954">
      <w:pPr>
        <w:spacing w:after="0" w:afterAutospacing="0" w:line="240" w:lineRule="auto"/>
        <w:rPr>
          <w:rFonts w:eastAsia="Times New Roman" w:cs="Times New Roman"/>
          <w:szCs w:val="24"/>
          <w:lang w:val="lt"/>
        </w:rPr>
      </w:pPr>
    </w:p>
    <w:p w14:paraId="0FB68F05" w14:textId="2BF3F1BF" w:rsidR="00667954" w:rsidRPr="00451CE9" w:rsidRDefault="00667954" w:rsidP="00667954">
      <w:pPr>
        <w:spacing w:after="0" w:afterAutospacing="0" w:line="240" w:lineRule="auto"/>
        <w:rPr>
          <w:rFonts w:eastAsia="Times New Roman" w:cs="Times New Roman"/>
          <w:szCs w:val="24"/>
        </w:rPr>
      </w:pPr>
      <w:r>
        <w:rPr>
          <w:rFonts w:eastAsia="Times New Roman" w:cs="Times New Roman"/>
          <w:szCs w:val="24"/>
          <w:lang w:val="lt"/>
        </w:rPr>
        <w:t>„Argon Medical“ įgyvendina oficialią išorinių drenavimo kateterių, esančių „SKATER“ drenavimo sistemoje, lygiavertiškumo strategiją. Šie kateteriai parduodami šiais prekiniais pavadinimais:</w:t>
      </w:r>
    </w:p>
    <w:p w14:paraId="69997760" w14:textId="2BA38CB7" w:rsidR="00667954" w:rsidRPr="00016B12" w:rsidRDefault="00667954" w:rsidP="00390948">
      <w:pPr>
        <w:numPr>
          <w:ilvl w:val="0"/>
          <w:numId w:val="17"/>
        </w:numPr>
        <w:spacing w:after="0" w:afterAutospacing="0" w:line="240" w:lineRule="auto"/>
        <w:rPr>
          <w:rFonts w:eastAsia="Times New Roman" w:cs="Times New Roman"/>
          <w:szCs w:val="24"/>
          <w:lang w:val="pt-BR"/>
        </w:rPr>
      </w:pPr>
      <w:r>
        <w:rPr>
          <w:rFonts w:eastAsia="Times New Roman" w:cs="Times New Roman"/>
          <w:szCs w:val="24"/>
          <w:lang w:val="lt"/>
        </w:rPr>
        <w:t>„</w:t>
      </w:r>
      <w:r w:rsidR="007139A2">
        <w:rPr>
          <w:rFonts w:eastAsia="Times New Roman" w:cs="Times New Roman"/>
          <w:szCs w:val="24"/>
          <w:lang w:val="lt"/>
        </w:rPr>
        <w:t>SKATER</w:t>
      </w:r>
      <w:r>
        <w:rPr>
          <w:rFonts w:eastAsia="Times New Roman" w:cs="Times New Roman"/>
          <w:szCs w:val="24"/>
          <w:lang w:val="lt"/>
        </w:rPr>
        <w:t>™“ universalus ir nefrostomijos drenavimo rinkinys</w:t>
      </w:r>
    </w:p>
    <w:p w14:paraId="3F857F6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lt"/>
        </w:rPr>
        <w:t>„SKATER™“ mini kilpos drenavimo rinkinys</w:t>
      </w:r>
    </w:p>
    <w:p w14:paraId="7F768BD4"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lt"/>
        </w:rPr>
        <w:t>„SKATER™“ vienos pakopos drenavimo rinkinys</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lt"/>
        </w:rPr>
        <w:t>„SKATER™“ drenavimo kateteris</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lt"/>
        </w:rPr>
        <w:t>„SKATER™“ nefrostomijos kateteris</w:t>
      </w:r>
    </w:p>
    <w:p w14:paraId="548C531C" w14:textId="77777777" w:rsidR="00667954" w:rsidRPr="00016B12" w:rsidRDefault="00667954" w:rsidP="00667954">
      <w:pPr>
        <w:spacing w:after="0" w:afterAutospacing="0" w:line="240" w:lineRule="auto"/>
        <w:rPr>
          <w:rFonts w:eastAsia="Times New Roman" w:cs="Times New Roman"/>
          <w:szCs w:val="24"/>
          <w:lang w:val="lt"/>
        </w:rPr>
      </w:pPr>
      <w:r>
        <w:rPr>
          <w:rFonts w:eastAsia="Times New Roman" w:cs="Times New Roman"/>
          <w:szCs w:val="24"/>
          <w:lang w:val="lt"/>
        </w:rPr>
        <w:t>Minėtų prekinių pavadinimų rinkinių išorinių drenavimo kateterių klinikinių ir biologinių savybių skirtumų nėra. Nors techninės charakteristikos, tokios kaip dizainas, specifikacijos ir diegimo metodai, skiriasi, šie skirtumai nėra kliniškai reikšmingi ir neturi įtakos prietaisų saugumui ar veikimui, kai jie naudojami pagal paskirtį.</w:t>
      </w:r>
    </w:p>
    <w:p w14:paraId="265D2FDE" w14:textId="77777777" w:rsidR="00667954" w:rsidRPr="00016B12" w:rsidRDefault="00667954" w:rsidP="00667954">
      <w:pPr>
        <w:spacing w:after="0" w:afterAutospacing="0" w:line="240" w:lineRule="auto"/>
        <w:rPr>
          <w:rFonts w:eastAsia="Times New Roman" w:cs="Times New Roman"/>
          <w:szCs w:val="24"/>
          <w:lang w:val="lt"/>
        </w:rPr>
      </w:pPr>
      <w:r>
        <w:rPr>
          <w:rFonts w:eastAsia="Times New Roman" w:cs="Times New Roman"/>
          <w:szCs w:val="24"/>
          <w:lang w:val="lt"/>
        </w:rPr>
        <w:t>Konstrukcijos, specifikacijų ir išdėstymo metodų pasirinkimas gali skirtis priklausomai nuo paciento poreikių arba gydytojo išsilavinimo ir pageidavimų. Siekiant atsižvelgti į šiuos kintamuosius, „SKATER“ drenavimo sistema tiekiama įvairių konfigūracijų, pritaikytų skirtingiems pacientams ir gydytojo pasirinktiems metodams.</w:t>
      </w:r>
    </w:p>
    <w:p w14:paraId="60021131" w14:textId="77777777" w:rsidR="00667954" w:rsidRPr="00016B12" w:rsidRDefault="00667954" w:rsidP="00667954">
      <w:pPr>
        <w:spacing w:after="0" w:afterAutospacing="0" w:line="240" w:lineRule="auto"/>
        <w:rPr>
          <w:rFonts w:eastAsia="Times New Roman" w:cs="Times New Roman"/>
          <w:szCs w:val="24"/>
          <w:lang w:val="lt"/>
        </w:rPr>
      </w:pPr>
      <w:r>
        <w:rPr>
          <w:rFonts w:eastAsia="Times New Roman" w:cs="Times New Roman"/>
          <w:szCs w:val="24"/>
          <w:lang w:val="lt"/>
        </w:rPr>
        <w:t>Daugumoje kateterių rinkinių yra priedai, kurie palaiko abu išskleidimo būdus:</w:t>
      </w:r>
    </w:p>
    <w:p w14:paraId="4A5A71D2" w14:textId="77777777" w:rsidR="00667954" w:rsidRPr="00451CE9" w:rsidRDefault="00667954" w:rsidP="00390948">
      <w:pPr>
        <w:numPr>
          <w:ilvl w:val="0"/>
          <w:numId w:val="18"/>
        </w:numPr>
        <w:spacing w:after="0" w:afterAutospacing="0" w:line="240" w:lineRule="auto"/>
        <w:rPr>
          <w:rFonts w:eastAsia="Times New Roman" w:cs="Times New Roman"/>
          <w:szCs w:val="24"/>
        </w:rPr>
      </w:pPr>
      <w:r>
        <w:rPr>
          <w:rFonts w:eastAsia="Times New Roman" w:cs="Times New Roman"/>
          <w:b/>
          <w:bCs/>
          <w:szCs w:val="24"/>
          <w:lang w:val="lt"/>
        </w:rPr>
        <w:t>Tiesioginis stovas:</w:t>
      </w:r>
      <w:r>
        <w:rPr>
          <w:rFonts w:eastAsia="Times New Roman" w:cs="Times New Roman"/>
          <w:szCs w:val="24"/>
          <w:lang w:val="lt"/>
        </w:rPr>
        <w:t xml:space="preserve"> naudojant „Choice Lock“ trokaro zondą</w:t>
      </w:r>
    </w:p>
    <w:p w14:paraId="0ACD6A25" w14:textId="77777777" w:rsidR="00667954" w:rsidRPr="00451CE9" w:rsidRDefault="00667954" w:rsidP="00390948">
      <w:pPr>
        <w:numPr>
          <w:ilvl w:val="0"/>
          <w:numId w:val="18"/>
        </w:numPr>
        <w:spacing w:after="0" w:afterAutospacing="0" w:line="240" w:lineRule="auto"/>
        <w:rPr>
          <w:rFonts w:eastAsia="Times New Roman" w:cs="Times New Roman"/>
          <w:szCs w:val="24"/>
        </w:rPr>
      </w:pPr>
      <w:r>
        <w:rPr>
          <w:rFonts w:eastAsia="Times New Roman" w:cs="Times New Roman"/>
          <w:b/>
          <w:bCs/>
          <w:szCs w:val="24"/>
          <w:lang w:val="lt"/>
        </w:rPr>
        <w:t>Per vielą:</w:t>
      </w:r>
      <w:r>
        <w:rPr>
          <w:rFonts w:eastAsia="Times New Roman" w:cs="Times New Roman"/>
          <w:szCs w:val="24"/>
          <w:lang w:val="lt"/>
        </w:rPr>
        <w:t xml:space="preserve"> naudojant metalinius arba plastikinius standiklius</w:t>
      </w:r>
    </w:p>
    <w:p w14:paraId="056DD3A7" w14:textId="77777777" w:rsidR="00667954" w:rsidRPr="00451CE9" w:rsidRDefault="00667954" w:rsidP="00667954">
      <w:pPr>
        <w:spacing w:after="0" w:afterAutospacing="0" w:line="240" w:lineRule="auto"/>
        <w:rPr>
          <w:rFonts w:eastAsia="Times New Roman" w:cs="Times New Roman"/>
          <w:szCs w:val="24"/>
        </w:rPr>
      </w:pPr>
      <w:r>
        <w:rPr>
          <w:rFonts w:eastAsia="Times New Roman" w:cs="Times New Roman"/>
          <w:szCs w:val="24"/>
          <w:lang w:val="lt"/>
        </w:rPr>
        <w:t>Dislokavimo metodas parenkamas atsižvelgiant į tikslinio skysčių kaupimosi vietą, siekiant nustatyti saugiausią kelią, kuris sumažintų netyčinio organų ar kraujagyslių perforacijos riziką perkutaninio diegimo metu.</w:t>
      </w:r>
    </w:p>
    <w:p w14:paraId="6F777EF0" w14:textId="2489C539" w:rsidR="00643276" w:rsidRPr="00016B12" w:rsidRDefault="00667954" w:rsidP="00EA32A6">
      <w:pPr>
        <w:spacing w:after="0" w:afterAutospacing="0" w:line="240" w:lineRule="auto"/>
        <w:rPr>
          <w:rFonts w:eastAsia="Times New Roman" w:cs="Times New Roman"/>
          <w:szCs w:val="24"/>
          <w:lang w:val="lt"/>
        </w:rPr>
      </w:pPr>
      <w:r>
        <w:rPr>
          <w:rFonts w:eastAsia="Times New Roman" w:cs="Times New Roman"/>
          <w:szCs w:val="24"/>
          <w:lang w:val="lt"/>
        </w:rPr>
        <w:t>Kateterių rinkiniai, parduodami minėtais prekiniais pavadinimais, yra įvairių dydžių ir ilgių, kad tiktų skirtingiems pacientų kūno tipams ir skysčių klampumui. Labai svarbu, kad apmokyti gydytojai ir klinicistai parinktų tinkamo dydžio kateterį, atsižvelgdami į paciento kūno sudėjimą ir atstumą tarp odos ir tikslinio skysčių surinkimo vietos.</w:t>
      </w:r>
    </w:p>
    <w:p w14:paraId="7EEBDE15" w14:textId="77777777" w:rsidR="00EA32A6" w:rsidRPr="00016B12" w:rsidRDefault="00EA32A6" w:rsidP="00EA32A6">
      <w:pPr>
        <w:spacing w:after="0" w:afterAutospacing="0" w:line="240" w:lineRule="auto"/>
        <w:rPr>
          <w:rFonts w:eastAsia="Times New Roman" w:cs="Times New Roman"/>
          <w:szCs w:val="24"/>
          <w:lang w:val="lt"/>
        </w:rPr>
      </w:pPr>
    </w:p>
    <w:p w14:paraId="46CE7D79" w14:textId="2B10E133" w:rsidR="008745ED" w:rsidRPr="00016B12" w:rsidRDefault="008745ED" w:rsidP="00042B91">
      <w:pPr>
        <w:pStyle w:val="Heading1"/>
        <w:rPr>
          <w:rFonts w:cs="Times New Roman"/>
          <w:lang w:val="lt"/>
        </w:rPr>
      </w:pPr>
      <w:bookmarkStart w:id="39" w:name="_Toc212114385"/>
      <w:r>
        <w:rPr>
          <w:rFonts w:cs="Times New Roman"/>
          <w:bCs/>
          <w:lang w:val="lt"/>
        </w:rPr>
        <w:t>Klinikinių duomenų, gautų atlikus prietaiso tyrimus prieš CE ženklinimą, santrauka, jei taikoma</w:t>
      </w:r>
      <w:bookmarkEnd w:id="39"/>
      <w:r>
        <w:rPr>
          <w:rFonts w:cs="Times New Roman"/>
          <w:bCs/>
          <w:lang w:val="lt"/>
        </w:rPr>
        <w:t xml:space="preserve"> </w:t>
      </w:r>
    </w:p>
    <w:p w14:paraId="46E9CF6A" w14:textId="6F94BC18" w:rsidR="006C320A" w:rsidRPr="00016B12" w:rsidRDefault="007F2F84" w:rsidP="00C041CB">
      <w:pPr>
        <w:rPr>
          <w:rFonts w:cs="Times New Roman"/>
          <w:lang w:val="lt"/>
        </w:rPr>
      </w:pPr>
      <w:r>
        <w:rPr>
          <w:rFonts w:cs="Times New Roman"/>
          <w:lang w:val="lt"/>
        </w:rPr>
        <w:t>Netaikoma. Prieš suteikiant CE ženklą, nebuvo atlikta jokių klinikinių tyrimų.</w:t>
      </w:r>
    </w:p>
    <w:p w14:paraId="7A896071" w14:textId="00061818" w:rsidR="008745ED" w:rsidRPr="00016B12" w:rsidRDefault="008745ED" w:rsidP="00042B91">
      <w:pPr>
        <w:pStyle w:val="Heading1"/>
        <w:rPr>
          <w:rFonts w:cs="Times New Roman"/>
          <w:lang w:val="lt"/>
        </w:rPr>
      </w:pPr>
      <w:bookmarkStart w:id="40" w:name="_Toc212114386"/>
      <w:r>
        <w:rPr>
          <w:rFonts w:cs="Times New Roman"/>
          <w:bCs/>
          <w:lang w:val="lt"/>
        </w:rPr>
        <w:lastRenderedPageBreak/>
        <w:t>Klinikinių duomenų iš kitų šaltinių santrauka, jei taikoma</w:t>
      </w:r>
      <w:bookmarkEnd w:id="40"/>
      <w:r>
        <w:rPr>
          <w:rFonts w:cs="Times New Roman"/>
          <w:bCs/>
          <w:lang w:val="lt"/>
        </w:rPr>
        <w:t xml:space="preserve"> </w:t>
      </w:r>
    </w:p>
    <w:p w14:paraId="2A6791C2" w14:textId="1F06E675" w:rsidR="00D54409" w:rsidRPr="00016B12" w:rsidRDefault="00524F68" w:rsidP="00D54409">
      <w:pPr>
        <w:spacing w:before="240"/>
        <w:rPr>
          <w:rFonts w:cs="Times New Roman"/>
          <w:lang w:val="lt"/>
        </w:rPr>
      </w:pPr>
      <w:r>
        <w:rPr>
          <w:rFonts w:cs="Times New Roman"/>
          <w:color w:val="000000" w:themeColor="text1"/>
          <w:sz w:val="22"/>
          <w:lang w:val="lt"/>
        </w:rPr>
        <w:t>Klinikiniai duomenys, patvirtinantys „Skater“ drenavimo sistemą, gauti iš šių šaltinių: CER-031 Rev C</w:t>
      </w:r>
      <w:r>
        <w:rPr>
          <w:rFonts w:cs="Times New Roman"/>
          <w:lang w:val="lt"/>
        </w:rPr>
        <w:t>:</w:t>
      </w:r>
    </w:p>
    <w:p w14:paraId="4373A628" w14:textId="55DECD83" w:rsidR="003E2EF5" w:rsidRPr="00016B12" w:rsidRDefault="00B63A39" w:rsidP="003E2EF5">
      <w:pPr>
        <w:spacing w:before="240"/>
        <w:rPr>
          <w:rFonts w:cs="Times New Roman"/>
          <w:b/>
          <w:bCs/>
          <w:lang w:val="pt-BR"/>
        </w:rPr>
      </w:pPr>
      <w:r>
        <w:rPr>
          <w:rFonts w:cs="Times New Roman"/>
          <w:b/>
          <w:bCs/>
          <w:lang w:val="lt"/>
        </w:rPr>
        <w:t>SOA literatūra (</w:t>
      </w:r>
      <w:r>
        <w:rPr>
          <w:rFonts w:cs="Times New Roman"/>
          <w:b/>
          <w:bCs/>
          <w:color w:val="000000" w:themeColor="text1"/>
          <w:sz w:val="22"/>
          <w:lang w:val="lt"/>
        </w:rPr>
        <w:t>CER-031 C redakcija</w:t>
      </w:r>
      <w:r>
        <w:rPr>
          <w:rFonts w:cs="Times New Roman"/>
          <w:b/>
          <w:bCs/>
          <w:lang w:val="lt"/>
        </w:rPr>
        <w:t xml:space="preserve"> 3 skirsnis)</w:t>
      </w:r>
    </w:p>
    <w:p w14:paraId="0C0D67D8" w14:textId="0D6A560B" w:rsidR="0048121D" w:rsidRPr="00016B12" w:rsidRDefault="0048121D" w:rsidP="003E2EF5">
      <w:pPr>
        <w:spacing w:before="240"/>
        <w:rPr>
          <w:rFonts w:cs="Times New Roman"/>
          <w:b/>
          <w:bCs/>
          <w:lang w:val="lt"/>
        </w:rPr>
      </w:pPr>
      <w:r>
        <w:rPr>
          <w:rFonts w:eastAsia="Times New Roman" w:cs="Times New Roman"/>
          <w:szCs w:val="24"/>
          <w:lang w:val="lt"/>
        </w:rPr>
        <w:t>Šiame skyriuje įvertinamos dabartinės žinios ir pažangiausia praktika skysčių sankaupų, abscesų ar sankaupų drenavimo srityje iš kūno ertmių. Buvo peržiūrėta literatūra, siekiant surinkti informaciją apie tikslinę populiaciją, procedūros indikacijas, remiantis turimomis alternatyvomis, ir atlikti konkuruojančių arba etaloninių prietaisų situacijos analizę.</w:t>
      </w:r>
    </w:p>
    <w:p w14:paraId="79558F73" w14:textId="77777777" w:rsidR="0048121D" w:rsidRPr="00016B12" w:rsidRDefault="0048121D" w:rsidP="0048121D">
      <w:pPr>
        <w:spacing w:before="100" w:beforeAutospacing="1" w:line="240" w:lineRule="auto"/>
        <w:rPr>
          <w:rFonts w:eastAsia="Times New Roman" w:cs="Times New Roman"/>
          <w:szCs w:val="24"/>
          <w:lang w:val="lt"/>
        </w:rPr>
      </w:pPr>
      <w:r>
        <w:rPr>
          <w:rFonts w:eastAsia="Times New Roman" w:cs="Times New Roman"/>
          <w:szCs w:val="24"/>
          <w:lang w:val="lt"/>
        </w:rPr>
        <w:t>Perkutaninis kateterinis drenavimas (PCD) vis dažniau naudojamas kaip minimaliai invazinė medicininė procedūra abscesams ar skysčių sankaupoms drenuoti. Paprastai ši procedūra atliekama prižiūrint vaizdiniams tyrimams, ją daugiausia taiko intervenciniai radiologai ir panašiai apmokyti sveikatos priežiūros specialistai.</w:t>
      </w:r>
    </w:p>
    <w:p w14:paraId="626D21A4" w14:textId="77777777" w:rsidR="0048121D" w:rsidRPr="00016B12" w:rsidRDefault="0048121D" w:rsidP="0048121D">
      <w:pPr>
        <w:spacing w:before="100" w:beforeAutospacing="1" w:line="240" w:lineRule="auto"/>
        <w:rPr>
          <w:rFonts w:eastAsia="Times New Roman" w:cs="Times New Roman"/>
          <w:szCs w:val="24"/>
          <w:lang w:val="lt"/>
        </w:rPr>
      </w:pPr>
      <w:r>
        <w:rPr>
          <w:rFonts w:eastAsia="Times New Roman" w:cs="Times New Roman"/>
          <w:szCs w:val="24"/>
          <w:lang w:val="lt"/>
        </w:rPr>
        <w:t>Drenavimo poreikis atsiranda, kai bet kurioje kūno dalyje išsivysto abscesas. Nors kai kuriais atvejais galima atlikti paprastą pjūvį ir drenavimą, sudėtingesnėms būklėms gali prireikti sudėtingesnės intervencijos. Istoriškai atviros chirurginės procedūros buvo standartinis šių atvejų metodas. Tačiau PCD dabar yra tarpinė alternatyva, panaikinanti atotrūkį tarp neinvazinio gydymo ir invazinės chirurgijos.</w:t>
      </w:r>
    </w:p>
    <w:p w14:paraId="0FB07BF4" w14:textId="77777777" w:rsidR="0048121D" w:rsidRPr="00016B12" w:rsidRDefault="0048121D" w:rsidP="0048121D">
      <w:pPr>
        <w:spacing w:before="100" w:beforeAutospacing="1" w:line="240" w:lineRule="auto"/>
        <w:rPr>
          <w:rFonts w:eastAsia="Times New Roman" w:cs="Times New Roman"/>
          <w:szCs w:val="24"/>
          <w:lang w:val="lt"/>
        </w:rPr>
      </w:pPr>
      <w:r>
        <w:rPr>
          <w:rFonts w:eastAsia="Times New Roman" w:cs="Times New Roman"/>
          <w:szCs w:val="24"/>
          <w:lang w:val="lt"/>
        </w:rPr>
        <w:t>Tyrimai parodė, kad vaizdiniu būdu valdoma PCD, ypač naudojant kateterius su užsukamu antgaliu, yra labai veiksminga įvairių skysčių sankaupų drenavimui. Ši technika pasižymi dideliu sėkmės rodikliu ir mažu komplikacijų dažniu, todėl daugelyje klinikinių situacijų ji yra pageidaujamas pasirinkimas (Mukthinuthalapati ir kt., 2020; Rai ir kt., 2022).</w:t>
      </w:r>
    </w:p>
    <w:p w14:paraId="1948A6FC" w14:textId="3BDB4569" w:rsidR="00CC5B04" w:rsidRPr="00016B12" w:rsidRDefault="0048121D" w:rsidP="0048121D">
      <w:pPr>
        <w:spacing w:before="100" w:beforeAutospacing="1" w:line="240" w:lineRule="auto"/>
        <w:rPr>
          <w:rFonts w:eastAsia="Times New Roman" w:cs="Times New Roman"/>
          <w:szCs w:val="24"/>
          <w:lang w:val="lt"/>
        </w:rPr>
      </w:pPr>
      <w:r>
        <w:rPr>
          <w:rFonts w:eastAsia="Times New Roman" w:cs="Times New Roman"/>
          <w:szCs w:val="24"/>
          <w:lang w:val="lt"/>
        </w:rPr>
        <w:t>Remiantis dabartinėmis žiniomis ir pažangiausia praktika šioje srityje, taip pat peržiūrint paskelbtą literatūrą apie konkurentų prietaisus, buvo apibrėžti priėmimo kriterijai. Šie kriterijai buvo naudojami siekiant palyginti tiriamųjų prietaisų rezultatus, siekiant užtikrinti, kad jie atitiktų reikiamus saugos ir veiksmingumo standartus.</w:t>
      </w:r>
    </w:p>
    <w:p w14:paraId="0C5D05AE" w14:textId="18AB3EAC" w:rsidR="00CC5B04" w:rsidRPr="00016B12" w:rsidRDefault="00B63A39" w:rsidP="00350184">
      <w:pPr>
        <w:tabs>
          <w:tab w:val="center" w:pos="5220"/>
        </w:tabs>
        <w:spacing w:before="240" w:after="0" w:afterAutospacing="0"/>
        <w:rPr>
          <w:rFonts w:cs="Times New Roman"/>
          <w:b/>
          <w:bCs/>
          <w:lang w:val="lt"/>
        </w:rPr>
      </w:pPr>
      <w:r>
        <w:rPr>
          <w:rFonts w:cs="Times New Roman"/>
          <w:b/>
          <w:bCs/>
          <w:lang w:val="lt"/>
        </w:rPr>
        <w:t>Duomenys gauti iš literatūros (</w:t>
      </w:r>
      <w:r>
        <w:rPr>
          <w:rFonts w:cs="Times New Roman"/>
          <w:b/>
          <w:bCs/>
          <w:color w:val="000000" w:themeColor="text1"/>
          <w:sz w:val="22"/>
          <w:lang w:val="lt"/>
        </w:rPr>
        <w:t>CER-031 C redakcija</w:t>
      </w:r>
      <w:r>
        <w:rPr>
          <w:rFonts w:cs="Times New Roman"/>
          <w:b/>
          <w:bCs/>
          <w:lang w:val="lt"/>
        </w:rPr>
        <w:t xml:space="preserve"> 7.5 skirsnis)</w:t>
      </w:r>
    </w:p>
    <w:p w14:paraId="263D12D2" w14:textId="77777777" w:rsidR="00CC5B04" w:rsidRPr="00016B12" w:rsidRDefault="00CC5B04" w:rsidP="00CC5B04">
      <w:pPr>
        <w:spacing w:after="0" w:afterAutospacing="0" w:line="240" w:lineRule="auto"/>
        <w:rPr>
          <w:rFonts w:eastAsia="Times New Roman" w:cs="Times New Roman"/>
          <w:szCs w:val="24"/>
          <w:lang w:val="lt"/>
        </w:rPr>
      </w:pPr>
      <w:r>
        <w:rPr>
          <w:rFonts w:eastAsia="Times New Roman" w:cs="Times New Roman"/>
          <w:szCs w:val="24"/>
          <w:lang w:val="lt"/>
        </w:rPr>
        <w:t>Išsami klinikinių duomenų apie „Argon Medical SKATER“ drenavimo gaminius paieška buvo atlikta nuo 2022 m. sausio 1 d. iki 2024 m. gegužės 3 d. Ši paieška rado 4 susijusius straipsnius. Ankstesnė paieška, apimanti laikotarpį nuo 2009 m. sausio 1 d. iki 2022 m. liepos 31 d., buvo rasta 19 straipsnių. Iš viso į šį naudojimo duomenų (DUE) vertinimą įtraukti 23 straipsniai.</w:t>
      </w:r>
    </w:p>
    <w:p w14:paraId="1007C2CE" w14:textId="77777777" w:rsidR="00CC5B04" w:rsidRPr="00016B12" w:rsidRDefault="00CC5B04" w:rsidP="00CC5B04">
      <w:pPr>
        <w:spacing w:after="0" w:afterAutospacing="0" w:line="240" w:lineRule="auto"/>
        <w:rPr>
          <w:rFonts w:eastAsia="Times New Roman" w:cs="Times New Roman"/>
          <w:szCs w:val="24"/>
          <w:lang w:val="lt"/>
        </w:rPr>
      </w:pPr>
      <w:r>
        <w:rPr>
          <w:rFonts w:eastAsia="Times New Roman" w:cs="Times New Roman"/>
          <w:b/>
          <w:bCs/>
          <w:szCs w:val="24"/>
          <w:lang w:val="lt"/>
        </w:rPr>
        <w:t>Saugos rezultatai</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lt"/>
        </w:rPr>
        <w:t>Tiriamųjų prietaisų ir DUE publikacijų saugumo rezultatai buvo įvertinti pagal iš anksto nustatytus priėmimo kriterijus, gautus iš literatūros apie panašius prietaisus. Analizė atskleidė:</w:t>
      </w:r>
    </w:p>
    <w:p w14:paraId="022BF0BE"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lt"/>
        </w:rPr>
        <w:t>Kraujavimo dažnis:</w:t>
      </w:r>
      <w:r>
        <w:rPr>
          <w:rFonts w:eastAsia="Times New Roman" w:cs="Times New Roman"/>
          <w:szCs w:val="24"/>
          <w:lang w:val="lt"/>
        </w:rPr>
        <w:t xml:space="preserve"> pastebėtas mažas dažnis – 0,28 % (95 % PI: 0,271–0,290) bendrosios / universalios drenavimo sistemos atveju ir 0,86 % (95 % PI: 0,835–0,886) su tulžies latakų sistema susijusių sistemų atveju.</w:t>
      </w:r>
    </w:p>
    <w:p w14:paraId="6ABF6BB5"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lt"/>
        </w:rPr>
        <w:lastRenderedPageBreak/>
        <w:t>Infekcijos dažnis:</w:t>
      </w:r>
      <w:r>
        <w:rPr>
          <w:rFonts w:eastAsia="Times New Roman" w:cs="Times New Roman"/>
          <w:szCs w:val="24"/>
          <w:lang w:val="lt"/>
        </w:rPr>
        <w:t xml:space="preserve"> infekcijos dažnis buvo atitinkamai 0 % (95 % PI: 0–0) ir 1,56 % (95 % PI: 1,500–1,622) nefrostomijos ir su tulžies latakų sistema susijusių operacijų atvejais.</w:t>
      </w:r>
    </w:p>
    <w:p w14:paraId="4C93F1EC"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lt"/>
        </w:rPr>
        <w:t>Mirtingumo rodikliai:</w:t>
      </w:r>
      <w:r>
        <w:rPr>
          <w:rFonts w:eastAsia="Times New Roman" w:cs="Times New Roman"/>
          <w:szCs w:val="24"/>
          <w:lang w:val="lt"/>
        </w:rPr>
        <w:t xml:space="preserve"> pranešta, kad mirtingumas buvo atitinkamai 0,32 % ir 0,8 % taikant bendrosios paskirties ir su tulžies latakų sistemas.</w:t>
      </w:r>
    </w:p>
    <w:p w14:paraId="62B4BC2E" w14:textId="77777777" w:rsidR="00CC5B04" w:rsidRPr="00451CE9" w:rsidRDefault="00CC5B04" w:rsidP="00390948">
      <w:pPr>
        <w:numPr>
          <w:ilvl w:val="0"/>
          <w:numId w:val="13"/>
        </w:numPr>
        <w:spacing w:after="0" w:afterAutospacing="0" w:line="240" w:lineRule="auto"/>
        <w:rPr>
          <w:rFonts w:eastAsia="Times New Roman" w:cs="Times New Roman"/>
          <w:szCs w:val="24"/>
        </w:rPr>
      </w:pPr>
      <w:r>
        <w:rPr>
          <w:rFonts w:eastAsia="Times New Roman" w:cs="Times New Roman"/>
          <w:b/>
          <w:bCs/>
          <w:szCs w:val="24"/>
          <w:lang w:val="lt"/>
        </w:rPr>
        <w:t>Bendras komplikacijų dažnis:</w:t>
      </w:r>
      <w:r>
        <w:rPr>
          <w:rFonts w:eastAsia="Times New Roman" w:cs="Times New Roman"/>
          <w:szCs w:val="24"/>
          <w:lang w:val="lt"/>
        </w:rPr>
        <w:t xml:space="preserve"> 6,19 % (95 % PI: 5,893–6,499) bendrosios / universalios paskirties taikymams, 0 % (95 % PI: 0–0) su nefrostomija susijusiems taikymams ir didesnis dažnis – 9,95 % (95 % PI: 9,645–10,245) su tulžies latakų sistema susijusiems taikymams.</w:t>
      </w:r>
    </w:p>
    <w:p w14:paraId="4AA41B8F" w14:textId="77777777" w:rsidR="00CC5B04" w:rsidRPr="00016B12" w:rsidRDefault="00CC5B04" w:rsidP="00CC5B04">
      <w:pPr>
        <w:spacing w:after="0" w:afterAutospacing="0" w:line="240" w:lineRule="auto"/>
        <w:rPr>
          <w:rFonts w:eastAsia="Times New Roman" w:cs="Times New Roman"/>
          <w:szCs w:val="24"/>
          <w:lang w:val="lt"/>
        </w:rPr>
      </w:pPr>
      <w:r>
        <w:rPr>
          <w:rFonts w:eastAsia="Times New Roman" w:cs="Times New Roman"/>
          <w:szCs w:val="24"/>
          <w:lang w:val="lt"/>
        </w:rPr>
        <w:t>Įvertinant DUE duomenų svertinį vidurkį, bendras komplikacijų dažnio kriterijus nebuvo įvykdytas. Vis dėlto DUE imties dydis (1 863 pacientai) buvo didesnis nei tas, kuris buvo naudojamas priimtinumo kriterijams pagal dabartinę padėtį (SOA) (1 289 pacientai), o tai rodo, kad stebėtas dažnis gali geriau atspindėti tikrąją populiaciją.</w:t>
      </w:r>
    </w:p>
    <w:p w14:paraId="14C2178A" w14:textId="77777777" w:rsidR="00CC5B04" w:rsidRPr="00016B12" w:rsidRDefault="00CC5B04" w:rsidP="00CC5B04">
      <w:pPr>
        <w:spacing w:after="0" w:afterAutospacing="0" w:line="240" w:lineRule="auto"/>
        <w:rPr>
          <w:rFonts w:eastAsia="Times New Roman" w:cs="Times New Roman"/>
          <w:szCs w:val="24"/>
          <w:lang w:val="lt"/>
        </w:rPr>
      </w:pPr>
      <w:r>
        <w:rPr>
          <w:rFonts w:eastAsia="Times New Roman" w:cs="Times New Roman"/>
          <w:b/>
          <w:bCs/>
          <w:szCs w:val="24"/>
          <w:lang w:val="lt"/>
        </w:rPr>
        <w:t>Našumo rezultatai</w:t>
      </w:r>
    </w:p>
    <w:p w14:paraId="750DD3C2" w14:textId="77777777" w:rsidR="00CC5B04" w:rsidRPr="00016B12" w:rsidRDefault="00CC5B04" w:rsidP="00CC5B04">
      <w:pPr>
        <w:spacing w:after="0" w:afterAutospacing="0" w:line="240" w:lineRule="auto"/>
        <w:rPr>
          <w:rFonts w:eastAsia="Times New Roman" w:cs="Times New Roman"/>
          <w:szCs w:val="24"/>
          <w:lang w:val="lt"/>
        </w:rPr>
      </w:pPr>
      <w:r>
        <w:rPr>
          <w:rFonts w:eastAsia="Times New Roman" w:cs="Times New Roman"/>
          <w:szCs w:val="24"/>
          <w:lang w:val="lt"/>
        </w:rPr>
        <w:t>Veiklos rodikliai, orientuoti į kateterių gedimų dažnį, įskaitant:</w:t>
      </w:r>
    </w:p>
    <w:p w14:paraId="2E81B662" w14:textId="77777777" w:rsidR="00CC5B04" w:rsidRPr="00016B12" w:rsidRDefault="00CC5B04" w:rsidP="00390948">
      <w:pPr>
        <w:numPr>
          <w:ilvl w:val="0"/>
          <w:numId w:val="14"/>
        </w:numPr>
        <w:spacing w:after="0" w:afterAutospacing="0" w:line="240" w:lineRule="auto"/>
        <w:rPr>
          <w:rFonts w:eastAsia="Times New Roman" w:cs="Times New Roman"/>
          <w:szCs w:val="24"/>
          <w:lang w:val="lt"/>
        </w:rPr>
      </w:pPr>
      <w:r>
        <w:rPr>
          <w:rFonts w:eastAsia="Times New Roman" w:cs="Times New Roman"/>
          <w:b/>
          <w:bCs/>
          <w:szCs w:val="24"/>
          <w:lang w:val="lt"/>
        </w:rPr>
        <w:t>Kateterio užsikimšimas:</w:t>
      </w:r>
      <w:r>
        <w:rPr>
          <w:rFonts w:eastAsia="Times New Roman" w:cs="Times New Roman"/>
          <w:szCs w:val="24"/>
          <w:lang w:val="lt"/>
        </w:rPr>
        <w:t xml:space="preserve"> pranešta apie 0,47 % bendrosios paskirties ir su tulžies latakų sistema susijusių atvejų.</w:t>
      </w:r>
    </w:p>
    <w:p w14:paraId="413E9FA6" w14:textId="77777777" w:rsidR="00CC5B04" w:rsidRPr="00016B12" w:rsidRDefault="00CC5B04" w:rsidP="00390948">
      <w:pPr>
        <w:numPr>
          <w:ilvl w:val="0"/>
          <w:numId w:val="14"/>
        </w:numPr>
        <w:spacing w:after="0" w:afterAutospacing="0" w:line="240" w:lineRule="auto"/>
        <w:rPr>
          <w:rFonts w:eastAsia="Times New Roman" w:cs="Times New Roman"/>
          <w:szCs w:val="24"/>
          <w:lang w:val="lt"/>
        </w:rPr>
      </w:pPr>
      <w:r>
        <w:rPr>
          <w:rFonts w:eastAsia="Times New Roman" w:cs="Times New Roman"/>
          <w:b/>
          <w:bCs/>
          <w:szCs w:val="24"/>
          <w:lang w:val="lt"/>
        </w:rPr>
        <w:t>Kateterio migracija / išnirimas:</w:t>
      </w:r>
      <w:r>
        <w:rPr>
          <w:rFonts w:eastAsia="Times New Roman" w:cs="Times New Roman"/>
          <w:szCs w:val="24"/>
          <w:lang w:val="lt"/>
        </w:rPr>
        <w:t xml:space="preserve"> bendrosios / universalios paskirties ir su tulžies latakų sistema susijusių kateterio naudojimo atvejų pasitaikė 2,2 %.</w:t>
      </w:r>
    </w:p>
    <w:p w14:paraId="1A7F792D" w14:textId="77777777" w:rsidR="00CC5B04" w:rsidRPr="00016B12" w:rsidRDefault="00CC5B04" w:rsidP="00390948">
      <w:pPr>
        <w:numPr>
          <w:ilvl w:val="0"/>
          <w:numId w:val="14"/>
        </w:numPr>
        <w:spacing w:after="0" w:afterAutospacing="0" w:line="240" w:lineRule="auto"/>
        <w:rPr>
          <w:rFonts w:eastAsia="Times New Roman" w:cs="Times New Roman"/>
          <w:szCs w:val="24"/>
          <w:lang w:val="lt"/>
        </w:rPr>
      </w:pPr>
      <w:r>
        <w:rPr>
          <w:rFonts w:eastAsia="Times New Roman" w:cs="Times New Roman"/>
          <w:b/>
          <w:bCs/>
          <w:szCs w:val="24"/>
          <w:lang w:val="lt"/>
        </w:rPr>
        <w:t>Kateterio lūžis/lūžis:</w:t>
      </w:r>
      <w:r>
        <w:rPr>
          <w:rFonts w:eastAsia="Times New Roman" w:cs="Times New Roman"/>
          <w:szCs w:val="24"/>
          <w:lang w:val="lt"/>
        </w:rPr>
        <w:t xml:space="preserve"> pranešta apie atvejus, susijusius su nefrostomija.</w:t>
      </w:r>
    </w:p>
    <w:p w14:paraId="27586CF8" w14:textId="77777777" w:rsidR="00CC5B04" w:rsidRPr="00016B12" w:rsidRDefault="00CC5B04" w:rsidP="00CC5B04">
      <w:pPr>
        <w:spacing w:after="0" w:afterAutospacing="0" w:line="240" w:lineRule="auto"/>
        <w:rPr>
          <w:rFonts w:eastAsia="Times New Roman" w:cs="Times New Roman"/>
          <w:szCs w:val="24"/>
          <w:lang w:val="lt"/>
        </w:rPr>
      </w:pPr>
      <w:r>
        <w:rPr>
          <w:rFonts w:eastAsia="Times New Roman" w:cs="Times New Roman"/>
          <w:szCs w:val="24"/>
          <w:lang w:val="lt"/>
        </w:rPr>
        <w:t>Techninės sėkmės rodikliai visose programose buvo ypač aukšti:</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lt"/>
        </w:rPr>
        <w:t>Bendroji / universali:</w:t>
      </w:r>
      <w:r>
        <w:rPr>
          <w:rFonts w:eastAsia="Times New Roman" w:cs="Times New Roman"/>
          <w:szCs w:val="24"/>
          <w:lang w:val="lt"/>
        </w:rPr>
        <w:t xml:space="preserve"> 99,86 % (95 % PI: 99,858–99,866)</w:t>
      </w:r>
    </w:p>
    <w:p w14:paraId="2721FA94" w14:textId="77777777" w:rsidR="00CC5B04" w:rsidRPr="00016B12" w:rsidRDefault="00CC5B04" w:rsidP="00390948">
      <w:pPr>
        <w:numPr>
          <w:ilvl w:val="0"/>
          <w:numId w:val="15"/>
        </w:numPr>
        <w:spacing w:after="0" w:afterAutospacing="0" w:line="240" w:lineRule="auto"/>
        <w:rPr>
          <w:rFonts w:eastAsia="Times New Roman" w:cs="Times New Roman"/>
          <w:szCs w:val="24"/>
          <w:lang w:val="pt-BR"/>
        </w:rPr>
      </w:pPr>
      <w:r>
        <w:rPr>
          <w:rFonts w:eastAsia="Times New Roman" w:cs="Times New Roman"/>
          <w:b/>
          <w:bCs/>
          <w:szCs w:val="24"/>
          <w:lang w:val="lt"/>
        </w:rPr>
        <w:t>Su tulžies latakų sistema susiję:</w:t>
      </w:r>
      <w:r>
        <w:rPr>
          <w:rFonts w:eastAsia="Times New Roman" w:cs="Times New Roman"/>
          <w:szCs w:val="24"/>
          <w:lang w:val="lt"/>
        </w:rPr>
        <w:t xml:space="preserve"> 97,92 % (95 % PI: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lt"/>
        </w:rPr>
        <w:t>Su nefrostomija susiję:</w:t>
      </w:r>
      <w:r>
        <w:rPr>
          <w:rFonts w:eastAsia="Times New Roman" w:cs="Times New Roman"/>
          <w:szCs w:val="24"/>
          <w:lang w:val="lt"/>
        </w:rPr>
        <w:t xml:space="preserve"> 100 %</w:t>
      </w:r>
    </w:p>
    <w:p w14:paraId="7C442237"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lt"/>
        </w:rPr>
        <w:t>Klinikinės sėkmės rodikliai taip pat buvo geri:</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lt"/>
        </w:rPr>
        <w:t>Bendroji / universali:</w:t>
      </w:r>
      <w:r>
        <w:rPr>
          <w:rFonts w:eastAsia="Times New Roman" w:cs="Times New Roman"/>
          <w:szCs w:val="24"/>
          <w:lang w:val="lt"/>
        </w:rPr>
        <w:t xml:space="preserve"> 87,16 % (95 % PI: 85,644–88,676)</w:t>
      </w:r>
    </w:p>
    <w:p w14:paraId="53450F84" w14:textId="77777777" w:rsidR="00CC5B04" w:rsidRPr="00016B12" w:rsidRDefault="00CC5B04" w:rsidP="00390948">
      <w:pPr>
        <w:numPr>
          <w:ilvl w:val="0"/>
          <w:numId w:val="16"/>
        </w:numPr>
        <w:spacing w:after="0" w:afterAutospacing="0" w:line="240" w:lineRule="auto"/>
        <w:rPr>
          <w:rFonts w:eastAsia="Times New Roman" w:cs="Times New Roman"/>
          <w:szCs w:val="24"/>
          <w:lang w:val="pt-BR"/>
        </w:rPr>
      </w:pPr>
      <w:r>
        <w:rPr>
          <w:rFonts w:eastAsia="Times New Roman" w:cs="Times New Roman"/>
          <w:b/>
          <w:bCs/>
          <w:szCs w:val="24"/>
          <w:lang w:val="lt"/>
        </w:rPr>
        <w:t>Su tulžies latakų sistema susiję:</w:t>
      </w:r>
      <w:r>
        <w:rPr>
          <w:rFonts w:eastAsia="Times New Roman" w:cs="Times New Roman"/>
          <w:szCs w:val="24"/>
          <w:lang w:val="lt"/>
        </w:rPr>
        <w:t xml:space="preserve"> 87,44 % (95 % PI: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lt"/>
        </w:rPr>
        <w:t>Su nefrostomija susiję:</w:t>
      </w:r>
      <w:r>
        <w:rPr>
          <w:rFonts w:eastAsia="Times New Roman" w:cs="Times New Roman"/>
          <w:szCs w:val="24"/>
          <w:lang w:val="lt"/>
        </w:rPr>
        <w:t xml:space="preserve"> 97,90 % (95 % PI: 97,605–98,206)</w:t>
      </w:r>
    </w:p>
    <w:p w14:paraId="5D82128B" w14:textId="77777777" w:rsidR="00CC5B04" w:rsidRPr="00016B12" w:rsidRDefault="00CC5B04" w:rsidP="00CC5B04">
      <w:pPr>
        <w:spacing w:after="0" w:afterAutospacing="0" w:line="240" w:lineRule="auto"/>
        <w:rPr>
          <w:rFonts w:cs="Times New Roman"/>
          <w:lang w:val="lt"/>
        </w:rPr>
      </w:pPr>
      <w:r>
        <w:rPr>
          <w:rFonts w:cs="Times New Roman"/>
          <w:szCs w:val="24"/>
          <w:lang w:val="lt"/>
        </w:rPr>
        <w:t>Veiklos rezultatai atitiko visų trijų tipų drenavimo pritaikymų priėmimo kriterijus. Kai kurių parametrų vertinamosios baigtys nebuvo pateiktos, ir jos bus peržiūrėtos kito klinikinio vertinimo metu.</w:t>
      </w:r>
      <w:r>
        <w:rPr>
          <w:rFonts w:cs="Times New Roman"/>
          <w:lang w:val="lt"/>
        </w:rPr>
        <w:t xml:space="preserve"> </w:t>
      </w:r>
    </w:p>
    <w:p w14:paraId="620E50AF" w14:textId="77777777" w:rsidR="00CC5B04" w:rsidRPr="00016B12" w:rsidRDefault="00CC5B04" w:rsidP="00CC5B04">
      <w:pPr>
        <w:spacing w:after="0" w:afterAutospacing="0" w:line="240" w:lineRule="auto"/>
        <w:rPr>
          <w:rFonts w:cs="Times New Roman"/>
          <w:b/>
          <w:bCs/>
          <w:iCs/>
          <w:lang w:val="lt"/>
        </w:rPr>
      </w:pPr>
    </w:p>
    <w:p w14:paraId="5A3A42E2" w14:textId="77777777" w:rsidR="00CC5B04" w:rsidRPr="00016B12" w:rsidRDefault="00CC5B04" w:rsidP="00CC5B04">
      <w:pPr>
        <w:spacing w:after="0" w:afterAutospacing="0" w:line="240" w:lineRule="auto"/>
        <w:rPr>
          <w:rFonts w:cs="Times New Roman"/>
          <w:b/>
          <w:bCs/>
          <w:iCs/>
          <w:lang w:val="lt"/>
        </w:rPr>
      </w:pPr>
      <w:r>
        <w:rPr>
          <w:rFonts w:cs="Times New Roman"/>
          <w:b/>
          <w:bCs/>
          <w:lang w:val="lt"/>
        </w:rPr>
        <w:t>Išvada</w:t>
      </w:r>
    </w:p>
    <w:p w14:paraId="570A9531" w14:textId="47381F81" w:rsidR="00B63A39" w:rsidRPr="00016B12" w:rsidRDefault="00CC5B04" w:rsidP="00980121">
      <w:pPr>
        <w:spacing w:before="100" w:beforeAutospacing="1" w:after="0" w:afterAutospacing="0" w:line="240" w:lineRule="auto"/>
        <w:rPr>
          <w:rFonts w:eastAsia="Times New Roman" w:cs="Times New Roman"/>
          <w:szCs w:val="24"/>
          <w:lang w:val="lt"/>
        </w:rPr>
      </w:pPr>
      <w:r w:rsidRPr="00980121">
        <w:rPr>
          <w:rFonts w:eastAsia="Times New Roman" w:cs="Times New Roman"/>
          <w:szCs w:val="24"/>
          <w:lang w:val="lt"/>
        </w:rPr>
        <w:t>Remiantis atlikta analize, įrodyta, kad „Argon Medical SKATER“ drenavimo produktai yra saugūs naudoti ir veikia taip, kaip numatyta.</w:t>
      </w:r>
      <w:r w:rsidRPr="00980121">
        <w:rPr>
          <w:rFonts w:eastAsia="Times New Roman" w:cs="Times New Roman"/>
          <w:szCs w:val="24"/>
          <w:lang w:val="lt"/>
        </w:rPr>
        <w:tab/>
      </w:r>
    </w:p>
    <w:p w14:paraId="2ABD2B97" w14:textId="7C8FF910" w:rsidR="00350184" w:rsidRPr="00016B12" w:rsidRDefault="00F0445F" w:rsidP="00350184">
      <w:pPr>
        <w:spacing w:before="100" w:beforeAutospacing="1" w:after="0" w:afterAutospacing="0" w:line="240" w:lineRule="auto"/>
        <w:rPr>
          <w:rFonts w:eastAsia="Times New Roman" w:cs="Times New Roman"/>
          <w:b/>
          <w:bCs/>
          <w:szCs w:val="24"/>
          <w:lang w:val="lt"/>
        </w:rPr>
      </w:pPr>
      <w:r>
        <w:rPr>
          <w:rFonts w:cs="Times New Roman"/>
          <w:b/>
          <w:bCs/>
          <w:szCs w:val="24"/>
          <w:lang w:val="lt"/>
        </w:rPr>
        <w:t>PMS duomenys (</w:t>
      </w:r>
      <w:r>
        <w:rPr>
          <w:rFonts w:cs="Times New Roman"/>
          <w:b/>
          <w:bCs/>
          <w:color w:val="000000" w:themeColor="text1"/>
          <w:sz w:val="22"/>
          <w:lang w:val="lt"/>
        </w:rPr>
        <w:t>CER-031 C redakcija</w:t>
      </w:r>
      <w:r>
        <w:rPr>
          <w:rFonts w:cs="Times New Roman"/>
          <w:b/>
          <w:bCs/>
          <w:lang w:val="lt"/>
        </w:rPr>
        <w:t xml:space="preserve"> </w:t>
      </w:r>
      <w:r>
        <w:rPr>
          <w:rFonts w:cs="Times New Roman"/>
          <w:b/>
          <w:bCs/>
          <w:szCs w:val="24"/>
          <w:lang w:val="lt"/>
        </w:rPr>
        <w:t>8 skirsnis):</w:t>
      </w:r>
    </w:p>
    <w:p w14:paraId="0E46AEFF" w14:textId="70453989" w:rsidR="0093375D" w:rsidRPr="00016B12" w:rsidRDefault="0093375D" w:rsidP="00350184">
      <w:pPr>
        <w:spacing w:before="100" w:beforeAutospacing="1" w:after="0" w:afterAutospacing="0" w:line="240" w:lineRule="auto"/>
        <w:rPr>
          <w:rFonts w:eastAsia="Times New Roman" w:cs="Times New Roman"/>
          <w:b/>
          <w:bCs/>
          <w:szCs w:val="24"/>
          <w:lang w:val="lt"/>
        </w:rPr>
      </w:pPr>
      <w:r>
        <w:rPr>
          <w:rFonts w:eastAsia="Times New Roman" w:cs="Times New Roman"/>
          <w:szCs w:val="24"/>
          <w:lang w:val="lt"/>
        </w:rPr>
        <w:t>Buvo atlikta po pateikimo į rinką stebėjimo (PMS) duomenų, įskaitant informaciją iš išorinių medicinos prietaisų duomenų bazių, peržiūra už laikotarpį nuo 2019 m. gegužės 1 d. iki 2024 m. balandžio 30 d. „SKATER“ drenavimo sistemos gaminių išvados yra tokios:</w:t>
      </w:r>
    </w:p>
    <w:p w14:paraId="48B42103" w14:textId="77777777" w:rsidR="0093375D" w:rsidRPr="00016B12" w:rsidRDefault="0093375D" w:rsidP="0093375D">
      <w:pPr>
        <w:spacing w:after="0" w:afterAutospacing="0" w:line="240" w:lineRule="auto"/>
        <w:ind w:left="720"/>
        <w:rPr>
          <w:rFonts w:eastAsia="Times New Roman" w:cs="Times New Roman"/>
          <w:szCs w:val="24"/>
          <w:lang w:val="de-DE"/>
        </w:rPr>
      </w:pPr>
      <w:r>
        <w:rPr>
          <w:rFonts w:eastAsia="Times New Roman" w:cs="Times New Roman"/>
          <w:szCs w:val="24"/>
          <w:lang w:val="lt"/>
        </w:rPr>
        <w:t>„SKATER“ drenavimo kateteriai ir rinkiniai:</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lt"/>
        </w:rPr>
        <w:t>ES skundai: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lt"/>
        </w:rPr>
        <w:t>Parduotų vienetų procentas: 0,035 %</w:t>
      </w:r>
    </w:p>
    <w:p w14:paraId="76434699" w14:textId="77777777" w:rsidR="0093375D" w:rsidRPr="00016B12" w:rsidRDefault="0093375D" w:rsidP="00390948">
      <w:pPr>
        <w:numPr>
          <w:ilvl w:val="1"/>
          <w:numId w:val="19"/>
        </w:numPr>
        <w:spacing w:line="240" w:lineRule="auto"/>
        <w:rPr>
          <w:rFonts w:eastAsia="Times New Roman" w:cs="Times New Roman"/>
          <w:szCs w:val="24"/>
          <w:lang w:val="de-DE"/>
        </w:rPr>
      </w:pPr>
      <w:r>
        <w:rPr>
          <w:rFonts w:eastAsia="Times New Roman" w:cs="Times New Roman"/>
          <w:szCs w:val="24"/>
          <w:lang w:val="lt"/>
        </w:rPr>
        <w:t>Iš viso ES parduotų vienetų: 637 771</w:t>
      </w:r>
    </w:p>
    <w:p w14:paraId="0DF849CE" w14:textId="77777777" w:rsidR="0093375D" w:rsidRPr="00016B12" w:rsidRDefault="0093375D" w:rsidP="0093375D">
      <w:pPr>
        <w:spacing w:before="100" w:beforeAutospacing="1" w:line="240" w:lineRule="auto"/>
        <w:rPr>
          <w:rFonts w:eastAsia="Times New Roman" w:cs="Times New Roman"/>
          <w:szCs w:val="24"/>
          <w:lang w:val="lt"/>
        </w:rPr>
      </w:pPr>
      <w:r>
        <w:rPr>
          <w:rFonts w:eastAsia="Times New Roman" w:cs="Times New Roman"/>
          <w:szCs w:val="24"/>
          <w:lang w:val="lt"/>
        </w:rPr>
        <w:lastRenderedPageBreak/>
        <w:t>Skundų dėl visų „SKATER“ drenavimo įrenginių skaičius buvo mažas, palyginti su parduotų įrenginių skaičiumi. Peržiūrėjus skundus, imantis taisomųjų ir prevencinių veiksmų (CAPA) bei vietoje atliktų veiksmų, per nagrinėjamą laikotarpį naujų rizikų nenustatyta. Be to, nepageidaujami reiškiniai, apie kuriuos pranešta panašių prietaisų saugos duomenų bazėse, neatskleidė jokios naujos rizikos; ši rizika jau yra dokumentuota ir sumažinta iki priimtino lygio atitinkamų prietaisų rizikos valdymo bylose.</w:t>
      </w:r>
    </w:p>
    <w:p w14:paraId="49E4AA89" w14:textId="49EC7518" w:rsidR="00042B91" w:rsidRPr="00016B12" w:rsidRDefault="006D1CC7" w:rsidP="007739C0">
      <w:pPr>
        <w:spacing w:before="100" w:beforeAutospacing="1" w:line="240" w:lineRule="auto"/>
        <w:rPr>
          <w:rFonts w:eastAsia="Times New Roman" w:cs="Times New Roman"/>
          <w:szCs w:val="24"/>
          <w:lang w:val="lt"/>
        </w:rPr>
      </w:pPr>
      <w:r>
        <w:rPr>
          <w:rFonts w:eastAsia="Times New Roman" w:cs="Times New Roman"/>
          <w:szCs w:val="24"/>
          <w:lang w:val="lt"/>
        </w:rPr>
        <w:t>Sisteminė literatūros apžvalga, atlikta siekiant įvertinti „SKATER“ drenavimo sistemos saugą ir veikimą, nenustatė jokių su prietaisų naudojimo saugumu susijusių įvykių. Be to, nenustatyta jokių naujų rizikų ar žinomų rizikų padidėjimo tendencijų, susijusių su šių prietaisų naudojimu.</w:t>
      </w:r>
    </w:p>
    <w:p w14:paraId="74B6684D" w14:textId="7C3F7CFC" w:rsidR="00640DD6" w:rsidRPr="00016B12" w:rsidRDefault="008745ED" w:rsidP="002F4C10">
      <w:pPr>
        <w:pStyle w:val="Heading1"/>
        <w:rPr>
          <w:rFonts w:cs="Times New Roman"/>
          <w:lang w:val="pt-BR"/>
        </w:rPr>
      </w:pPr>
      <w:bookmarkStart w:id="41" w:name="_Toc212114387"/>
      <w:r>
        <w:rPr>
          <w:rFonts w:cs="Times New Roman"/>
          <w:bCs/>
          <w:lang w:val="lt"/>
        </w:rPr>
        <w:t>Bendra klinikinio veiksmingumo ir saugumo santrauka</w:t>
      </w:r>
      <w:bookmarkEnd w:id="41"/>
      <w:r>
        <w:rPr>
          <w:rFonts w:cs="Times New Roman"/>
          <w:bCs/>
          <w:i/>
          <w:iCs/>
          <w:color w:val="FF0000"/>
          <w:lang w:val="lt"/>
        </w:rPr>
        <w:t xml:space="preserve"> </w:t>
      </w:r>
    </w:p>
    <w:p w14:paraId="77370917" w14:textId="77777777" w:rsidR="00640DD6" w:rsidRPr="00016B12" w:rsidRDefault="00640DD6" w:rsidP="00640DD6">
      <w:pPr>
        <w:spacing w:after="0" w:afterAutospacing="0" w:line="240" w:lineRule="auto"/>
        <w:rPr>
          <w:rFonts w:eastAsia="Times New Roman" w:cs="Times New Roman"/>
          <w:b/>
          <w:bCs/>
          <w:szCs w:val="24"/>
          <w:lang w:val="pt-BR"/>
        </w:rPr>
      </w:pPr>
    </w:p>
    <w:p w14:paraId="49C46B06" w14:textId="3E0A1B0E" w:rsidR="006C131D" w:rsidRPr="00016B12" w:rsidRDefault="00131B54" w:rsidP="0028594C">
      <w:pPr>
        <w:jc w:val="both"/>
        <w:rPr>
          <w:rFonts w:cs="Times New Roman"/>
          <w:lang w:val="pt-BR"/>
        </w:rPr>
      </w:pPr>
      <w:r>
        <w:rPr>
          <w:rFonts w:cs="Times New Roman"/>
          <w:lang w:val="lt"/>
        </w:rPr>
        <w:t>Pagal CER-031 Rev C, 4 skyrių, saugos ir našumo rezultatų rodikliai bei laiko taškai buvo nustatyti remiantis SOA, konkurentų įrenginio ir atitinkamo įrenginio literatūros apžvalga, atitinkančia numatytą „SKATER“ drenavimo sistemos naudojimą.</w:t>
      </w:r>
    </w:p>
    <w:p w14:paraId="23328274" w14:textId="59816CD5" w:rsidR="0028594C" w:rsidRPr="00016B12" w:rsidRDefault="0028594C" w:rsidP="0028594C">
      <w:pPr>
        <w:jc w:val="both"/>
        <w:rPr>
          <w:rFonts w:cs="Times New Roman"/>
          <w:lang w:val="lt"/>
        </w:rPr>
      </w:pPr>
      <w:r>
        <w:rPr>
          <w:rFonts w:cs="Times New Roman"/>
          <w:lang w:val="lt"/>
        </w:rPr>
        <w:t>SOA ir konkurentų prietaisų literatūros analizė suteikė informacijos apie dabartinę prietaisų, dažniausiai naudojamų abscesams, skysčių sankaupoms ar susikaupimams kūno ertmėse drenuoti, situaciją. „SKATER“ drenavimo sistemai nustatytos saugos ir eksploatacinių savybių užtikrinimo priemonės.</w:t>
      </w:r>
    </w:p>
    <w:p w14:paraId="31CAF508" w14:textId="58A8B8E2" w:rsidR="00FB0598" w:rsidRPr="00016B12" w:rsidRDefault="00FB0598" w:rsidP="0028594C">
      <w:pPr>
        <w:jc w:val="both"/>
        <w:rPr>
          <w:rFonts w:cs="Times New Roman"/>
          <w:lang w:val="lt"/>
        </w:rPr>
      </w:pPr>
      <w:r>
        <w:rPr>
          <w:rFonts w:cs="Times New Roman"/>
          <w:lang w:val="lt"/>
        </w:rPr>
        <w:t>Saugos ir eksploatacinių savybių priėmimo kriterijai nustatomi remiantis SOA literatūros analize ir konkurentų analize. Kriterijai buvo suformuluoti apskaičiuojant svertinius vidurkius.</w:t>
      </w:r>
    </w:p>
    <w:p w14:paraId="63C36F02" w14:textId="077F1811" w:rsidR="0028594C" w:rsidRPr="00016B12" w:rsidRDefault="002A0EEC" w:rsidP="002A0EEC">
      <w:pPr>
        <w:pStyle w:val="TableHeader"/>
        <w:jc w:val="left"/>
        <w:rPr>
          <w:rFonts w:ascii="Times New Roman" w:hAnsi="Times New Roman"/>
          <w:b w:val="0"/>
          <w:bCs/>
          <w:sz w:val="22"/>
          <w:szCs w:val="22"/>
          <w:lang w:val="lt"/>
        </w:rPr>
      </w:pPr>
      <w:bookmarkStart w:id="42" w:name="_Toc173769741"/>
      <w:r>
        <w:rPr>
          <w:rFonts w:ascii="Times New Roman" w:hAnsi="Times New Roman"/>
          <w:b w:val="0"/>
          <w:sz w:val="22"/>
          <w:szCs w:val="22"/>
          <w:lang w:val="lt"/>
        </w:rPr>
        <w:t>5.4-1 lentelė. Saugos ir našumo rodikliai</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lt"/>
              </w:rPr>
              <w:t>Matavimo tipas</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016B12" w:rsidRDefault="0028594C" w:rsidP="00D74386">
            <w:pPr>
              <w:pStyle w:val="TableTextLeft"/>
              <w:spacing w:before="0" w:after="0" w:line="276" w:lineRule="auto"/>
              <w:jc w:val="center"/>
              <w:rPr>
                <w:rFonts w:ascii="Times New Roman" w:hAnsi="Times New Roman" w:cs="Times New Roman"/>
                <w:b/>
                <w:bCs/>
                <w:lang w:val="de-DE"/>
              </w:rPr>
            </w:pPr>
            <w:r>
              <w:rPr>
                <w:rFonts w:ascii="Times New Roman" w:hAnsi="Times New Roman" w:cs="Times New Roman"/>
                <w:b/>
                <w:bCs/>
                <w:iCs w:val="0"/>
                <w:lang w:val="lt"/>
              </w:rPr>
              <w:t>Klinikinis(-iai) vertinamasis(-ieji) rodiklis(-ai)</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lt"/>
              </w:rPr>
              <w:t>Apibrėžimas</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t"/>
              </w:rPr>
              <w:t>Sauga</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t"/>
              </w:rPr>
              <w:t>Komplikacijų dažnis</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t"/>
              </w:rPr>
              <w:t>Su prietaiso naudojimu susijusių komplikacijų ir rizikos (kraujavimo, infekcijos, pasikartojimo ir mirties) dažnis</w:t>
            </w:r>
          </w:p>
        </w:tc>
      </w:tr>
      <w:tr w:rsidR="0028594C" w:rsidRPr="0089613C"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t"/>
              </w:rPr>
              <w:t>Veiksmingumas</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t"/>
              </w:rPr>
              <w:t>Kateterio gedimų dažnis</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016B12" w:rsidRDefault="0028594C" w:rsidP="00D74386">
            <w:pPr>
              <w:pStyle w:val="TableTextLeft"/>
              <w:spacing w:before="0" w:after="0" w:line="276" w:lineRule="auto"/>
              <w:rPr>
                <w:rFonts w:ascii="Times New Roman" w:hAnsi="Times New Roman" w:cs="Times New Roman"/>
                <w:lang w:val="pt-BR"/>
              </w:rPr>
            </w:pPr>
            <w:r>
              <w:rPr>
                <w:rFonts w:ascii="Times New Roman" w:hAnsi="Times New Roman" w:cs="Times New Roman"/>
                <w:iCs w:val="0"/>
                <w:lang w:val="lt"/>
              </w:rPr>
              <w:t>Kateterio užsikimšimo, migracijos / išnirimo, susilenkimo, plyšimo ir nuotėkio dažnis</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t"/>
              </w:rPr>
              <w:t>Veiksmingumas</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t"/>
              </w:rPr>
              <w:t>Klinikinis sėkmės rodiklis</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t"/>
              </w:rPr>
              <w:t>Drenavimo kateterio įvedimas į kūno ertmes užkrėstam ar susikaupusiam skysčiui pašalinti.</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t"/>
              </w:rPr>
              <w:t>Veiksmingumas</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lt"/>
              </w:rPr>
              <w:t>Klinikinis sėkmės rodiklis</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451CE9" w:rsidRDefault="0028594C" w:rsidP="00D74386">
            <w:pPr>
              <w:pStyle w:val="TableTextLeft"/>
              <w:tabs>
                <w:tab w:val="left" w:pos="965"/>
              </w:tabs>
              <w:spacing w:before="0" w:after="0" w:line="276" w:lineRule="auto"/>
              <w:rPr>
                <w:rFonts w:ascii="Times New Roman" w:hAnsi="Times New Roman" w:cs="Times New Roman"/>
              </w:rPr>
            </w:pPr>
            <w:r>
              <w:rPr>
                <w:rFonts w:ascii="Times New Roman" w:hAnsi="Times New Roman" w:cs="Times New Roman"/>
                <w:iCs w:val="0"/>
                <w:lang w:val="lt"/>
              </w:rPr>
              <w:t>Gebėjimas išspręsti paciento simptomus, atsiradusius dėl infekcijos / skysčių susikaupimo.</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Pr>
          <w:rFonts w:eastAsia="Times New Roman" w:cs="Times New Roman"/>
          <w:b/>
          <w:bCs/>
          <w:szCs w:val="24"/>
          <w:lang w:val="lt"/>
        </w:rPr>
        <w:t>Numatoma klinikinė nauda</w:t>
      </w:r>
    </w:p>
    <w:p w14:paraId="498418D7" w14:textId="057A3AD5" w:rsidR="00D74386" w:rsidRPr="00451CE9" w:rsidRDefault="00640DD6" w:rsidP="00640DD6">
      <w:pPr>
        <w:spacing w:after="0" w:afterAutospacing="0" w:line="240" w:lineRule="auto"/>
        <w:rPr>
          <w:rFonts w:eastAsia="Times New Roman" w:cs="Times New Roman"/>
          <w:szCs w:val="24"/>
        </w:rPr>
      </w:pPr>
      <w:r>
        <w:rPr>
          <w:rFonts w:eastAsia="Times New Roman" w:cs="Times New Roman"/>
          <w:szCs w:val="24"/>
          <w:lang w:val="lt"/>
        </w:rPr>
        <w:t>„SKATER“ drenavimo sistemą sudaro prietaisų rinkinys, teikiantis tiesioginę ir netiesioginę klinikinę naudą pacientui, matuojamą įvairiais klinikiniais rezultatais.</w:t>
      </w:r>
    </w:p>
    <w:p w14:paraId="6C2FF5BE" w14:textId="77777777" w:rsidR="006F2B24" w:rsidRPr="00451CE9" w:rsidRDefault="006F2B24" w:rsidP="00640DD6">
      <w:pPr>
        <w:spacing w:after="0" w:afterAutospacing="0" w:line="240" w:lineRule="auto"/>
        <w:rPr>
          <w:rFonts w:eastAsia="Times New Roman" w:cs="Times New Roman"/>
          <w:szCs w:val="24"/>
        </w:rPr>
      </w:pPr>
    </w:p>
    <w:bookmarkStart w:id="43" w:name="_Ref170796748"/>
    <w:bookmarkStart w:id="44" w:name="_Toc173769758"/>
    <w:p w14:paraId="6ED226EC" w14:textId="32607816" w:rsidR="00640DD6" w:rsidRPr="00016B12" w:rsidRDefault="00640DD6" w:rsidP="00640DD6">
      <w:pPr>
        <w:pStyle w:val="Caption"/>
        <w:tabs>
          <w:tab w:val="left" w:pos="7290"/>
        </w:tabs>
        <w:rPr>
          <w:szCs w:val="22"/>
          <w:lang w:val="pt-BR"/>
        </w:rPr>
      </w:pPr>
      <w:r>
        <w:rPr>
          <w:bCs w:val="0"/>
          <w:szCs w:val="22"/>
          <w:lang w:val="lt"/>
        </w:rPr>
        <w:fldChar w:fldCharType="begin"/>
      </w:r>
      <w:r>
        <w:rPr>
          <w:bCs w:val="0"/>
          <w:szCs w:val="22"/>
          <w:lang w:val="lt"/>
        </w:rPr>
        <w:instrText xml:space="preserve"> SEQ Table \* ARABIC </w:instrText>
      </w:r>
      <w:r>
        <w:rPr>
          <w:bCs w:val="0"/>
          <w:szCs w:val="22"/>
          <w:lang w:val="lt"/>
        </w:rPr>
        <w:fldChar w:fldCharType="separate"/>
      </w:r>
      <w:r>
        <w:rPr>
          <w:bCs w:val="0"/>
          <w:szCs w:val="22"/>
          <w:lang w:val="lt"/>
        </w:rPr>
        <w:fldChar w:fldCharType="end"/>
      </w:r>
      <w:bookmarkEnd w:id="43"/>
      <w:r>
        <w:rPr>
          <w:bCs w:val="0"/>
          <w:szCs w:val="22"/>
          <w:lang w:val="lt"/>
        </w:rPr>
        <w:t>5.4-2 lentelė: klinikinė nauda ir vertinamosios baigtys, susijusios su „SKATER“ drenavimo sistema</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89613C"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lt"/>
              </w:rPr>
              <w:t>ID Nr.</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lt"/>
              </w:rPr>
              <w:t>Klinikinė nauda</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016B12" w:rsidRDefault="00640DD6" w:rsidP="00D74386">
            <w:pPr>
              <w:pStyle w:val="TableText"/>
              <w:jc w:val="center"/>
              <w:rPr>
                <w:b/>
                <w:bCs/>
                <w:sz w:val="20"/>
                <w:lang w:val="de-DE"/>
              </w:rPr>
            </w:pPr>
            <w:r>
              <w:rPr>
                <w:b/>
                <w:bCs/>
                <w:sz w:val="20"/>
                <w:lang w:val="lt"/>
              </w:rPr>
              <w:t>Klinikinis(-iai) vertinamasis(-ieji) rodiklis(-ai)</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lt"/>
              </w:rPr>
              <w:t>1</w:t>
            </w:r>
          </w:p>
        </w:tc>
        <w:tc>
          <w:tcPr>
            <w:tcW w:w="2474" w:type="pct"/>
            <w:tcMar>
              <w:top w:w="0" w:type="dxa"/>
              <w:left w:w="85" w:type="dxa"/>
              <w:bottom w:w="0" w:type="dxa"/>
              <w:right w:w="85" w:type="dxa"/>
            </w:tcMar>
          </w:tcPr>
          <w:p w14:paraId="1C7C13A0" w14:textId="77777777" w:rsidR="00640DD6" w:rsidRPr="00451CE9" w:rsidRDefault="00640DD6" w:rsidP="00D74386">
            <w:pPr>
              <w:pStyle w:val="TableText"/>
              <w:jc w:val="both"/>
              <w:rPr>
                <w:sz w:val="20"/>
              </w:rPr>
            </w:pPr>
            <w:r>
              <w:rPr>
                <w:sz w:val="20"/>
                <w:lang w:val="lt"/>
              </w:rPr>
              <w:t>Skysčių kaupimosi pašalinimas iš kūno ertmių</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lt"/>
              </w:rPr>
              <w:t>Klinikinis sėkmės rodiklis</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lt"/>
              </w:rPr>
              <w:lastRenderedPageBreak/>
              <w:t>2</w:t>
            </w:r>
          </w:p>
        </w:tc>
        <w:tc>
          <w:tcPr>
            <w:tcW w:w="2474" w:type="pct"/>
            <w:tcMar>
              <w:top w:w="0" w:type="dxa"/>
              <w:left w:w="85" w:type="dxa"/>
              <w:bottom w:w="0" w:type="dxa"/>
              <w:right w:w="85" w:type="dxa"/>
            </w:tcMar>
          </w:tcPr>
          <w:p w14:paraId="25A606DE" w14:textId="77777777" w:rsidR="00640DD6" w:rsidRPr="00451CE9" w:rsidRDefault="00640DD6" w:rsidP="00D74386">
            <w:pPr>
              <w:pStyle w:val="TableText"/>
              <w:jc w:val="both"/>
              <w:rPr>
                <w:sz w:val="20"/>
              </w:rPr>
            </w:pPr>
            <w:r>
              <w:rPr>
                <w:sz w:val="20"/>
                <w:lang w:val="lt"/>
              </w:rPr>
              <w:t>Paciento simptomų, atsiradusių dėl užkrėsto skysčio ar skysčių kaupimosi, pašalinimas</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lt"/>
              </w:rPr>
              <w:t>Klinikinis sėkmės rodiklis</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lt"/>
              </w:rPr>
              <w:t>3</w:t>
            </w:r>
          </w:p>
        </w:tc>
        <w:tc>
          <w:tcPr>
            <w:tcW w:w="2474" w:type="pct"/>
            <w:tcMar>
              <w:top w:w="0" w:type="dxa"/>
              <w:left w:w="85" w:type="dxa"/>
              <w:bottom w:w="0" w:type="dxa"/>
              <w:right w:w="85" w:type="dxa"/>
            </w:tcMar>
          </w:tcPr>
          <w:p w14:paraId="3D2A63B4" w14:textId="77777777" w:rsidR="00640DD6" w:rsidRPr="00451CE9" w:rsidRDefault="00640DD6" w:rsidP="00D74386">
            <w:pPr>
              <w:pStyle w:val="TableText"/>
              <w:jc w:val="both"/>
              <w:rPr>
                <w:sz w:val="20"/>
              </w:rPr>
            </w:pPr>
            <w:r>
              <w:rPr>
                <w:sz w:val="20"/>
                <w:lang w:val="lt"/>
              </w:rPr>
              <w:t>Mažesnė rizika ir komplikacijos, palyginti su chirurgine intervencija</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lt"/>
              </w:rPr>
              <w:t>Komplikacijų dažnis</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lt"/>
              </w:rPr>
              <w:t>4</w:t>
            </w:r>
          </w:p>
        </w:tc>
        <w:tc>
          <w:tcPr>
            <w:tcW w:w="2474" w:type="pct"/>
            <w:tcMar>
              <w:top w:w="0" w:type="dxa"/>
              <w:left w:w="85" w:type="dxa"/>
              <w:bottom w:w="0" w:type="dxa"/>
              <w:right w:w="85" w:type="dxa"/>
            </w:tcMar>
          </w:tcPr>
          <w:p w14:paraId="778C8B8F" w14:textId="77777777" w:rsidR="00640DD6" w:rsidRPr="00451CE9" w:rsidRDefault="00640DD6" w:rsidP="00D74386">
            <w:pPr>
              <w:pStyle w:val="TableText"/>
              <w:jc w:val="both"/>
              <w:rPr>
                <w:sz w:val="20"/>
              </w:rPr>
            </w:pPr>
            <w:r>
              <w:rPr>
                <w:sz w:val="20"/>
                <w:lang w:val="lt"/>
              </w:rPr>
              <w:t>Palengvina perkutaninę prieigą kateteriui įdėti</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lt"/>
              </w:rPr>
              <w:t>Klinikinis sėkmės rodiklis</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lt"/>
              </w:rPr>
              <w:t>5</w:t>
            </w:r>
          </w:p>
        </w:tc>
        <w:tc>
          <w:tcPr>
            <w:tcW w:w="2474" w:type="pct"/>
            <w:tcMar>
              <w:top w:w="0" w:type="dxa"/>
              <w:left w:w="85" w:type="dxa"/>
              <w:bottom w:w="0" w:type="dxa"/>
              <w:right w:w="85" w:type="dxa"/>
            </w:tcMar>
          </w:tcPr>
          <w:p w14:paraId="129BD2B9" w14:textId="77777777" w:rsidR="00640DD6" w:rsidRPr="00451CE9" w:rsidRDefault="00640DD6" w:rsidP="00D74386">
            <w:pPr>
              <w:pStyle w:val="TableText"/>
              <w:jc w:val="both"/>
              <w:rPr>
                <w:sz w:val="20"/>
              </w:rPr>
            </w:pPr>
            <w:r>
              <w:rPr>
                <w:sz w:val="20"/>
                <w:lang w:val="lt"/>
              </w:rPr>
              <w:t>Užkirsti kelią kateterio išnirimui ir judėjimui, taip sumažinant papildomų procedūrų ar keitimo riziką.</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lt"/>
              </w:rPr>
              <w:t>Komplikacijų sėkmės rodiklis</w:t>
            </w:r>
          </w:p>
        </w:tc>
      </w:tr>
    </w:tbl>
    <w:p w14:paraId="3EE52340" w14:textId="77777777" w:rsidR="00640DD6" w:rsidRPr="00451CE9" w:rsidRDefault="00640DD6" w:rsidP="00640DD6">
      <w:pPr>
        <w:spacing w:after="0" w:afterAutospacing="0"/>
        <w:jc w:val="both"/>
        <w:rPr>
          <w:rFonts w:cs="Times New Roman"/>
        </w:rPr>
      </w:pPr>
      <w:r>
        <w:rPr>
          <w:rFonts w:cs="Times New Roman"/>
          <w:lang w:val="lt"/>
        </w:rPr>
        <w:t>Šie prietaisai suteikia tokią tiesioginę klinikinę naudą pacientams, kuriems atliekamas perkutaninis drenavimas arba skysčių aspiracija iš skysčių sankaupų:</w:t>
      </w:r>
    </w:p>
    <w:p w14:paraId="778615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lt"/>
        </w:rPr>
        <w:t xml:space="preserve">Skysčių kaupimosi pašalinimas iš kūno ertmių. </w:t>
      </w:r>
    </w:p>
    <w:p w14:paraId="6DEE2C5B" w14:textId="77777777" w:rsidR="00640DD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lt"/>
        </w:rPr>
        <w:t xml:space="preserve">Paciento simptomų, atsiradusių dėl užkrėsto skysčio ar skysčių kaupimosi, pašalinimas. </w:t>
      </w:r>
    </w:p>
    <w:p w14:paraId="46EA967F" w14:textId="19AC56B2" w:rsidR="00D74386" w:rsidRPr="00451CE9" w:rsidRDefault="00640DD6" w:rsidP="00390948">
      <w:pPr>
        <w:pStyle w:val="ListParagraph"/>
        <w:numPr>
          <w:ilvl w:val="0"/>
          <w:numId w:val="25"/>
        </w:numPr>
        <w:spacing w:after="0" w:afterAutospacing="0" w:line="240" w:lineRule="auto"/>
        <w:contextualSpacing w:val="0"/>
        <w:jc w:val="both"/>
        <w:rPr>
          <w:rFonts w:cs="Times New Roman"/>
        </w:rPr>
      </w:pPr>
      <w:r>
        <w:rPr>
          <w:rFonts w:cs="Times New Roman"/>
          <w:lang w:val="lt"/>
        </w:rPr>
        <w:t>Mažesnė rizika ir komplikacijos, palyginti su chirurgine intervencija.</w:t>
      </w:r>
      <w:bookmarkStart w:id="45" w:name="_Ref139548872"/>
      <w:bookmarkStart w:id="46" w:name="_Toc173769790"/>
    </w:p>
    <w:p w14:paraId="2DF0C4C9" w14:textId="77777777" w:rsidR="006F2B24" w:rsidRPr="00451CE9" w:rsidRDefault="006F2B24" w:rsidP="00D35C8B">
      <w:pPr>
        <w:pStyle w:val="Caption"/>
        <w:tabs>
          <w:tab w:val="left" w:pos="10080"/>
        </w:tabs>
        <w:rPr>
          <w:szCs w:val="22"/>
        </w:rPr>
      </w:pPr>
    </w:p>
    <w:bookmarkEnd w:id="45"/>
    <w:p w14:paraId="01711ABE" w14:textId="6B476B6A" w:rsidR="00D35C8B" w:rsidRPr="00451CE9" w:rsidRDefault="00D35C8B" w:rsidP="00D35C8B">
      <w:pPr>
        <w:pStyle w:val="Caption"/>
        <w:tabs>
          <w:tab w:val="left" w:pos="10080"/>
        </w:tabs>
        <w:rPr>
          <w:szCs w:val="22"/>
        </w:rPr>
      </w:pPr>
      <w:r>
        <w:rPr>
          <w:bCs w:val="0"/>
          <w:szCs w:val="22"/>
          <w:lang w:val="lt"/>
        </w:rPr>
        <w:t xml:space="preserve">5.4-3 lentelė. Saugos ir eksploatacinių savybių priėmimo kriterijai </w:t>
      </w:r>
      <w:bookmarkStart w:id="47" w:name="_Hlk138931070"/>
      <w:r>
        <w:rPr>
          <w:bCs w:val="0"/>
          <w:szCs w:val="22"/>
          <w:lang w:val="lt"/>
        </w:rPr>
        <w:t>Pranešta iš tiriamojo įrenginio analizės</w:t>
      </w:r>
      <w:bookmarkEnd w:id="47"/>
      <w:r>
        <w:rPr>
          <w:bCs w:val="0"/>
          <w:szCs w:val="22"/>
          <w:lang w:val="lt"/>
        </w:rPr>
        <w:t xml:space="preserve"> – </w:t>
      </w:r>
      <w:bookmarkStart w:id="48" w:name="_Hlk170340850"/>
      <w:r>
        <w:rPr>
          <w:bCs w:val="0"/>
          <w:szCs w:val="22"/>
          <w:lang w:val="lt"/>
        </w:rPr>
        <w:t>Bendrosios / universalios drenavimo paskirties pritaikymai</w:t>
      </w:r>
      <w:bookmarkEnd w:id="46"/>
      <w:bookmarkEnd w:id="48"/>
    </w:p>
    <w:tbl>
      <w:tblPr>
        <w:tblStyle w:val="TableGrid"/>
        <w:tblW w:w="5000" w:type="pct"/>
        <w:tblLook w:val="04A0" w:firstRow="1" w:lastRow="0" w:firstColumn="1" w:lastColumn="0" w:noHBand="0" w:noVBand="1"/>
      </w:tblPr>
      <w:tblGrid>
        <w:gridCol w:w="2826"/>
        <w:gridCol w:w="2280"/>
        <w:gridCol w:w="2756"/>
        <w:gridCol w:w="2568"/>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t"/>
              </w:rPr>
              <w:t xml:space="preserve">Įvertis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t"/>
              </w:rPr>
              <w:t>(Tikslai)</w:t>
            </w:r>
          </w:p>
        </w:tc>
        <w:tc>
          <w:tcPr>
            <w:tcW w:w="1093" w:type="pct"/>
            <w:tcBorders>
              <w:left w:val="single" w:sz="4" w:space="0" w:color="auto"/>
            </w:tcBorders>
            <w:shd w:val="clear" w:color="auto" w:fill="D9D9D9" w:themeFill="background1" w:themeFillShade="D9"/>
          </w:tcPr>
          <w:p w14:paraId="512E34D1"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t"/>
              </w:rPr>
              <w:t>Priimtinumo kriterijai iš SOA ir konkurentų analizės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t"/>
              </w:rPr>
              <w:t xml:space="preserve">DUE pranešta norma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t"/>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lt"/>
              </w:rPr>
              <w:t>Ar įvykdyti priimtinumo kriterijai?</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lt"/>
              </w:rPr>
              <w:t>Saugumas</w:t>
            </w:r>
          </w:p>
        </w:tc>
      </w:tr>
      <w:tr w:rsidR="00D35C8B" w:rsidRPr="0089613C"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lt"/>
              </w:rPr>
              <w:t xml:space="preserve">Kraujavimas ir skausmas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lt"/>
              </w:rPr>
              <w:t>≤ 4,97 %</w:t>
            </w:r>
          </w:p>
        </w:tc>
        <w:tc>
          <w:tcPr>
            <w:tcW w:w="1321" w:type="pct"/>
          </w:tcPr>
          <w:p w14:paraId="7C31A649" w14:textId="77777777" w:rsidR="00D35C8B" w:rsidRPr="00016B12" w:rsidRDefault="00D35C8B" w:rsidP="00D74386">
            <w:pPr>
              <w:pStyle w:val="TableEntry"/>
              <w:spacing w:before="0" w:after="0"/>
              <w:ind w:left="25" w:right="-55"/>
              <w:rPr>
                <w:rFonts w:ascii="Times New Roman" w:hAnsi="Times New Roman"/>
                <w:iCs/>
                <w:sz w:val="22"/>
                <w:szCs w:val="22"/>
                <w:lang w:val="pt-BR"/>
              </w:rPr>
            </w:pPr>
            <w:r>
              <w:rPr>
                <w:rFonts w:ascii="Times New Roman" w:hAnsi="Times New Roman"/>
                <w:sz w:val="22"/>
                <w:szCs w:val="22"/>
                <w:lang w:val="lt"/>
              </w:rPr>
              <w:t xml:space="preserve">Svertinis vidurkis: </w:t>
            </w:r>
            <w:bookmarkStart w:id="49" w:name="_Hlk170341827"/>
            <w:r>
              <w:rPr>
                <w:rFonts w:ascii="Times New Roman" w:hAnsi="Times New Roman"/>
                <w:sz w:val="22"/>
                <w:szCs w:val="22"/>
                <w:lang w:val="lt"/>
              </w:rPr>
              <w:t>0,28 %;</w:t>
            </w:r>
          </w:p>
          <w:p w14:paraId="17C53A61" w14:textId="77777777" w:rsidR="00D35C8B" w:rsidRPr="00016B12" w:rsidRDefault="00D35C8B" w:rsidP="00D74386">
            <w:pPr>
              <w:pStyle w:val="TableEntry"/>
              <w:spacing w:before="0" w:after="0"/>
              <w:ind w:left="25" w:right="-55"/>
              <w:rPr>
                <w:rFonts w:ascii="Times New Roman" w:hAnsi="Times New Roman"/>
                <w:iCs/>
                <w:sz w:val="22"/>
                <w:szCs w:val="22"/>
                <w:lang w:val="pt-BR"/>
              </w:rPr>
            </w:pPr>
            <w:r>
              <w:rPr>
                <w:rFonts w:ascii="Times New Roman" w:hAnsi="Times New Roman"/>
                <w:sz w:val="22"/>
                <w:szCs w:val="22"/>
                <w:lang w:val="lt"/>
              </w:rPr>
              <w:t>95 % PI (nuo 0,271 iki 0,290)</w:t>
            </w:r>
            <w:bookmarkEnd w:id="49"/>
          </w:p>
        </w:tc>
        <w:tc>
          <w:tcPr>
            <w:tcW w:w="1230" w:type="pct"/>
          </w:tcPr>
          <w:p w14:paraId="045D5875" w14:textId="77777777" w:rsidR="00D35C8B" w:rsidRPr="00016B12" w:rsidRDefault="00D35C8B" w:rsidP="00D74386">
            <w:pPr>
              <w:pStyle w:val="TableEntry"/>
              <w:spacing w:before="0" w:after="0"/>
              <w:jc w:val="both"/>
              <w:rPr>
                <w:rFonts w:ascii="Times New Roman" w:hAnsi="Times New Roman"/>
                <w:iCs/>
                <w:sz w:val="22"/>
                <w:szCs w:val="22"/>
                <w:lang w:val="pt-BR"/>
              </w:rPr>
            </w:pPr>
            <w:r>
              <w:rPr>
                <w:rFonts w:ascii="Times New Roman" w:hAnsi="Times New Roman"/>
                <w:sz w:val="22"/>
                <w:szCs w:val="22"/>
                <w:lang w:val="lt"/>
              </w:rPr>
              <w:t>Taip, nustatytas priimtinumo kriterijus buvo įvykdytas.</w:t>
            </w:r>
          </w:p>
        </w:tc>
      </w:tr>
      <w:tr w:rsidR="00D35C8B" w:rsidRPr="0089613C"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lt"/>
              </w:rPr>
              <w:t>Infekcijos dažnis</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lt"/>
              </w:rPr>
              <w:t>≤ 2,17 %</w:t>
            </w:r>
          </w:p>
        </w:tc>
        <w:tc>
          <w:tcPr>
            <w:tcW w:w="1321" w:type="pct"/>
            <w:vAlign w:val="center"/>
          </w:tcPr>
          <w:p w14:paraId="733A9137" w14:textId="77777777" w:rsidR="00D35C8B" w:rsidRPr="00016B12" w:rsidRDefault="00D35C8B" w:rsidP="00D74386">
            <w:pPr>
              <w:pStyle w:val="TableEntry"/>
              <w:spacing w:before="0" w:after="0"/>
              <w:ind w:left="25" w:right="-55"/>
              <w:jc w:val="both"/>
              <w:rPr>
                <w:rFonts w:ascii="Times New Roman" w:hAnsi="Times New Roman"/>
                <w:iCs/>
                <w:sz w:val="22"/>
                <w:szCs w:val="22"/>
                <w:lang w:val="pt-BR"/>
              </w:rPr>
            </w:pPr>
            <w:r>
              <w:rPr>
                <w:rFonts w:ascii="Times New Roman" w:hAnsi="Times New Roman"/>
                <w:sz w:val="22"/>
                <w:szCs w:val="22"/>
                <w:lang w:val="lt"/>
              </w:rPr>
              <w:t>Svertinis vidurkis: 0 %;</w:t>
            </w:r>
          </w:p>
          <w:p w14:paraId="28E1F214" w14:textId="77777777" w:rsidR="00D35C8B" w:rsidRPr="00016B12" w:rsidRDefault="00D35C8B" w:rsidP="00D74386">
            <w:pPr>
              <w:pStyle w:val="TableEntry"/>
              <w:spacing w:before="0" w:after="0"/>
              <w:jc w:val="both"/>
              <w:rPr>
                <w:rFonts w:ascii="Times New Roman" w:hAnsi="Times New Roman"/>
                <w:iCs/>
                <w:sz w:val="22"/>
                <w:szCs w:val="22"/>
                <w:lang w:val="pt-BR"/>
              </w:rPr>
            </w:pPr>
            <w:r>
              <w:rPr>
                <w:rFonts w:ascii="Times New Roman" w:hAnsi="Times New Roman"/>
                <w:sz w:val="22"/>
                <w:szCs w:val="22"/>
                <w:lang w:val="lt"/>
              </w:rPr>
              <w:t>95 % PI (nuo 0 iki 0)</w:t>
            </w:r>
          </w:p>
        </w:tc>
        <w:tc>
          <w:tcPr>
            <w:tcW w:w="1230" w:type="pct"/>
            <w:vAlign w:val="center"/>
          </w:tcPr>
          <w:p w14:paraId="7F10AFEB" w14:textId="77777777" w:rsidR="00D35C8B" w:rsidRPr="00016B12" w:rsidRDefault="00D35C8B" w:rsidP="00D74386">
            <w:pPr>
              <w:pStyle w:val="TableEntry"/>
              <w:spacing w:before="0" w:after="0"/>
              <w:jc w:val="both"/>
              <w:rPr>
                <w:rFonts w:ascii="Times New Roman" w:hAnsi="Times New Roman"/>
                <w:iCs/>
                <w:sz w:val="22"/>
                <w:szCs w:val="22"/>
                <w:lang w:val="pt-BR"/>
              </w:rPr>
            </w:pPr>
            <w:r>
              <w:rPr>
                <w:rFonts w:ascii="Times New Roman" w:hAnsi="Times New Roman"/>
                <w:sz w:val="22"/>
                <w:szCs w:val="22"/>
                <w:lang w:val="lt"/>
              </w:rPr>
              <w:t>Taip, nustatytas priimtinumo kriterijus buvo įvykdytas.</w:t>
            </w:r>
          </w:p>
        </w:tc>
      </w:tr>
      <w:tr w:rsidR="00D35C8B" w:rsidRPr="00451CE9"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lt"/>
              </w:rPr>
              <w:t>Pasikartojimo dažnis</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lt"/>
              </w:rPr>
              <w:t>≤ 10,42 %</w:t>
            </w:r>
          </w:p>
        </w:tc>
        <w:tc>
          <w:tcPr>
            <w:tcW w:w="1321" w:type="pct"/>
            <w:vAlign w:val="center"/>
          </w:tcPr>
          <w:p w14:paraId="5018EA0F" w14:textId="01365C10" w:rsidR="00D35C8B" w:rsidRPr="00451CE9" w:rsidRDefault="000E5487" w:rsidP="00D74386">
            <w:pPr>
              <w:pStyle w:val="TableEntry"/>
              <w:spacing w:before="0" w:after="0"/>
              <w:jc w:val="center"/>
              <w:rPr>
                <w:rFonts w:ascii="Times New Roman" w:hAnsi="Times New Roman"/>
                <w:iCs/>
                <w:sz w:val="22"/>
                <w:szCs w:val="22"/>
              </w:rPr>
            </w:pPr>
            <w:r>
              <w:rPr>
                <w:rFonts w:ascii="Times New Roman" w:hAnsi="Times New Roman"/>
                <w:sz w:val="22"/>
                <w:szCs w:val="22"/>
                <w:lang w:val="lt"/>
              </w:rPr>
              <w:t>Nepranešta</w:t>
            </w:r>
          </w:p>
        </w:tc>
        <w:tc>
          <w:tcPr>
            <w:tcW w:w="1230" w:type="pct"/>
            <w:vAlign w:val="center"/>
          </w:tcPr>
          <w:p w14:paraId="66D8215B" w14:textId="77777777" w:rsidR="00D35C8B" w:rsidRPr="00451CE9" w:rsidRDefault="00D35C8B" w:rsidP="00980121">
            <w:pPr>
              <w:pStyle w:val="TableEntry"/>
              <w:spacing w:before="0" w:after="0"/>
              <w:rPr>
                <w:rFonts w:ascii="Times New Roman" w:hAnsi="Times New Roman"/>
                <w:iCs/>
                <w:sz w:val="22"/>
                <w:szCs w:val="22"/>
              </w:rPr>
            </w:pPr>
            <w:r>
              <w:rPr>
                <w:rFonts w:ascii="Times New Roman" w:hAnsi="Times New Roman"/>
                <w:sz w:val="22"/>
                <w:szCs w:val="22"/>
                <w:lang w:val="lt"/>
              </w:rPr>
              <w:t>Nustatytas priimtinumo kriterijus gali būti laikomas įvykdytu.</w:t>
            </w:r>
          </w:p>
        </w:tc>
      </w:tr>
      <w:tr w:rsidR="00D35C8B" w:rsidRPr="00451CE9"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lt"/>
              </w:rPr>
              <w:t>Mirtingumo rodiklis</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lt"/>
              </w:rPr>
              <w:t>≤ 5,84 %</w:t>
            </w:r>
          </w:p>
        </w:tc>
        <w:tc>
          <w:tcPr>
            <w:tcW w:w="1321" w:type="pct"/>
            <w:vAlign w:val="center"/>
          </w:tcPr>
          <w:p w14:paraId="20E18101"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t"/>
              </w:rPr>
              <w:t xml:space="preserve">Svertinis vidurkis: </w:t>
            </w:r>
            <w:bookmarkStart w:id="50" w:name="_Hlk170342241"/>
            <w:r>
              <w:rPr>
                <w:rFonts w:ascii="Times New Roman" w:hAnsi="Times New Roman"/>
                <w:sz w:val="22"/>
                <w:szCs w:val="22"/>
                <w:lang w:val="lt"/>
              </w:rPr>
              <w:t>0,32 %</w:t>
            </w:r>
            <w:bookmarkEnd w:id="50"/>
            <w:r>
              <w:rPr>
                <w:rFonts w:ascii="Times New Roman" w:hAnsi="Times New Roman"/>
                <w:sz w:val="22"/>
                <w:szCs w:val="22"/>
                <w:lang w:val="lt"/>
              </w:rPr>
              <w:t xml:space="preserve">; </w:t>
            </w:r>
          </w:p>
          <w:p w14:paraId="061EBBF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lt"/>
              </w:rPr>
              <w:t>95 % PI: netaikoma (duomenys pateikti iš vieno straipsnio, todėl PI netaikomas)</w:t>
            </w:r>
          </w:p>
        </w:tc>
        <w:tc>
          <w:tcPr>
            <w:tcW w:w="1230" w:type="pct"/>
          </w:tcPr>
          <w:p w14:paraId="641C9EFB"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lt"/>
              </w:rPr>
              <w:t>Taip, nustatytas priimtinumo kriterijus buvo įvykdytas.</w:t>
            </w:r>
          </w:p>
        </w:tc>
      </w:tr>
      <w:tr w:rsidR="00D35C8B" w:rsidRPr="0089613C"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lt"/>
              </w:rPr>
              <w:t>Bendras komplikacijų dažnis</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lt"/>
              </w:rPr>
              <w:t>≤ 13,72 %</w:t>
            </w:r>
          </w:p>
        </w:tc>
        <w:tc>
          <w:tcPr>
            <w:tcW w:w="1321" w:type="pct"/>
            <w:vAlign w:val="center"/>
          </w:tcPr>
          <w:p w14:paraId="2E5CE3B0" w14:textId="77777777" w:rsidR="00D35C8B" w:rsidRPr="00016B12" w:rsidRDefault="00D35C8B" w:rsidP="00D74386">
            <w:pPr>
              <w:pStyle w:val="TableEntry"/>
              <w:spacing w:before="0" w:after="0"/>
              <w:rPr>
                <w:rFonts w:ascii="Times New Roman" w:hAnsi="Times New Roman"/>
                <w:iCs/>
                <w:sz w:val="22"/>
                <w:szCs w:val="22"/>
                <w:lang w:val="pt-BR"/>
              </w:rPr>
            </w:pPr>
            <w:r>
              <w:rPr>
                <w:rFonts w:ascii="Times New Roman" w:hAnsi="Times New Roman"/>
                <w:sz w:val="22"/>
                <w:szCs w:val="22"/>
                <w:lang w:val="lt"/>
              </w:rPr>
              <w:t xml:space="preserve">Svertinis vidurkis: </w:t>
            </w:r>
            <w:bookmarkStart w:id="51" w:name="_Hlk170342335"/>
            <w:r>
              <w:rPr>
                <w:rFonts w:ascii="Times New Roman" w:hAnsi="Times New Roman"/>
                <w:sz w:val="22"/>
                <w:szCs w:val="22"/>
                <w:lang w:val="lt"/>
              </w:rPr>
              <w:t>6,19 %;</w:t>
            </w:r>
          </w:p>
          <w:p w14:paraId="3C979DBF" w14:textId="77777777" w:rsidR="00D35C8B" w:rsidRPr="00016B12" w:rsidRDefault="00D35C8B" w:rsidP="00D74386">
            <w:pPr>
              <w:pStyle w:val="TableEntry"/>
              <w:spacing w:before="0" w:after="0"/>
              <w:rPr>
                <w:rFonts w:ascii="Times New Roman" w:hAnsi="Times New Roman"/>
                <w:iCs/>
                <w:sz w:val="22"/>
                <w:szCs w:val="22"/>
                <w:lang w:val="pt-BR"/>
              </w:rPr>
            </w:pPr>
            <w:r>
              <w:rPr>
                <w:rFonts w:ascii="Times New Roman" w:hAnsi="Times New Roman"/>
                <w:sz w:val="22"/>
                <w:szCs w:val="22"/>
                <w:lang w:val="lt"/>
              </w:rPr>
              <w:t>95 % PI (nuo 5,893 iki 6,499)</w:t>
            </w:r>
            <w:bookmarkEnd w:id="51"/>
          </w:p>
        </w:tc>
        <w:tc>
          <w:tcPr>
            <w:tcW w:w="1230" w:type="pct"/>
          </w:tcPr>
          <w:p w14:paraId="1F8B74D1" w14:textId="77777777" w:rsidR="00D35C8B" w:rsidRPr="00016B12" w:rsidRDefault="00D35C8B" w:rsidP="00D74386">
            <w:pPr>
              <w:pStyle w:val="TableEntry"/>
              <w:spacing w:before="0" w:after="0"/>
              <w:jc w:val="both"/>
              <w:rPr>
                <w:rFonts w:ascii="Times New Roman" w:hAnsi="Times New Roman"/>
                <w:sz w:val="22"/>
                <w:szCs w:val="22"/>
                <w:lang w:val="pt-BR"/>
              </w:rPr>
            </w:pPr>
            <w:r>
              <w:rPr>
                <w:rFonts w:ascii="Times New Roman" w:hAnsi="Times New Roman"/>
                <w:sz w:val="22"/>
                <w:szCs w:val="22"/>
                <w:lang w:val="lt"/>
              </w:rPr>
              <w:t>Taip, nustatytas priimtinumo kriterijus buvo įvykdytas.</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lt"/>
              </w:rPr>
              <w:t>Veiksmingumas</w:t>
            </w:r>
          </w:p>
        </w:tc>
      </w:tr>
      <w:tr w:rsidR="00D35C8B" w:rsidRPr="00451CE9" w14:paraId="774B65E3" w14:textId="77777777" w:rsidTr="00D35C8B">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lt"/>
              </w:rPr>
              <w:t>Kateterio gedimų dažnis:</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lt"/>
              </w:rPr>
              <w:t>Kateterio užsikimšimas</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lt"/>
              </w:rPr>
              <w:t>≤ 5,23 %</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t"/>
              </w:rPr>
              <w:t>Svertinis vidurkis</w:t>
            </w:r>
            <w:bookmarkStart w:id="52" w:name="_Hlk170343238"/>
            <w:r>
              <w:rPr>
                <w:rFonts w:ascii="Times New Roman" w:hAnsi="Times New Roman"/>
                <w:sz w:val="22"/>
                <w:szCs w:val="22"/>
                <w:lang w:val="lt"/>
              </w:rPr>
              <w:t xml:space="preserve"> 0,47 %;</w:t>
            </w:r>
            <w:bookmarkEnd w:id="52"/>
          </w:p>
          <w:p w14:paraId="20485407"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lt"/>
              </w:rPr>
              <w:t>95 % PI: netaikoma (duomenys pateikti iš vieno straipsnio, todėl PI netaikomas)</w:t>
            </w:r>
          </w:p>
        </w:tc>
        <w:tc>
          <w:tcPr>
            <w:tcW w:w="1230" w:type="pct"/>
          </w:tcPr>
          <w:p w14:paraId="11CC4944" w14:textId="77777777" w:rsidR="00D35C8B" w:rsidRPr="00451CE9" w:rsidRDefault="00D35C8B" w:rsidP="00D74386">
            <w:pPr>
              <w:pStyle w:val="TableEntry"/>
              <w:spacing w:before="0" w:after="0"/>
              <w:jc w:val="center"/>
              <w:rPr>
                <w:rFonts w:ascii="Times New Roman" w:hAnsi="Times New Roman"/>
                <w:iCs/>
                <w:sz w:val="22"/>
                <w:szCs w:val="22"/>
              </w:rPr>
            </w:pPr>
          </w:p>
          <w:p w14:paraId="65237C6F" w14:textId="77777777" w:rsidR="00D35C8B" w:rsidRPr="00451CE9" w:rsidRDefault="00D35C8B" w:rsidP="00D74386">
            <w:pPr>
              <w:pStyle w:val="TableEntry"/>
              <w:spacing w:before="0" w:after="0"/>
              <w:jc w:val="center"/>
              <w:rPr>
                <w:rFonts w:ascii="Times New Roman" w:hAnsi="Times New Roman"/>
                <w:iCs/>
                <w:sz w:val="22"/>
                <w:szCs w:val="22"/>
              </w:rPr>
            </w:pPr>
          </w:p>
          <w:p w14:paraId="1D699A26" w14:textId="77777777" w:rsidR="00D35C8B" w:rsidRPr="00451CE9" w:rsidRDefault="00D35C8B" w:rsidP="00D74386">
            <w:pPr>
              <w:pStyle w:val="TableEntry"/>
              <w:spacing w:before="0" w:after="0"/>
              <w:jc w:val="both"/>
              <w:rPr>
                <w:rFonts w:ascii="Times New Roman" w:hAnsi="Times New Roman"/>
                <w:iCs/>
                <w:sz w:val="22"/>
                <w:szCs w:val="22"/>
                <w:highlight w:val="yellow"/>
              </w:rPr>
            </w:pPr>
            <w:r>
              <w:rPr>
                <w:rFonts w:ascii="Times New Roman" w:hAnsi="Times New Roman"/>
                <w:sz w:val="22"/>
                <w:szCs w:val="22"/>
                <w:lang w:val="lt"/>
              </w:rPr>
              <w:t>Taip, nustatytas priimtinumo kriterijus buvo įvykdytas.</w:t>
            </w:r>
          </w:p>
        </w:tc>
      </w:tr>
      <w:tr w:rsidR="00D35C8B" w:rsidRPr="00451CE9"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lt"/>
              </w:rPr>
              <w:lastRenderedPageBreak/>
              <w:t>Kateterio migracija / išnirimas</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lt"/>
              </w:rPr>
              <w:t>≤ 5,4 %</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t"/>
              </w:rPr>
              <w:t>Svertinis vidurkis: 2,2 %;</w:t>
            </w:r>
          </w:p>
          <w:p w14:paraId="1CBEFF5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t"/>
              </w:rPr>
              <w:t>95 % PI: netaikoma (duomenys pateikti iš vieno straipsnio, todėl PI netaikomas)</w:t>
            </w:r>
          </w:p>
        </w:tc>
        <w:tc>
          <w:tcPr>
            <w:tcW w:w="1230" w:type="pct"/>
          </w:tcPr>
          <w:p w14:paraId="6655E99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t"/>
              </w:rPr>
              <w:t>Taip, nustatytas priimtinumo kriterijus buvo įvykdytas.</w:t>
            </w:r>
          </w:p>
        </w:tc>
      </w:tr>
      <w:tr w:rsidR="00D35C8B" w:rsidRPr="00451CE9"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lt"/>
              </w:rPr>
              <w:t>Kateterio išlinkimas</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lt"/>
              </w:rPr>
              <w:t>≤ 3 %</w:t>
            </w:r>
          </w:p>
        </w:tc>
        <w:tc>
          <w:tcPr>
            <w:tcW w:w="1321" w:type="pct"/>
            <w:vAlign w:val="center"/>
          </w:tcPr>
          <w:p w14:paraId="034F2077" w14:textId="4D48776C" w:rsidR="00D35C8B" w:rsidRPr="00451CE9" w:rsidRDefault="00591ED6" w:rsidP="00D74386">
            <w:pPr>
              <w:pStyle w:val="TableEntry"/>
              <w:spacing w:before="0" w:after="0"/>
              <w:jc w:val="center"/>
              <w:rPr>
                <w:rFonts w:ascii="Times New Roman" w:hAnsi="Times New Roman"/>
                <w:iCs/>
                <w:sz w:val="22"/>
                <w:szCs w:val="22"/>
              </w:rPr>
            </w:pPr>
            <w:r>
              <w:rPr>
                <w:rFonts w:ascii="Times New Roman" w:hAnsi="Times New Roman"/>
                <w:sz w:val="22"/>
                <w:szCs w:val="22"/>
                <w:lang w:val="lt"/>
              </w:rPr>
              <w:t>Nepranešta</w:t>
            </w:r>
          </w:p>
        </w:tc>
        <w:tc>
          <w:tcPr>
            <w:tcW w:w="1230" w:type="pct"/>
          </w:tcPr>
          <w:p w14:paraId="0D9D215E" w14:textId="77777777" w:rsidR="00D35C8B" w:rsidRPr="00451CE9" w:rsidRDefault="00D35C8B" w:rsidP="008C7B33">
            <w:pPr>
              <w:pStyle w:val="TableEntry"/>
              <w:spacing w:before="0" w:after="0"/>
              <w:rPr>
                <w:rFonts w:ascii="Times New Roman" w:hAnsi="Times New Roman"/>
                <w:iCs/>
                <w:sz w:val="22"/>
                <w:szCs w:val="22"/>
              </w:rPr>
            </w:pPr>
            <w:r>
              <w:rPr>
                <w:rFonts w:ascii="Times New Roman" w:hAnsi="Times New Roman"/>
                <w:sz w:val="22"/>
                <w:szCs w:val="22"/>
                <w:lang w:val="lt"/>
              </w:rPr>
              <w:t>Nustatytas priimtinumo kriterijus gali būti laikomas įvykdytu.</w:t>
            </w:r>
          </w:p>
        </w:tc>
      </w:tr>
      <w:tr w:rsidR="00D35C8B" w:rsidRPr="00451CE9"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lt"/>
              </w:rPr>
              <w:t xml:space="preserve">Kateterio plyšimas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lt"/>
              </w:rPr>
              <w:t>≤ 1,8 %</w:t>
            </w:r>
          </w:p>
        </w:tc>
        <w:tc>
          <w:tcPr>
            <w:tcW w:w="1321" w:type="pct"/>
            <w:vAlign w:val="center"/>
          </w:tcPr>
          <w:p w14:paraId="1701E7BE" w14:textId="701A3802" w:rsidR="00D35C8B" w:rsidRPr="00451CE9" w:rsidRDefault="00591ED6" w:rsidP="00D74386">
            <w:pPr>
              <w:pStyle w:val="TableEntry"/>
              <w:spacing w:before="0" w:after="0"/>
              <w:jc w:val="center"/>
              <w:rPr>
                <w:rFonts w:ascii="Times New Roman" w:hAnsi="Times New Roman"/>
                <w:iCs/>
                <w:sz w:val="22"/>
                <w:szCs w:val="22"/>
              </w:rPr>
            </w:pPr>
            <w:r>
              <w:rPr>
                <w:rFonts w:ascii="Times New Roman" w:hAnsi="Times New Roman"/>
                <w:sz w:val="22"/>
                <w:szCs w:val="22"/>
                <w:lang w:val="lt"/>
              </w:rPr>
              <w:t>Nepranešta</w:t>
            </w:r>
          </w:p>
        </w:tc>
        <w:tc>
          <w:tcPr>
            <w:tcW w:w="1230" w:type="pct"/>
          </w:tcPr>
          <w:p w14:paraId="3F2421FD" w14:textId="77777777" w:rsidR="00D35C8B" w:rsidRPr="00451CE9" w:rsidRDefault="00D35C8B" w:rsidP="008C7B33">
            <w:pPr>
              <w:pStyle w:val="TableEntry"/>
              <w:spacing w:before="0" w:after="0"/>
              <w:rPr>
                <w:rFonts w:ascii="Times New Roman" w:hAnsi="Times New Roman"/>
                <w:iCs/>
                <w:sz w:val="22"/>
                <w:szCs w:val="22"/>
              </w:rPr>
            </w:pPr>
            <w:r>
              <w:rPr>
                <w:rFonts w:ascii="Times New Roman" w:hAnsi="Times New Roman"/>
                <w:sz w:val="22"/>
                <w:szCs w:val="22"/>
                <w:lang w:val="lt"/>
              </w:rPr>
              <w:t>Nustatytas priimtinumo kriterijus gali būti laikomas įvykdytu.</w:t>
            </w:r>
          </w:p>
        </w:tc>
      </w:tr>
      <w:tr w:rsidR="00D35C8B" w:rsidRPr="00451CE9"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lt"/>
              </w:rPr>
              <w:t xml:space="preserve">Klinikinis sėkmės rodiklis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lt"/>
              </w:rPr>
              <w:t>≥ 93,22 %</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t"/>
              </w:rPr>
              <w:t xml:space="preserve">Svertinis vidurkis: </w:t>
            </w:r>
            <w:bookmarkStart w:id="53" w:name="_Hlk170340907"/>
            <w:r>
              <w:rPr>
                <w:rFonts w:ascii="Times New Roman" w:hAnsi="Times New Roman"/>
                <w:sz w:val="22"/>
                <w:szCs w:val="22"/>
                <w:lang w:val="lt"/>
              </w:rPr>
              <w:t>99,86 %;</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t"/>
              </w:rPr>
              <w:t>95 % PI (99,858, 99,866)</w:t>
            </w:r>
            <w:bookmarkEnd w:id="53"/>
          </w:p>
        </w:tc>
        <w:tc>
          <w:tcPr>
            <w:tcW w:w="1230" w:type="pct"/>
          </w:tcPr>
          <w:p w14:paraId="2E4D493E"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t"/>
              </w:rPr>
              <w:t>Taip, nustatytas priimtinumo kriterijus buvo įvykdytas.</w:t>
            </w:r>
          </w:p>
        </w:tc>
      </w:tr>
      <w:tr w:rsidR="00D35C8B" w:rsidRPr="00451CE9"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t"/>
              </w:rPr>
              <w:t>Klinikinis sėkmės rodiklis</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lt"/>
              </w:rPr>
              <w:t>≥ 80,95 %</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lt"/>
              </w:rPr>
              <w:t>Svertinis vidurkis: 87,16 %;</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lt"/>
              </w:rPr>
              <w:t>95 % PI (85,644, 88,676)</w:t>
            </w:r>
            <w:bookmarkEnd w:id="54"/>
          </w:p>
        </w:tc>
        <w:tc>
          <w:tcPr>
            <w:tcW w:w="1230" w:type="pct"/>
          </w:tcPr>
          <w:p w14:paraId="2137BA6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lt"/>
              </w:rPr>
              <w:t>Taip, nustatytas priimtinumo kriterijus buvo įvykdytas.</w:t>
            </w:r>
          </w:p>
        </w:tc>
      </w:tr>
    </w:tbl>
    <w:p w14:paraId="4CA79FAA" w14:textId="77777777" w:rsidR="002F2BA2" w:rsidRPr="00451CE9" w:rsidRDefault="002F2BA2" w:rsidP="00D35C8B">
      <w:pPr>
        <w:pStyle w:val="Caption"/>
        <w:ind w:right="-18"/>
        <w:rPr>
          <w:szCs w:val="22"/>
        </w:rPr>
      </w:pPr>
      <w:bookmarkStart w:id="55" w:name="_Toc173769791"/>
    </w:p>
    <w:p w14:paraId="6FC06507" w14:textId="3F842C63" w:rsidR="00D35C8B" w:rsidRPr="00016B12" w:rsidRDefault="009006F7" w:rsidP="00D35C8B">
      <w:pPr>
        <w:pStyle w:val="Caption"/>
        <w:ind w:right="-18"/>
        <w:rPr>
          <w:szCs w:val="22"/>
          <w:lang w:val="pt-BR"/>
        </w:rPr>
      </w:pPr>
      <w:r>
        <w:rPr>
          <w:bCs w:val="0"/>
          <w:szCs w:val="22"/>
          <w:lang w:val="lt"/>
        </w:rPr>
        <w:t>5.4-4 lentelė. Saugos ir našumo priimtinumo kriterijai, pateikti remiantis tiriamojo prietaiso analize – tulžies latakų drenavimo taikymas</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lt"/>
              </w:rPr>
              <w:t>Įvertis (tikslai)</w:t>
            </w:r>
          </w:p>
        </w:tc>
        <w:tc>
          <w:tcPr>
            <w:tcW w:w="1042" w:type="pct"/>
            <w:tcBorders>
              <w:left w:val="single" w:sz="4" w:space="0" w:color="auto"/>
            </w:tcBorders>
            <w:shd w:val="clear" w:color="auto" w:fill="D9D9D9" w:themeFill="background1" w:themeFillShade="D9"/>
          </w:tcPr>
          <w:p w14:paraId="252582BE"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lt"/>
              </w:rPr>
              <w:t>Priimtinumo kriterijai iš SOA ir konkurentų analizės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lt"/>
              </w:rPr>
              <w:t xml:space="preserve">DUE pranešta norma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lt"/>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lt"/>
              </w:rPr>
              <w:t>Ar įvykdyti priimtinumo kriterijai?</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lt"/>
              </w:rPr>
              <w:t>Saugumas</w:t>
            </w:r>
          </w:p>
        </w:tc>
      </w:tr>
      <w:tr w:rsidR="00D35C8B" w:rsidRPr="0089613C"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lt"/>
              </w:rPr>
              <w:t xml:space="preserve">Kraujavimas ir skausmas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lt"/>
              </w:rPr>
              <w:t>≤ 3,1 %</w:t>
            </w:r>
          </w:p>
        </w:tc>
        <w:tc>
          <w:tcPr>
            <w:tcW w:w="1374" w:type="pct"/>
          </w:tcPr>
          <w:p w14:paraId="2792918A" w14:textId="77777777" w:rsidR="00D35C8B" w:rsidRPr="00016B12" w:rsidRDefault="00D35C8B" w:rsidP="00D74386">
            <w:pPr>
              <w:pStyle w:val="TableEntry"/>
              <w:spacing w:before="0" w:after="0"/>
              <w:ind w:left="25" w:right="-55"/>
              <w:rPr>
                <w:rFonts w:ascii="Times New Roman" w:hAnsi="Times New Roman"/>
                <w:iCs/>
                <w:szCs w:val="20"/>
                <w:lang w:val="pt-BR"/>
              </w:rPr>
            </w:pPr>
            <w:bookmarkStart w:id="56" w:name="_Hlk170341846"/>
            <w:r>
              <w:rPr>
                <w:rFonts w:ascii="Times New Roman" w:hAnsi="Times New Roman"/>
                <w:lang w:val="lt"/>
              </w:rPr>
              <w:t xml:space="preserve">Svertinis vidurkis: </w:t>
            </w:r>
            <w:r>
              <w:rPr>
                <w:rFonts w:ascii="Times New Roman" w:hAnsi="Times New Roman"/>
                <w:szCs w:val="20"/>
                <w:lang w:val="lt"/>
              </w:rPr>
              <w:t>0,86 %;</w:t>
            </w:r>
          </w:p>
          <w:p w14:paraId="3CE618CD" w14:textId="77777777" w:rsidR="00D35C8B" w:rsidRPr="00016B12" w:rsidRDefault="00D35C8B" w:rsidP="00D74386">
            <w:pPr>
              <w:pStyle w:val="TableEntry"/>
              <w:spacing w:before="0" w:after="0"/>
              <w:ind w:left="25" w:right="-55"/>
              <w:rPr>
                <w:rFonts w:ascii="Times New Roman" w:hAnsi="Times New Roman"/>
                <w:iCs/>
                <w:szCs w:val="20"/>
                <w:lang w:val="pt-BR"/>
              </w:rPr>
            </w:pPr>
            <w:r>
              <w:rPr>
                <w:rFonts w:ascii="Times New Roman" w:hAnsi="Times New Roman"/>
                <w:lang w:val="lt"/>
              </w:rPr>
              <w:t>95 % PI (nuo 0,835 iki 0,886)</w:t>
            </w:r>
            <w:bookmarkEnd w:id="56"/>
          </w:p>
        </w:tc>
        <w:tc>
          <w:tcPr>
            <w:tcW w:w="1232" w:type="pct"/>
          </w:tcPr>
          <w:p w14:paraId="625236C1" w14:textId="77777777" w:rsidR="00D35C8B" w:rsidRPr="00016B12" w:rsidRDefault="00D35C8B" w:rsidP="00D74386">
            <w:pPr>
              <w:pStyle w:val="TableEntry"/>
              <w:spacing w:before="0" w:after="0"/>
              <w:jc w:val="both"/>
              <w:rPr>
                <w:rFonts w:ascii="Times New Roman" w:hAnsi="Times New Roman"/>
                <w:iCs/>
                <w:szCs w:val="20"/>
                <w:lang w:val="pt-BR"/>
              </w:rPr>
            </w:pPr>
            <w:r>
              <w:rPr>
                <w:rFonts w:ascii="Times New Roman" w:hAnsi="Times New Roman"/>
                <w:szCs w:val="20"/>
                <w:lang w:val="lt"/>
              </w:rPr>
              <w:t xml:space="preserve">Taip, </w:t>
            </w:r>
            <w:r>
              <w:rPr>
                <w:rFonts w:ascii="Times New Roman" w:hAnsi="Times New Roman"/>
                <w:lang w:val="lt"/>
              </w:rPr>
              <w:t>buvo įvykdytas nustatytas priėmimo kriterijus.</w:t>
            </w:r>
          </w:p>
        </w:tc>
      </w:tr>
      <w:tr w:rsidR="00D35C8B" w:rsidRPr="0089613C"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lt"/>
              </w:rPr>
              <w:t>Infekcijos dažnis</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lt"/>
              </w:rPr>
              <w:t>≤ 5,13 %</w:t>
            </w:r>
          </w:p>
        </w:tc>
        <w:tc>
          <w:tcPr>
            <w:tcW w:w="1374" w:type="pct"/>
            <w:vAlign w:val="center"/>
          </w:tcPr>
          <w:p w14:paraId="316D96B4" w14:textId="77777777" w:rsidR="00D35C8B" w:rsidRPr="00016B12" w:rsidRDefault="00D35C8B" w:rsidP="00D74386">
            <w:pPr>
              <w:pStyle w:val="TableEntry"/>
              <w:spacing w:before="0" w:after="0"/>
              <w:rPr>
                <w:rFonts w:ascii="Times New Roman" w:hAnsi="Times New Roman"/>
                <w:iCs/>
                <w:szCs w:val="20"/>
                <w:lang w:val="pt-BR"/>
              </w:rPr>
            </w:pPr>
            <w:r>
              <w:rPr>
                <w:rFonts w:ascii="Times New Roman" w:hAnsi="Times New Roman"/>
                <w:lang w:val="lt"/>
              </w:rPr>
              <w:t xml:space="preserve">Svertinis vidurkis: </w:t>
            </w:r>
            <w:bookmarkStart w:id="57" w:name="_Hlk170341976"/>
            <w:r>
              <w:rPr>
                <w:rFonts w:ascii="Times New Roman" w:hAnsi="Times New Roman"/>
                <w:lang w:val="lt"/>
              </w:rPr>
              <w:t>1,56</w:t>
            </w:r>
            <w:r>
              <w:rPr>
                <w:rFonts w:ascii="Times New Roman" w:hAnsi="Times New Roman"/>
                <w:szCs w:val="20"/>
                <w:lang w:val="lt"/>
              </w:rPr>
              <w:t>%;</w:t>
            </w:r>
          </w:p>
          <w:p w14:paraId="543B4A7C" w14:textId="77777777" w:rsidR="00D35C8B" w:rsidRPr="00016B12" w:rsidRDefault="00D35C8B" w:rsidP="00D74386">
            <w:pPr>
              <w:pStyle w:val="TableEntry"/>
              <w:spacing w:before="0" w:after="0"/>
              <w:rPr>
                <w:rFonts w:ascii="Times New Roman" w:hAnsi="Times New Roman"/>
                <w:iCs/>
                <w:szCs w:val="20"/>
                <w:lang w:val="pt-BR"/>
              </w:rPr>
            </w:pPr>
            <w:r>
              <w:rPr>
                <w:rFonts w:ascii="Times New Roman" w:hAnsi="Times New Roman"/>
                <w:lang w:val="lt"/>
              </w:rPr>
              <w:t>95 % PI (nuo 1,500 iki 1,622)</w:t>
            </w:r>
            <w:bookmarkEnd w:id="57"/>
          </w:p>
        </w:tc>
        <w:tc>
          <w:tcPr>
            <w:tcW w:w="1232" w:type="pct"/>
            <w:vAlign w:val="center"/>
          </w:tcPr>
          <w:p w14:paraId="01A561C0" w14:textId="77777777" w:rsidR="00D35C8B" w:rsidRPr="00016B12" w:rsidRDefault="00D35C8B" w:rsidP="00D74386">
            <w:pPr>
              <w:pStyle w:val="TableEntry"/>
              <w:spacing w:before="0" w:after="0"/>
              <w:jc w:val="both"/>
              <w:rPr>
                <w:rFonts w:ascii="Times New Roman" w:hAnsi="Times New Roman"/>
                <w:iCs/>
                <w:szCs w:val="20"/>
                <w:lang w:val="pt-BR"/>
              </w:rPr>
            </w:pPr>
            <w:r>
              <w:rPr>
                <w:rFonts w:ascii="Times New Roman" w:hAnsi="Times New Roman"/>
                <w:szCs w:val="20"/>
                <w:lang w:val="lt"/>
              </w:rPr>
              <w:t xml:space="preserve">Taip, </w:t>
            </w:r>
            <w:r>
              <w:rPr>
                <w:rFonts w:ascii="Times New Roman" w:hAnsi="Times New Roman"/>
                <w:lang w:val="lt"/>
              </w:rPr>
              <w:t>buvo įvykdytas nustatytas priėmimo kriterijus.</w:t>
            </w:r>
          </w:p>
        </w:tc>
      </w:tr>
      <w:tr w:rsidR="00D35C8B" w:rsidRPr="00451CE9"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lt"/>
              </w:rPr>
              <w:t>Pasikartojimo dažnis</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lt"/>
              </w:rPr>
              <w:t>≤ 9,61 %</w:t>
            </w:r>
          </w:p>
        </w:tc>
        <w:tc>
          <w:tcPr>
            <w:tcW w:w="1374" w:type="pct"/>
            <w:vAlign w:val="center"/>
          </w:tcPr>
          <w:p w14:paraId="26CBC343" w14:textId="6831C90F" w:rsidR="00D35C8B" w:rsidRPr="00451CE9" w:rsidRDefault="000E5487" w:rsidP="00D74386">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32" w:type="pct"/>
            <w:vAlign w:val="center"/>
          </w:tcPr>
          <w:p w14:paraId="720EA260"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lt"/>
              </w:rPr>
              <w:t>Mirtingumo rodiklis</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lt"/>
              </w:rPr>
              <w:t>≤ 1,54 %</w:t>
            </w:r>
          </w:p>
        </w:tc>
        <w:tc>
          <w:tcPr>
            <w:tcW w:w="1374" w:type="pct"/>
            <w:vAlign w:val="center"/>
          </w:tcPr>
          <w:p w14:paraId="54BA9401"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t"/>
              </w:rPr>
              <w:t xml:space="preserve">Svertinis vidurkis: </w:t>
            </w:r>
            <w:r>
              <w:rPr>
                <w:rFonts w:ascii="Times New Roman" w:hAnsi="Times New Roman"/>
                <w:szCs w:val="20"/>
                <w:lang w:val="lt"/>
              </w:rPr>
              <w:t>0,8 %;</w:t>
            </w:r>
          </w:p>
          <w:p w14:paraId="14CCD4C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lang w:val="lt"/>
              </w:rPr>
              <w:t>95 % PI: netaikoma (duomenys pateikti iš vieno straipsnio, todėl PI netaikomas)</w:t>
            </w:r>
          </w:p>
        </w:tc>
        <w:tc>
          <w:tcPr>
            <w:tcW w:w="1232" w:type="pct"/>
          </w:tcPr>
          <w:p w14:paraId="110B13FC"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lt"/>
              </w:rPr>
              <w:t xml:space="preserve">Taip, </w:t>
            </w:r>
            <w:r>
              <w:rPr>
                <w:rFonts w:ascii="Times New Roman" w:hAnsi="Times New Roman"/>
                <w:lang w:val="lt"/>
              </w:rPr>
              <w:t>buvo įvykdytas nustatytas priėmimo kriterijus.</w:t>
            </w:r>
          </w:p>
        </w:tc>
      </w:tr>
      <w:tr w:rsidR="00D35C8B" w:rsidRPr="00451CE9"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lt"/>
              </w:rPr>
              <w:t>Bendras komplikacijų dažnis</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lt"/>
              </w:rPr>
              <w:t>≤ 9,24 %</w:t>
            </w:r>
          </w:p>
        </w:tc>
        <w:tc>
          <w:tcPr>
            <w:tcW w:w="1374" w:type="pct"/>
            <w:vAlign w:val="center"/>
          </w:tcPr>
          <w:p w14:paraId="0EA66B58" w14:textId="77777777" w:rsidR="00D35C8B" w:rsidRPr="00016B12" w:rsidRDefault="00D35C8B" w:rsidP="00D74386">
            <w:pPr>
              <w:pStyle w:val="TableEntry"/>
              <w:spacing w:before="0" w:after="0"/>
              <w:rPr>
                <w:rFonts w:ascii="Times New Roman" w:hAnsi="Times New Roman"/>
                <w:iCs/>
                <w:szCs w:val="20"/>
                <w:lang w:val="pt-BR"/>
              </w:rPr>
            </w:pPr>
            <w:r>
              <w:rPr>
                <w:rFonts w:ascii="Times New Roman" w:hAnsi="Times New Roman"/>
                <w:lang w:val="lt"/>
              </w:rPr>
              <w:t xml:space="preserve">Svertinis vidurkis: </w:t>
            </w:r>
            <w:bookmarkStart w:id="58" w:name="_Hlk170342554"/>
            <w:r>
              <w:rPr>
                <w:rFonts w:ascii="Times New Roman" w:hAnsi="Times New Roman"/>
                <w:lang w:val="lt"/>
              </w:rPr>
              <w:t>9,95</w:t>
            </w:r>
            <w:r>
              <w:rPr>
                <w:rFonts w:ascii="Times New Roman" w:hAnsi="Times New Roman"/>
                <w:szCs w:val="20"/>
                <w:lang w:val="lt"/>
              </w:rPr>
              <w:t>%;</w:t>
            </w:r>
            <w:bookmarkEnd w:id="58"/>
          </w:p>
          <w:p w14:paraId="2170BD5A" w14:textId="77777777" w:rsidR="00D35C8B" w:rsidRPr="00016B12" w:rsidRDefault="00D35C8B" w:rsidP="00D74386">
            <w:pPr>
              <w:pStyle w:val="TableEntry"/>
              <w:spacing w:before="0" w:after="0"/>
              <w:rPr>
                <w:rFonts w:ascii="Times New Roman" w:hAnsi="Times New Roman"/>
                <w:iCs/>
                <w:szCs w:val="20"/>
                <w:lang w:val="pt-BR"/>
              </w:rPr>
            </w:pPr>
            <w:r>
              <w:rPr>
                <w:rFonts w:ascii="Times New Roman" w:hAnsi="Times New Roman"/>
                <w:lang w:val="lt"/>
              </w:rPr>
              <w:t>95 % PI (nuo 9,645 iki 10,245)</w:t>
            </w:r>
          </w:p>
        </w:tc>
        <w:tc>
          <w:tcPr>
            <w:tcW w:w="1232" w:type="pct"/>
          </w:tcPr>
          <w:p w14:paraId="7D1CE9E0" w14:textId="77777777" w:rsidR="00D35C8B" w:rsidRPr="00016B12" w:rsidRDefault="00D35C8B" w:rsidP="00D74386">
            <w:pPr>
              <w:pStyle w:val="TableEntry"/>
              <w:spacing w:before="0" w:after="0"/>
              <w:jc w:val="both"/>
              <w:rPr>
                <w:rFonts w:ascii="Times New Roman" w:hAnsi="Times New Roman"/>
                <w:iCs/>
                <w:szCs w:val="20"/>
                <w:lang w:val="pt-BR"/>
              </w:rPr>
            </w:pPr>
            <w:r>
              <w:rPr>
                <w:rFonts w:ascii="Times New Roman" w:hAnsi="Times New Roman"/>
                <w:szCs w:val="20"/>
                <w:lang w:val="lt"/>
              </w:rPr>
              <w:t xml:space="preserve">Ne, nustatytas priėmimo kriterijus nebuvo įvykdytas. </w:t>
            </w:r>
          </w:p>
          <w:p w14:paraId="594541D1" w14:textId="77777777" w:rsidR="00D35C8B" w:rsidRPr="00016B12" w:rsidRDefault="00D35C8B" w:rsidP="00D74386">
            <w:pPr>
              <w:pStyle w:val="TableEntry"/>
              <w:spacing w:before="0" w:after="0"/>
              <w:jc w:val="both"/>
              <w:rPr>
                <w:rFonts w:ascii="Times New Roman" w:hAnsi="Times New Roman"/>
                <w:iCs/>
                <w:szCs w:val="20"/>
                <w:lang w:val="pt-BR"/>
              </w:rPr>
            </w:pPr>
          </w:p>
          <w:p w14:paraId="50FACA1D" w14:textId="77777777" w:rsidR="00D35C8B" w:rsidRPr="00451CE9" w:rsidRDefault="00D35C8B" w:rsidP="00D74386">
            <w:pPr>
              <w:spacing w:after="0" w:afterAutospacing="0"/>
              <w:jc w:val="both"/>
              <w:rPr>
                <w:rFonts w:cs="Times New Roman"/>
              </w:rPr>
            </w:pPr>
            <w:r>
              <w:rPr>
                <w:rFonts w:cs="Times New Roman"/>
                <w:sz w:val="20"/>
                <w:szCs w:val="20"/>
                <w:lang w:val="lt"/>
              </w:rPr>
              <w:t xml:space="preserve">SOA kriterijus buvo suformuluotas remiantis tik publikacijomis, kuriose aprašyti 1289 pacientai, o </w:t>
            </w:r>
            <w:r>
              <w:rPr>
                <w:rFonts w:cs="Times New Roman"/>
                <w:sz w:val="20"/>
                <w:szCs w:val="20"/>
                <w:lang w:val="lt"/>
              </w:rPr>
              <w:lastRenderedPageBreak/>
              <w:t>DUE straipsniuose iš viso buvo įvertinti 1863 pacientai. Todėl imties dydis, į kurį atsižvelgta formuluojant priėmimo kriterijus pagal SOA, buvo mažesnis, palyginti su imties dydžiu, skirtu DUE. Todėl tikimasi, kad stebimas rodiklis tiksliai atspindės populiaciją.</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lt"/>
              </w:rPr>
              <w:lastRenderedPageBreak/>
              <w:t>Veiksmingumas</w:t>
            </w:r>
          </w:p>
        </w:tc>
      </w:tr>
      <w:tr w:rsidR="00D35C8B" w:rsidRPr="00451CE9"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lt"/>
              </w:rPr>
              <w:t>Kateterio gedimų dažnis:</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t"/>
              </w:rPr>
              <w:t>Kateterio užsikimšimas</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lt"/>
              </w:rPr>
              <w:t>≤ 4,38 %</w:t>
            </w:r>
          </w:p>
        </w:tc>
        <w:tc>
          <w:tcPr>
            <w:tcW w:w="1374" w:type="pct"/>
            <w:vAlign w:val="center"/>
          </w:tcPr>
          <w:p w14:paraId="762FAA3E" w14:textId="58FB275A" w:rsidR="00D35C8B" w:rsidRPr="00451CE9" w:rsidRDefault="000E5487" w:rsidP="00D74386">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32" w:type="pct"/>
          </w:tcPr>
          <w:p w14:paraId="1DA31293"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t"/>
              </w:rPr>
              <w:t>Kateterio migracija / išnirimas</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lt"/>
              </w:rPr>
              <w:t>9,0 %</w:t>
            </w:r>
          </w:p>
        </w:tc>
        <w:tc>
          <w:tcPr>
            <w:tcW w:w="1374" w:type="pct"/>
            <w:vAlign w:val="center"/>
          </w:tcPr>
          <w:p w14:paraId="591E7788" w14:textId="36219EE8" w:rsidR="00D35C8B" w:rsidRPr="00451CE9" w:rsidRDefault="000E5487" w:rsidP="00D74386">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32" w:type="pct"/>
          </w:tcPr>
          <w:p w14:paraId="00DC8F6D"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t"/>
              </w:rPr>
              <w:t>Kateterio išlinkimas</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lt"/>
              </w:rPr>
              <w:t>0 %</w:t>
            </w:r>
          </w:p>
        </w:tc>
        <w:tc>
          <w:tcPr>
            <w:tcW w:w="1374" w:type="pct"/>
            <w:vAlign w:val="center"/>
          </w:tcPr>
          <w:p w14:paraId="0C18194E" w14:textId="42DA03BF" w:rsidR="00D35C8B" w:rsidRPr="00451CE9" w:rsidRDefault="000E5487" w:rsidP="00D74386">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32" w:type="pct"/>
          </w:tcPr>
          <w:p w14:paraId="138F700C"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t"/>
              </w:rPr>
              <w:t xml:space="preserve">Kateterio plyšimas </w:t>
            </w:r>
          </w:p>
        </w:tc>
        <w:tc>
          <w:tcPr>
            <w:tcW w:w="1042" w:type="pct"/>
            <w:tcBorders>
              <w:left w:val="single" w:sz="4" w:space="0" w:color="auto"/>
            </w:tcBorders>
            <w:vAlign w:val="center"/>
          </w:tcPr>
          <w:p w14:paraId="1FEC6FF1" w14:textId="40CE8B95" w:rsidR="00D35C8B" w:rsidRPr="00451CE9" w:rsidRDefault="000E5487" w:rsidP="00D74386">
            <w:pPr>
              <w:pStyle w:val="TableEntry"/>
              <w:spacing w:before="0" w:after="0"/>
              <w:jc w:val="center"/>
              <w:rPr>
                <w:rFonts w:ascii="Times New Roman" w:hAnsi="Times New Roman"/>
                <w:iCs/>
                <w:szCs w:val="20"/>
              </w:rPr>
            </w:pPr>
            <w:r>
              <w:rPr>
                <w:rFonts w:ascii="Times New Roman" w:eastAsia="Arial Unicode MS" w:hAnsi="Times New Roman"/>
                <w:szCs w:val="20"/>
                <w:lang w:val="lt"/>
              </w:rPr>
              <w:t>Nepranešta</w:t>
            </w:r>
          </w:p>
        </w:tc>
        <w:tc>
          <w:tcPr>
            <w:tcW w:w="1374" w:type="pct"/>
            <w:vAlign w:val="center"/>
          </w:tcPr>
          <w:p w14:paraId="4C8F3DCD" w14:textId="4ECD9AC3" w:rsidR="00D35C8B" w:rsidRPr="00451CE9" w:rsidRDefault="000E5487" w:rsidP="00D74386">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32" w:type="pct"/>
          </w:tcPr>
          <w:p w14:paraId="2E42C5BA"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t"/>
              </w:rPr>
              <w:t>Perikateterio nuotėkis / nuotėkis</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lt"/>
              </w:rPr>
              <w:t>≤ 2,83 %</w:t>
            </w:r>
          </w:p>
        </w:tc>
        <w:tc>
          <w:tcPr>
            <w:tcW w:w="1374" w:type="pct"/>
            <w:vAlign w:val="center"/>
          </w:tcPr>
          <w:p w14:paraId="69815B4C" w14:textId="40B6F731" w:rsidR="00D35C8B" w:rsidRPr="00451CE9" w:rsidRDefault="000E5487" w:rsidP="00D74386">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32" w:type="pct"/>
          </w:tcPr>
          <w:p w14:paraId="22987211"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lt"/>
              </w:rPr>
              <w:t xml:space="preserve">Klinikinis sėkmės rodiklis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lt"/>
              </w:rPr>
              <w:t>≥ 94,02 %</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t"/>
              </w:rPr>
              <w:t xml:space="preserve">Svertinis vidurkis: </w:t>
            </w:r>
            <w:bookmarkStart w:id="59" w:name="_Hlk170341017"/>
            <w:r>
              <w:rPr>
                <w:rFonts w:ascii="Times New Roman" w:hAnsi="Times New Roman"/>
                <w:szCs w:val="20"/>
                <w:lang w:val="lt"/>
              </w:rPr>
              <w:t>97,92 %;</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t"/>
              </w:rPr>
              <w:t>95 % PI (97,823, 98,023)</w:t>
            </w:r>
            <w:bookmarkEnd w:id="59"/>
          </w:p>
        </w:tc>
        <w:tc>
          <w:tcPr>
            <w:tcW w:w="1232" w:type="pct"/>
          </w:tcPr>
          <w:p w14:paraId="5DCC90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lt"/>
              </w:rPr>
              <w:t xml:space="preserve">Taip, </w:t>
            </w:r>
            <w:r>
              <w:rPr>
                <w:rFonts w:ascii="Times New Roman" w:hAnsi="Times New Roman"/>
                <w:lang w:val="lt"/>
              </w:rPr>
              <w:t>buvo įvykdytas nustatytas priėmimo kriterijus.</w:t>
            </w:r>
          </w:p>
        </w:tc>
      </w:tr>
      <w:tr w:rsidR="00D35C8B" w:rsidRPr="00451CE9"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lt"/>
              </w:rPr>
              <w:t>Klinikinis sėkmės rodiklis</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lt"/>
              </w:rPr>
              <w:t>≥ 87,41 %</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t"/>
              </w:rPr>
              <w:t xml:space="preserve">Svertinis vidurkis: </w:t>
            </w:r>
            <w:bookmarkStart w:id="60" w:name="_Hlk170341375"/>
            <w:r>
              <w:rPr>
                <w:rFonts w:ascii="Times New Roman" w:hAnsi="Times New Roman"/>
                <w:lang w:val="lt"/>
              </w:rPr>
              <w:t>87,44</w:t>
            </w:r>
            <w:r>
              <w:rPr>
                <w:rFonts w:ascii="Times New Roman" w:hAnsi="Times New Roman"/>
                <w:szCs w:val="20"/>
                <w:lang w:val="lt"/>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lt"/>
              </w:rPr>
              <w:t>95 % PI (86,903, 87,986)</w:t>
            </w:r>
            <w:bookmarkEnd w:id="60"/>
          </w:p>
        </w:tc>
        <w:tc>
          <w:tcPr>
            <w:tcW w:w="1232" w:type="pct"/>
          </w:tcPr>
          <w:p w14:paraId="03B8955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szCs w:val="20"/>
                <w:lang w:val="lt"/>
              </w:rPr>
              <w:t xml:space="preserve">Taip, </w:t>
            </w:r>
            <w:r>
              <w:rPr>
                <w:rFonts w:ascii="Times New Roman" w:hAnsi="Times New Roman"/>
                <w:lang w:val="lt"/>
              </w:rPr>
              <w:t>buvo įvykdytas nustatytas priėmimo kriterijus.</w:t>
            </w:r>
          </w:p>
        </w:tc>
      </w:tr>
    </w:tbl>
    <w:p w14:paraId="10E1670D" w14:textId="4635F029" w:rsidR="00D35C8B" w:rsidRPr="00016B12" w:rsidRDefault="00D35C8B" w:rsidP="00D35C8B">
      <w:pPr>
        <w:pStyle w:val="BT1BodyTextI1"/>
        <w:ind w:left="810" w:hanging="450"/>
        <w:rPr>
          <w:rFonts w:ascii="Times New Roman" w:hAnsi="Times New Roman" w:cs="Times New Roman"/>
          <w:sz w:val="18"/>
          <w:szCs w:val="18"/>
          <w:lang w:val="lt"/>
        </w:rPr>
      </w:pPr>
      <w:r>
        <w:rPr>
          <w:rFonts w:ascii="Times New Roman" w:hAnsi="Times New Roman" w:cs="Times New Roman"/>
          <w:sz w:val="18"/>
          <w:szCs w:val="18"/>
          <w:lang w:val="lt"/>
        </w:rPr>
        <w:t xml:space="preserve">     </w:t>
      </w:r>
    </w:p>
    <w:p w14:paraId="21B8A936" w14:textId="77777777" w:rsidR="00D35C8B" w:rsidRPr="00016B12" w:rsidRDefault="00D35C8B" w:rsidP="008C36F7">
      <w:pPr>
        <w:pStyle w:val="BT1BodyTextI1"/>
        <w:ind w:left="0"/>
        <w:rPr>
          <w:rFonts w:ascii="Times New Roman" w:hAnsi="Times New Roman" w:cs="Times New Roman"/>
          <w:iCs/>
          <w:sz w:val="16"/>
          <w:szCs w:val="16"/>
          <w:lang w:val="lt"/>
        </w:rPr>
      </w:pPr>
    </w:p>
    <w:p w14:paraId="44404466" w14:textId="4EAFB947" w:rsidR="00D35C8B" w:rsidRPr="00016B12" w:rsidRDefault="00D74386" w:rsidP="00D35C8B">
      <w:pPr>
        <w:pStyle w:val="Caption"/>
        <w:tabs>
          <w:tab w:val="left" w:pos="10080"/>
        </w:tabs>
        <w:rPr>
          <w:szCs w:val="22"/>
          <w:lang w:val="lt"/>
        </w:rPr>
      </w:pPr>
      <w:bookmarkStart w:id="61" w:name="_Toc173769792"/>
      <w:r>
        <w:rPr>
          <w:bCs w:val="0"/>
          <w:szCs w:val="22"/>
          <w:lang w:val="lt"/>
        </w:rPr>
        <w:t>5.4-5 lentelė. Saugos ir našumo priimtinumo kriterijai, gauti iš tiriamojo įrenginio analizės – su nefrostomija susijusios drenavimo programos</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lt"/>
              </w:rPr>
              <w:t>Įvertis (tikslai)</w:t>
            </w:r>
          </w:p>
        </w:tc>
        <w:tc>
          <w:tcPr>
            <w:tcW w:w="1090" w:type="pct"/>
            <w:shd w:val="clear" w:color="auto" w:fill="D9D9D9" w:themeFill="background1" w:themeFillShade="D9"/>
          </w:tcPr>
          <w:p w14:paraId="662E201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lt"/>
              </w:rPr>
              <w:t>Priimtinumo kriterijai iš SOA ir konkurentų analizės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lt"/>
              </w:rPr>
              <w:t>DUE praneštas rodiklis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lt"/>
              </w:rPr>
              <w:t>Ar įvykdyti priimtinumo kriterijai?</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lt"/>
              </w:rPr>
              <w:t>Saugumas</w:t>
            </w:r>
          </w:p>
        </w:tc>
      </w:tr>
      <w:tr w:rsidR="00D35C8B" w:rsidRPr="00451CE9"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lt"/>
              </w:rPr>
              <w:t xml:space="preserve">Kraujavimas ir skausmas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lt"/>
              </w:rPr>
              <w:t>≤ 15 %</w:t>
            </w:r>
          </w:p>
        </w:tc>
        <w:tc>
          <w:tcPr>
            <w:tcW w:w="1280" w:type="pct"/>
            <w:vAlign w:val="center"/>
          </w:tcPr>
          <w:p w14:paraId="04D9DCB8" w14:textId="1E43F23F" w:rsidR="00D35C8B" w:rsidRPr="00451CE9" w:rsidRDefault="000E5487" w:rsidP="000764D1">
            <w:pPr>
              <w:pStyle w:val="TableEntry"/>
              <w:spacing w:before="0" w:after="0"/>
              <w:ind w:left="25" w:right="-55"/>
              <w:jc w:val="center"/>
              <w:rPr>
                <w:rFonts w:ascii="Times New Roman" w:hAnsi="Times New Roman"/>
                <w:iCs/>
                <w:szCs w:val="20"/>
              </w:rPr>
            </w:pPr>
            <w:r>
              <w:rPr>
                <w:rFonts w:ascii="Times New Roman" w:hAnsi="Times New Roman"/>
                <w:szCs w:val="20"/>
                <w:lang w:val="lt"/>
              </w:rPr>
              <w:t>Nepranešta</w:t>
            </w:r>
          </w:p>
        </w:tc>
        <w:tc>
          <w:tcPr>
            <w:tcW w:w="1280" w:type="pct"/>
          </w:tcPr>
          <w:p w14:paraId="34F526B5"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lt"/>
              </w:rPr>
              <w:t>Infekcijos dažnis</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lt"/>
              </w:rPr>
              <w:t>≤ 1,05 %</w:t>
            </w:r>
          </w:p>
        </w:tc>
        <w:tc>
          <w:tcPr>
            <w:tcW w:w="1280" w:type="pct"/>
            <w:vAlign w:val="center"/>
          </w:tcPr>
          <w:p w14:paraId="239EFB73" w14:textId="2FB12810" w:rsidR="00D35C8B" w:rsidRPr="00451CE9" w:rsidRDefault="000E5487" w:rsidP="000764D1">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80" w:type="pct"/>
          </w:tcPr>
          <w:p w14:paraId="2521406C"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lt"/>
              </w:rPr>
              <w:lastRenderedPageBreak/>
              <w:t>Pasikartojimo dažnis</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lt"/>
              </w:rPr>
              <w:t>≤ 2,6 %</w:t>
            </w:r>
          </w:p>
        </w:tc>
        <w:tc>
          <w:tcPr>
            <w:tcW w:w="1280" w:type="pct"/>
            <w:vAlign w:val="center"/>
          </w:tcPr>
          <w:p w14:paraId="12A9C908" w14:textId="3A5ACB19" w:rsidR="00D35C8B" w:rsidRPr="00451CE9" w:rsidRDefault="000E5487" w:rsidP="000764D1">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80" w:type="pct"/>
          </w:tcPr>
          <w:p w14:paraId="1691E085"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lt"/>
              </w:rPr>
              <w:t>Mirtingumo rodiklis</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lt"/>
              </w:rPr>
              <w:t>≤ 0,37 %</w:t>
            </w:r>
          </w:p>
        </w:tc>
        <w:tc>
          <w:tcPr>
            <w:tcW w:w="1280" w:type="pct"/>
            <w:vAlign w:val="center"/>
          </w:tcPr>
          <w:p w14:paraId="4F4FEB33" w14:textId="482E5D64" w:rsidR="00D35C8B" w:rsidRPr="00451CE9" w:rsidRDefault="000E5487" w:rsidP="000764D1">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80" w:type="pct"/>
          </w:tcPr>
          <w:p w14:paraId="47FEF14D"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lt"/>
              </w:rPr>
              <w:t>Bendras komplikacijų dažnis</w:t>
            </w:r>
          </w:p>
        </w:tc>
        <w:tc>
          <w:tcPr>
            <w:tcW w:w="1090" w:type="pct"/>
            <w:vAlign w:val="center"/>
          </w:tcPr>
          <w:p w14:paraId="634F50CE" w14:textId="77777777" w:rsidR="00D35C8B" w:rsidRPr="00451CE9" w:rsidRDefault="00D35C8B" w:rsidP="00161746">
            <w:pPr>
              <w:pStyle w:val="TableEntry"/>
              <w:spacing w:before="0" w:after="0"/>
              <w:jc w:val="center"/>
              <w:rPr>
                <w:rFonts w:ascii="Times New Roman" w:hAnsi="Times New Roman"/>
                <w:i/>
                <w:color w:val="FF0000"/>
                <w:szCs w:val="20"/>
              </w:rPr>
            </w:pPr>
            <w:r>
              <w:rPr>
                <w:rFonts w:ascii="Times New Roman" w:hAnsi="Times New Roman"/>
                <w:szCs w:val="20"/>
                <w:lang w:val="lt"/>
              </w:rPr>
              <w:t>≤ 5,94 %</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lt"/>
              </w:rPr>
              <w:t xml:space="preserve">Svertinis vidurkis: </w:t>
            </w:r>
            <w:r>
              <w:rPr>
                <w:rFonts w:ascii="Times New Roman" w:hAnsi="Times New Roman"/>
                <w:szCs w:val="20"/>
                <w:lang w:val="lt"/>
              </w:rPr>
              <w:t>0 %;</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lt"/>
              </w:rPr>
              <w:t>95 % PI: (0, 0)</w:t>
            </w:r>
          </w:p>
        </w:tc>
        <w:tc>
          <w:tcPr>
            <w:tcW w:w="1280" w:type="pct"/>
            <w:vAlign w:val="center"/>
          </w:tcPr>
          <w:p w14:paraId="679AEBDC" w14:textId="77777777" w:rsidR="00D35C8B" w:rsidRPr="00451CE9" w:rsidRDefault="00D35C8B" w:rsidP="000764D1">
            <w:pPr>
              <w:pStyle w:val="TableEntry"/>
              <w:spacing w:before="0" w:after="0"/>
              <w:rPr>
                <w:rFonts w:ascii="Times New Roman" w:hAnsi="Times New Roman"/>
              </w:rPr>
            </w:pPr>
            <w:r>
              <w:rPr>
                <w:rFonts w:ascii="Times New Roman" w:hAnsi="Times New Roman"/>
                <w:szCs w:val="20"/>
                <w:lang w:val="lt"/>
              </w:rPr>
              <w:t xml:space="preserve">Taip, </w:t>
            </w:r>
            <w:r>
              <w:rPr>
                <w:rFonts w:ascii="Times New Roman" w:hAnsi="Times New Roman"/>
                <w:lang w:val="lt"/>
              </w:rPr>
              <w:t>buvo įvykdytas nustatytas priėmimo kriterijus.</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lt"/>
              </w:rPr>
              <w:t>Veiksmingumas</w:t>
            </w:r>
          </w:p>
        </w:tc>
      </w:tr>
      <w:tr w:rsidR="00D35C8B" w:rsidRPr="00451CE9"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lt"/>
              </w:rPr>
              <w:t>Kateterio gedimų dažnis:</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t"/>
              </w:rPr>
              <w:t>Kateterio užsikimšimas</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lt"/>
              </w:rPr>
              <w:t>≤ 4,0 %</w:t>
            </w:r>
          </w:p>
        </w:tc>
        <w:tc>
          <w:tcPr>
            <w:tcW w:w="1280" w:type="pct"/>
            <w:vAlign w:val="center"/>
          </w:tcPr>
          <w:p w14:paraId="726AC5E3" w14:textId="35C1A0F7" w:rsidR="00D35C8B" w:rsidRPr="00451CE9" w:rsidRDefault="000E5487" w:rsidP="000764D1">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80" w:type="pct"/>
          </w:tcPr>
          <w:p w14:paraId="05369C44"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t"/>
              </w:rPr>
              <w:t>Kateterio migracija / išnirimas</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lt"/>
              </w:rPr>
              <w:t>≤ 4,47 %</w:t>
            </w:r>
          </w:p>
        </w:tc>
        <w:tc>
          <w:tcPr>
            <w:tcW w:w="1280" w:type="pct"/>
            <w:vAlign w:val="center"/>
          </w:tcPr>
          <w:p w14:paraId="3592A4FB" w14:textId="60490330" w:rsidR="00D35C8B" w:rsidRPr="00451CE9" w:rsidRDefault="000E5487" w:rsidP="000764D1">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80" w:type="pct"/>
          </w:tcPr>
          <w:p w14:paraId="55CFEF73"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78BA6D98" w14:textId="77777777" w:rsidTr="0070268C">
        <w:trPr>
          <w:gridAfter w:val="1"/>
          <w:wAfter w:w="4" w:type="pct"/>
        </w:trPr>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t"/>
              </w:rPr>
              <w:t xml:space="preserve">Kateterio plyšimas </w:t>
            </w:r>
          </w:p>
        </w:tc>
        <w:tc>
          <w:tcPr>
            <w:tcW w:w="1090" w:type="pct"/>
            <w:vAlign w:val="center"/>
          </w:tcPr>
          <w:p w14:paraId="502720CE" w14:textId="6C0C3202" w:rsidR="00D35C8B" w:rsidRPr="00451CE9" w:rsidRDefault="000E5487" w:rsidP="000764D1">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lt"/>
              </w:rPr>
              <w:t xml:space="preserve">Svertinis vidurkis: </w:t>
            </w:r>
            <w:r>
              <w:rPr>
                <w:rFonts w:ascii="Times New Roman" w:hAnsi="Times New Roman"/>
                <w:szCs w:val="20"/>
                <w:lang w:val="lt"/>
              </w:rPr>
              <w:t>1,7 %;</w:t>
            </w:r>
          </w:p>
          <w:p w14:paraId="2A62C2FE"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lt"/>
              </w:rPr>
              <w:t>95 % PI: netaikoma (duomenys pateikti iš vieno straipsnio, todėl PI netaikomas)</w:t>
            </w:r>
          </w:p>
        </w:tc>
        <w:tc>
          <w:tcPr>
            <w:tcW w:w="1280" w:type="pct"/>
          </w:tcPr>
          <w:p w14:paraId="29DF5B33" w14:textId="77777777" w:rsidR="00D35C8B" w:rsidRPr="00451CE9" w:rsidRDefault="00D35C8B" w:rsidP="00161746">
            <w:pPr>
              <w:pStyle w:val="TableEntry"/>
              <w:spacing w:before="0" w:after="0"/>
              <w:rPr>
                <w:rFonts w:ascii="Times New Roman" w:hAnsi="Times New Roman"/>
                <w:iCs/>
                <w:szCs w:val="20"/>
              </w:rPr>
            </w:pPr>
            <w:r>
              <w:rPr>
                <w:rFonts w:ascii="Times New Roman" w:hAnsi="Times New Roman"/>
                <w:szCs w:val="20"/>
                <w:lang w:val="lt"/>
              </w:rPr>
              <w:t>Nustatytas priimtinumo kriterijus gali būti laikomas įvykdytu.</w:t>
            </w:r>
          </w:p>
        </w:tc>
      </w:tr>
      <w:tr w:rsidR="00D35C8B" w:rsidRPr="00451CE9"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lt"/>
              </w:rPr>
              <w:t>Perikateterio nuotėkis / nuotėkis</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lt"/>
              </w:rPr>
              <w:t>≤ 4,7 %</w:t>
            </w:r>
          </w:p>
        </w:tc>
        <w:tc>
          <w:tcPr>
            <w:tcW w:w="1280" w:type="pct"/>
            <w:vAlign w:val="center"/>
          </w:tcPr>
          <w:p w14:paraId="665E5834" w14:textId="2AE7744F" w:rsidR="00D35C8B" w:rsidRPr="00451CE9" w:rsidRDefault="000E5487" w:rsidP="000764D1">
            <w:pPr>
              <w:pStyle w:val="TableEntry"/>
              <w:spacing w:before="0" w:after="0"/>
              <w:jc w:val="center"/>
              <w:rPr>
                <w:rFonts w:ascii="Times New Roman" w:hAnsi="Times New Roman"/>
                <w:iCs/>
                <w:szCs w:val="20"/>
              </w:rPr>
            </w:pPr>
            <w:r>
              <w:rPr>
                <w:rFonts w:ascii="Times New Roman" w:hAnsi="Times New Roman"/>
                <w:szCs w:val="20"/>
                <w:lang w:val="lt"/>
              </w:rPr>
              <w:t>Nepranešta</w:t>
            </w:r>
          </w:p>
        </w:tc>
        <w:tc>
          <w:tcPr>
            <w:tcW w:w="1280" w:type="pct"/>
          </w:tcPr>
          <w:p w14:paraId="4C6AA9C4" w14:textId="77777777" w:rsidR="00D35C8B" w:rsidRPr="00451CE9" w:rsidRDefault="00D35C8B" w:rsidP="00161746">
            <w:pPr>
              <w:pStyle w:val="TableEntry"/>
              <w:spacing w:before="0" w:after="0"/>
              <w:rPr>
                <w:rFonts w:ascii="Times New Roman" w:hAnsi="Times New Roman"/>
                <w:iCs/>
                <w:szCs w:val="20"/>
                <w:highlight w:val="yellow"/>
              </w:rPr>
            </w:pPr>
            <w:r>
              <w:rPr>
                <w:rFonts w:ascii="Times New Roman" w:hAnsi="Times New Roman"/>
                <w:szCs w:val="20"/>
                <w:lang w:val="lt"/>
              </w:rPr>
              <w:t>Nustatytas priimtinumo kriterijus gali būti laikomas įvykdytu.</w:t>
            </w:r>
          </w:p>
        </w:tc>
      </w:tr>
      <w:tr w:rsidR="00D35C8B" w:rsidRPr="0089613C"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lt"/>
              </w:rPr>
              <w:t>Klinikinis sėkmės rodiklis</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lt"/>
              </w:rPr>
              <w:t>≥ 97,48 %</w:t>
            </w:r>
          </w:p>
        </w:tc>
        <w:tc>
          <w:tcPr>
            <w:tcW w:w="1280" w:type="pct"/>
            <w:vAlign w:val="center"/>
          </w:tcPr>
          <w:p w14:paraId="669FE292" w14:textId="77777777" w:rsidR="00D35C8B" w:rsidRPr="00016B12" w:rsidRDefault="00D35C8B" w:rsidP="000764D1">
            <w:pPr>
              <w:pStyle w:val="TableEntry"/>
              <w:spacing w:before="0" w:after="0"/>
              <w:rPr>
                <w:rFonts w:ascii="Times New Roman" w:hAnsi="Times New Roman"/>
                <w:iCs/>
                <w:szCs w:val="20"/>
                <w:lang w:val="pt-BR"/>
              </w:rPr>
            </w:pPr>
            <w:r>
              <w:rPr>
                <w:rFonts w:ascii="Times New Roman" w:hAnsi="Times New Roman"/>
                <w:lang w:val="lt"/>
              </w:rPr>
              <w:t xml:space="preserve">Svertinis vidurkis: </w:t>
            </w:r>
            <w:bookmarkStart w:id="62" w:name="_Hlk170341138"/>
            <w:r>
              <w:rPr>
                <w:rFonts w:ascii="Times New Roman" w:hAnsi="Times New Roman"/>
                <w:szCs w:val="20"/>
                <w:lang w:val="lt"/>
              </w:rPr>
              <w:t>100 %</w:t>
            </w:r>
            <w:bookmarkEnd w:id="62"/>
            <w:r>
              <w:rPr>
                <w:rFonts w:ascii="Times New Roman" w:hAnsi="Times New Roman"/>
                <w:szCs w:val="20"/>
                <w:lang w:val="lt"/>
              </w:rPr>
              <w:t>;</w:t>
            </w:r>
          </w:p>
          <w:p w14:paraId="1EC3DBD9" w14:textId="77777777" w:rsidR="00D35C8B" w:rsidRPr="00016B12" w:rsidRDefault="00D35C8B" w:rsidP="000764D1">
            <w:pPr>
              <w:pStyle w:val="TableEntry"/>
              <w:spacing w:before="0" w:after="0"/>
              <w:jc w:val="both"/>
              <w:rPr>
                <w:rFonts w:ascii="Times New Roman" w:hAnsi="Times New Roman"/>
                <w:iCs/>
                <w:szCs w:val="20"/>
                <w:lang w:val="pt-BR"/>
              </w:rPr>
            </w:pPr>
            <w:r>
              <w:rPr>
                <w:rFonts w:ascii="Times New Roman" w:hAnsi="Times New Roman"/>
                <w:lang w:val="lt"/>
              </w:rPr>
              <w:t>95 % PI: NA (standartinio nuokrypio vertė lygi nuliui, todėl PI negalima apskaičiuoti)</w:t>
            </w:r>
          </w:p>
        </w:tc>
        <w:tc>
          <w:tcPr>
            <w:tcW w:w="1280" w:type="pct"/>
          </w:tcPr>
          <w:p w14:paraId="5AD5E162" w14:textId="77777777" w:rsidR="00D35C8B" w:rsidRPr="00016B12" w:rsidRDefault="00D35C8B" w:rsidP="000764D1">
            <w:pPr>
              <w:pStyle w:val="TableEntry"/>
              <w:spacing w:before="0" w:after="0"/>
              <w:jc w:val="both"/>
              <w:rPr>
                <w:rFonts w:ascii="Times New Roman" w:hAnsi="Times New Roman"/>
                <w:iCs/>
                <w:szCs w:val="20"/>
                <w:lang w:val="pt-BR"/>
              </w:rPr>
            </w:pPr>
            <w:r>
              <w:rPr>
                <w:rFonts w:ascii="Times New Roman" w:hAnsi="Times New Roman"/>
                <w:szCs w:val="20"/>
                <w:lang w:val="lt"/>
              </w:rPr>
              <w:t xml:space="preserve">Taip, </w:t>
            </w:r>
            <w:r>
              <w:rPr>
                <w:rFonts w:ascii="Times New Roman" w:hAnsi="Times New Roman"/>
                <w:lang w:val="lt"/>
              </w:rPr>
              <w:t>buvo įvykdytas nustatytas priėmimo kriterijus.</w:t>
            </w:r>
          </w:p>
        </w:tc>
      </w:tr>
      <w:tr w:rsidR="00D35C8B" w:rsidRPr="00451CE9"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lt"/>
              </w:rPr>
              <w:t>Klinikinis sėkmės rodiklis</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lt"/>
              </w:rPr>
              <w:t>≥ 84,7 %</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lt"/>
              </w:rPr>
              <w:t xml:space="preserve">Svertinis vidurkis: </w:t>
            </w:r>
            <w:bookmarkStart w:id="63" w:name="_Hlk170341397"/>
            <w:r>
              <w:rPr>
                <w:rFonts w:ascii="Times New Roman" w:hAnsi="Times New Roman"/>
                <w:szCs w:val="20"/>
                <w:lang w:val="lt"/>
              </w:rPr>
              <w:t>97,90 %;</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lt"/>
              </w:rPr>
              <w:t>95 % PI (97,605, 98,206)</w:t>
            </w:r>
            <w:bookmarkEnd w:id="63"/>
          </w:p>
        </w:tc>
        <w:tc>
          <w:tcPr>
            <w:tcW w:w="1280" w:type="pct"/>
          </w:tcPr>
          <w:p w14:paraId="0CE3E4B7"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szCs w:val="20"/>
                <w:lang w:val="lt"/>
              </w:rPr>
              <w:t xml:space="preserve">Taip, </w:t>
            </w:r>
            <w:r>
              <w:rPr>
                <w:rFonts w:ascii="Times New Roman" w:hAnsi="Times New Roman"/>
                <w:lang w:val="lt"/>
              </w:rPr>
              <w:t>buvo įvykdytas nustatytas priėmimo kriterijus.</w:t>
            </w:r>
          </w:p>
        </w:tc>
      </w:tr>
    </w:tbl>
    <w:p w14:paraId="01E5A74C" w14:textId="0C65BEAA"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lt"/>
        </w:rPr>
        <w:t xml:space="preserve">    </w:t>
      </w:r>
    </w:p>
    <w:p w14:paraId="44F3625E" w14:textId="602BDE46" w:rsidR="008745ED" w:rsidRPr="00451CE9" w:rsidRDefault="008745ED" w:rsidP="00042B91">
      <w:pPr>
        <w:pStyle w:val="Heading1"/>
        <w:rPr>
          <w:rFonts w:cs="Times New Roman"/>
          <w:color w:val="auto"/>
        </w:rPr>
      </w:pPr>
      <w:bookmarkStart w:id="64" w:name="_Toc212114388"/>
      <w:r>
        <w:rPr>
          <w:rFonts w:cs="Times New Roman"/>
          <w:bCs/>
          <w:color w:val="auto"/>
          <w:lang w:val="lt"/>
        </w:rPr>
        <w:t>Nuolatinis arba planuojamas klinikinis stebėjimas po pateikimo rinkai</w:t>
      </w:r>
      <w:bookmarkEnd w:id="64"/>
    </w:p>
    <w:p w14:paraId="77ABA9EC" w14:textId="31AAEFEE" w:rsidR="002C1C0D" w:rsidRPr="00451CE9" w:rsidRDefault="007122CE" w:rsidP="007122CE">
      <w:pPr>
        <w:spacing w:after="120" w:afterAutospacing="0" w:line="240" w:lineRule="auto"/>
        <w:rPr>
          <w:rFonts w:eastAsia="Times New Roman" w:cs="Times New Roman"/>
          <w:sz w:val="22"/>
        </w:rPr>
      </w:pPr>
      <w:r>
        <w:rPr>
          <w:rFonts w:cs="Times New Roman"/>
          <w:sz w:val="22"/>
          <w:lang w:val="lt"/>
        </w:rPr>
        <w:t>5.5-1 lentelė. Bendras PMCF duomenų rinkimo metodas: mokslinė literatūra ir</w:t>
      </w:r>
      <w:r>
        <w:rPr>
          <w:rFonts w:cs="Times New Roman"/>
          <w:lang w:val="lt"/>
        </w:rPr>
        <w:t xml:space="preserve"> </w:t>
      </w:r>
      <w:r>
        <w:rPr>
          <w:rFonts w:cs="Times New Roman"/>
          <w:sz w:val="22"/>
          <w:lang w:val="lt"/>
        </w:rPr>
        <w:t>Rinkodaros priežiūros ataskaitos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707"/>
        <w:gridCol w:w="2830"/>
        <w:gridCol w:w="2373"/>
        <w:gridCol w:w="2607"/>
      </w:tblGrid>
      <w:tr w:rsidR="009A79D0" w:rsidRPr="00451CE9" w14:paraId="3025227F" w14:textId="77777777" w:rsidTr="009C03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1" w:type="pct"/>
            <w:shd w:val="clear" w:color="auto" w:fill="auto"/>
            <w:vAlign w:val="center"/>
          </w:tcPr>
          <w:p w14:paraId="28221070" w14:textId="77777777" w:rsidR="009A79D0" w:rsidRPr="00451CE9" w:rsidRDefault="009A79D0" w:rsidP="002A3B36">
            <w:pPr>
              <w:spacing w:after="0"/>
              <w:jc w:val="center"/>
              <w:rPr>
                <w:b w:val="0"/>
                <w:color w:val="auto"/>
                <w:sz w:val="22"/>
                <w:szCs w:val="22"/>
              </w:rPr>
            </w:pPr>
            <w:r>
              <w:rPr>
                <w:color w:val="auto"/>
                <w:sz w:val="22"/>
                <w:szCs w:val="22"/>
                <w:lang w:val="lt"/>
              </w:rPr>
              <w:lastRenderedPageBreak/>
              <w:t>Veiklos ID</w:t>
            </w:r>
          </w:p>
        </w:tc>
        <w:tc>
          <w:tcPr>
            <w:tcW w:w="625" w:type="pct"/>
            <w:shd w:val="clear" w:color="auto" w:fill="auto"/>
            <w:vAlign w:val="center"/>
          </w:tcPr>
          <w:p w14:paraId="3DDD54C8"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lt"/>
              </w:rPr>
              <w:t>Aprašymas</w:t>
            </w:r>
          </w:p>
        </w:tc>
        <w:tc>
          <w:tcPr>
            <w:tcW w:w="1430" w:type="pct"/>
            <w:shd w:val="clear" w:color="auto" w:fill="auto"/>
            <w:vAlign w:val="center"/>
          </w:tcPr>
          <w:p w14:paraId="6F0A4A0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lt"/>
              </w:rPr>
              <w:t>Veiklos tikslas</w:t>
            </w:r>
          </w:p>
        </w:tc>
        <w:tc>
          <w:tcPr>
            <w:tcW w:w="1186" w:type="pct"/>
            <w:shd w:val="clear" w:color="auto" w:fill="auto"/>
            <w:vAlign w:val="center"/>
          </w:tcPr>
          <w:p w14:paraId="78C7ED46" w14:textId="77777777" w:rsidR="009A79D0" w:rsidRPr="00016B12"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lang w:val="pt-BR"/>
              </w:rPr>
            </w:pPr>
            <w:r>
              <w:rPr>
                <w:color w:val="auto"/>
                <w:sz w:val="22"/>
                <w:szCs w:val="22"/>
                <w:lang w:val="lt"/>
              </w:rPr>
              <w:t>Veiklos pagrindimas ir žinomi apribojimai</w:t>
            </w:r>
          </w:p>
        </w:tc>
        <w:tc>
          <w:tcPr>
            <w:tcW w:w="1297" w:type="pct"/>
            <w:shd w:val="clear" w:color="auto" w:fill="auto"/>
            <w:vAlign w:val="center"/>
          </w:tcPr>
          <w:p w14:paraId="28E68FB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lt"/>
              </w:rPr>
              <w:t>Veiklos laiko juosta</w:t>
            </w:r>
          </w:p>
        </w:tc>
      </w:tr>
      <w:tr w:rsidR="002107A1" w:rsidRPr="0089613C" w14:paraId="7DE651BC" w14:textId="77777777" w:rsidTr="009C031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1BA93E00" w14:textId="77777777" w:rsidR="009A79D0" w:rsidRPr="00451CE9" w:rsidRDefault="009A79D0" w:rsidP="002A3B36">
            <w:pPr>
              <w:spacing w:after="0"/>
              <w:jc w:val="center"/>
              <w:rPr>
                <w:sz w:val="22"/>
                <w:szCs w:val="22"/>
              </w:rPr>
            </w:pPr>
            <w:r>
              <w:rPr>
                <w:sz w:val="22"/>
                <w:szCs w:val="22"/>
                <w:lang w:val="lt"/>
              </w:rPr>
              <w:t>01</w:t>
            </w:r>
          </w:p>
        </w:tc>
        <w:tc>
          <w:tcPr>
            <w:tcW w:w="625" w:type="pct"/>
            <w:shd w:val="clear" w:color="auto" w:fill="auto"/>
          </w:tcPr>
          <w:p w14:paraId="46BC5400"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t"/>
              </w:rPr>
              <w:t xml:space="preserve">Vertinamų prietaisų (DUE) literatūros paieška </w:t>
            </w:r>
          </w:p>
          <w:p w14:paraId="41EF613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t"/>
              </w:rPr>
              <w:t xml:space="preserve"> </w:t>
            </w:r>
          </w:p>
        </w:tc>
        <w:tc>
          <w:tcPr>
            <w:tcW w:w="1430" w:type="pct"/>
            <w:shd w:val="clear" w:color="auto" w:fill="auto"/>
          </w:tcPr>
          <w:p w14:paraId="17712CF6"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t"/>
              </w:rPr>
              <w:t>Įvertinti mokslinę literatūrą, įskaitant atvejų aprašymus ir nerecenzuojamus straipsnius, tokius kaip konferencijų santraukos / laiškai redaktoriams, apie vertinamus prietaisus (DUE), siekiant:</w:t>
            </w:r>
          </w:p>
          <w:p w14:paraId="6BD692C3" w14:textId="77777777" w:rsidR="009A79D0" w:rsidRPr="00016B12"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pt-BR"/>
              </w:rPr>
            </w:pPr>
            <w:r>
              <w:rPr>
                <w:sz w:val="22"/>
                <w:szCs w:val="22"/>
                <w:lang w:val="lt"/>
              </w:rPr>
              <w:t>Patvirtinkite „SKATER“ drenavimo sistemos saugumą / veikimą</w:t>
            </w:r>
          </w:p>
          <w:p w14:paraId="21C921ED" w14:textId="77777777" w:rsidR="009A79D0" w:rsidRPr="00016B12"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pt-BR"/>
              </w:rPr>
            </w:pPr>
            <w:r>
              <w:rPr>
                <w:sz w:val="22"/>
                <w:szCs w:val="22"/>
                <w:lang w:val="lt"/>
              </w:rPr>
              <w:t>Nustatyti anksčiau nežinomus šalutinius poveikius (susijusius su procedūromis ar medicinos prietaisais)</w:t>
            </w:r>
          </w:p>
          <w:p w14:paraId="3C2747E8" w14:textId="77777777" w:rsidR="009A79D0" w:rsidRPr="00016B12"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pt-BR"/>
              </w:rPr>
            </w:pPr>
            <w:r>
              <w:rPr>
                <w:sz w:val="22"/>
                <w:szCs w:val="22"/>
                <w:lang w:val="lt"/>
              </w:rPr>
              <w:t>Stebėti nustatytus šalutinius poveikius ir kontraindikacijas bei užtikrinti nuolatinį rizikos ir naudos santykio priimtinumą.</w:t>
            </w:r>
          </w:p>
          <w:p w14:paraId="49FE5BB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t"/>
              </w:rPr>
              <w:t>Nustatyti ir analizuoti kylančias rizikas</w:t>
            </w:r>
          </w:p>
          <w:p w14:paraId="3E11131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t"/>
              </w:rPr>
              <w:t>Nustatyti galimą sistemingą netinkamą prietaiso naudojimą arba jo naudojimą ne pagal paskirtį</w:t>
            </w:r>
          </w:p>
        </w:tc>
        <w:tc>
          <w:tcPr>
            <w:tcW w:w="1186" w:type="pct"/>
            <w:shd w:val="clear" w:color="auto" w:fill="auto"/>
          </w:tcPr>
          <w:p w14:paraId="3015EEC9" w14:textId="77777777"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u w:val="single"/>
              </w:rPr>
            </w:pPr>
            <w:r>
              <w:rPr>
                <w:sz w:val="22"/>
                <w:szCs w:val="22"/>
                <w:u w:val="single"/>
                <w:lang w:val="lt"/>
              </w:rPr>
              <w:t>Pagrindimas</w:t>
            </w:r>
          </w:p>
          <w:p w14:paraId="601F8D8F" w14:textId="77777777" w:rsidR="00CD29A7" w:rsidRPr="00016B12"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t"/>
              </w:rPr>
            </w:pPr>
            <w:r>
              <w:rPr>
                <w:sz w:val="22"/>
                <w:szCs w:val="22"/>
                <w:lang w:val="lt"/>
              </w:rPr>
              <w:t>Mokslinės literatūros vertinimas apima turimus klinikinius duomenis apie prietaisų naudojimą žmonėms, apie kuriuos pranešama visame pasaulyje ir kurie pateikti recenzuojamuose leidiniuose. Mokslinės literatūros apžvalga skirta pateikti duomenis, susijusius konkrečiai su dominančio prietaiso arba lygiaverčių prietaisų klinikiniu saugumu ir veiksmingumu.</w:t>
            </w:r>
          </w:p>
          <w:p w14:paraId="65A74273" w14:textId="473F3D4D"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lt"/>
              </w:rPr>
              <w:t>Žinomi apribojimai</w:t>
            </w:r>
          </w:p>
          <w:p w14:paraId="5CAD20A0"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lt"/>
              </w:rPr>
              <w:t>Trūksta tyrimų, kuriuose būtų daugiausia dėmesio skiriama dominančiam įrenginiui ar konkrečiam pritaikymui</w:t>
            </w:r>
            <w:r>
              <w:rPr>
                <w:i/>
                <w:iCs/>
                <w:sz w:val="22"/>
                <w:szCs w:val="22"/>
                <w:lang w:val="lt"/>
              </w:rPr>
              <w:t>.</w:t>
            </w:r>
          </w:p>
          <w:p w14:paraId="78C974B6" w14:textId="77777777" w:rsidR="009A79D0" w:rsidRPr="00451CE9"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rPr>
            </w:pPr>
            <w:r>
              <w:rPr>
                <w:sz w:val="22"/>
                <w:szCs w:val="22"/>
                <w:lang w:val="lt"/>
              </w:rPr>
              <w:t xml:space="preserve">Netyčinis atitinkamų straipsnių neįtraukimas dėl netinkamų paieškos terminų </w:t>
            </w:r>
          </w:p>
        </w:tc>
        <w:tc>
          <w:tcPr>
            <w:tcW w:w="1297" w:type="pct"/>
            <w:shd w:val="clear" w:color="auto" w:fill="auto"/>
          </w:tcPr>
          <w:p w14:paraId="638F5B1B" w14:textId="77777777" w:rsidR="009A79D0" w:rsidRPr="00016B12"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t"/>
              </w:rPr>
            </w:pPr>
            <w:bookmarkStart w:id="65" w:name="_Hlk159757727"/>
            <w:r>
              <w:rPr>
                <w:sz w:val="22"/>
                <w:szCs w:val="22"/>
                <w:lang w:val="lt"/>
              </w:rPr>
              <w:t xml:space="preserve">Ataskaitų teikimo intervalas nustatomas pagal didžiausią įrenginio rizikos klasę, </w:t>
            </w:r>
            <w:bookmarkEnd w:id="65"/>
            <w:r>
              <w:rPr>
                <w:sz w:val="22"/>
                <w:szCs w:val="22"/>
                <w:lang w:val="lt"/>
              </w:rPr>
              <w:t>kaip dokumentuota „Skater“ kateterių sistemų PMS plane, PMSP-0017. Todėl ši veikla bus vykdoma kasmet.</w:t>
            </w:r>
          </w:p>
          <w:p w14:paraId="5E459973" w14:textId="77777777" w:rsidR="009A79D0" w:rsidRPr="00016B12"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t"/>
              </w:rPr>
            </w:pPr>
            <w:r>
              <w:rPr>
                <w:sz w:val="22"/>
                <w:szCs w:val="22"/>
                <w:lang w:val="lt"/>
              </w:rPr>
              <w:t>Trūkumų paieška bus grindžiama paskutinės literatūros paieškos data, kuri buvo 2024 m. gegužės 3 d.</w:t>
            </w:r>
          </w:p>
          <w:p w14:paraId="2F1CC60B" w14:textId="77777777" w:rsidR="009A79D0" w:rsidRPr="00016B12"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t"/>
              </w:rPr>
            </w:pPr>
          </w:p>
        </w:tc>
      </w:tr>
      <w:tr w:rsidR="002107A1" w:rsidRPr="0089613C" w14:paraId="2A857BC3" w14:textId="77777777" w:rsidTr="009C031B">
        <w:trPr>
          <w:cantSplit/>
        </w:trPr>
        <w:tc>
          <w:tcPr>
            <w:cnfStyle w:val="001000000000" w:firstRow="0" w:lastRow="0" w:firstColumn="1" w:lastColumn="0" w:oddVBand="0" w:evenVBand="0" w:oddHBand="0" w:evenHBand="0" w:firstRowFirstColumn="0" w:firstRowLastColumn="0" w:lastRowFirstColumn="0" w:lastRowLastColumn="0"/>
            <w:tcW w:w="461" w:type="pct"/>
          </w:tcPr>
          <w:p w14:paraId="07DA8CEA" w14:textId="77777777" w:rsidR="009A79D0" w:rsidRPr="00451CE9" w:rsidRDefault="009A79D0" w:rsidP="002A3B36">
            <w:pPr>
              <w:spacing w:after="0"/>
              <w:jc w:val="center"/>
              <w:rPr>
                <w:sz w:val="22"/>
                <w:szCs w:val="22"/>
              </w:rPr>
            </w:pPr>
            <w:r>
              <w:rPr>
                <w:sz w:val="22"/>
                <w:szCs w:val="22"/>
                <w:lang w:val="lt"/>
              </w:rPr>
              <w:lastRenderedPageBreak/>
              <w:t>02</w:t>
            </w:r>
          </w:p>
        </w:tc>
        <w:tc>
          <w:tcPr>
            <w:tcW w:w="625" w:type="pct"/>
          </w:tcPr>
          <w:p w14:paraId="665CAAF9" w14:textId="36502992"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Pažangiausios (SOA) literatūros paieška</w:t>
            </w:r>
          </w:p>
        </w:tc>
        <w:tc>
          <w:tcPr>
            <w:tcW w:w="1430" w:type="pct"/>
          </w:tcPr>
          <w:p w14:paraId="0E1002EE" w14:textId="3C57872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Bus atlikta sisteminė SOA srities literatūros apžvalga, įskaitant anksčiau nustatytus panašius prietaisus, siekiant įvertinti klinikinius duomenis, susijusius su šiais klausimais:</w:t>
            </w:r>
          </w:p>
          <w:p w14:paraId="174D1A6A"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Kokie yra dažni perkutaninio drenavimo ar skysčių aspiracijos procedūrų rezultatai ir komplikacijų dažnis?</w:t>
            </w:r>
          </w:p>
          <w:p w14:paraId="03FAFF98"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Kokie duomenys yra prieinami apie prietaisus, turinčius panašias technines, klinikines ir biologines savybes? Kaip jie atrodo, palyginti su bendrais tarifais?</w:t>
            </w:r>
          </w:p>
          <w:p w14:paraId="4F2C2EB4"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Kokie yra dažni alternatyvaus gydymo (atviro chirurginio drenavimo) rezultatai ir komplikacijų dažnis?</w:t>
            </w:r>
          </w:p>
          <w:p w14:paraId="6D0889FA"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p>
        </w:tc>
        <w:tc>
          <w:tcPr>
            <w:tcW w:w="1186" w:type="pct"/>
          </w:tcPr>
          <w:p w14:paraId="7BA22CCF"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lt"/>
              </w:rPr>
              <w:t>Pagrindimas</w:t>
            </w:r>
          </w:p>
          <w:p w14:paraId="232A23DB" w14:textId="5F0633C5" w:rsidR="009A79D0" w:rsidRPr="00016B12"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lt"/>
              </w:rPr>
            </w:pPr>
            <w:r>
              <w:rPr>
                <w:sz w:val="22"/>
                <w:szCs w:val="22"/>
                <w:lang w:val="lt"/>
              </w:rPr>
              <w:t>Mokslinės literatūros vertinimas apima turimus klinikinius duomenis apie prietaisų naudojimą žmonėms, apie kuriuos pranešama visame pasaulyje ir kurie pateikti recenzuojamuose leidiniuose. Mokslinės literatūros apžvalga skirta pateikti klinikinius duomenis, susijusius su panašiais prietaisais toje pačioje aplinkoje.</w:t>
            </w:r>
          </w:p>
          <w:p w14:paraId="22AE5E6E"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lt"/>
              </w:rPr>
              <w:t>Žinomi apribojimai</w:t>
            </w:r>
          </w:p>
          <w:p w14:paraId="16695B95" w14:textId="39AC28BC" w:rsidR="009A79D0" w:rsidRPr="00451CE9"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rPr>
            </w:pPr>
            <w:r>
              <w:rPr>
                <w:sz w:val="22"/>
                <w:szCs w:val="22"/>
                <w:lang w:val="lt"/>
              </w:rPr>
              <w:t>Trūksta tyrimų, skirtų dominantiems prietaisams ar konkrečioms taikymo sritims</w:t>
            </w:r>
            <w:r>
              <w:rPr>
                <w:i/>
                <w:iCs/>
                <w:sz w:val="22"/>
                <w:szCs w:val="22"/>
                <w:lang w:val="lt"/>
              </w:rPr>
              <w:t xml:space="preserve">. </w:t>
            </w:r>
          </w:p>
          <w:p w14:paraId="62EB30C1" w14:textId="77777777" w:rsidR="009A79D0" w:rsidRPr="00451CE9"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Nerecenzuoti straipsniai gali būti netinkamas saugos ir veiksmingumo įrodymų šaltinis.</w:t>
            </w:r>
          </w:p>
        </w:tc>
        <w:tc>
          <w:tcPr>
            <w:tcW w:w="1297" w:type="pct"/>
          </w:tcPr>
          <w:p w14:paraId="4ABD176A" w14:textId="62949A06" w:rsidR="009A79D0" w:rsidRPr="00016B12" w:rsidRDefault="009A79D0" w:rsidP="00EC2975">
            <w:pPr>
              <w:cnfStyle w:val="000000000000" w:firstRow="0" w:lastRow="0" w:firstColumn="0" w:lastColumn="0" w:oddVBand="0" w:evenVBand="0" w:oddHBand="0" w:evenHBand="0" w:firstRowFirstColumn="0" w:firstRowLastColumn="0" w:lastRowFirstColumn="0" w:lastRowLastColumn="0"/>
              <w:rPr>
                <w:sz w:val="22"/>
                <w:szCs w:val="22"/>
                <w:lang w:val="lt"/>
              </w:rPr>
            </w:pPr>
            <w:r>
              <w:rPr>
                <w:sz w:val="22"/>
                <w:szCs w:val="22"/>
                <w:lang w:val="lt"/>
              </w:rPr>
              <w:t>Ataskaitų teikimo intervalas pagrįstas didžiausia įrenginio rizikos klase, kaip aprašyta „Skater“ kateterių sistemų PMS plane, PMSP-0017. Todėl ši veikla bus vykdoma kasmet.</w:t>
            </w:r>
          </w:p>
          <w:p w14:paraId="53381B8B" w14:textId="04E8B717" w:rsidR="009A79D0" w:rsidRPr="00016B12"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lt"/>
              </w:rPr>
            </w:pPr>
            <w:r>
              <w:rPr>
                <w:sz w:val="22"/>
                <w:szCs w:val="22"/>
                <w:lang w:val="lt"/>
              </w:rPr>
              <w:t xml:space="preserve">SOA paieška apims iki 5 metų, įskaitant metus, kuriais atliekama literatūros paieška. </w:t>
            </w:r>
          </w:p>
        </w:tc>
      </w:tr>
      <w:tr w:rsidR="000E5556" w:rsidRPr="00451CE9" w14:paraId="6F75892B" w14:textId="77777777" w:rsidTr="000E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451CE9" w:rsidRDefault="00964666" w:rsidP="002A3B36">
            <w:pPr>
              <w:spacing w:after="0"/>
              <w:jc w:val="center"/>
              <w:rPr>
                <w:bCs w:val="0"/>
                <w:sz w:val="22"/>
                <w:szCs w:val="22"/>
              </w:rPr>
            </w:pPr>
            <w:r>
              <w:rPr>
                <w:sz w:val="22"/>
                <w:szCs w:val="22"/>
                <w:lang w:val="lt"/>
              </w:rPr>
              <w:t>Priežiūra po pateikimo rinkai</w:t>
            </w:r>
          </w:p>
        </w:tc>
      </w:tr>
      <w:tr w:rsidR="00964666" w:rsidRPr="0089613C" w14:paraId="54D3B14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B1C2E6F" w14:textId="77777777" w:rsidR="00B45D95" w:rsidRPr="00451CE9" w:rsidRDefault="00B45D95" w:rsidP="002A3B36">
            <w:pPr>
              <w:spacing w:after="0"/>
              <w:jc w:val="center"/>
              <w:rPr>
                <w:b w:val="0"/>
                <w:bCs w:val="0"/>
                <w:sz w:val="22"/>
                <w:szCs w:val="22"/>
              </w:rPr>
            </w:pPr>
            <w:r>
              <w:rPr>
                <w:sz w:val="22"/>
                <w:szCs w:val="22"/>
                <w:lang w:val="lt"/>
              </w:rPr>
              <w:t>03</w:t>
            </w:r>
          </w:p>
        </w:tc>
        <w:tc>
          <w:tcPr>
            <w:tcW w:w="625" w:type="pct"/>
          </w:tcPr>
          <w:p w14:paraId="532E1CE2" w14:textId="77777777" w:rsidR="00B45D95" w:rsidRPr="00016B1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lt"/>
              </w:rPr>
              <w:t>Priežiūros po pateikimo rinkai ataskaitos, įskaitant budrumo ataskaitas ir tendencijų ataskaitas.</w:t>
            </w:r>
          </w:p>
        </w:tc>
        <w:tc>
          <w:tcPr>
            <w:tcW w:w="1430" w:type="pct"/>
          </w:tcPr>
          <w:p w14:paraId="2B16EBA9"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Medicinos prietaiso saugumo patvirtinimas</w:t>
            </w:r>
          </w:p>
          <w:p w14:paraId="295B78E7"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Medicinos prietaiso veikimo patvirtinimas</w:t>
            </w:r>
          </w:p>
          <w:p w14:paraId="353A0CD6"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 xml:space="preserve">Anksčiau nežinomų šalutinių poveikių (susijusių su procedūromis ar </w:t>
            </w:r>
            <w:r>
              <w:rPr>
                <w:sz w:val="22"/>
                <w:szCs w:val="22"/>
                <w:lang w:val="lt"/>
              </w:rPr>
              <w:lastRenderedPageBreak/>
              <w:t>medicinos prietaisais) nustatymas</w:t>
            </w:r>
          </w:p>
          <w:p w14:paraId="0F0B3C32" w14:textId="77777777" w:rsidR="00B45D95" w:rsidRPr="00016B12"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lt"/>
              </w:rPr>
              <w:t>Nustatyto šalutinio poveikio ir kontraindikacijų stebėjimas</w:t>
            </w:r>
          </w:p>
          <w:p w14:paraId="3D110475" w14:textId="77777777" w:rsidR="00B45D95" w:rsidRPr="00451CE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Kylančių rizikų nustatymas ir analizė</w:t>
            </w:r>
          </w:p>
          <w:p w14:paraId="50E4E27B" w14:textId="77777777" w:rsidR="00B45D95" w:rsidRPr="00016B12"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lt"/>
              </w:rPr>
              <w:t>Užtikrinti nuolatinį rizikos ir naudos santykio priimtinumą</w:t>
            </w:r>
          </w:p>
          <w:p w14:paraId="77D16AB0" w14:textId="77777777" w:rsidR="00B45D95" w:rsidRPr="00016B12" w:rsidRDefault="00B45D95" w:rsidP="00B45D95">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lang w:val="pt-BR"/>
              </w:rPr>
            </w:pPr>
            <w:r>
              <w:rPr>
                <w:sz w:val="22"/>
                <w:szCs w:val="22"/>
                <w:lang w:val="lt"/>
              </w:rPr>
              <w:t>Galimo sistemingo netinkamo prietaiso naudojimo ar naudojimo ne pagal indikacijas nustatymas</w:t>
            </w:r>
          </w:p>
        </w:tc>
        <w:tc>
          <w:tcPr>
            <w:tcW w:w="1186" w:type="pct"/>
          </w:tcPr>
          <w:p w14:paraId="37F6D241" w14:textId="77777777" w:rsidR="00B45D95" w:rsidRPr="00016B1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pt-BR"/>
              </w:rPr>
            </w:pPr>
            <w:r>
              <w:rPr>
                <w:sz w:val="22"/>
                <w:szCs w:val="22"/>
                <w:u w:val="single"/>
                <w:lang w:val="lt"/>
              </w:rPr>
              <w:lastRenderedPageBreak/>
              <w:t>Pagrindimas</w:t>
            </w:r>
          </w:p>
          <w:p w14:paraId="12ECEC3F" w14:textId="77777777" w:rsidR="00B45D95" w:rsidRPr="00016B1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lt"/>
              </w:rPr>
              <w:t xml:space="preserve">Duomenų vertinimas gali padėti nustatyti galimas koreliacijas tarp įvykių po pateikimo į rinką ir susirūpinimą keliančių saugumo ir </w:t>
            </w:r>
            <w:r>
              <w:rPr>
                <w:sz w:val="22"/>
                <w:szCs w:val="22"/>
                <w:lang w:val="lt"/>
              </w:rPr>
              <w:lastRenderedPageBreak/>
              <w:t>(arba) veiksmingumo problemų.</w:t>
            </w:r>
          </w:p>
          <w:p w14:paraId="156BC536" w14:textId="77777777" w:rsidR="00B45D95" w:rsidRPr="00016B1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pt-BR"/>
              </w:rPr>
            </w:pPr>
            <w:r>
              <w:rPr>
                <w:sz w:val="22"/>
                <w:szCs w:val="22"/>
                <w:u w:val="single"/>
                <w:lang w:val="lt"/>
              </w:rPr>
              <w:t>Žinomi apribojimai</w:t>
            </w:r>
          </w:p>
          <w:p w14:paraId="62796010" w14:textId="77777777" w:rsidR="00B45D95" w:rsidRPr="00016B12" w:rsidRDefault="00B45D95" w:rsidP="002A3B36">
            <w:pPr>
              <w:spacing w:after="0"/>
              <w:cnfStyle w:val="000000000000" w:firstRow="0" w:lastRow="0" w:firstColumn="0" w:lastColumn="0" w:oddVBand="0" w:evenVBand="0" w:oddHBand="0" w:evenHBand="0" w:firstRowFirstColumn="0" w:firstRowLastColumn="0" w:lastRowFirstColumn="0" w:lastRowLastColumn="0"/>
              <w:rPr>
                <w:i/>
                <w:iCs/>
                <w:sz w:val="22"/>
                <w:szCs w:val="22"/>
                <w:lang w:val="pt-BR"/>
              </w:rPr>
            </w:pPr>
            <w:r>
              <w:rPr>
                <w:sz w:val="22"/>
                <w:szCs w:val="22"/>
                <w:lang w:val="lt"/>
              </w:rPr>
              <w:t>Lauko veiksmų vertinimų apribojimai gali būti nepakankamas įvykių aprašymas, nepilni tolesni veiksmai, trūkstami duomenys ir kt.</w:t>
            </w:r>
          </w:p>
        </w:tc>
        <w:tc>
          <w:tcPr>
            <w:tcW w:w="1297" w:type="pct"/>
          </w:tcPr>
          <w:p w14:paraId="65672F89" w14:textId="77777777" w:rsidR="00B45D95" w:rsidRPr="00016B1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lt"/>
              </w:rPr>
              <w:lastRenderedPageBreak/>
              <w:t>Nuolat stebima su rinkos veiksmais ir CAPA susijusi informacija.</w:t>
            </w:r>
          </w:p>
          <w:p w14:paraId="42977FEC" w14:textId="77777777" w:rsidR="00B45D95" w:rsidRPr="00016B1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pt-BR"/>
              </w:rPr>
            </w:pPr>
          </w:p>
          <w:p w14:paraId="491362D1" w14:textId="77777777" w:rsidR="00B45D95" w:rsidRPr="00016B12"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lt"/>
              </w:rPr>
            </w:pPr>
            <w:r>
              <w:rPr>
                <w:sz w:val="22"/>
                <w:szCs w:val="22"/>
                <w:lang w:val="lt"/>
              </w:rPr>
              <w:t xml:space="preserve">Ataskaitų teikimo intervalas pagrįstas didžiausia įrenginio rizikos klase, kaip aprašyta </w:t>
            </w:r>
            <w:r>
              <w:rPr>
                <w:sz w:val="22"/>
                <w:szCs w:val="22"/>
                <w:lang w:val="lt"/>
              </w:rPr>
              <w:lastRenderedPageBreak/>
              <w:t>„Skater“ kateterių sistemų PMS plane, PMSP-0017. Todėl ši veikla bus vykdoma kasmet.</w:t>
            </w:r>
          </w:p>
          <w:p w14:paraId="07C2BCDA" w14:textId="77777777" w:rsidR="00B45D95" w:rsidRPr="00016B12"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lt"/>
              </w:rPr>
            </w:pPr>
            <w:r>
              <w:rPr>
                <w:sz w:val="22"/>
                <w:szCs w:val="22"/>
                <w:lang w:val="lt"/>
              </w:rPr>
              <w:t xml:space="preserve">Naujausiam klinikiniam vertinimui naudotos PMS ataskaitos apėmė laikotarpį nuo 2019 m. gegužės 1 d. iki 2024 m. balandžio 30 d. </w:t>
            </w:r>
          </w:p>
        </w:tc>
      </w:tr>
      <w:tr w:rsidR="000E5556" w:rsidRPr="0089613C" w14:paraId="134CC565" w14:textId="77777777" w:rsidTr="009C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58444EC6" w14:textId="77777777" w:rsidR="00B45D95" w:rsidRPr="00451CE9" w:rsidRDefault="00B45D95" w:rsidP="002A3B36">
            <w:pPr>
              <w:spacing w:after="0"/>
              <w:jc w:val="center"/>
              <w:rPr>
                <w:sz w:val="22"/>
                <w:szCs w:val="22"/>
              </w:rPr>
            </w:pPr>
            <w:r>
              <w:rPr>
                <w:sz w:val="22"/>
                <w:szCs w:val="22"/>
                <w:lang w:val="lt"/>
              </w:rPr>
              <w:lastRenderedPageBreak/>
              <w:t>04</w:t>
            </w:r>
          </w:p>
        </w:tc>
        <w:tc>
          <w:tcPr>
            <w:tcW w:w="625" w:type="pct"/>
            <w:shd w:val="clear" w:color="auto" w:fill="auto"/>
          </w:tcPr>
          <w:p w14:paraId="4F8EF04C" w14:textId="77777777" w:rsidR="00B45D95" w:rsidRPr="00451CE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t"/>
              </w:rPr>
              <w:t>Nepageidaujamų reiškinių duomenų bazės (pvz., MAUDE, budrumo ataskaitų duomenų bazės) paieška tiriamiesiems arba lygiavertėms priemonėms.</w:t>
            </w:r>
          </w:p>
        </w:tc>
        <w:tc>
          <w:tcPr>
            <w:tcW w:w="1430" w:type="pct"/>
            <w:shd w:val="clear" w:color="auto" w:fill="auto"/>
          </w:tcPr>
          <w:p w14:paraId="39A582CE"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t"/>
              </w:rPr>
              <w:t>Medicinos prietaiso saugumo patvirtinimas</w:t>
            </w:r>
          </w:p>
          <w:p w14:paraId="1D97E198" w14:textId="77777777" w:rsidR="00B45D95" w:rsidRPr="00451CE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lt"/>
              </w:rPr>
              <w:t>Kylančių rizikų nustatymas ir analizė</w:t>
            </w:r>
          </w:p>
          <w:p w14:paraId="66B64601" w14:textId="77777777" w:rsidR="00B45D95" w:rsidRPr="00016B12"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pt-BR"/>
              </w:rPr>
            </w:pPr>
            <w:r>
              <w:rPr>
                <w:sz w:val="22"/>
                <w:szCs w:val="22"/>
                <w:lang w:val="lt"/>
              </w:rPr>
              <w:t>Užtikrinti nuolatinį rizikos ir naudos santykio priimtinumą</w:t>
            </w:r>
          </w:p>
          <w:p w14:paraId="79A880A2" w14:textId="77777777" w:rsidR="00B45D95" w:rsidRPr="00016B12"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pt-BR"/>
              </w:rPr>
            </w:pPr>
            <w:r>
              <w:rPr>
                <w:sz w:val="22"/>
                <w:szCs w:val="22"/>
                <w:lang w:val="lt"/>
              </w:rPr>
              <w:t>Nustatyto šalutinio poveikio ir kontraindikacijų stebėjimas</w:t>
            </w:r>
          </w:p>
        </w:tc>
        <w:tc>
          <w:tcPr>
            <w:tcW w:w="1186" w:type="pct"/>
            <w:shd w:val="clear" w:color="auto" w:fill="auto"/>
          </w:tcPr>
          <w:p w14:paraId="505BB2BF" w14:textId="77777777" w:rsidR="00B45D95" w:rsidRPr="00016B12"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t"/>
              </w:rPr>
            </w:pPr>
            <w:r>
              <w:rPr>
                <w:sz w:val="22"/>
                <w:szCs w:val="22"/>
                <w:lang w:val="lt"/>
              </w:rPr>
              <w:t xml:space="preserve">Po pateikimo į rinką surinkti saugumo duomenys ir klinikinis rizikos vertinimas, pagrįstas stebėjimo duomenimis, yra labai svarbūs vertinant ir apibūdinant produkto rizikos profilį ir priimant pagrįstus sprendimus dėl rizikos mažinimo. Tai taip pat palengvina duomenų rinkimą ir interpretavimą iš didelės ir įvairios pacientų populiacijos, ko nėra kontroliuojamuose tyrimuose, taip užtikrinant, kad būtų patikrintas saugumas visose populiacijose. </w:t>
            </w:r>
          </w:p>
          <w:p w14:paraId="3CC1147F" w14:textId="77777777" w:rsidR="00B45D95" w:rsidRPr="00016B12"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t"/>
              </w:rPr>
            </w:pPr>
            <w:r>
              <w:rPr>
                <w:sz w:val="22"/>
                <w:szCs w:val="22"/>
                <w:lang w:val="lt"/>
              </w:rPr>
              <w:t xml:space="preserve">Apribojimai apima nesugebėjimą tiksliai </w:t>
            </w:r>
            <w:r>
              <w:rPr>
                <w:sz w:val="22"/>
                <w:szCs w:val="22"/>
                <w:lang w:val="lt"/>
              </w:rPr>
              <w:lastRenderedPageBreak/>
              <w:t>apskaičiuoti praneštų įvykių dažnio arba nustatyti tikrojo priežastingumo.</w:t>
            </w:r>
          </w:p>
        </w:tc>
        <w:tc>
          <w:tcPr>
            <w:tcW w:w="1297" w:type="pct"/>
            <w:shd w:val="clear" w:color="auto" w:fill="auto"/>
          </w:tcPr>
          <w:p w14:paraId="563C27EC" w14:textId="77777777" w:rsidR="00B45D95" w:rsidRPr="00016B12"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t"/>
              </w:rPr>
            </w:pPr>
            <w:r>
              <w:rPr>
                <w:sz w:val="22"/>
                <w:szCs w:val="22"/>
                <w:lang w:val="lt"/>
              </w:rPr>
              <w:lastRenderedPageBreak/>
              <w:t>Nuolat stebima su rinkos veiksmais ir CAPA susijusi informacija.</w:t>
            </w:r>
          </w:p>
          <w:p w14:paraId="5CD47621" w14:textId="77777777" w:rsidR="00B45D95" w:rsidRPr="00016B12"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t"/>
              </w:rPr>
            </w:pPr>
          </w:p>
          <w:p w14:paraId="5DC4B152" w14:textId="77777777" w:rsidR="00B45D95" w:rsidRPr="00016B12" w:rsidRDefault="00B45D95" w:rsidP="002A3B36">
            <w:pPr>
              <w:cnfStyle w:val="000000100000" w:firstRow="0" w:lastRow="0" w:firstColumn="0" w:lastColumn="0" w:oddVBand="0" w:evenVBand="0" w:oddHBand="1" w:evenHBand="0" w:firstRowFirstColumn="0" w:firstRowLastColumn="0" w:lastRowFirstColumn="0" w:lastRowLastColumn="0"/>
              <w:rPr>
                <w:sz w:val="22"/>
                <w:szCs w:val="22"/>
                <w:lang w:val="lt"/>
              </w:rPr>
            </w:pPr>
            <w:r>
              <w:rPr>
                <w:sz w:val="22"/>
                <w:szCs w:val="22"/>
                <w:lang w:val="lt"/>
              </w:rPr>
              <w:t>Ataskaitų teikimo intervalas pagrįstas didžiausia įrenginio rizikos klase, kaip aprašyta „Skater“ kateterių sistemų PMS plane, PMSP-0017. Todėl ši veikla bus vykdoma kasmet.</w:t>
            </w:r>
          </w:p>
          <w:p w14:paraId="5DD36EC1" w14:textId="77777777" w:rsidR="00B45D95" w:rsidRPr="00016B12"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lt"/>
              </w:rPr>
            </w:pPr>
            <w:r>
              <w:rPr>
                <w:sz w:val="22"/>
                <w:szCs w:val="22"/>
                <w:lang w:val="lt"/>
              </w:rPr>
              <w:t xml:space="preserve">Naujausiam klinikiniam vertinimui naudotos PMS ataskaitos apėmė laikotarpį nuo 2019 m. gegužės 1 d. iki 2024 m. balandžio 30 d. </w:t>
            </w:r>
          </w:p>
        </w:tc>
      </w:tr>
      <w:tr w:rsidR="00964666" w:rsidRPr="0089613C" w14:paraId="7C432DC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33D8105" w14:textId="77777777" w:rsidR="00B45D95" w:rsidRPr="00451CE9" w:rsidDel="0084767F" w:rsidRDefault="00B45D95" w:rsidP="002A3B36">
            <w:pPr>
              <w:spacing w:after="0"/>
              <w:jc w:val="center"/>
              <w:rPr>
                <w:sz w:val="22"/>
                <w:szCs w:val="22"/>
              </w:rPr>
            </w:pPr>
            <w:r>
              <w:rPr>
                <w:sz w:val="22"/>
                <w:szCs w:val="22"/>
                <w:lang w:val="lt"/>
              </w:rPr>
              <w:t>05</w:t>
            </w:r>
          </w:p>
        </w:tc>
        <w:tc>
          <w:tcPr>
            <w:tcW w:w="625" w:type="pct"/>
          </w:tcPr>
          <w:p w14:paraId="698B61AC" w14:textId="77777777" w:rsidR="00B45D95" w:rsidRPr="00451CE9" w:rsidDel="00CC01D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Panašių prietaisų paieška nepageidaujamų reiškinių duomenų bazėje (pvz., MAUDE, budrumo ataskaitų duomenų bazėse).</w:t>
            </w:r>
          </w:p>
        </w:tc>
        <w:tc>
          <w:tcPr>
            <w:tcW w:w="1430" w:type="pct"/>
          </w:tcPr>
          <w:p w14:paraId="232F00EB" w14:textId="77777777" w:rsidR="00B45D95" w:rsidRPr="00451CE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lt"/>
              </w:rPr>
              <w:t>Kylančių rizikų nustatymas ir analizė</w:t>
            </w:r>
          </w:p>
          <w:p w14:paraId="5D430465" w14:textId="77777777" w:rsidR="00B45D95" w:rsidRPr="00016B12"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pt-BR"/>
              </w:rPr>
            </w:pPr>
            <w:r>
              <w:rPr>
                <w:sz w:val="22"/>
                <w:szCs w:val="22"/>
                <w:lang w:val="lt"/>
              </w:rPr>
              <w:t>Nustatyto šalutinio poveikio ir kontraindikacijų stebėjimas</w:t>
            </w:r>
          </w:p>
        </w:tc>
        <w:tc>
          <w:tcPr>
            <w:tcW w:w="1186" w:type="pct"/>
          </w:tcPr>
          <w:p w14:paraId="6F0C8C67" w14:textId="77777777" w:rsidR="00B45D95" w:rsidRPr="00016B1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lt"/>
              </w:rPr>
            </w:pPr>
            <w:r>
              <w:rPr>
                <w:sz w:val="22"/>
                <w:szCs w:val="22"/>
                <w:lang w:val="lt"/>
              </w:rPr>
              <w:t xml:space="preserve">Po pateikimo į rinką surinkti saugumo duomenys ir klinikinis rizikos vertinimas, pagrįstas stebėjimo duomenimis, yra labai svarbūs vertinant ir apibūdinant produkto rizikos profilį ir priimant pagrįstus sprendimus dėl rizikos mažinimo. Tai taip pat palengvina duomenų rinkimą ir interpretavimą iš didelės ir įvairios pacientų populiacijos, ko nėra kontroliuojamuose tyrimuose, taip užtikrinant, kad būtų patikrintas saugumas visose populiacijose. </w:t>
            </w:r>
          </w:p>
          <w:p w14:paraId="11772F23" w14:textId="0ADEC016" w:rsidR="00154EA9" w:rsidRPr="00016B12" w:rsidRDefault="00B45D95" w:rsidP="004571F4">
            <w:pPr>
              <w:spacing w:after="0"/>
              <w:cnfStyle w:val="000000000000" w:firstRow="0" w:lastRow="0" w:firstColumn="0" w:lastColumn="0" w:oddVBand="0" w:evenVBand="0" w:oddHBand="0" w:evenHBand="0" w:firstRowFirstColumn="0" w:firstRowLastColumn="0" w:lastRowFirstColumn="0" w:lastRowLastColumn="0"/>
              <w:rPr>
                <w:sz w:val="22"/>
                <w:szCs w:val="22"/>
                <w:lang w:val="lt"/>
              </w:rPr>
            </w:pPr>
            <w:r>
              <w:rPr>
                <w:sz w:val="22"/>
                <w:szCs w:val="22"/>
                <w:lang w:val="lt"/>
              </w:rPr>
              <w:t>Apribojimai apima nesugebėjimą tiksliai apskaičiuoti praneštų įvykių dažnio arba nustatyti tikrojo priežastingumo.</w:t>
            </w:r>
          </w:p>
        </w:tc>
        <w:tc>
          <w:tcPr>
            <w:tcW w:w="1297" w:type="pct"/>
          </w:tcPr>
          <w:p w14:paraId="2457F96E" w14:textId="77777777" w:rsidR="00B45D95" w:rsidRPr="00016B1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lt"/>
              </w:rPr>
            </w:pPr>
            <w:r>
              <w:rPr>
                <w:sz w:val="22"/>
                <w:szCs w:val="22"/>
                <w:lang w:val="lt"/>
              </w:rPr>
              <w:t>Nuolat stebima su rinkos veiksmais ir CAPA susijusi informacija.</w:t>
            </w:r>
          </w:p>
          <w:p w14:paraId="0E25DC84" w14:textId="77777777" w:rsidR="00B45D95" w:rsidRPr="00016B12"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lt"/>
              </w:rPr>
            </w:pPr>
            <w:r>
              <w:rPr>
                <w:sz w:val="22"/>
                <w:szCs w:val="22"/>
                <w:lang w:val="lt"/>
              </w:rPr>
              <w:t>Ataskaitų teikimo intervalas pagrįstas didžiausia įrenginio rizikos klase, kaip aprašyta „Skater“ kateterių sistemų PMS plane, PMSP-0017. Todėl ši veikla bus vykdoma kasmet.</w:t>
            </w:r>
          </w:p>
          <w:p w14:paraId="5D896DB9" w14:textId="77777777" w:rsidR="00B45D95" w:rsidRPr="00016B1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lt"/>
              </w:rPr>
            </w:pPr>
            <w:r>
              <w:rPr>
                <w:sz w:val="22"/>
                <w:szCs w:val="22"/>
                <w:lang w:val="lt"/>
              </w:rPr>
              <w:t xml:space="preserve">Naujausiam klinikiniam vertinimui naudotos PMS ataskaitos apėmė laikotarpį nuo 2019 m. gegužės 1 d. iki 2024 m. balandžio 30 d. </w:t>
            </w:r>
          </w:p>
        </w:tc>
      </w:tr>
      <w:tr w:rsidR="00EE382E" w:rsidRPr="00451CE9" w14:paraId="62CA407D" w14:textId="77777777" w:rsidTr="00EE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87231A">
            <w:pPr>
              <w:spacing w:after="0"/>
              <w:jc w:val="center"/>
              <w:rPr>
                <w:sz w:val="22"/>
              </w:rPr>
            </w:pPr>
            <w:r>
              <w:rPr>
                <w:sz w:val="22"/>
                <w:lang w:val="lt"/>
              </w:rPr>
              <w:t>PMCF apklausa</w:t>
            </w:r>
          </w:p>
        </w:tc>
      </w:tr>
      <w:tr w:rsidR="009C031B" w:rsidRPr="0089613C" w14:paraId="2B475E75" w14:textId="77777777" w:rsidTr="009C031B">
        <w:tc>
          <w:tcPr>
            <w:cnfStyle w:val="001000000000" w:firstRow="0" w:lastRow="0" w:firstColumn="1" w:lastColumn="0" w:oddVBand="0" w:evenVBand="0" w:oddHBand="0" w:evenHBand="0" w:firstRowFirstColumn="0" w:firstRowLastColumn="0" w:lastRowFirstColumn="0" w:lastRowLastColumn="0"/>
            <w:tcW w:w="461" w:type="pct"/>
            <w:tcBorders>
              <w:top w:val="single" w:sz="4" w:space="0" w:color="767171" w:themeColor="background2" w:themeShade="80"/>
            </w:tcBorders>
          </w:tcPr>
          <w:p w14:paraId="0E6C0FA5" w14:textId="1572EE13" w:rsidR="009C031B" w:rsidRPr="00451CE9" w:rsidRDefault="009C031B" w:rsidP="009C031B">
            <w:pPr>
              <w:spacing w:after="0"/>
              <w:jc w:val="center"/>
              <w:rPr>
                <w:sz w:val="22"/>
              </w:rPr>
            </w:pPr>
            <w:r>
              <w:rPr>
                <w:sz w:val="20"/>
                <w:lang w:val="lt"/>
              </w:rPr>
              <w:t>06</w:t>
            </w:r>
          </w:p>
        </w:tc>
        <w:tc>
          <w:tcPr>
            <w:tcW w:w="625" w:type="pct"/>
            <w:tcBorders>
              <w:top w:val="single" w:sz="4" w:space="0" w:color="767171" w:themeColor="background2" w:themeShade="80"/>
            </w:tcBorders>
          </w:tcPr>
          <w:p w14:paraId="7523FCAE" w14:textId="77777777" w:rsidR="009C031B" w:rsidRPr="00016B12" w:rsidRDefault="009C031B" w:rsidP="009C031B">
            <w:pPr>
              <w:cnfStyle w:val="000000000000" w:firstRow="0" w:lastRow="0" w:firstColumn="0" w:lastColumn="0" w:oddVBand="0" w:evenVBand="0" w:oddHBand="0" w:evenHBand="0" w:firstRowFirstColumn="0" w:firstRowLastColumn="0" w:lastRowFirstColumn="0" w:lastRowLastColumn="0"/>
              <w:rPr>
                <w:sz w:val="20"/>
                <w:lang w:val="lt"/>
              </w:rPr>
            </w:pPr>
            <w:r>
              <w:rPr>
                <w:sz w:val="20"/>
                <w:lang w:val="lt"/>
              </w:rPr>
              <w:t xml:space="preserve">Esamiems klientams, kurie naudojasi „SKATER“ drenavimo sistemos produktais, bus išsiųsta aukštos kokybės apklausa. Tikslas bus gauti bent 100 </w:t>
            </w:r>
            <w:r>
              <w:rPr>
                <w:sz w:val="20"/>
                <w:lang w:val="lt"/>
              </w:rPr>
              <w:lastRenderedPageBreak/>
              <w:t>klinikinių atvejų apklausų.</w:t>
            </w:r>
          </w:p>
          <w:p w14:paraId="62A0E4C3" w14:textId="00A19EBE" w:rsidR="009C031B" w:rsidRPr="00016B12"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lang w:val="lt"/>
              </w:rPr>
            </w:pPr>
            <w:r>
              <w:rPr>
                <w:sz w:val="20"/>
                <w:lang w:val="lt"/>
              </w:rPr>
              <w:t xml:space="preserve">Bus peržiūrėti vidiniai pardavimų ir platinimo įrašai, siekiant nustatyti gydytojus, kurie naudoja atitinkamus prietaisus. </w:t>
            </w:r>
          </w:p>
        </w:tc>
        <w:tc>
          <w:tcPr>
            <w:tcW w:w="1430" w:type="pct"/>
            <w:tcBorders>
              <w:top w:val="single" w:sz="4" w:space="0" w:color="767171" w:themeColor="background2" w:themeShade="80"/>
            </w:tcBorders>
          </w:tcPr>
          <w:p w14:paraId="5353987E" w14:textId="77777777" w:rsidR="009C031B" w:rsidRPr="00016B12" w:rsidRDefault="009C031B" w:rsidP="009C031B">
            <w:pPr>
              <w:cnfStyle w:val="000000000000" w:firstRow="0" w:lastRow="0" w:firstColumn="0" w:lastColumn="0" w:oddVBand="0" w:evenVBand="0" w:oddHBand="0" w:evenHBand="0" w:firstRowFirstColumn="0" w:firstRowLastColumn="0" w:lastRowFirstColumn="0" w:lastRowLastColumn="0"/>
              <w:rPr>
                <w:sz w:val="20"/>
                <w:lang w:val="lt"/>
              </w:rPr>
            </w:pPr>
            <w:r>
              <w:rPr>
                <w:sz w:val="20"/>
                <w:lang w:val="lt"/>
              </w:rPr>
              <w:lastRenderedPageBreak/>
              <w:t>Šios apklausos tikslas – iniciatyviai rinkti klinikinius duomenis, daugiausia dėmesio skiriant šiems produktams, kurie, kaip nustatyta, turi minimalių klinikinių įrodymų:</w:t>
            </w:r>
          </w:p>
          <w:p w14:paraId="490DFFD4"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t"/>
              </w:rPr>
              <w:t>„Skater“ drenavimo kateteriai</w:t>
            </w:r>
          </w:p>
          <w:p w14:paraId="391C3617"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t"/>
              </w:rPr>
              <w:t>„SKATER™“ centezės drenavimo kateteriai</w:t>
            </w:r>
          </w:p>
          <w:p w14:paraId="0A53F48A" w14:textId="77777777" w:rsidR="009C031B" w:rsidRPr="00451CE9" w:rsidRDefault="009C031B" w:rsidP="00390948">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t"/>
              </w:rPr>
              <w:lastRenderedPageBreak/>
              <w:t>„SKATER™“ įvediklio rinkiniai</w:t>
            </w:r>
          </w:p>
          <w:p w14:paraId="51D8FFFD" w14:textId="77777777" w:rsidR="009C031B" w:rsidRPr="0089613C"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lt"/>
              </w:rPr>
              <w:t>Kiekvienu klinikiniu atveju apklausos metu bus renkama informacija apie</w:t>
            </w:r>
          </w:p>
          <w:p w14:paraId="0CE16D0C"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t"/>
              </w:rPr>
              <w:t>Programos kategorija</w:t>
            </w:r>
          </w:p>
          <w:p w14:paraId="3F211A8F"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t"/>
              </w:rPr>
              <w:t>Indikacijos</w:t>
            </w:r>
          </w:p>
          <w:p w14:paraId="7404B870" w14:textId="77777777" w:rsidR="009C031B" w:rsidRPr="00451CE9" w:rsidRDefault="009C031B" w:rsidP="00390948">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t"/>
              </w:rPr>
              <w:t>Naudojimo trukmė procedūroje</w:t>
            </w:r>
          </w:p>
          <w:p w14:paraId="74248E61" w14:textId="77777777" w:rsidR="009C031B" w:rsidRPr="0089613C" w:rsidRDefault="009C031B" w:rsidP="00390948">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Pr>
                <w:sz w:val="20"/>
                <w:lang w:val="lt"/>
              </w:rPr>
              <w:t>Klinikiniai rezultatai, susiję su saugumu ir veiksmingumu</w:t>
            </w:r>
          </w:p>
          <w:p w14:paraId="5174F30B" w14:textId="77777777" w:rsidR="009C031B" w:rsidRPr="0089613C" w:rsidRDefault="009C031B" w:rsidP="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rPr>
            </w:pPr>
          </w:p>
        </w:tc>
        <w:tc>
          <w:tcPr>
            <w:tcW w:w="1186" w:type="pct"/>
            <w:tcBorders>
              <w:top w:val="single" w:sz="4" w:space="0" w:color="767171" w:themeColor="background2" w:themeShade="80"/>
            </w:tcBorders>
          </w:tcPr>
          <w:p w14:paraId="39771C72" w14:textId="77777777" w:rsidR="009C031B" w:rsidRPr="0089613C"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lt"/>
              </w:rPr>
              <w:lastRenderedPageBreak/>
              <w:t xml:space="preserve">Gydytojų apklausų naudojimas suteikia aktyviam PMS tiesioginį grįžtamąjį ryšį iš gydytojų, kurie klinikinėje aplinkoje naudoja „SKATER“ drenavimo sistemos produktus ir turi techninių žinių bei patirties prietaiso </w:t>
            </w:r>
            <w:r>
              <w:rPr>
                <w:sz w:val="20"/>
                <w:lang w:val="lt"/>
              </w:rPr>
              <w:lastRenderedPageBreak/>
              <w:t xml:space="preserve">ir susijusių procedūrų srityje. </w:t>
            </w:r>
          </w:p>
          <w:p w14:paraId="298B08F9" w14:textId="77777777" w:rsidR="009C031B" w:rsidRPr="0089613C"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lt"/>
              </w:rPr>
              <w:t xml:space="preserve">Gydytojų apklausų apribojimai gali būti kontrolės trūkumas, nepilnas įvertinimas ir kt. </w:t>
            </w:r>
          </w:p>
          <w:p w14:paraId="0E9CBD8C" w14:textId="77777777" w:rsidR="009C031B" w:rsidRPr="0089613C"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rPr>
            </w:pPr>
          </w:p>
        </w:tc>
        <w:tc>
          <w:tcPr>
            <w:tcW w:w="1297" w:type="pct"/>
            <w:tcBorders>
              <w:top w:val="single" w:sz="4" w:space="0" w:color="767171" w:themeColor="background2" w:themeShade="80"/>
            </w:tcBorders>
          </w:tcPr>
          <w:p w14:paraId="55E3FDD7" w14:textId="77777777" w:rsidR="009C031B" w:rsidRPr="0089613C" w:rsidRDefault="009C031B" w:rsidP="009C031B">
            <w:pPr>
              <w:cnfStyle w:val="000000000000" w:firstRow="0" w:lastRow="0" w:firstColumn="0" w:lastColumn="0" w:oddVBand="0" w:evenVBand="0" w:oddHBand="0" w:evenHBand="0" w:firstRowFirstColumn="0" w:firstRowLastColumn="0" w:lastRowFirstColumn="0" w:lastRowLastColumn="0"/>
              <w:rPr>
                <w:sz w:val="20"/>
              </w:rPr>
            </w:pPr>
            <w:r>
              <w:rPr>
                <w:sz w:val="20"/>
                <w:lang w:val="lt"/>
              </w:rPr>
              <w:lastRenderedPageBreak/>
              <w:t>Tikslas bus užbaigti apklausą, įskaitant duomenų rinkimą ir analizę, iki 2029 m. trečiojo ketvirčio, prieš prasidedant kitam sertifikavimo laikotarpiui.</w:t>
            </w:r>
          </w:p>
          <w:p w14:paraId="268E0297" w14:textId="77777777" w:rsidR="009C031B" w:rsidRPr="00016B12" w:rsidRDefault="009C031B" w:rsidP="009C031B">
            <w:pPr>
              <w:cnfStyle w:val="000000000000" w:firstRow="0" w:lastRow="0" w:firstColumn="0" w:lastColumn="0" w:oddVBand="0" w:evenVBand="0" w:oddHBand="0" w:evenHBand="0" w:firstRowFirstColumn="0" w:firstRowLastColumn="0" w:lastRowFirstColumn="0" w:lastRowLastColumn="0"/>
              <w:rPr>
                <w:sz w:val="20"/>
                <w:lang w:val="pt-BR"/>
              </w:rPr>
            </w:pPr>
            <w:r>
              <w:rPr>
                <w:sz w:val="20"/>
                <w:lang w:val="lt"/>
              </w:rPr>
              <w:t>Šios veiklos pagrindiniai tikslai yra šie:</w:t>
            </w:r>
          </w:p>
          <w:p w14:paraId="31061A65" w14:textId="77777777" w:rsidR="009C031B" w:rsidRPr="00016B12" w:rsidRDefault="009C031B" w:rsidP="004B5A17">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pt-BR"/>
              </w:rPr>
            </w:pPr>
            <w:r>
              <w:rPr>
                <w:sz w:val="20"/>
                <w:lang w:val="lt"/>
              </w:rPr>
              <w:lastRenderedPageBreak/>
              <w:t>Užbaigti protokolą ir apklausos formą iki 2025 m. trečiojo ketvirčio.</w:t>
            </w:r>
          </w:p>
          <w:p w14:paraId="522F6FBA" w14:textId="77777777" w:rsidR="009C031B" w:rsidRPr="00016B12" w:rsidRDefault="009C031B" w:rsidP="004B5A17">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pt-BR"/>
              </w:rPr>
            </w:pPr>
            <w:r>
              <w:rPr>
                <w:sz w:val="20"/>
                <w:lang w:val="lt"/>
              </w:rPr>
              <w:t>Apklausos ir duomenų rinkimo laikotarpio pradžia – 2026 m. I ketv.</w:t>
            </w:r>
          </w:p>
          <w:p w14:paraId="00DE2703" w14:textId="77777777" w:rsidR="009C031B" w:rsidRPr="00016B12" w:rsidRDefault="009C031B" w:rsidP="004B5A17">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pt-BR"/>
              </w:rPr>
            </w:pPr>
            <w:r>
              <w:rPr>
                <w:sz w:val="20"/>
                <w:lang w:val="lt"/>
              </w:rPr>
              <w:t>Pradinis duomenų rinkimo laikotarpis: nuo 2026 m. II ketv. iki 2027 m. II ketv.</w:t>
            </w:r>
          </w:p>
          <w:p w14:paraId="658B5BE7" w14:textId="77777777" w:rsidR="009C031B" w:rsidRPr="00016B12" w:rsidRDefault="009C031B" w:rsidP="004B5A17">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pt-BR"/>
              </w:rPr>
            </w:pPr>
            <w:r>
              <w:rPr>
                <w:sz w:val="20"/>
                <w:lang w:val="lt"/>
              </w:rPr>
              <w:t>Duomenų analizė bus baigta iki 2027 m. IV ketvirčio</w:t>
            </w:r>
          </w:p>
          <w:p w14:paraId="2E51A781" w14:textId="77777777" w:rsidR="009C031B" w:rsidRPr="00016B12" w:rsidRDefault="009C031B" w:rsidP="004B5A17">
            <w:pPr>
              <w:pStyle w:val="ListParagraph"/>
              <w:numPr>
                <w:ilvl w:val="0"/>
                <w:numId w:val="28"/>
              </w:numPr>
              <w:spacing w:after="200" w:afterAutospacing="0" w:line="276" w:lineRule="auto"/>
              <w:ind w:left="288" w:hanging="288"/>
              <w:cnfStyle w:val="000000000000" w:firstRow="0" w:lastRow="0" w:firstColumn="0" w:lastColumn="0" w:oddVBand="0" w:evenVBand="0" w:oddHBand="0" w:evenHBand="0" w:firstRowFirstColumn="0" w:firstRowLastColumn="0" w:lastRowFirstColumn="0" w:lastRowLastColumn="0"/>
              <w:rPr>
                <w:sz w:val="20"/>
                <w:lang w:val="pt-BR"/>
              </w:rPr>
            </w:pPr>
            <w:r>
              <w:rPr>
                <w:sz w:val="20"/>
                <w:lang w:val="lt"/>
              </w:rPr>
              <w:t>Galutinė ataskaita iki 2028 m. antrojo ketvirčio</w:t>
            </w:r>
          </w:p>
          <w:p w14:paraId="2E206174" w14:textId="1E7BBCC6" w:rsidR="009C031B" w:rsidRPr="00016B12" w:rsidRDefault="009C031B" w:rsidP="00016B12">
            <w:pPr>
              <w:cnfStyle w:val="000000000000" w:firstRow="0" w:lastRow="0" w:firstColumn="0" w:lastColumn="0" w:oddVBand="0" w:evenVBand="0" w:oddHBand="0" w:evenHBand="0" w:firstRowFirstColumn="0" w:firstRowLastColumn="0" w:lastRowFirstColumn="0" w:lastRowLastColumn="0"/>
              <w:rPr>
                <w:sz w:val="22"/>
                <w:lang w:val="pt-BR"/>
              </w:rPr>
            </w:pPr>
            <w:r>
              <w:rPr>
                <w:sz w:val="20"/>
                <w:lang w:val="lt"/>
              </w:rPr>
              <w:t>Jei iki 2027 m. antrojo ketvirčio nebus pasiektas minimalus apklausų skaičius, duomenų rinkimo laikotarpis gali būti pratęstas.</w:t>
            </w:r>
          </w:p>
        </w:tc>
      </w:tr>
    </w:tbl>
    <w:p w14:paraId="61243E78" w14:textId="77777777" w:rsidR="0061236A" w:rsidRPr="00016B12" w:rsidRDefault="0061236A" w:rsidP="00042B91">
      <w:pPr>
        <w:spacing w:after="0" w:afterAutospacing="0" w:line="240" w:lineRule="auto"/>
        <w:rPr>
          <w:rFonts w:cs="Times New Roman"/>
          <w:i/>
          <w:color w:val="FF0000"/>
          <w:lang w:val="pt-BR"/>
        </w:rPr>
      </w:pPr>
    </w:p>
    <w:p w14:paraId="783EB8AC" w14:textId="5632C9CD" w:rsidR="00723386" w:rsidRPr="00451CE9" w:rsidRDefault="00760400" w:rsidP="00363EE0">
      <w:pPr>
        <w:pStyle w:val="Heading1"/>
        <w:numPr>
          <w:ilvl w:val="0"/>
          <w:numId w:val="2"/>
        </w:numPr>
        <w:rPr>
          <w:rFonts w:cs="Times New Roman"/>
        </w:rPr>
      </w:pPr>
      <w:bookmarkStart w:id="66" w:name="_Toc212114389"/>
      <w:r>
        <w:rPr>
          <w:rFonts w:cs="Times New Roman"/>
          <w:bCs/>
          <w:lang w:val="lt"/>
        </w:rPr>
        <w:t>Galimos diagnostinės ir terapinės alternatyvos</w:t>
      </w:r>
      <w:bookmarkEnd w:id="66"/>
      <w:r>
        <w:rPr>
          <w:rFonts w:cs="Times New Roman"/>
          <w:bCs/>
          <w:lang w:val="lt"/>
        </w:rPr>
        <w:t xml:space="preserve"> </w:t>
      </w:r>
    </w:p>
    <w:p w14:paraId="60C316BA" w14:textId="31AEC7D0" w:rsidR="00042B91" w:rsidRPr="00016B12" w:rsidRDefault="00EA3ACE" w:rsidP="003975EE">
      <w:pPr>
        <w:rPr>
          <w:rFonts w:eastAsia="Times New Roman" w:cs="Times New Roman"/>
          <w:szCs w:val="24"/>
          <w:lang w:val="lt"/>
        </w:rPr>
      </w:pPr>
      <w:r>
        <w:rPr>
          <w:rFonts w:eastAsia="Calibri" w:cs="Times New Roman"/>
          <w:szCs w:val="24"/>
          <w:lang w:val="lt"/>
        </w:rPr>
        <w:t>Per pastaruosius tris dešimtmečius perkutaninis skysčių drenavimas turėjo didelį poveikį kritinės būklės pacientų gydymui ir, ko gero, yra svarbiausia radiologų atliekama procedūra. Ši procedūra, palyginti su atviru chirurginiu drenavimu, žymiai sumažina sergamumą ir mirtingumą, nes leidžia tiksliai neinvaziškai lokalizuoti skysčių sankaupas, taikyti minimaliai invazinius gydymo metodus, daugeliu atvejų išvengti bendrosios anestezijos ir sutrumpinti laiką, praleistą ligoninėje. Atviras chirurginis drenavimas dabar taikomas tik tais atvejais, kai perkutaninis drenavimas nepadeda kontroliuoti sepsio, neuždaro fistulių arba yra neįmanomas dėl tarpinių struktūrų, pvz., žarnyno, buvimo. Techninė sėkmė iš karto matoma iš turinio siekio ir beveik visada pasiekiama, o rodiklis viršija 90 %.</w:t>
      </w:r>
    </w:p>
    <w:p w14:paraId="2CDE6FBF" w14:textId="77777777" w:rsidR="00042B91" w:rsidRPr="00451CE9" w:rsidRDefault="00042B91" w:rsidP="00363EE0">
      <w:pPr>
        <w:pStyle w:val="Heading1"/>
        <w:numPr>
          <w:ilvl w:val="0"/>
          <w:numId w:val="2"/>
        </w:numPr>
        <w:rPr>
          <w:rFonts w:cs="Times New Roman"/>
        </w:rPr>
      </w:pPr>
      <w:bookmarkStart w:id="67" w:name="_Toc212114390"/>
      <w:r>
        <w:rPr>
          <w:rFonts w:cs="Times New Roman"/>
          <w:bCs/>
          <w:lang w:val="lt"/>
        </w:rPr>
        <w:t>Siūlomas profilis ir mokymai vartotojams</w:t>
      </w:r>
      <w:bookmarkEnd w:id="67"/>
    </w:p>
    <w:p w14:paraId="6D0FDE04" w14:textId="1B3E244C" w:rsidR="00451CE9" w:rsidRPr="00451CE9" w:rsidRDefault="00F856AF" w:rsidP="004B5A17">
      <w:pPr>
        <w:rPr>
          <w:rFonts w:cs="Times New Roman"/>
        </w:rPr>
      </w:pPr>
      <w:bookmarkStart w:id="68" w:name="_Hlk167001763"/>
      <w:r w:rsidRPr="004B5A17">
        <w:rPr>
          <w:rFonts w:eastAsia="Calibri" w:cs="Times New Roman"/>
          <w:szCs w:val="24"/>
          <w:lang w:val="lt"/>
        </w:rPr>
        <w:t>„SKATER“ drenavimo sistema skirtas licencijuotiems gydytojams arba gydytojams, išmokytiems atlikti kraujagyslių diagnostiką ir intervencinius metodus, kurie moka atlikti procedūrą.</w:t>
      </w:r>
    </w:p>
    <w:p w14:paraId="146C4C77" w14:textId="51D87D6C" w:rsidR="00DE3971" w:rsidRPr="00235232" w:rsidRDefault="00760400" w:rsidP="00042B91">
      <w:pPr>
        <w:pStyle w:val="Heading1"/>
        <w:numPr>
          <w:ilvl w:val="0"/>
          <w:numId w:val="2"/>
        </w:numPr>
        <w:rPr>
          <w:rFonts w:cs="Times New Roman"/>
        </w:rPr>
      </w:pPr>
      <w:bookmarkStart w:id="69" w:name="_Toc212114391"/>
      <w:bookmarkEnd w:id="68"/>
      <w:r>
        <w:rPr>
          <w:rFonts w:cs="Times New Roman"/>
          <w:bCs/>
          <w:lang w:val="lt"/>
        </w:rPr>
        <w:t>Darnieji standartai / bendrosios specifikacijos</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DE3971" w:rsidRDefault="00235232" w:rsidP="00704136">
            <w:pPr>
              <w:spacing w:after="0" w:afterAutospacing="0"/>
              <w:jc w:val="center"/>
              <w:rPr>
                <w:rFonts w:cs="Times New Roman"/>
                <w:b/>
                <w:bCs/>
                <w:sz w:val="22"/>
              </w:rPr>
            </w:pPr>
            <w:bookmarkStart w:id="70" w:name="_Toc177980920"/>
            <w:r>
              <w:rPr>
                <w:rFonts w:cs="Times New Roman"/>
                <w:b/>
                <w:bCs/>
                <w:sz w:val="22"/>
                <w:lang w:val="lt"/>
              </w:rPr>
              <w:t>Argono atitikties data / versija</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lt"/>
              </w:rPr>
              <w:t>Standarto pavadinimas</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lt"/>
              </w:rPr>
              <w:t>Ženklinimas</w:t>
            </w:r>
          </w:p>
        </w:tc>
      </w:tr>
      <w:tr w:rsidR="00235232" w:rsidRPr="00DE3971" w14:paraId="69DBF532" w14:textId="77777777" w:rsidTr="00704136">
        <w:tc>
          <w:tcPr>
            <w:tcW w:w="1129"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lt"/>
              </w:rPr>
              <w:t>EN ISO 15223-1:2021</w:t>
            </w:r>
          </w:p>
        </w:tc>
        <w:tc>
          <w:tcPr>
            <w:tcW w:w="3871" w:type="pct"/>
          </w:tcPr>
          <w:p w14:paraId="08DEAB69" w14:textId="77777777" w:rsidR="00235232" w:rsidRPr="00016B12" w:rsidRDefault="00235232" w:rsidP="00704136">
            <w:pPr>
              <w:spacing w:after="0" w:afterAutospacing="0"/>
              <w:rPr>
                <w:rFonts w:cs="Times New Roman"/>
                <w:sz w:val="22"/>
                <w:lang w:val="pt-BR"/>
              </w:rPr>
            </w:pPr>
            <w:r>
              <w:rPr>
                <w:rFonts w:cs="Times New Roman"/>
                <w:sz w:val="22"/>
                <w:lang w:val="lt"/>
              </w:rPr>
              <w:t xml:space="preserve">Medicinos prietaisai. Simboliai, kurie turi būti naudojami su medicinos prietaisais. </w:t>
            </w:r>
          </w:p>
          <w:p w14:paraId="61628B8C" w14:textId="77777777" w:rsidR="00235232" w:rsidRPr="00DE3971" w:rsidRDefault="00235232" w:rsidP="00704136">
            <w:pPr>
              <w:spacing w:after="0" w:afterAutospacing="0"/>
              <w:rPr>
                <w:rFonts w:cs="Times New Roman"/>
                <w:sz w:val="22"/>
              </w:rPr>
            </w:pPr>
            <w:r>
              <w:rPr>
                <w:rFonts w:cs="Times New Roman"/>
                <w:sz w:val="22"/>
                <w:lang w:val="lt"/>
              </w:rPr>
              <w:t xml:space="preserve">Etiketės, ženklinimas ir teikiama informacija. 1 dalis. Bendrieji reikalavimai. </w:t>
            </w:r>
          </w:p>
          <w:p w14:paraId="1C9060BD" w14:textId="77777777" w:rsidR="00235232" w:rsidRPr="00DE3971" w:rsidRDefault="00235232" w:rsidP="00704136">
            <w:pPr>
              <w:spacing w:after="0" w:afterAutospacing="0"/>
              <w:rPr>
                <w:rFonts w:cs="Times New Roman"/>
                <w:sz w:val="22"/>
              </w:rPr>
            </w:pPr>
          </w:p>
        </w:tc>
      </w:tr>
      <w:tr w:rsidR="00235232" w:rsidRPr="0089613C" w14:paraId="1D080B0B" w14:textId="77777777" w:rsidTr="00704136">
        <w:tc>
          <w:tcPr>
            <w:tcW w:w="1129" w:type="pct"/>
          </w:tcPr>
          <w:p w14:paraId="365A6465" w14:textId="77777777" w:rsidR="00235232" w:rsidRPr="00DE3971" w:rsidRDefault="00235232" w:rsidP="00704136">
            <w:pPr>
              <w:spacing w:after="0" w:afterAutospacing="0"/>
              <w:rPr>
                <w:rFonts w:cs="Times New Roman"/>
                <w:sz w:val="22"/>
              </w:rPr>
            </w:pPr>
            <w:r>
              <w:rPr>
                <w:rFonts w:cs="Times New Roman"/>
                <w:sz w:val="22"/>
                <w:lang w:val="lt"/>
              </w:rPr>
              <w:lastRenderedPageBreak/>
              <w:t>EN ISO 20417:2021</w:t>
            </w:r>
          </w:p>
        </w:tc>
        <w:tc>
          <w:tcPr>
            <w:tcW w:w="3871" w:type="pct"/>
          </w:tcPr>
          <w:p w14:paraId="44CA3961" w14:textId="77777777" w:rsidR="00235232" w:rsidRPr="00016B12" w:rsidRDefault="00235232" w:rsidP="00704136">
            <w:pPr>
              <w:spacing w:after="0" w:afterAutospacing="0"/>
              <w:rPr>
                <w:rFonts w:cs="Times New Roman"/>
                <w:sz w:val="22"/>
                <w:lang w:val="pt-BR"/>
              </w:rPr>
            </w:pPr>
            <w:r>
              <w:rPr>
                <w:rFonts w:cs="Times New Roman"/>
                <w:sz w:val="22"/>
                <w:lang w:val="lt"/>
              </w:rPr>
              <w:t>Terminologija, simboliai ir informacija, pateikiama kartu su medicinos prietaisais: gamintojo pateikta informacija kartu su medicinos prietaisais</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lt"/>
              </w:rPr>
              <w:t>Bendrieji standartai – sterilizavimas</w:t>
            </w:r>
          </w:p>
        </w:tc>
      </w:tr>
      <w:tr w:rsidR="00235232" w:rsidRPr="00DE3971" w14:paraId="6B9F8CCD" w14:textId="77777777" w:rsidTr="00704136">
        <w:tc>
          <w:tcPr>
            <w:tcW w:w="1129" w:type="pct"/>
          </w:tcPr>
          <w:p w14:paraId="44C2D0B6" w14:textId="77777777" w:rsidR="00235232" w:rsidRPr="00DE3971" w:rsidRDefault="00235232" w:rsidP="00704136">
            <w:pPr>
              <w:spacing w:after="0" w:afterAutospacing="0"/>
              <w:rPr>
                <w:rFonts w:cs="Times New Roman"/>
                <w:sz w:val="22"/>
              </w:rPr>
            </w:pPr>
            <w:r>
              <w:rPr>
                <w:rFonts w:cs="Times New Roman"/>
                <w:sz w:val="22"/>
                <w:lang w:val="lt"/>
              </w:rPr>
              <w:t>EN ISO 11070:2014/A1:2018</w:t>
            </w:r>
          </w:p>
        </w:tc>
        <w:tc>
          <w:tcPr>
            <w:tcW w:w="3871" w:type="pct"/>
          </w:tcPr>
          <w:p w14:paraId="00CDA0D4" w14:textId="77777777" w:rsidR="00235232" w:rsidRPr="00DE3971" w:rsidRDefault="00235232" w:rsidP="00704136">
            <w:pPr>
              <w:spacing w:after="0" w:afterAutospacing="0"/>
              <w:rPr>
                <w:rFonts w:cs="Times New Roman"/>
                <w:sz w:val="22"/>
              </w:rPr>
            </w:pPr>
            <w:r>
              <w:rPr>
                <w:rFonts w:cs="Times New Roman"/>
                <w:sz w:val="22"/>
                <w:lang w:val="lt"/>
              </w:rPr>
              <w:t>Sterilūs, vienkartiniai kraujagyslių kateterių įvedikliai, kreipiamosios vielos ir plėstuvai</w:t>
            </w:r>
          </w:p>
        </w:tc>
      </w:tr>
      <w:tr w:rsidR="00235232" w:rsidRPr="00DE3971" w14:paraId="36817284" w14:textId="77777777" w:rsidTr="00704136">
        <w:tc>
          <w:tcPr>
            <w:tcW w:w="1129" w:type="pct"/>
          </w:tcPr>
          <w:p w14:paraId="62E97F9F" w14:textId="77777777" w:rsidR="00235232" w:rsidRPr="00DE3971" w:rsidRDefault="00235232" w:rsidP="00704136">
            <w:pPr>
              <w:spacing w:after="0" w:afterAutospacing="0"/>
              <w:rPr>
                <w:rFonts w:cs="Times New Roman"/>
                <w:sz w:val="22"/>
              </w:rPr>
            </w:pPr>
            <w:r>
              <w:rPr>
                <w:rFonts w:cs="Times New Roman"/>
                <w:sz w:val="22"/>
                <w:lang w:val="lt"/>
              </w:rPr>
              <w:t>ISO 10555-1:2013</w:t>
            </w:r>
          </w:p>
        </w:tc>
        <w:tc>
          <w:tcPr>
            <w:tcW w:w="3871" w:type="pct"/>
          </w:tcPr>
          <w:p w14:paraId="32D1D266" w14:textId="77777777" w:rsidR="00235232" w:rsidRPr="00DE3971" w:rsidRDefault="00235232" w:rsidP="00704136">
            <w:pPr>
              <w:spacing w:after="0" w:afterAutospacing="0"/>
              <w:rPr>
                <w:rFonts w:cs="Times New Roman"/>
                <w:sz w:val="22"/>
              </w:rPr>
            </w:pPr>
            <w:r>
              <w:rPr>
                <w:rFonts w:cs="Times New Roman"/>
                <w:sz w:val="22"/>
                <w:lang w:val="lt"/>
              </w:rPr>
              <w:t>Kraujagyslių kateteriai. Sterilūs ir vienkartiniai kateteriai. 1 dalis. Bendrieji reikalavimai</w:t>
            </w:r>
          </w:p>
        </w:tc>
      </w:tr>
      <w:tr w:rsidR="00235232" w:rsidRPr="00DE3971" w14:paraId="77E1C347" w14:textId="77777777" w:rsidTr="00704136">
        <w:tc>
          <w:tcPr>
            <w:tcW w:w="1129" w:type="pct"/>
          </w:tcPr>
          <w:p w14:paraId="1F12F52B" w14:textId="77777777" w:rsidR="00235232" w:rsidRPr="00DE3971" w:rsidRDefault="00235232" w:rsidP="00704136">
            <w:pPr>
              <w:spacing w:after="0" w:afterAutospacing="0"/>
              <w:rPr>
                <w:rFonts w:cs="Times New Roman"/>
                <w:sz w:val="22"/>
              </w:rPr>
            </w:pPr>
            <w:r>
              <w:rPr>
                <w:rFonts w:cs="Times New Roman"/>
                <w:sz w:val="22"/>
                <w:lang w:val="lt"/>
              </w:rPr>
              <w:t>EN 556-1:2024</w:t>
            </w:r>
          </w:p>
        </w:tc>
        <w:tc>
          <w:tcPr>
            <w:tcW w:w="3871" w:type="pct"/>
          </w:tcPr>
          <w:p w14:paraId="3554237A" w14:textId="77777777" w:rsidR="00235232" w:rsidRPr="00DE3971" w:rsidRDefault="00235232" w:rsidP="00704136">
            <w:pPr>
              <w:spacing w:after="0" w:afterAutospacing="0"/>
              <w:rPr>
                <w:rFonts w:cs="Times New Roman"/>
                <w:sz w:val="22"/>
              </w:rPr>
            </w:pPr>
            <w:r>
              <w:rPr>
                <w:rFonts w:cs="Times New Roman"/>
                <w:sz w:val="22"/>
                <w:lang w:val="lt"/>
              </w:rPr>
              <w:t>Medicinos priemonių sterilizavimas. Reikalavimai, keliami medicinos priemonėms, ženklinamoms užrašu „STERILU“ Reikalavimai, keliami sterilizuotoms medicinos priemonėms</w:t>
            </w:r>
          </w:p>
        </w:tc>
      </w:tr>
      <w:tr w:rsidR="00235232" w:rsidRPr="0089613C" w14:paraId="4503C5EF" w14:textId="77777777" w:rsidTr="00704136">
        <w:tc>
          <w:tcPr>
            <w:tcW w:w="1129" w:type="pct"/>
          </w:tcPr>
          <w:p w14:paraId="2B0D7155" w14:textId="77777777" w:rsidR="00235232" w:rsidRPr="00DE3971" w:rsidRDefault="00235232" w:rsidP="00704136">
            <w:pPr>
              <w:spacing w:after="0" w:afterAutospacing="0"/>
              <w:rPr>
                <w:rFonts w:cs="Times New Roman"/>
                <w:sz w:val="22"/>
              </w:rPr>
            </w:pPr>
            <w:r>
              <w:rPr>
                <w:rFonts w:cs="Times New Roman"/>
                <w:sz w:val="22"/>
                <w:lang w:val="lt"/>
              </w:rPr>
              <w:t>EN ISO 11135:2019</w:t>
            </w:r>
          </w:p>
        </w:tc>
        <w:tc>
          <w:tcPr>
            <w:tcW w:w="3871" w:type="pct"/>
          </w:tcPr>
          <w:p w14:paraId="3DC18B24" w14:textId="77777777" w:rsidR="00235232" w:rsidRPr="00016B12" w:rsidRDefault="00235232" w:rsidP="00704136">
            <w:pPr>
              <w:spacing w:after="0" w:afterAutospacing="0"/>
              <w:rPr>
                <w:rFonts w:cs="Times New Roman"/>
                <w:sz w:val="22"/>
                <w:lang w:val="lt"/>
              </w:rPr>
            </w:pPr>
            <w:r>
              <w:rPr>
                <w:rFonts w:cs="Times New Roman"/>
                <w:sz w:val="22"/>
                <w:lang w:val="lt"/>
              </w:rPr>
              <w:t>Sveikatos priežiūros produktų sterilizavimas. Etilenoksidas. 1 dalis. Medicinos prietaisų sterilizavimo proceso kūrimo, patvirtinimo ir įprastinės kontrolės reikalavimai</w:t>
            </w:r>
          </w:p>
        </w:tc>
      </w:tr>
      <w:tr w:rsidR="00235232" w:rsidRPr="0089613C" w14:paraId="79E5ED08" w14:textId="77777777" w:rsidTr="00704136">
        <w:tc>
          <w:tcPr>
            <w:tcW w:w="1129" w:type="pct"/>
          </w:tcPr>
          <w:p w14:paraId="3CCD4435" w14:textId="77777777" w:rsidR="00235232" w:rsidRPr="00DE3971" w:rsidRDefault="00235232" w:rsidP="00704136">
            <w:pPr>
              <w:spacing w:after="0" w:afterAutospacing="0"/>
              <w:rPr>
                <w:rFonts w:cs="Times New Roman"/>
                <w:sz w:val="22"/>
              </w:rPr>
            </w:pPr>
            <w:r>
              <w:rPr>
                <w:rFonts w:cs="Times New Roman"/>
                <w:sz w:val="22"/>
                <w:lang w:val="lt"/>
              </w:rPr>
              <w:t>AAMI TIR28:2016</w:t>
            </w:r>
          </w:p>
          <w:p w14:paraId="29BE6BB0" w14:textId="77777777" w:rsidR="00235232" w:rsidRPr="00DE3971" w:rsidRDefault="00235232" w:rsidP="00704136">
            <w:pPr>
              <w:spacing w:after="0" w:afterAutospacing="0"/>
              <w:jc w:val="center"/>
              <w:rPr>
                <w:rFonts w:cs="Times New Roman"/>
                <w:sz w:val="22"/>
              </w:rPr>
            </w:pPr>
          </w:p>
        </w:tc>
        <w:tc>
          <w:tcPr>
            <w:tcW w:w="3871" w:type="pct"/>
          </w:tcPr>
          <w:p w14:paraId="09360EE4" w14:textId="77777777" w:rsidR="00235232" w:rsidRPr="00016B12" w:rsidRDefault="00235232" w:rsidP="00704136">
            <w:pPr>
              <w:spacing w:after="0" w:afterAutospacing="0"/>
              <w:rPr>
                <w:rFonts w:cs="Times New Roman"/>
                <w:sz w:val="22"/>
                <w:lang w:val="pt-BR"/>
              </w:rPr>
            </w:pPr>
            <w:r>
              <w:rPr>
                <w:rFonts w:cs="Times New Roman"/>
                <w:sz w:val="22"/>
                <w:lang w:val="lt"/>
              </w:rPr>
              <w:t>Gaminio pritaikymas ir proceso ekvivalentiškumas sterilizuojant etileno oksidu</w:t>
            </w:r>
          </w:p>
        </w:tc>
      </w:tr>
      <w:tr w:rsidR="00235232" w:rsidRPr="00DE3971" w14:paraId="22EA6D54" w14:textId="77777777" w:rsidTr="00704136">
        <w:tc>
          <w:tcPr>
            <w:tcW w:w="1129" w:type="pct"/>
          </w:tcPr>
          <w:p w14:paraId="04C3528E" w14:textId="77777777" w:rsidR="00235232" w:rsidRPr="00DE3971" w:rsidRDefault="00235232" w:rsidP="00704136">
            <w:pPr>
              <w:spacing w:after="0" w:afterAutospacing="0"/>
              <w:jc w:val="center"/>
              <w:rPr>
                <w:rFonts w:cs="Times New Roman"/>
                <w:sz w:val="22"/>
              </w:rPr>
            </w:pPr>
            <w:r>
              <w:rPr>
                <w:rFonts w:cs="Times New Roman"/>
                <w:sz w:val="22"/>
                <w:lang w:val="lt"/>
              </w:rPr>
              <w:t>EN ISO 14644-1:2015</w:t>
            </w:r>
          </w:p>
        </w:tc>
        <w:tc>
          <w:tcPr>
            <w:tcW w:w="3871" w:type="pct"/>
          </w:tcPr>
          <w:p w14:paraId="5442D4CC" w14:textId="77777777" w:rsidR="00235232" w:rsidRPr="00DE3971" w:rsidRDefault="00235232" w:rsidP="00704136">
            <w:pPr>
              <w:spacing w:after="0" w:afterAutospacing="0"/>
              <w:rPr>
                <w:rFonts w:cs="Times New Roman"/>
                <w:sz w:val="22"/>
              </w:rPr>
            </w:pPr>
            <w:r>
              <w:rPr>
                <w:rFonts w:cs="Times New Roman"/>
                <w:sz w:val="22"/>
                <w:lang w:val="lt"/>
              </w:rPr>
              <w:t>Oro švaros, švarių patalpų ir susijusios kontroliuojamos aplinkos klasifikacija. 1 dalis. Oro švaros klasifikacija</w:t>
            </w:r>
          </w:p>
        </w:tc>
      </w:tr>
      <w:tr w:rsidR="00235232" w:rsidRPr="00DE3971" w14:paraId="3ECAE73F" w14:textId="77777777" w:rsidTr="00704136">
        <w:trPr>
          <w:trHeight w:val="1097"/>
        </w:trPr>
        <w:tc>
          <w:tcPr>
            <w:tcW w:w="1129" w:type="pct"/>
          </w:tcPr>
          <w:p w14:paraId="1670F37A" w14:textId="77777777" w:rsidR="00235232" w:rsidRPr="00DE3971" w:rsidRDefault="00235232" w:rsidP="00704136">
            <w:pPr>
              <w:spacing w:after="0" w:afterAutospacing="0"/>
              <w:jc w:val="center"/>
              <w:rPr>
                <w:rFonts w:cs="Times New Roman"/>
                <w:sz w:val="22"/>
              </w:rPr>
            </w:pPr>
            <w:r>
              <w:rPr>
                <w:rFonts w:cs="Times New Roman"/>
                <w:sz w:val="22"/>
                <w:lang w:val="lt"/>
              </w:rPr>
              <w:t>EN ISO 14644-2:2015</w:t>
            </w:r>
          </w:p>
        </w:tc>
        <w:tc>
          <w:tcPr>
            <w:tcW w:w="3871" w:type="pct"/>
          </w:tcPr>
          <w:p w14:paraId="06395F7F" w14:textId="77777777" w:rsidR="00235232" w:rsidRPr="00016B12" w:rsidRDefault="00235232" w:rsidP="00704136">
            <w:pPr>
              <w:spacing w:after="0" w:afterAutospacing="0"/>
              <w:rPr>
                <w:rFonts w:cs="Times New Roman"/>
                <w:sz w:val="22"/>
                <w:lang w:val="lt"/>
              </w:rPr>
            </w:pPr>
            <w:r>
              <w:rPr>
                <w:rFonts w:cs="Times New Roman"/>
                <w:sz w:val="22"/>
                <w:lang w:val="lt"/>
              </w:rPr>
              <w:t xml:space="preserve">Švarios patalpos ir susijusi kontroliuojama aplinka. 2 dalis. Stebėsena, siekiant pateikti švarios patalpos įrodymus. </w:t>
            </w:r>
          </w:p>
          <w:p w14:paraId="62114C3F" w14:textId="77777777" w:rsidR="00235232" w:rsidRPr="00016B12" w:rsidRDefault="00235232" w:rsidP="00704136">
            <w:pPr>
              <w:spacing w:after="0" w:afterAutospacing="0"/>
              <w:rPr>
                <w:rFonts w:cs="Times New Roman"/>
                <w:sz w:val="22"/>
                <w:lang w:val="pt-BR"/>
              </w:rPr>
            </w:pPr>
            <w:r>
              <w:rPr>
                <w:rFonts w:cs="Times New Roman"/>
                <w:sz w:val="22"/>
                <w:lang w:val="lt"/>
              </w:rPr>
              <w:t xml:space="preserve">su oro švara susijęs našumas pagal daleles. </w:t>
            </w:r>
          </w:p>
          <w:p w14:paraId="4CA7072B" w14:textId="77777777" w:rsidR="00235232" w:rsidRPr="00DE3971" w:rsidRDefault="00235232" w:rsidP="00704136">
            <w:pPr>
              <w:spacing w:after="0" w:afterAutospacing="0"/>
              <w:rPr>
                <w:rFonts w:cs="Times New Roman"/>
                <w:sz w:val="22"/>
              </w:rPr>
            </w:pPr>
            <w:r>
              <w:rPr>
                <w:rFonts w:cs="Times New Roman"/>
                <w:sz w:val="22"/>
                <w:lang w:val="lt"/>
              </w:rPr>
              <w:t>koncentracija</w:t>
            </w:r>
          </w:p>
        </w:tc>
      </w:tr>
      <w:tr w:rsidR="00235232" w:rsidRPr="0089613C"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DE3971" w:rsidRDefault="00235232" w:rsidP="00704136">
            <w:pPr>
              <w:spacing w:after="0" w:afterAutospacing="0"/>
              <w:jc w:val="center"/>
              <w:rPr>
                <w:rFonts w:cs="Times New Roman"/>
                <w:sz w:val="22"/>
              </w:rPr>
            </w:pPr>
            <w:r>
              <w:rPr>
                <w:rFonts w:eastAsia="Times New Roman" w:cs="Times New Roman"/>
                <w:sz w:val="22"/>
                <w:lang w:val="lt"/>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016B12" w:rsidRDefault="00235232" w:rsidP="00704136">
            <w:pPr>
              <w:spacing w:after="0" w:afterAutospacing="0"/>
              <w:rPr>
                <w:rFonts w:cs="Times New Roman"/>
                <w:sz w:val="22"/>
                <w:lang w:val="lt"/>
              </w:rPr>
            </w:pPr>
            <w:r>
              <w:rPr>
                <w:rFonts w:eastAsia="Times New Roman" w:cs="Times New Roman"/>
                <w:sz w:val="22"/>
                <w:lang w:val="lt"/>
              </w:rPr>
              <w:t>Medicinos prietaisų sterilizavimas. Mikrobiologiniai metodai. 1 dalis. Ant produktų esančių mikroorganizmų populiacijos nustatymas</w:t>
            </w:r>
          </w:p>
        </w:tc>
      </w:tr>
      <w:tr w:rsidR="00235232" w:rsidRPr="0089613C"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704136">
            <w:pPr>
              <w:spacing w:after="0" w:afterAutospacing="0"/>
              <w:jc w:val="center"/>
              <w:rPr>
                <w:rFonts w:cs="Times New Roman"/>
                <w:sz w:val="22"/>
              </w:rPr>
            </w:pPr>
            <w:r>
              <w:rPr>
                <w:rFonts w:eastAsia="Times New Roman" w:cs="Times New Roman"/>
                <w:sz w:val="22"/>
                <w:lang w:val="lt"/>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235232" w:rsidRPr="00016B12" w:rsidRDefault="00235232" w:rsidP="00704136">
            <w:pPr>
              <w:spacing w:after="0" w:afterAutospacing="0"/>
              <w:rPr>
                <w:rFonts w:cs="Times New Roman"/>
                <w:sz w:val="22"/>
                <w:lang w:val="pt-BR"/>
              </w:rPr>
            </w:pPr>
            <w:r>
              <w:rPr>
                <w:rFonts w:eastAsia="Times New Roman" w:cs="Times New Roman"/>
                <w:sz w:val="22"/>
                <w:lang w:val="lt"/>
              </w:rPr>
              <w:t>Biologinis medicinos priemonių įvertinimas. Sterilizavimo etileno oksidu liekanos</w:t>
            </w:r>
          </w:p>
        </w:tc>
      </w:tr>
      <w:tr w:rsidR="00235232" w:rsidRPr="00DE3971" w14:paraId="7C6406C8" w14:textId="77777777" w:rsidTr="00704136">
        <w:tc>
          <w:tcPr>
            <w:tcW w:w="1129" w:type="pct"/>
          </w:tcPr>
          <w:p w14:paraId="67797DDC" w14:textId="77777777" w:rsidR="00235232" w:rsidRPr="00DE3971" w:rsidRDefault="00235232" w:rsidP="00704136">
            <w:pPr>
              <w:spacing w:after="0" w:afterAutospacing="0"/>
              <w:rPr>
                <w:rFonts w:cs="Times New Roman"/>
                <w:sz w:val="22"/>
              </w:rPr>
            </w:pPr>
            <w:r>
              <w:rPr>
                <w:rFonts w:cs="Times New Roman"/>
                <w:sz w:val="22"/>
                <w:lang w:val="lt"/>
              </w:rPr>
              <w:t>NSI/AAMI ST72:2019</w:t>
            </w:r>
          </w:p>
        </w:tc>
        <w:tc>
          <w:tcPr>
            <w:tcW w:w="3871" w:type="pct"/>
          </w:tcPr>
          <w:p w14:paraId="3ADE4759" w14:textId="77777777" w:rsidR="00235232" w:rsidRPr="00DE3971" w:rsidRDefault="00235232" w:rsidP="00704136">
            <w:pPr>
              <w:spacing w:after="0" w:afterAutospacing="0"/>
              <w:rPr>
                <w:rFonts w:cs="Times New Roman"/>
                <w:sz w:val="22"/>
              </w:rPr>
            </w:pPr>
            <w:r>
              <w:rPr>
                <w:rFonts w:cs="Times New Roman"/>
                <w:sz w:val="22"/>
                <w:lang w:val="lt"/>
              </w:rPr>
              <w:t>Bakterijų endotoksinų tyrimas</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lt"/>
              </w:rPr>
              <w:t>Bendrieji standartai. Kokybės sistemos</w:t>
            </w:r>
          </w:p>
        </w:tc>
      </w:tr>
      <w:tr w:rsidR="00235232" w:rsidRPr="00DE3971"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lt"/>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lt"/>
              </w:rPr>
              <w:t>Medicinos prietaisai. Kokybės vadybos sistemos. Reglamentuojantys reikalavimai</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lt"/>
              </w:rPr>
              <w:t>Rizikos valdymas</w:t>
            </w:r>
          </w:p>
        </w:tc>
      </w:tr>
      <w:tr w:rsidR="00235232" w:rsidRPr="0089613C"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lt"/>
              </w:rPr>
              <w:t>EN ISO 14971:2019</w:t>
            </w:r>
          </w:p>
        </w:tc>
        <w:tc>
          <w:tcPr>
            <w:tcW w:w="3871" w:type="pct"/>
          </w:tcPr>
          <w:p w14:paraId="4B07BB58" w14:textId="77777777" w:rsidR="00235232" w:rsidRPr="00016B12" w:rsidRDefault="00235232" w:rsidP="00704136">
            <w:pPr>
              <w:spacing w:after="0" w:afterAutospacing="0"/>
              <w:rPr>
                <w:rFonts w:cs="Times New Roman"/>
                <w:sz w:val="22"/>
                <w:lang w:val="pt-BR"/>
              </w:rPr>
            </w:pPr>
            <w:r>
              <w:rPr>
                <w:rFonts w:cs="Times New Roman"/>
                <w:sz w:val="22"/>
                <w:lang w:val="lt"/>
              </w:rPr>
              <w:t>Medicinos prietaisai. Rizikos valdymo taikymas medicinos priemonėms</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lt"/>
              </w:rPr>
              <w:t>Biologinis saugumas</w:t>
            </w:r>
          </w:p>
        </w:tc>
      </w:tr>
      <w:tr w:rsidR="0023523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lt"/>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235232" w:rsidRPr="00016B12" w:rsidRDefault="00235232" w:rsidP="00704136">
            <w:pPr>
              <w:spacing w:after="14" w:afterAutospacing="0"/>
              <w:rPr>
                <w:rFonts w:cs="Times New Roman"/>
                <w:sz w:val="22"/>
                <w:lang w:val="pt-BR"/>
              </w:rPr>
            </w:pPr>
            <w:r>
              <w:rPr>
                <w:rFonts w:eastAsia="Arial" w:cs="Times New Roman"/>
                <w:sz w:val="22"/>
                <w:lang w:val="lt"/>
              </w:rPr>
              <w:t xml:space="preserve">Biologinis medicinos priemonių įvertinimas. 1 dalis. </w:t>
            </w:r>
          </w:p>
          <w:p w14:paraId="69B42A32" w14:textId="77777777" w:rsidR="00235232" w:rsidRPr="00DE3971" w:rsidRDefault="00235232" w:rsidP="00704136">
            <w:pPr>
              <w:tabs>
                <w:tab w:val="left" w:pos="1320"/>
              </w:tabs>
              <w:spacing w:after="0" w:afterAutospacing="0"/>
              <w:rPr>
                <w:rFonts w:cs="Times New Roman"/>
                <w:sz w:val="22"/>
              </w:rPr>
            </w:pPr>
            <w:r>
              <w:rPr>
                <w:rFonts w:eastAsia="Arial" w:cs="Times New Roman"/>
                <w:sz w:val="22"/>
                <w:lang w:val="lt"/>
              </w:rPr>
              <w:t xml:space="preserve">Įvertinimas ir bandymas  </w:t>
            </w:r>
          </w:p>
        </w:tc>
      </w:tr>
      <w:tr w:rsidR="00235232" w:rsidRPr="0089613C"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lt"/>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016B12" w:rsidRDefault="00235232" w:rsidP="00704136">
            <w:pPr>
              <w:spacing w:after="0" w:afterAutospacing="0"/>
              <w:rPr>
                <w:rFonts w:cs="Times New Roman"/>
                <w:sz w:val="22"/>
                <w:lang w:val="lt"/>
              </w:rPr>
            </w:pPr>
            <w:r>
              <w:rPr>
                <w:rFonts w:eastAsia="Arial" w:cs="Times New Roman"/>
                <w:sz w:val="22"/>
                <w:lang w:val="lt"/>
              </w:rPr>
              <w:t xml:space="preserve">Medicinos prietaisų biologinis įvertinimas. 3 dalis. Genotoksiškumo, kancerogeniškumo ir reprodukcinio toksiškumo tyrimai </w:t>
            </w:r>
          </w:p>
        </w:tc>
      </w:tr>
      <w:tr w:rsidR="00235232" w:rsidRPr="0089613C"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lt"/>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016B12" w:rsidRDefault="00235232" w:rsidP="00704136">
            <w:pPr>
              <w:spacing w:after="0" w:afterAutospacing="0"/>
              <w:rPr>
                <w:rFonts w:cs="Times New Roman"/>
                <w:sz w:val="22"/>
                <w:lang w:val="lt"/>
              </w:rPr>
            </w:pPr>
            <w:r>
              <w:rPr>
                <w:rFonts w:eastAsia="Arial" w:cs="Times New Roman"/>
                <w:sz w:val="22"/>
                <w:lang w:val="lt"/>
              </w:rPr>
              <w:t xml:space="preserve">Biologinis medicinos prietaisų įvertinimas. 4 dalis. Sąveikos su krauju tyrimų atranka </w:t>
            </w:r>
          </w:p>
        </w:tc>
      </w:tr>
      <w:tr w:rsidR="00235232" w:rsidRPr="00DE3971"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lt"/>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DE3971" w:rsidRDefault="00235232" w:rsidP="00704136">
            <w:pPr>
              <w:spacing w:after="0" w:afterAutospacing="0"/>
              <w:rPr>
                <w:rFonts w:cs="Times New Roman"/>
                <w:sz w:val="22"/>
              </w:rPr>
            </w:pPr>
            <w:r>
              <w:rPr>
                <w:rFonts w:eastAsia="Arial" w:cs="Times New Roman"/>
                <w:sz w:val="22"/>
                <w:lang w:val="lt"/>
              </w:rPr>
              <w:t xml:space="preserve">Medicinos prietaisų biologinis įvertinimas. 5 dalis. Citotoksiškumo in vitro tyrimai </w:t>
            </w:r>
          </w:p>
        </w:tc>
      </w:tr>
      <w:tr w:rsidR="00235232" w:rsidRPr="0089613C"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lt"/>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016B12" w:rsidRDefault="00235232" w:rsidP="00704136">
            <w:pPr>
              <w:spacing w:after="0" w:afterAutospacing="0"/>
              <w:rPr>
                <w:rFonts w:cs="Times New Roman"/>
                <w:sz w:val="22"/>
                <w:lang w:val="lt"/>
              </w:rPr>
            </w:pPr>
            <w:r>
              <w:rPr>
                <w:rFonts w:eastAsia="Arial" w:cs="Times New Roman"/>
                <w:sz w:val="22"/>
                <w:lang w:val="lt"/>
              </w:rPr>
              <w:t xml:space="preserve">Medicinos prietaisų biologinis įvertinimas. 10 dalis. Dirginimo ir odos jautrinimo tyrimai. </w:t>
            </w:r>
          </w:p>
        </w:tc>
      </w:tr>
      <w:tr w:rsidR="00235232" w:rsidRPr="00DE3971"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lt"/>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DE3971" w:rsidRDefault="00235232" w:rsidP="00704136">
            <w:pPr>
              <w:spacing w:after="0" w:afterAutospacing="0"/>
              <w:rPr>
                <w:rFonts w:cs="Times New Roman"/>
                <w:sz w:val="22"/>
              </w:rPr>
            </w:pPr>
            <w:r>
              <w:rPr>
                <w:rFonts w:eastAsia="Arial" w:cs="Times New Roman"/>
                <w:sz w:val="22"/>
                <w:lang w:val="lt"/>
              </w:rPr>
              <w:t xml:space="preserve">Medicinos prietaisų biologinis įvertinimas. 11 dalis. Sisteminio toksiškumo tyrimai </w:t>
            </w:r>
          </w:p>
        </w:tc>
      </w:tr>
      <w:tr w:rsidR="00235232" w:rsidRPr="0089613C"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lt"/>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016B12" w:rsidRDefault="00235232" w:rsidP="00704136">
            <w:pPr>
              <w:spacing w:after="0" w:afterAutospacing="0"/>
              <w:rPr>
                <w:rFonts w:cs="Times New Roman"/>
                <w:sz w:val="22"/>
                <w:lang w:val="lt"/>
              </w:rPr>
            </w:pPr>
            <w:r>
              <w:rPr>
                <w:rFonts w:eastAsia="Arial" w:cs="Times New Roman"/>
                <w:sz w:val="22"/>
                <w:lang w:val="lt"/>
              </w:rPr>
              <w:t xml:space="preserve">Medicinos prietaisų biologinis įvertinimas. 12 dalis. Mėginių paruošimas ir etaloninės medžiagos </w:t>
            </w:r>
          </w:p>
        </w:tc>
      </w:tr>
      <w:tr w:rsidR="00235232" w:rsidRPr="0089613C"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lt"/>
              </w:rPr>
              <w:t>EN ISO 10993-18:2020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016B12" w:rsidRDefault="00235232" w:rsidP="00704136">
            <w:pPr>
              <w:spacing w:after="0" w:afterAutospacing="0"/>
              <w:rPr>
                <w:rFonts w:cs="Times New Roman"/>
                <w:sz w:val="22"/>
                <w:lang w:val="pt-BR"/>
              </w:rPr>
            </w:pPr>
            <w:r>
              <w:rPr>
                <w:rFonts w:eastAsia="Arial" w:cs="Times New Roman"/>
                <w:sz w:val="22"/>
                <w:lang w:val="lt"/>
              </w:rPr>
              <w:t xml:space="preserve">Medicinos prietaisų biologinis įvertinimas. 19 dalis. Medžiagų fizikocheminis, morfologinis ir topografinis apibūdinimas </w:t>
            </w:r>
          </w:p>
        </w:tc>
      </w:tr>
      <w:tr w:rsidR="00235232" w:rsidRPr="0089613C"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lt"/>
              </w:rPr>
              <w:t>EN ISO 10993-19:2020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016B12" w:rsidRDefault="00235232" w:rsidP="00704136">
            <w:pPr>
              <w:spacing w:after="0" w:afterAutospacing="0"/>
              <w:rPr>
                <w:rFonts w:cs="Times New Roman"/>
                <w:sz w:val="22"/>
                <w:lang w:val="pt-BR"/>
              </w:rPr>
            </w:pPr>
            <w:r>
              <w:rPr>
                <w:rFonts w:eastAsia="Arial" w:cs="Times New Roman"/>
                <w:sz w:val="22"/>
                <w:lang w:val="lt"/>
              </w:rPr>
              <w:t>Medicinos prietaisų pakavimo medžiagų biologinio suderinamumo standartinis vadovas</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lt"/>
              </w:rPr>
              <w:t>Klinikinis įvertinimas</w:t>
            </w:r>
          </w:p>
        </w:tc>
      </w:tr>
      <w:tr w:rsidR="00235232" w:rsidRPr="0089613C" w14:paraId="48FE2BC1" w14:textId="77777777" w:rsidTr="00704136">
        <w:tc>
          <w:tcPr>
            <w:tcW w:w="1129" w:type="pct"/>
          </w:tcPr>
          <w:p w14:paraId="2BEF70B8" w14:textId="77777777" w:rsidR="00235232" w:rsidRPr="00DE3971" w:rsidRDefault="00235232" w:rsidP="00704136">
            <w:pPr>
              <w:spacing w:after="0" w:afterAutospacing="0"/>
              <w:rPr>
                <w:rFonts w:cs="Times New Roman"/>
                <w:bCs/>
                <w:sz w:val="22"/>
              </w:rPr>
            </w:pPr>
            <w:r>
              <w:rPr>
                <w:rFonts w:eastAsia="Arial" w:cs="Times New Roman"/>
                <w:sz w:val="22"/>
                <w:lang w:val="lt"/>
              </w:rPr>
              <w:lastRenderedPageBreak/>
              <w:t>MEDDEV 2.7/1 Rev4</w:t>
            </w:r>
          </w:p>
        </w:tc>
        <w:tc>
          <w:tcPr>
            <w:tcW w:w="3871" w:type="pct"/>
          </w:tcPr>
          <w:p w14:paraId="1BC3FE44" w14:textId="77777777" w:rsidR="00235232" w:rsidRPr="00016B12" w:rsidRDefault="00235232" w:rsidP="00704136">
            <w:pPr>
              <w:spacing w:after="0" w:afterAutospacing="0"/>
              <w:rPr>
                <w:rFonts w:cs="Times New Roman"/>
                <w:sz w:val="22"/>
                <w:lang w:val="pt-BR"/>
              </w:rPr>
            </w:pPr>
            <w:r>
              <w:rPr>
                <w:rFonts w:cs="Times New Roman"/>
                <w:sz w:val="22"/>
                <w:lang w:val="lt"/>
              </w:rPr>
              <w:t>Klinikinis įvertinimas: vadovas gamintojams ir notifikuotosioms įstaigoms</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lt"/>
              </w:rPr>
              <w:t>Projektavimo kontrolė</w:t>
            </w:r>
          </w:p>
        </w:tc>
      </w:tr>
      <w:tr w:rsidR="00235232" w:rsidRPr="0089613C"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lt"/>
              </w:rPr>
              <w:t>EN ISO 14971</w:t>
            </w:r>
          </w:p>
        </w:tc>
        <w:tc>
          <w:tcPr>
            <w:tcW w:w="3871" w:type="pct"/>
          </w:tcPr>
          <w:p w14:paraId="32BEEB01" w14:textId="77777777" w:rsidR="00235232" w:rsidRPr="00016B12" w:rsidRDefault="00235232" w:rsidP="00704136">
            <w:pPr>
              <w:spacing w:after="0" w:afterAutospacing="0"/>
              <w:rPr>
                <w:rFonts w:cs="Times New Roman"/>
                <w:sz w:val="22"/>
                <w:lang w:val="pt-BR"/>
              </w:rPr>
            </w:pPr>
            <w:r>
              <w:rPr>
                <w:rFonts w:cs="Times New Roman"/>
                <w:sz w:val="22"/>
                <w:lang w:val="lt"/>
              </w:rPr>
              <w:t>Medicinos prietaisai. Rizikos valdymo taikymas medicinos priemonėms</w:t>
            </w:r>
          </w:p>
        </w:tc>
      </w:tr>
      <w:tr w:rsidR="00235232" w:rsidRPr="0089613C" w14:paraId="0516F530" w14:textId="77777777" w:rsidTr="00704136">
        <w:tc>
          <w:tcPr>
            <w:tcW w:w="1129" w:type="pct"/>
          </w:tcPr>
          <w:p w14:paraId="798449FA" w14:textId="77777777" w:rsidR="00235232" w:rsidRPr="00016B12" w:rsidRDefault="00235232" w:rsidP="00704136">
            <w:pPr>
              <w:spacing w:after="0" w:afterAutospacing="0"/>
              <w:jc w:val="center"/>
              <w:rPr>
                <w:rFonts w:cs="Times New Roman"/>
                <w:sz w:val="22"/>
                <w:lang w:val="pt-BR"/>
              </w:rPr>
            </w:pPr>
          </w:p>
        </w:tc>
        <w:tc>
          <w:tcPr>
            <w:tcW w:w="3871" w:type="pct"/>
          </w:tcPr>
          <w:p w14:paraId="63170490" w14:textId="77777777" w:rsidR="00235232" w:rsidRPr="00016B12" w:rsidRDefault="00235232" w:rsidP="00704136">
            <w:pPr>
              <w:spacing w:after="0" w:afterAutospacing="0"/>
              <w:rPr>
                <w:rFonts w:cs="Times New Roman"/>
                <w:sz w:val="22"/>
                <w:lang w:val="pt-BR"/>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lt"/>
              </w:rPr>
              <w:t>Naudojimo patogumas</w:t>
            </w:r>
          </w:p>
        </w:tc>
      </w:tr>
      <w:tr w:rsidR="00235232" w:rsidRPr="0089613C"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lt"/>
              </w:rPr>
              <w:t>IEC 62366-1:2015 ir</w:t>
            </w:r>
          </w:p>
          <w:p w14:paraId="10F65144" w14:textId="77777777" w:rsidR="00235232" w:rsidRPr="00DE3971" w:rsidRDefault="00235232" w:rsidP="00704136">
            <w:pPr>
              <w:spacing w:after="0" w:afterAutospacing="0"/>
              <w:rPr>
                <w:rFonts w:cs="Times New Roman"/>
                <w:sz w:val="22"/>
              </w:rPr>
            </w:pPr>
            <w:r>
              <w:rPr>
                <w:rFonts w:cs="Times New Roman"/>
                <w:sz w:val="22"/>
                <w:lang w:val="lt"/>
              </w:rPr>
              <w:t>IEC 62366-1:2015 / COR1:2016</w:t>
            </w:r>
          </w:p>
        </w:tc>
        <w:tc>
          <w:tcPr>
            <w:tcW w:w="3871" w:type="pct"/>
          </w:tcPr>
          <w:p w14:paraId="54985958" w14:textId="77777777" w:rsidR="00235232" w:rsidRPr="00016B12" w:rsidRDefault="00235232" w:rsidP="00704136">
            <w:pPr>
              <w:spacing w:after="0" w:afterAutospacing="0"/>
              <w:rPr>
                <w:rFonts w:cs="Times New Roman"/>
                <w:sz w:val="22"/>
                <w:lang w:val="pt-BR"/>
              </w:rPr>
            </w:pPr>
            <w:r>
              <w:rPr>
                <w:rFonts w:cs="Times New Roman"/>
                <w:sz w:val="22"/>
                <w:lang w:val="lt"/>
              </w:rPr>
              <w:t>Medicinos prietaisai. Naudojimo inžinerijos taikymas medicinos prietaisams</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lt"/>
              </w:rPr>
              <w:t>Pakuotė</w:t>
            </w:r>
          </w:p>
        </w:tc>
      </w:tr>
      <w:tr w:rsidR="00235232" w:rsidRPr="0089613C"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lt"/>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016B12" w:rsidRDefault="00235232" w:rsidP="00704136">
            <w:pPr>
              <w:spacing w:after="0" w:afterAutospacing="0"/>
              <w:rPr>
                <w:rFonts w:cs="Times New Roman"/>
                <w:sz w:val="22"/>
                <w:lang w:val="lt"/>
              </w:rPr>
            </w:pPr>
            <w:r>
              <w:rPr>
                <w:rFonts w:eastAsia="Arial" w:cs="Times New Roman"/>
                <w:sz w:val="22"/>
                <w:lang w:val="lt"/>
              </w:rPr>
              <w:t xml:space="preserve">Pakuotės galutinai sterilizuotiems medicinos prietaisams. 1 dalis. Reikalavimai medžiagoms, sterilioms barjerinėms sistemoms ir pakavimo sistemoms </w:t>
            </w:r>
          </w:p>
        </w:tc>
      </w:tr>
      <w:tr w:rsidR="00235232" w:rsidRPr="0089613C"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lt"/>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016B12" w:rsidRDefault="00235232" w:rsidP="00704136">
            <w:pPr>
              <w:spacing w:after="0" w:afterAutospacing="0"/>
              <w:rPr>
                <w:rFonts w:cs="Times New Roman"/>
                <w:sz w:val="22"/>
                <w:lang w:val="pt-BR"/>
              </w:rPr>
            </w:pPr>
            <w:r>
              <w:rPr>
                <w:rFonts w:eastAsia="Arial" w:cs="Times New Roman"/>
                <w:sz w:val="22"/>
                <w:lang w:val="lt"/>
              </w:rPr>
              <w:t xml:space="preserve">Pakuotės galutinai sterilizuotiems medicinos prietaisams. 2 dalis. Formavimo, sandarinimo ir surinkimo procesų patvirtinimo reikalavimai </w:t>
            </w:r>
          </w:p>
        </w:tc>
      </w:tr>
      <w:tr w:rsidR="00235232" w:rsidRPr="00DE3971"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lt"/>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DE3971" w:rsidRDefault="00235232" w:rsidP="00704136">
            <w:pPr>
              <w:spacing w:after="0" w:afterAutospacing="0"/>
              <w:rPr>
                <w:rFonts w:cs="Times New Roman"/>
                <w:sz w:val="22"/>
              </w:rPr>
            </w:pPr>
            <w:r>
              <w:rPr>
                <w:rFonts w:eastAsia="Arial" w:cs="Times New Roman"/>
                <w:sz w:val="22"/>
                <w:lang w:val="lt"/>
              </w:rPr>
              <w:t xml:space="preserve">Pakuotė. Pilnos, pripildytos transportavimo pakuotės ir vienetiniai kroviniai. Kondicionavimas bandymui </w:t>
            </w:r>
          </w:p>
        </w:tc>
      </w:tr>
      <w:tr w:rsidR="00235232" w:rsidRPr="00DE3971"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63A471C1" w:rsidR="00235232" w:rsidRPr="00DE3971" w:rsidRDefault="00235232" w:rsidP="00704136">
            <w:pPr>
              <w:spacing w:after="0" w:afterAutospacing="0"/>
              <w:rPr>
                <w:rFonts w:cs="Times New Roman"/>
                <w:bCs/>
                <w:sz w:val="22"/>
              </w:rPr>
            </w:pPr>
            <w:hyperlink r:id="rId11">
              <w:r>
                <w:rPr>
                  <w:rFonts w:eastAsia="Arial" w:cs="Times New Roman"/>
                  <w:sz w:val="22"/>
                  <w:lang w:val="lt"/>
                </w:rPr>
                <w:t>ASTM D4169</w:t>
              </w:r>
            </w:hyperlink>
            <w:r>
              <w:rPr>
                <w:rFonts w:eastAsia="Arial" w:cs="Times New Roman"/>
                <w:sz w:val="22"/>
                <w:lang w:val="lt"/>
              </w:rPr>
              <w:t>: 2022</w:t>
            </w:r>
            <w:hyperlink r:id="rId12">
              <w:r>
                <w:rPr>
                  <w:rFonts w:eastAsia="Arial" w:cs="Times New Roman"/>
                  <w:sz w:val="22"/>
                  <w:lang w:val="l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DE3971" w:rsidRDefault="00235232" w:rsidP="00704136">
            <w:pPr>
              <w:spacing w:after="0" w:afterAutospacing="0"/>
              <w:rPr>
                <w:rFonts w:cs="Times New Roman"/>
                <w:sz w:val="22"/>
              </w:rPr>
            </w:pPr>
            <w:r>
              <w:rPr>
                <w:rFonts w:eastAsia="Arial" w:cs="Times New Roman"/>
                <w:sz w:val="22"/>
                <w:lang w:val="lt"/>
              </w:rPr>
              <w:t xml:space="preserve">Standartinė gabenimo konteinerių ir sistemų eksploatacinių savybių bandymų praktika.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3">
              <w:r>
                <w:rPr>
                  <w:rFonts w:eastAsia="Arial" w:cs="Times New Roman"/>
                  <w:sz w:val="22"/>
                  <w:lang w:val="lt"/>
                </w:rPr>
                <w:t xml:space="preserve">ASTM F2096 </w:t>
              </w:r>
            </w:hyperlink>
            <w:hyperlink r:id="rId14">
              <w:r>
                <w:rPr>
                  <w:rFonts w:eastAsia="Arial" w:cs="Times New Roman"/>
                  <w:sz w:val="22"/>
                  <w:lang w:val="lt"/>
                </w:rPr>
                <w:t xml:space="preserve"> – </w:t>
              </w:r>
            </w:hyperlink>
            <w:r>
              <w:rPr>
                <w:rFonts w:eastAsia="Arial" w:cs="Times New Roman"/>
                <w:sz w:val="22"/>
                <w:lang w:val="lt"/>
              </w:rPr>
              <w:t>20</w:t>
            </w:r>
            <w:hyperlink r:id="rId15">
              <w:r>
                <w:rPr>
                  <w:rFonts w:eastAsia="Arial" w:cs="Times New Roman"/>
                  <w:sz w:val="22"/>
                  <w:lang w:val="lt"/>
                </w:rPr>
                <w:t xml:space="preserve">11 (R2019) </w:t>
              </w:r>
            </w:hyperlink>
            <w:hyperlink r:id="rId16">
              <w:r>
                <w:rPr>
                  <w:rFonts w:eastAsia="Arial" w:cs="Times New Roman"/>
                  <w:sz w:val="22"/>
                  <w:lang w:val="l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DE3971" w:rsidRDefault="00235232" w:rsidP="00704136">
            <w:pPr>
              <w:spacing w:after="14" w:afterAutospacing="0"/>
              <w:rPr>
                <w:rFonts w:cs="Times New Roman"/>
                <w:sz w:val="22"/>
              </w:rPr>
            </w:pPr>
            <w:r>
              <w:rPr>
                <w:rFonts w:eastAsia="Arial" w:cs="Times New Roman"/>
                <w:sz w:val="22"/>
                <w:lang w:val="lt"/>
              </w:rPr>
              <w:t xml:space="preserve">Standartinis bandymo metodas dideliems nuotėkiams aptikti </w:t>
            </w:r>
          </w:p>
          <w:p w14:paraId="66109326" w14:textId="77777777" w:rsidR="00235232" w:rsidRPr="00DE3971" w:rsidRDefault="00235232" w:rsidP="00704136">
            <w:pPr>
              <w:spacing w:after="16" w:afterAutospacing="0"/>
              <w:rPr>
                <w:rFonts w:cs="Times New Roman"/>
                <w:sz w:val="22"/>
              </w:rPr>
            </w:pPr>
            <w:r>
              <w:rPr>
                <w:rFonts w:eastAsia="Arial" w:cs="Times New Roman"/>
                <w:sz w:val="22"/>
                <w:lang w:val="lt"/>
              </w:rPr>
              <w:t xml:space="preserve">Medicininė pakuotė vidiniu slėgiu (burbulų bandymas)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lt"/>
              </w:rPr>
              <w:t xml:space="preserve">- ASTM F 2096-11 (2019 m.) </w:t>
            </w:r>
          </w:p>
        </w:tc>
      </w:tr>
      <w:tr w:rsidR="00235232" w:rsidRPr="0089613C"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17">
              <w:r>
                <w:rPr>
                  <w:rFonts w:eastAsia="Arial" w:cs="Times New Roman"/>
                  <w:sz w:val="22"/>
                  <w:lang w:val="lt"/>
                </w:rPr>
                <w:t xml:space="preserve">ASTM F1929 </w:t>
              </w:r>
            </w:hyperlink>
            <w:hyperlink r:id="rId18">
              <w:r>
                <w:rPr>
                  <w:rFonts w:eastAsia="Arial" w:cs="Times New Roman"/>
                  <w:sz w:val="22"/>
                  <w:lang w:val="lt"/>
                </w:rPr>
                <w:t xml:space="preserve"> - </w:t>
              </w:r>
            </w:hyperlink>
            <w:hyperlink r:id="rId19">
              <w:r>
                <w:rPr>
                  <w:rFonts w:eastAsia="Arial" w:cs="Times New Roman"/>
                  <w:sz w:val="22"/>
                  <w:lang w:val="lt"/>
                </w:rPr>
                <w:t xml:space="preserve">15 </w:t>
              </w:r>
            </w:hyperlink>
            <w:hyperlink r:id="rId20">
              <w:r>
                <w:rPr>
                  <w:rFonts w:eastAsia="Arial" w:cs="Times New Roman"/>
                  <w:sz w:val="22"/>
                  <w:lang w:val="l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016B12" w:rsidRDefault="00235232" w:rsidP="00704136">
            <w:pPr>
              <w:spacing w:after="14" w:afterAutospacing="0"/>
              <w:rPr>
                <w:rFonts w:cs="Times New Roman"/>
                <w:sz w:val="22"/>
                <w:lang w:val="pt-BR"/>
              </w:rPr>
            </w:pPr>
            <w:r>
              <w:rPr>
                <w:rFonts w:eastAsia="Arial" w:cs="Times New Roman"/>
                <w:sz w:val="22"/>
                <w:lang w:val="lt"/>
              </w:rPr>
              <w:t xml:space="preserve">Standartinis bandymo metodas sandariklių nuotėkiams aptikti porėtose medžiagose </w:t>
            </w:r>
          </w:p>
          <w:p w14:paraId="2A3F29DB" w14:textId="77777777" w:rsidR="00235232" w:rsidRPr="00016B12" w:rsidRDefault="00235232" w:rsidP="00704136">
            <w:pPr>
              <w:spacing w:after="0" w:afterAutospacing="0"/>
              <w:rPr>
                <w:rFonts w:cs="Times New Roman"/>
                <w:sz w:val="22"/>
                <w:lang w:val="pt-BR"/>
              </w:rPr>
            </w:pPr>
            <w:r>
              <w:rPr>
                <w:rFonts w:eastAsia="Arial" w:cs="Times New Roman"/>
                <w:sz w:val="22"/>
                <w:lang w:val="lt"/>
              </w:rPr>
              <w:t xml:space="preserve">Medicininės pakuotės dažų skverbimosi būdu – ASTM F 1929 </w:t>
            </w:r>
          </w:p>
        </w:tc>
      </w:tr>
      <w:tr w:rsidR="00235232" w:rsidRPr="00DE3971"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1">
              <w:r>
                <w:rPr>
                  <w:rFonts w:eastAsia="Arial" w:cs="Times New Roman"/>
                  <w:sz w:val="22"/>
                  <w:lang w:val="lt"/>
                </w:rPr>
                <w:t xml:space="preserve">ASTM F88 / F88M </w:t>
              </w:r>
            </w:hyperlink>
            <w:hyperlink r:id="rId22">
              <w:r>
                <w:rPr>
                  <w:rFonts w:eastAsia="Arial" w:cs="Times New Roman"/>
                  <w:sz w:val="22"/>
                  <w:lang w:val="lt"/>
                </w:rPr>
                <w:t xml:space="preserve"> - </w:t>
              </w:r>
            </w:hyperlink>
            <w:r>
              <w:rPr>
                <w:rFonts w:eastAsia="Arial" w:cs="Times New Roman"/>
                <w:sz w:val="22"/>
                <w:lang w:val="lt"/>
              </w:rPr>
              <w:t>2021 m.</w:t>
            </w:r>
            <w:hyperlink r:id="rId23">
              <w:r>
                <w:rPr>
                  <w:rFonts w:eastAsia="Arial" w:cs="Times New Roman"/>
                  <w:sz w:val="22"/>
                  <w:lang w:val="l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DE3971" w:rsidRDefault="00235232" w:rsidP="00704136">
            <w:pPr>
              <w:spacing w:after="0" w:afterAutospacing="0"/>
              <w:rPr>
                <w:rFonts w:cs="Times New Roman"/>
                <w:sz w:val="22"/>
              </w:rPr>
            </w:pPr>
            <w:r>
              <w:rPr>
                <w:rFonts w:eastAsia="Arial" w:cs="Times New Roman"/>
                <w:sz w:val="22"/>
                <w:lang w:val="lt"/>
              </w:rPr>
              <w:t xml:space="preserve">Standartinis lanksčių barjerinių medžiagų sandarumo stiprumo bandymo metodas - ASTM F88 </w:t>
            </w:r>
          </w:p>
        </w:tc>
      </w:tr>
      <w:tr w:rsidR="00235232" w:rsidRPr="0089613C"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4">
              <w:r>
                <w:rPr>
                  <w:rFonts w:eastAsia="Arial" w:cs="Times New Roman"/>
                  <w:sz w:val="22"/>
                  <w:lang w:val="lt"/>
                </w:rPr>
                <w:t xml:space="preserve">ASTM F1980 </w:t>
              </w:r>
            </w:hyperlink>
            <w:hyperlink r:id="rId25">
              <w:r>
                <w:rPr>
                  <w:rFonts w:eastAsia="Arial" w:cs="Times New Roman"/>
                  <w:sz w:val="22"/>
                  <w:lang w:val="lt"/>
                </w:rPr>
                <w:t xml:space="preserve"> - </w:t>
              </w:r>
            </w:hyperlink>
            <w:r>
              <w:rPr>
                <w:rFonts w:eastAsia="Arial" w:cs="Times New Roman"/>
                <w:sz w:val="22"/>
                <w:lang w:val="lt"/>
              </w:rPr>
              <w:t>2021 m.</w:t>
            </w:r>
            <w:hyperlink r:id="rId26">
              <w:r>
                <w:rPr>
                  <w:rFonts w:eastAsia="Arial" w:cs="Times New Roman"/>
                  <w:sz w:val="22"/>
                  <w:lang w:val="lt"/>
                </w:rPr>
                <w:t xml:space="preserve"> </w:t>
              </w:r>
            </w:hyperlink>
            <w:hyperlink r:id="rId27">
              <w:r>
                <w:rPr>
                  <w:rFonts w:eastAsia="Arial" w:cs="Times New Roman"/>
                  <w:sz w:val="22"/>
                  <w:lang w:val="lt"/>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016B12" w:rsidRDefault="00235232" w:rsidP="00704136">
            <w:pPr>
              <w:spacing w:after="0" w:afterAutospacing="0"/>
              <w:rPr>
                <w:rFonts w:cs="Times New Roman"/>
                <w:sz w:val="22"/>
                <w:lang w:val="pt-BR"/>
              </w:rPr>
            </w:pPr>
            <w:r>
              <w:rPr>
                <w:rFonts w:eastAsia="Arial" w:cs="Times New Roman"/>
                <w:sz w:val="22"/>
                <w:lang w:val="lt"/>
              </w:rPr>
              <w:t xml:space="preserve">Standartinis vadovas, skirtas medicinos prietaisų sterilių barjerinių sistemų pagreitintam senėjimui – ASTM F1980 </w:t>
            </w:r>
          </w:p>
        </w:tc>
      </w:tr>
      <w:tr w:rsidR="00235232" w:rsidRPr="00382A5B" w14:paraId="4378CC9C" w14:textId="77777777" w:rsidTr="00704136">
        <w:tc>
          <w:tcPr>
            <w:tcW w:w="5000" w:type="pct"/>
            <w:gridSpan w:val="2"/>
            <w:shd w:val="clear" w:color="auto" w:fill="E7E6E6" w:themeFill="background2"/>
          </w:tcPr>
          <w:p w14:paraId="5D37DF27" w14:textId="77777777" w:rsidR="00235232" w:rsidRPr="00016B12" w:rsidRDefault="00235232" w:rsidP="00704136">
            <w:pPr>
              <w:spacing w:after="0" w:afterAutospacing="0"/>
              <w:jc w:val="center"/>
              <w:rPr>
                <w:rFonts w:cs="Times New Roman"/>
                <w:b/>
                <w:bCs/>
                <w:sz w:val="22"/>
                <w:lang w:val="de-DE"/>
              </w:rPr>
            </w:pPr>
            <w:r>
              <w:rPr>
                <w:rFonts w:cs="Times New Roman"/>
                <w:b/>
                <w:bCs/>
                <w:sz w:val="22"/>
                <w:lang w:val="lt"/>
              </w:rPr>
              <w:t>Klinikinis stebėjimas po pateikimo rinkai</w:t>
            </w:r>
          </w:p>
        </w:tc>
      </w:tr>
      <w:tr w:rsidR="00235232" w:rsidRPr="00382A5B" w14:paraId="4C7F0483" w14:textId="77777777" w:rsidTr="00704136">
        <w:tc>
          <w:tcPr>
            <w:tcW w:w="1129" w:type="pct"/>
          </w:tcPr>
          <w:p w14:paraId="0C4E56AA" w14:textId="77777777" w:rsidR="00235232" w:rsidRPr="00DE3971" w:rsidRDefault="00235232" w:rsidP="00704136">
            <w:pPr>
              <w:spacing w:after="0" w:afterAutospacing="0"/>
              <w:jc w:val="center"/>
              <w:rPr>
                <w:rFonts w:cs="Times New Roman"/>
                <w:sz w:val="22"/>
              </w:rPr>
            </w:pPr>
            <w:r>
              <w:rPr>
                <w:rFonts w:cs="Times New Roman"/>
                <w:sz w:val="22"/>
                <w:lang w:val="lt"/>
              </w:rPr>
              <w:t>MEDDEV 2.12/2 Rev2</w:t>
            </w:r>
          </w:p>
        </w:tc>
        <w:tc>
          <w:tcPr>
            <w:tcW w:w="3871" w:type="pct"/>
          </w:tcPr>
          <w:p w14:paraId="345F7101" w14:textId="77777777" w:rsidR="00235232" w:rsidRPr="00016B12" w:rsidRDefault="00235232" w:rsidP="00704136">
            <w:pPr>
              <w:spacing w:after="0" w:afterAutospacing="0"/>
              <w:rPr>
                <w:rFonts w:cs="Times New Roman"/>
                <w:sz w:val="22"/>
                <w:lang w:val="de-DE"/>
              </w:rPr>
            </w:pPr>
            <w:r>
              <w:rPr>
                <w:rFonts w:cs="Times New Roman"/>
                <w:sz w:val="22"/>
                <w:lang w:val="lt"/>
              </w:rPr>
              <w:t>Klinikinis stebėjimas po pateikimo rinkai</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lt"/>
              </w:rPr>
              <w:t>Budrumas</w:t>
            </w:r>
          </w:p>
        </w:tc>
      </w:tr>
      <w:tr w:rsidR="00235232" w:rsidRPr="0089613C" w14:paraId="5BAF0CFF" w14:textId="77777777" w:rsidTr="00704136">
        <w:tc>
          <w:tcPr>
            <w:tcW w:w="1129" w:type="pct"/>
          </w:tcPr>
          <w:p w14:paraId="6A40C618" w14:textId="77777777" w:rsidR="00235232" w:rsidRPr="00DE3971" w:rsidRDefault="00235232" w:rsidP="00704136">
            <w:pPr>
              <w:spacing w:after="0" w:afterAutospacing="0"/>
              <w:jc w:val="center"/>
              <w:rPr>
                <w:rFonts w:cs="Times New Roman"/>
                <w:sz w:val="22"/>
              </w:rPr>
            </w:pPr>
            <w:r>
              <w:rPr>
                <w:rFonts w:cs="Times New Roman"/>
                <w:sz w:val="22"/>
                <w:lang w:val="lt"/>
              </w:rPr>
              <w:t>MEDDEV 2.12/1 Rev8</w:t>
            </w:r>
          </w:p>
        </w:tc>
        <w:tc>
          <w:tcPr>
            <w:tcW w:w="3871" w:type="pct"/>
          </w:tcPr>
          <w:p w14:paraId="51FC6B59" w14:textId="77777777" w:rsidR="00235232" w:rsidRPr="00016B12" w:rsidRDefault="00235232" w:rsidP="00704136">
            <w:pPr>
              <w:spacing w:after="0" w:afterAutospacing="0"/>
              <w:rPr>
                <w:rFonts w:cs="Times New Roman"/>
                <w:sz w:val="22"/>
                <w:lang w:val="pt-BR"/>
              </w:rPr>
            </w:pPr>
            <w:r>
              <w:rPr>
                <w:rFonts w:cs="Times New Roman"/>
                <w:sz w:val="22"/>
                <w:lang w:val="lt"/>
              </w:rPr>
              <w:t>Medicinos prietaisų budrumo sistemos gairės</w:t>
            </w:r>
          </w:p>
        </w:tc>
      </w:tr>
    </w:tbl>
    <w:p w14:paraId="6B58BD75" w14:textId="77777777" w:rsidR="00375AD8" w:rsidRPr="00016B12" w:rsidRDefault="00375AD8">
      <w:pPr>
        <w:spacing w:after="160" w:afterAutospacing="0"/>
        <w:rPr>
          <w:rFonts w:cs="Times New Roman"/>
          <w:b/>
          <w:color w:val="000000" w:themeColor="text1"/>
          <w:lang w:val="pt-BR"/>
        </w:rPr>
      </w:pPr>
      <w:r>
        <w:rPr>
          <w:rFonts w:cs="Times New Roman"/>
          <w:lang w:val="lt"/>
        </w:rPr>
        <w:br w:type="page"/>
      </w:r>
    </w:p>
    <w:p w14:paraId="3BE2833A" w14:textId="31A3935A" w:rsidR="002C60C8" w:rsidRPr="00016B12" w:rsidRDefault="002C60C8" w:rsidP="002C60C8">
      <w:pPr>
        <w:pStyle w:val="Heading1"/>
        <w:numPr>
          <w:ilvl w:val="0"/>
          <w:numId w:val="2"/>
        </w:numPr>
        <w:rPr>
          <w:rFonts w:cs="Times New Roman"/>
          <w:lang w:val="pt-BR"/>
        </w:rPr>
      </w:pPr>
      <w:bookmarkStart w:id="71" w:name="_Toc212114392"/>
      <w:r>
        <w:rPr>
          <w:rFonts w:cs="Times New Roman"/>
          <w:bCs/>
          <w:lang w:val="lt"/>
        </w:rPr>
        <w:lastRenderedPageBreak/>
        <w:t>B. Saugumo ir veiksmingumo santrauka pacientams / ne specialistams</w:t>
      </w:r>
      <w:bookmarkEnd w:id="70"/>
      <w:bookmarkEnd w:id="71"/>
    </w:p>
    <w:p w14:paraId="7BD123EE" w14:textId="77777777" w:rsidR="002C60C8" w:rsidRPr="00016B12" w:rsidRDefault="002C60C8" w:rsidP="002C60C8">
      <w:pPr>
        <w:spacing w:before="100" w:beforeAutospacing="1" w:line="240" w:lineRule="auto"/>
        <w:rPr>
          <w:rFonts w:eastAsia="Times New Roman" w:cs="Times New Roman"/>
          <w:szCs w:val="24"/>
          <w:lang w:val="pt-BR"/>
        </w:rPr>
      </w:pPr>
      <w:r>
        <w:rPr>
          <w:rFonts w:eastAsia="Times New Roman" w:cs="Times New Roman"/>
          <w:szCs w:val="24"/>
          <w:lang w:val="lt"/>
        </w:rPr>
        <w:t>Dokumento redakcija: SSCP-0002 Rev B (projektas)</w:t>
      </w:r>
      <w:r>
        <w:rPr>
          <w:rFonts w:eastAsia="Times New Roman" w:cs="Times New Roman"/>
          <w:szCs w:val="24"/>
          <w:lang w:val="lt"/>
        </w:rPr>
        <w:br/>
        <w:t>Išdavimo data: 2024-12-09</w:t>
      </w:r>
    </w:p>
    <w:p w14:paraId="215C55D4" w14:textId="77777777" w:rsidR="002C60C8" w:rsidRPr="00016B12" w:rsidRDefault="002C60C8" w:rsidP="002C60C8">
      <w:pPr>
        <w:spacing w:before="100" w:beforeAutospacing="1" w:line="240" w:lineRule="auto"/>
        <w:rPr>
          <w:rFonts w:eastAsia="Times New Roman" w:cs="Times New Roman"/>
          <w:szCs w:val="24"/>
          <w:lang w:val="lt"/>
        </w:rPr>
      </w:pPr>
      <w:r>
        <w:rPr>
          <w:rFonts w:eastAsia="Times New Roman" w:cs="Times New Roman"/>
          <w:szCs w:val="24"/>
          <w:lang w:val="lt"/>
        </w:rPr>
        <w:t>Šioje santraukoje paaiškinamas „Skater“ drenavimo sistemos saugumas ir naudojimas. Ji parašyta pacientams. Jei reikia daugiau informacijos, gydytojas turi išsamesnę versiją. Ši santrauka nepakeičia gydytojo patarimo, todėl visada kreipkitės į gydytoją, jei turite klausimų apie savo sveikatą ar prietaisą.</w:t>
      </w:r>
    </w:p>
    <w:p w14:paraId="6E555CF0" w14:textId="530A5BF9" w:rsidR="002C60C8" w:rsidRPr="00451CE9" w:rsidRDefault="00E2194A" w:rsidP="008646A3">
      <w:pPr>
        <w:pStyle w:val="Heading1"/>
        <w:rPr>
          <w:rFonts w:cs="Times New Roman"/>
        </w:rPr>
      </w:pPr>
      <w:bookmarkStart w:id="72" w:name="_Toc212114393"/>
      <w:bookmarkStart w:id="73" w:name="_Hlk180068460"/>
      <w:r>
        <w:rPr>
          <w:rFonts w:cs="Times New Roman"/>
          <w:bCs/>
          <w:lang w:val="lt"/>
        </w:rPr>
        <w:t>Prietaiso identifikavimas ir bendroji informacija</w:t>
      </w:r>
      <w:bookmarkEnd w:id="72"/>
    </w:p>
    <w:bookmarkEnd w:id="73"/>
    <w:p w14:paraId="5BDB427F" w14:textId="10CEBA3D"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lt"/>
        </w:rPr>
        <w:t>Gamintojo pavadinimas ir adresas:</w:t>
      </w:r>
      <w:r>
        <w:rPr>
          <w:rFonts w:eastAsia="Times New Roman" w:cs="Times New Roman"/>
          <w:b/>
          <w:bCs/>
          <w:szCs w:val="24"/>
          <w:lang w:val="lt"/>
        </w:rPr>
        <w:br/>
        <w:t>Argon Medical Devices, Inc.</w:t>
      </w:r>
      <w:r>
        <w:rPr>
          <w:rFonts w:eastAsia="Times New Roman" w:cs="Times New Roman"/>
          <w:szCs w:val="24"/>
          <w:lang w:val="lt"/>
        </w:rPr>
        <w:br/>
        <w:t xml:space="preserve">1445 Flat Creek Rd, </w:t>
      </w:r>
      <w:r w:rsidR="0015558E">
        <w:rPr>
          <w:rFonts w:eastAsia="Times New Roman" w:cs="Times New Roman"/>
          <w:szCs w:val="24"/>
          <w:lang w:val="lt"/>
        </w:rPr>
        <w:t>Athens</w:t>
      </w:r>
      <w:r>
        <w:rPr>
          <w:rFonts w:eastAsia="Times New Roman" w:cs="Times New Roman"/>
          <w:szCs w:val="24"/>
          <w:lang w:val="lt"/>
        </w:rPr>
        <w:t xml:space="preserve">, </w:t>
      </w:r>
      <w:r w:rsidR="0015558E">
        <w:rPr>
          <w:rFonts w:eastAsia="Times New Roman" w:cs="Times New Roman"/>
          <w:szCs w:val="24"/>
          <w:lang w:val="lt"/>
        </w:rPr>
        <w:t>Texas</w:t>
      </w:r>
      <w:r>
        <w:rPr>
          <w:rFonts w:eastAsia="Times New Roman" w:cs="Times New Roman"/>
          <w:szCs w:val="24"/>
          <w:lang w:val="lt"/>
        </w:rPr>
        <w:t xml:space="preserve"> 75751, </w:t>
      </w:r>
      <w:r w:rsidR="009A1B4E">
        <w:rPr>
          <w:rFonts w:eastAsia="Times New Roman" w:cs="Times New Roman"/>
          <w:szCs w:val="24"/>
          <w:lang w:val="lt"/>
        </w:rPr>
        <w:t>USA (</w:t>
      </w:r>
      <w:r>
        <w:rPr>
          <w:rFonts w:eastAsia="Times New Roman" w:cs="Times New Roman"/>
          <w:szCs w:val="24"/>
          <w:lang w:val="lt"/>
        </w:rPr>
        <w:t>JAV</w:t>
      </w:r>
      <w:r w:rsidR="009A1B4E">
        <w:rPr>
          <w:rFonts w:eastAsia="Times New Roman" w:cs="Times New Roman"/>
          <w:szCs w:val="24"/>
          <w:lang w:val="lt"/>
        </w:rPr>
        <w:t>)</w:t>
      </w:r>
    </w:p>
    <w:p w14:paraId="0592DDC7"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lt"/>
        </w:rPr>
        <w:t>Įrenginio pavadinimas:</w:t>
      </w:r>
      <w:r>
        <w:rPr>
          <w:rFonts w:eastAsia="Times New Roman" w:cs="Times New Roman"/>
          <w:b/>
          <w:bCs/>
          <w:szCs w:val="24"/>
          <w:lang w:val="lt"/>
        </w:rPr>
        <w:br/>
        <w:t>„Skater“ drenavimo kateteriai ir rinkiniai</w:t>
      </w:r>
      <w:r>
        <w:rPr>
          <w:rFonts w:eastAsia="Times New Roman" w:cs="Times New Roman"/>
          <w:szCs w:val="24"/>
          <w:lang w:val="lt"/>
        </w:rPr>
        <w:br/>
        <w:t>(Tai specialūs vamzdeliai, kuriuos gydytojai naudoja skysčiams iš tam tikrų kūno dalių pašalinti.)</w:t>
      </w:r>
    </w:p>
    <w:p w14:paraId="6E52D46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lt"/>
        </w:rPr>
        <w:t>Įrenginio rizikos klasė:</w:t>
      </w:r>
      <w:r>
        <w:rPr>
          <w:rFonts w:eastAsia="Times New Roman" w:cs="Times New Roman"/>
          <w:szCs w:val="24"/>
          <w:lang w:val="lt"/>
        </w:rPr>
        <w:br/>
        <w:t>IIb klasė (tai reiškia, kad prietaisas kelia vidutinę riziką ir jį turi naudoti profesionalai.)</w:t>
      </w:r>
    </w:p>
    <w:p w14:paraId="7AAAC389" w14:textId="77777777" w:rsidR="002C60C8" w:rsidRPr="00016B12" w:rsidRDefault="002C60C8" w:rsidP="002C60C8">
      <w:pPr>
        <w:spacing w:before="100" w:beforeAutospacing="1" w:line="240" w:lineRule="auto"/>
        <w:rPr>
          <w:rFonts w:eastAsia="Times New Roman" w:cs="Times New Roman"/>
          <w:szCs w:val="24"/>
          <w:lang w:val="pt-BR"/>
        </w:rPr>
      </w:pPr>
      <w:r>
        <w:rPr>
          <w:rFonts w:eastAsia="Times New Roman" w:cs="Times New Roman"/>
          <w:b/>
          <w:bCs/>
          <w:szCs w:val="24"/>
          <w:lang w:val="lt"/>
        </w:rPr>
        <w:t>Pirmą kartą parduota Europos Sąjungos šalyse:</w:t>
      </w:r>
      <w:r>
        <w:rPr>
          <w:rFonts w:eastAsia="Times New Roman" w:cs="Times New Roman"/>
          <w:szCs w:val="24"/>
          <w:lang w:val="lt"/>
        </w:rPr>
        <w:br/>
        <w:t>1998 m.</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lt"/>
        </w:rPr>
        <w:t>„Skater“ gaminių tipai:</w:t>
      </w:r>
    </w:p>
    <w:p w14:paraId="4F128C9A" w14:textId="77777777" w:rsidR="002C60C8" w:rsidRPr="00016B12" w:rsidRDefault="002C60C8"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lt"/>
        </w:rPr>
        <w:t>„Skater™“ universalus ir nefrostomijos rinkinys – nefiksuojamas</w:t>
      </w:r>
      <w:r>
        <w:rPr>
          <w:rFonts w:eastAsia="Times New Roman" w:cs="Times New Roman"/>
          <w:szCs w:val="24"/>
          <w:lang w:val="lt"/>
        </w:rPr>
        <w:br/>
        <w:t>ID: 0886333010002XF</w:t>
      </w:r>
    </w:p>
    <w:p w14:paraId="15A8C2F8" w14:textId="77777777" w:rsidR="002C60C8" w:rsidRPr="00016B12" w:rsidRDefault="002C60C8" w:rsidP="00390948">
      <w:pPr>
        <w:numPr>
          <w:ilvl w:val="0"/>
          <w:numId w:val="35"/>
        </w:numPr>
        <w:spacing w:before="100" w:beforeAutospacing="1" w:line="240" w:lineRule="auto"/>
        <w:rPr>
          <w:rFonts w:eastAsia="Times New Roman" w:cs="Times New Roman"/>
          <w:szCs w:val="24"/>
          <w:lang w:val="pt-BR"/>
        </w:rPr>
      </w:pPr>
      <w:r>
        <w:rPr>
          <w:rFonts w:eastAsia="Times New Roman" w:cs="Times New Roman"/>
          <w:b/>
          <w:bCs/>
          <w:szCs w:val="24"/>
          <w:lang w:val="lt"/>
        </w:rPr>
        <w:t>„Skater™“ universalus ir nefrostomijos rinkinys – fiksuojamas</w:t>
      </w:r>
      <w:r>
        <w:rPr>
          <w:rFonts w:eastAsia="Times New Roman" w:cs="Times New Roman"/>
          <w:szCs w:val="24"/>
          <w:lang w:val="lt"/>
        </w:rPr>
        <w:b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t"/>
        </w:rPr>
        <w:t>„Skater™“ mini kilpos drenavimo rinkinys</w:t>
      </w:r>
    </w:p>
    <w:p w14:paraId="3B43BCA4"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t"/>
        </w:rPr>
        <w:t>„Skater™“ vienos pakopos drenavimo kateterių rinkinys – nefiksuojamas</w:t>
      </w:r>
      <w:r>
        <w:rPr>
          <w:rFonts w:eastAsia="Times New Roman" w:cs="Times New Roman"/>
          <w:szCs w:val="24"/>
          <w:lang w:val="lt"/>
        </w:rPr>
        <w:br/>
        <w:t>ID: 0886333010020XH</w:t>
      </w:r>
    </w:p>
    <w:p w14:paraId="30A8B213"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t"/>
        </w:rPr>
        <w:t>„Skater™“ vienos pakopos drenavimo kateterių rinkinys – fiksuojamas</w:t>
      </w:r>
      <w:r>
        <w:rPr>
          <w:rFonts w:eastAsia="Times New Roman" w:cs="Times New Roman"/>
          <w:szCs w:val="24"/>
          <w:lang w:val="lt"/>
        </w:rPr>
        <w:br/>
        <w:t>ID: 0886333010019XY</w:t>
      </w:r>
    </w:p>
    <w:p w14:paraId="52C45C3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t"/>
        </w:rPr>
        <w:t>„Skater™“ drenavimo kateteris – nefiksuojamas</w:t>
      </w:r>
      <w:r>
        <w:rPr>
          <w:rFonts w:eastAsia="Times New Roman" w:cs="Times New Roman"/>
          <w:szCs w:val="24"/>
          <w:lang w:val="lt"/>
        </w:rPr>
        <w:br/>
        <w:t>ID: 0886333010008XT</w:t>
      </w:r>
    </w:p>
    <w:p w14:paraId="5212979A" w14:textId="77777777" w:rsidR="002C60C8" w:rsidRPr="0089613C"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t"/>
        </w:rPr>
        <w:t>„Skater™“ drenavimo kateteris – fiksuojamas</w:t>
      </w:r>
      <w:r>
        <w:rPr>
          <w:rFonts w:eastAsia="Times New Roman" w:cs="Times New Roman"/>
          <w:szCs w:val="24"/>
          <w:lang w:val="lt"/>
        </w:rPr>
        <w:br/>
        <w:t>ID: 0886333010007XR</w:t>
      </w:r>
    </w:p>
    <w:p w14:paraId="2E4EBED2"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t"/>
        </w:rPr>
        <w:t>„Skater™“ nefrostomijos kateteris – nefiksuojamas</w:t>
      </w:r>
      <w:r>
        <w:rPr>
          <w:rFonts w:eastAsia="Times New Roman" w:cs="Times New Roman"/>
          <w:szCs w:val="24"/>
          <w:lang w:val="lt"/>
        </w:rPr>
        <w:br/>
        <w:t>ID: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t"/>
        </w:rPr>
        <w:t>„Skater™“ nefrostomijos kateteris – fiksuojamas</w:t>
      </w:r>
      <w:r>
        <w:rPr>
          <w:rFonts w:eastAsia="Times New Roman" w:cs="Times New Roman"/>
          <w:szCs w:val="24"/>
          <w:lang w:val="lt"/>
        </w:rPr>
        <w:br/>
        <w:t>ID: 0886333010016XS</w:t>
      </w:r>
    </w:p>
    <w:p w14:paraId="4C4E943B"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t"/>
        </w:rPr>
        <w:lastRenderedPageBreak/>
        <w:t>„Skater™“ tulžies pūslės ir latakų drenavimo kateteris – nefiksuojamas</w:t>
      </w:r>
      <w:r>
        <w:rPr>
          <w:rFonts w:eastAsia="Times New Roman" w:cs="Times New Roman"/>
          <w:szCs w:val="24"/>
          <w:lang w:val="lt"/>
        </w:rPr>
        <w:br/>
        <w:t>ID: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lt"/>
        </w:rPr>
        <w:t>„Skater™“ tulžies pūslės ir latakų drenavimo kateteris – fiksuojamas</w:t>
      </w:r>
      <w:r>
        <w:rPr>
          <w:rFonts w:eastAsia="Times New Roman" w:cs="Times New Roman"/>
          <w:szCs w:val="24"/>
          <w:lang w:val="lt"/>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lt"/>
        </w:rPr>
        <w:t>„Skater“ drenavimo rinkiniai</w:t>
      </w:r>
    </w:p>
    <w:p w14:paraId="7C3CB0A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lt"/>
        </w:rPr>
        <w:t>„Skater™“ nefrostomijos rinkinys – nefiksuojamas</w:t>
      </w:r>
      <w:r>
        <w:rPr>
          <w:rFonts w:eastAsia="Times New Roman" w:cs="Times New Roman"/>
          <w:szCs w:val="24"/>
          <w:lang w:val="lt"/>
        </w:rPr>
        <w:br/>
        <w:t>ID: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lt"/>
        </w:rPr>
        <w:t>„Skater™“ nefrostomijos rinkinys – fiksuojamas</w:t>
      </w:r>
      <w:r>
        <w:rPr>
          <w:rFonts w:eastAsia="Times New Roman" w:cs="Times New Roman"/>
          <w:szCs w:val="24"/>
          <w:lang w:val="lt"/>
        </w:rPr>
        <w:br/>
        <w:t>ID: 0886333010000XB</w:t>
      </w:r>
    </w:p>
    <w:p w14:paraId="6944AA0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lt"/>
        </w:rPr>
        <w:t>„Skater™“ įvediklio nefrostomijos rinkinys – fiksuojamas</w:t>
      </w:r>
      <w:r>
        <w:rPr>
          <w:rFonts w:eastAsia="Times New Roman" w:cs="Times New Roman"/>
          <w:szCs w:val="24"/>
          <w:lang w:val="lt"/>
        </w:rPr>
        <w:br/>
        <w:t>ID: 0886333010001XD</w:t>
      </w:r>
    </w:p>
    <w:p w14:paraId="0A3C9FE0"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lt"/>
        </w:rPr>
        <w:t>„Skater™“ įvediklio tulžies pūslės ir latakų drenavimo rinkinys – fiksuojamas</w:t>
      </w:r>
      <w:r>
        <w:rPr>
          <w:rFonts w:eastAsia="Times New Roman" w:cs="Times New Roman"/>
          <w:szCs w:val="24"/>
          <w:lang w:val="lt"/>
        </w:rPr>
        <w:br/>
        <w:t>ID: 0886333010011XG</w:t>
      </w:r>
    </w:p>
    <w:p w14:paraId="02DCB805" w14:textId="363CF152" w:rsidR="004A7ED1" w:rsidRPr="00451CE9" w:rsidRDefault="008646A3" w:rsidP="008646A3">
      <w:pPr>
        <w:pStyle w:val="Heading1"/>
        <w:rPr>
          <w:rFonts w:eastAsia="Times New Roman" w:cs="Times New Roman"/>
          <w:szCs w:val="24"/>
        </w:rPr>
      </w:pPr>
      <w:bookmarkStart w:id="74" w:name="_Toc212114394"/>
      <w:bookmarkStart w:id="75" w:name="_Hlk180068775"/>
      <w:r>
        <w:rPr>
          <w:rFonts w:eastAsia="Times New Roman" w:cs="Times New Roman"/>
          <w:bCs/>
          <w:szCs w:val="24"/>
          <w:lang w:val="lt"/>
        </w:rPr>
        <w:t>Šio prietaiso naudojimo priežastys</w:t>
      </w:r>
      <w:bookmarkEnd w:id="74"/>
    </w:p>
    <w:bookmarkEnd w:id="75"/>
    <w:p w14:paraId="52CDFE1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lt"/>
        </w:rPr>
        <w:t>Kam skirtas šis įrenginys?</w:t>
      </w:r>
    </w:p>
    <w:p w14:paraId="439A58AE" w14:textId="77777777" w:rsidR="002C60C8" w:rsidRPr="00016B12" w:rsidRDefault="002C60C8" w:rsidP="002C60C8">
      <w:pPr>
        <w:spacing w:before="100" w:beforeAutospacing="1" w:line="240" w:lineRule="auto"/>
        <w:rPr>
          <w:rFonts w:eastAsia="Times New Roman" w:cs="Times New Roman"/>
          <w:szCs w:val="24"/>
          <w:lang w:val="lt"/>
        </w:rPr>
      </w:pPr>
      <w:r>
        <w:rPr>
          <w:rFonts w:eastAsia="Times New Roman" w:cs="Times New Roman"/>
          <w:szCs w:val="24"/>
          <w:lang w:val="lt"/>
        </w:rPr>
        <w:t>„Skater“ drenavimo sistema padeda pašalinti skysčių perteklių iš organizmo. Skystis gali atsirasti dėl infekcijos, operacijos ar kitos sveikatos būklės. Tai gali padėti sumažinti diskomfortą, užkirsti kelią infekcijoms ir leisti gydytojams pamatyti, kaip skystis pašalinamas.</w:t>
      </w:r>
    </w:p>
    <w:p w14:paraId="1348E341" w14:textId="77777777" w:rsidR="002C60C8" w:rsidRPr="00016B12" w:rsidRDefault="002C60C8" w:rsidP="002C60C8">
      <w:pPr>
        <w:spacing w:before="100" w:beforeAutospacing="1" w:line="240" w:lineRule="auto"/>
        <w:rPr>
          <w:rFonts w:eastAsia="Times New Roman" w:cs="Times New Roman"/>
          <w:b/>
          <w:bCs/>
          <w:szCs w:val="24"/>
          <w:lang w:val="lt"/>
        </w:rPr>
      </w:pPr>
      <w:r>
        <w:rPr>
          <w:rFonts w:eastAsia="Times New Roman" w:cs="Times New Roman"/>
          <w:b/>
          <w:bCs/>
          <w:szCs w:val="24"/>
          <w:lang w:val="lt"/>
        </w:rPr>
        <w:t>Kada galite jį naudoti?</w:t>
      </w:r>
    </w:p>
    <w:p w14:paraId="6E42F87F" w14:textId="77777777" w:rsidR="002C60C8" w:rsidRPr="00016B12" w:rsidRDefault="002C60C8" w:rsidP="002C60C8">
      <w:pPr>
        <w:spacing w:before="100" w:beforeAutospacing="1" w:line="240" w:lineRule="auto"/>
        <w:rPr>
          <w:rFonts w:eastAsia="Times New Roman" w:cs="Times New Roman"/>
          <w:szCs w:val="24"/>
          <w:lang w:val="lt"/>
        </w:rPr>
      </w:pPr>
      <w:r>
        <w:rPr>
          <w:rFonts w:eastAsia="Times New Roman" w:cs="Times New Roman"/>
          <w:szCs w:val="24"/>
          <w:lang w:val="lt"/>
        </w:rPr>
        <w:t>Gydytojas gali naudoti šį prietaisą, jei pasireiškia:</w:t>
      </w:r>
    </w:p>
    <w:p w14:paraId="1A440FB5"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lt"/>
        </w:rPr>
        <w:t>abscesas (užkrėsto skysčio kišenė);</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lt"/>
        </w:rPr>
        <w:t>skysčių kaupimasis po operacijos;</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lt"/>
        </w:rPr>
        <w:t>pleuritas (skystis aplink plaučius);</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lt"/>
        </w:rPr>
        <w:t>ascitas (skystis pilve);</w:t>
      </w:r>
    </w:p>
    <w:p w14:paraId="1D274317" w14:textId="77777777" w:rsidR="002C60C8" w:rsidRPr="00016B12" w:rsidRDefault="002C60C8" w:rsidP="00390948">
      <w:pPr>
        <w:pStyle w:val="ListParagraph"/>
        <w:numPr>
          <w:ilvl w:val="0"/>
          <w:numId w:val="31"/>
        </w:numPr>
        <w:spacing w:before="100" w:beforeAutospacing="1" w:line="240" w:lineRule="auto"/>
        <w:rPr>
          <w:rFonts w:eastAsia="Times New Roman" w:cs="Times New Roman"/>
          <w:szCs w:val="24"/>
          <w:lang w:val="pt-BR"/>
        </w:rPr>
      </w:pPr>
      <w:r>
        <w:rPr>
          <w:rFonts w:eastAsia="Times New Roman" w:cs="Times New Roman"/>
          <w:szCs w:val="24"/>
          <w:lang w:val="lt"/>
        </w:rPr>
        <w:t>cistos ar kitos skysčių pripildytos vietos.</w:t>
      </w:r>
    </w:p>
    <w:p w14:paraId="06457B90" w14:textId="77777777" w:rsidR="002C60C8" w:rsidRPr="00016B12" w:rsidRDefault="002C60C8" w:rsidP="002C60C8">
      <w:pPr>
        <w:spacing w:before="100" w:beforeAutospacing="1" w:line="240" w:lineRule="auto"/>
        <w:rPr>
          <w:rFonts w:eastAsia="Times New Roman" w:cs="Times New Roman"/>
          <w:b/>
          <w:bCs/>
          <w:szCs w:val="24"/>
          <w:lang w:val="pt-BR"/>
        </w:rPr>
      </w:pPr>
      <w:r>
        <w:rPr>
          <w:rFonts w:eastAsia="Times New Roman" w:cs="Times New Roman"/>
          <w:b/>
          <w:bCs/>
          <w:szCs w:val="24"/>
          <w:lang w:val="lt"/>
        </w:rPr>
        <w:t>Kada neturėtumėte jo naudoti?</w:t>
      </w:r>
    </w:p>
    <w:p w14:paraId="32A1EB40" w14:textId="77777777" w:rsidR="002C60C8" w:rsidRPr="00016B12" w:rsidRDefault="002C60C8" w:rsidP="002C60C8">
      <w:pPr>
        <w:spacing w:before="100" w:beforeAutospacing="1" w:line="240" w:lineRule="auto"/>
        <w:rPr>
          <w:rFonts w:eastAsia="Times New Roman" w:cs="Times New Roman"/>
          <w:szCs w:val="24"/>
          <w:lang w:val="pt-BR"/>
        </w:rPr>
      </w:pPr>
      <w:r>
        <w:rPr>
          <w:rFonts w:eastAsia="Times New Roman" w:cs="Times New Roman"/>
          <w:szCs w:val="24"/>
          <w:lang w:val="lt"/>
        </w:rPr>
        <w:t>Jūs neturėtumėte naudoti šio prietaiso, jei:</w:t>
      </w:r>
    </w:p>
    <w:p w14:paraId="08CAC8F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lt"/>
        </w:rPr>
        <w:t>turite problemų dėl kraujo krešėjimo;</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lt"/>
        </w:rPr>
        <w:t>skysčio negalima saugiai drenuoti;</w:t>
      </w:r>
    </w:p>
    <w:p w14:paraId="40BA9E52"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lt"/>
        </w:rPr>
        <w:t>esate alergiškas kateterio medžiagoms.</w:t>
      </w:r>
    </w:p>
    <w:p w14:paraId="525880C9" w14:textId="77777777" w:rsidR="002C60C8" w:rsidRPr="00016B12" w:rsidRDefault="002C60C8" w:rsidP="00390948">
      <w:pPr>
        <w:pStyle w:val="ListParagraph"/>
        <w:numPr>
          <w:ilvl w:val="0"/>
          <w:numId w:val="32"/>
        </w:numPr>
        <w:spacing w:before="100" w:beforeAutospacing="1" w:line="240" w:lineRule="auto"/>
        <w:rPr>
          <w:rFonts w:eastAsia="Times New Roman" w:cs="Times New Roman"/>
          <w:szCs w:val="24"/>
          <w:lang w:val="pt-BR"/>
        </w:rPr>
      </w:pPr>
      <w:r>
        <w:rPr>
          <w:rFonts w:eastAsia="Times New Roman" w:cs="Times New Roman"/>
          <w:szCs w:val="24"/>
          <w:lang w:val="lt"/>
        </w:rPr>
        <w:t>Jūsų gydytojas nuspręs, ar „Skater“ drenavimo sistema jums saugi.</w:t>
      </w:r>
    </w:p>
    <w:p w14:paraId="12C632DA" w14:textId="5682D81A" w:rsidR="008646A3" w:rsidRPr="00451CE9" w:rsidRDefault="008646A3" w:rsidP="00E536F5">
      <w:pPr>
        <w:pStyle w:val="Heading1"/>
        <w:rPr>
          <w:rFonts w:eastAsia="Times New Roman" w:cs="Times New Roman"/>
          <w:szCs w:val="24"/>
        </w:rPr>
      </w:pPr>
      <w:r>
        <w:rPr>
          <w:rFonts w:eastAsia="Times New Roman" w:cs="Times New Roman"/>
          <w:bCs/>
          <w:szCs w:val="24"/>
          <w:lang w:val="lt"/>
        </w:rPr>
        <w:t xml:space="preserve"> </w:t>
      </w:r>
      <w:bookmarkStart w:id="76" w:name="_Toc212114395"/>
      <w:r>
        <w:rPr>
          <w:rFonts w:eastAsia="Times New Roman" w:cs="Times New Roman"/>
          <w:bCs/>
          <w:szCs w:val="24"/>
          <w:lang w:val="lt"/>
        </w:rPr>
        <w:t>Prietaiso aprašymas</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lt"/>
        </w:rPr>
        <w:lastRenderedPageBreak/>
        <w:t>Kas yra šis prietaisas?</w:t>
      </w:r>
      <w:bookmarkStart w:id="77" w:name="_Hlk177390880"/>
    </w:p>
    <w:bookmarkEnd w:id="77"/>
    <w:p w14:paraId="5A9EAA2F" w14:textId="77777777" w:rsidR="002C60C8" w:rsidRPr="00016B12" w:rsidRDefault="002C60C8" w:rsidP="002C60C8">
      <w:pPr>
        <w:spacing w:before="100" w:beforeAutospacing="1" w:line="240" w:lineRule="auto"/>
        <w:rPr>
          <w:rFonts w:eastAsia="Times New Roman" w:cs="Times New Roman"/>
          <w:szCs w:val="24"/>
          <w:lang w:val="lt"/>
        </w:rPr>
      </w:pPr>
      <w:r>
        <w:rPr>
          <w:rFonts w:eastAsia="Times New Roman" w:cs="Times New Roman"/>
          <w:szCs w:val="24"/>
          <w:lang w:val="lt"/>
        </w:rPr>
        <w:t>„Skater“ drenavimo sistema yra minkštas, lankstus vamzdelis (vadinamas kateteriu), naudojamas skysčiui iš organizmo pašalinti. Jis įvedamas per nedidelį įpjovimą odoje, o skystis nuteka į maišelį.</w:t>
      </w:r>
    </w:p>
    <w:p w14:paraId="13F3BBD2" w14:textId="77777777" w:rsidR="002C60C8" w:rsidRPr="00016B12" w:rsidRDefault="002C60C8" w:rsidP="002C60C8">
      <w:pPr>
        <w:spacing w:before="100" w:beforeAutospacing="1" w:line="240" w:lineRule="auto"/>
        <w:rPr>
          <w:rFonts w:eastAsia="Times New Roman" w:cs="Times New Roman"/>
          <w:b/>
          <w:bCs/>
          <w:szCs w:val="24"/>
          <w:lang w:val="lt"/>
        </w:rPr>
      </w:pPr>
      <w:r>
        <w:rPr>
          <w:rFonts w:eastAsia="Times New Roman" w:cs="Times New Roman"/>
          <w:b/>
          <w:bCs/>
          <w:szCs w:val="24"/>
          <w:lang w:val="lt"/>
        </w:rPr>
        <w:t>Kaip tai veikia?</w:t>
      </w:r>
    </w:p>
    <w:p w14:paraId="08792C9A"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t"/>
        </w:rPr>
        <w:t>Gydytojai kateterį įdeda naudodami nedidelę procedūrą, vadinamą perkutaniniu drenavimu. Jie naudoja tokius įrankius kaip ultragarsas arba kompiuterinė tomografija, kad nukreiptų kateterį į reikiamą vietą. Kai kateteris yra vietoje, skystis nuteka į surinkimo maišelį.</w:t>
      </w:r>
    </w:p>
    <w:p w14:paraId="2BB0C419" w14:textId="77777777" w:rsidR="002C60C8" w:rsidRPr="00451CE9" w:rsidRDefault="002C60C8" w:rsidP="006F56FA">
      <w:pPr>
        <w:pStyle w:val="Heading1"/>
        <w:rPr>
          <w:rFonts w:eastAsia="Times New Roman" w:cs="Times New Roman"/>
          <w:szCs w:val="24"/>
        </w:rPr>
      </w:pPr>
      <w:bookmarkStart w:id="78" w:name="_Toc212114396"/>
      <w:r>
        <w:rPr>
          <w:rFonts w:eastAsia="Times New Roman" w:cs="Times New Roman"/>
          <w:bCs/>
          <w:szCs w:val="24"/>
          <w:lang w:val="lt"/>
        </w:rPr>
        <w:t>Rizika ir įspėjimai</w:t>
      </w:r>
      <w:bookmarkEnd w:id="78"/>
    </w:p>
    <w:p w14:paraId="375FB6B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t"/>
        </w:rPr>
        <w:t>Jei naudodami šį prietaisą jaučiate kokių nors neįprastų simptomų ar abejonių, kreipkitės į gydytoją.</w:t>
      </w:r>
    </w:p>
    <w:p w14:paraId="6DF271AF"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lt"/>
        </w:rPr>
        <w:t>Koks šalutinis poveikis gali pasireikšti?</w:t>
      </w:r>
    </w:p>
    <w:p w14:paraId="09003E8A"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t"/>
        </w:rPr>
        <w:t>Nors ir retai, šalutinis poveikis gali būti:</w:t>
      </w:r>
    </w:p>
    <w:p w14:paraId="696BE043" w14:textId="77777777" w:rsidR="002C60C8" w:rsidRPr="00016B12" w:rsidRDefault="002C60C8" w:rsidP="00390948">
      <w:pPr>
        <w:pStyle w:val="ListParagraph"/>
        <w:numPr>
          <w:ilvl w:val="0"/>
          <w:numId w:val="33"/>
        </w:numPr>
        <w:spacing w:before="100" w:beforeAutospacing="1" w:line="240" w:lineRule="auto"/>
        <w:rPr>
          <w:rFonts w:eastAsia="Times New Roman" w:cs="Times New Roman"/>
          <w:szCs w:val="24"/>
          <w:lang w:val="de-DE"/>
        </w:rPr>
      </w:pPr>
      <w:r>
        <w:rPr>
          <w:rFonts w:eastAsia="Times New Roman" w:cs="Times New Roman"/>
          <w:szCs w:val="24"/>
          <w:lang w:val="lt"/>
        </w:rPr>
        <w:t>infekcija ten, kur buvo įvestas vamzdelis;</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lt"/>
        </w:rPr>
        <w:t>nedidelis kraujavimas ar mėlynės;</w:t>
      </w:r>
    </w:p>
    <w:p w14:paraId="67FB0912" w14:textId="77777777" w:rsidR="002C60C8" w:rsidRPr="00016B12" w:rsidRDefault="002C60C8" w:rsidP="00390948">
      <w:pPr>
        <w:pStyle w:val="ListParagraph"/>
        <w:numPr>
          <w:ilvl w:val="0"/>
          <w:numId w:val="33"/>
        </w:numPr>
        <w:spacing w:before="100" w:beforeAutospacing="1" w:line="240" w:lineRule="auto"/>
        <w:rPr>
          <w:rFonts w:eastAsia="Times New Roman" w:cs="Times New Roman"/>
          <w:szCs w:val="24"/>
          <w:lang w:val="de-DE"/>
        </w:rPr>
      </w:pPr>
      <w:r>
        <w:rPr>
          <w:rFonts w:eastAsia="Times New Roman" w:cs="Times New Roman"/>
          <w:szCs w:val="24"/>
          <w:lang w:val="lt"/>
        </w:rPr>
        <w:t>skausmas ar diskomfortas ten, kur yra vamzdelis;</w:t>
      </w:r>
    </w:p>
    <w:p w14:paraId="2497EDC7" w14:textId="77777777" w:rsidR="002C60C8" w:rsidRPr="00016B12" w:rsidRDefault="002C60C8" w:rsidP="00390948">
      <w:pPr>
        <w:pStyle w:val="ListParagraph"/>
        <w:numPr>
          <w:ilvl w:val="0"/>
          <w:numId w:val="33"/>
        </w:numPr>
        <w:spacing w:before="100" w:beforeAutospacing="1" w:line="240" w:lineRule="auto"/>
        <w:rPr>
          <w:rFonts w:eastAsia="Times New Roman" w:cs="Times New Roman"/>
          <w:szCs w:val="24"/>
          <w:lang w:val="pt-BR"/>
        </w:rPr>
      </w:pPr>
      <w:r>
        <w:rPr>
          <w:rFonts w:eastAsia="Times New Roman" w:cs="Times New Roman"/>
          <w:szCs w:val="24"/>
          <w:lang w:val="lt"/>
        </w:rPr>
        <w:t>netoliese esančių audinių ar organų pažeidimas;</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lt"/>
        </w:rPr>
        <w:t>vamzdelis juda arba užsikemša.</w:t>
      </w:r>
    </w:p>
    <w:p w14:paraId="053A539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t"/>
        </w:rPr>
        <w:t>Jūsų sveikatos priežiūros komanda stebės šias problemas ir duos nurodymų, kaip jų išvengti.</w:t>
      </w:r>
    </w:p>
    <w:p w14:paraId="29A5D758"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lt"/>
        </w:rPr>
        <w:t>Papildoma priežiūra</w:t>
      </w:r>
    </w:p>
    <w:p w14:paraId="5A431EBD" w14:textId="77777777" w:rsidR="002C60C8" w:rsidRPr="00016B12" w:rsidRDefault="002C60C8" w:rsidP="002C60C8">
      <w:pPr>
        <w:spacing w:before="100" w:beforeAutospacing="1" w:line="240" w:lineRule="auto"/>
        <w:rPr>
          <w:rFonts w:eastAsia="Times New Roman" w:cs="Times New Roman"/>
          <w:szCs w:val="24"/>
          <w:lang w:val="lt"/>
        </w:rPr>
      </w:pPr>
      <w:r>
        <w:rPr>
          <w:rFonts w:eastAsia="Times New Roman" w:cs="Times New Roman"/>
          <w:szCs w:val="24"/>
          <w:lang w:val="lt"/>
        </w:rPr>
        <w:t>Laikykitės gydytojo nurodymų, kaip prižiūrėti kateterį. Laikykite vietą švarią ir sausą. Kreipkitės į gydytoją, jei pastebite infekcijos požymių, tokių kaip karščiavimas, paraudimas, patinimas ar blogas skysčio kvapas.</w:t>
      </w:r>
    </w:p>
    <w:p w14:paraId="5BFF1558" w14:textId="77777777" w:rsidR="002C60C8" w:rsidRPr="00016B12" w:rsidRDefault="002C60C8" w:rsidP="002C60C8">
      <w:pPr>
        <w:spacing w:before="100" w:beforeAutospacing="1" w:line="240" w:lineRule="auto"/>
        <w:rPr>
          <w:rFonts w:eastAsia="Times New Roman" w:cs="Times New Roman"/>
          <w:b/>
          <w:bCs/>
          <w:szCs w:val="24"/>
          <w:lang w:val="lt"/>
        </w:rPr>
      </w:pPr>
      <w:r>
        <w:rPr>
          <w:rFonts w:eastAsia="Times New Roman" w:cs="Times New Roman"/>
          <w:b/>
          <w:bCs/>
          <w:szCs w:val="24"/>
          <w:lang w:val="lt"/>
        </w:rPr>
        <w:t>Atšaukimai</w:t>
      </w:r>
    </w:p>
    <w:p w14:paraId="63E2C541" w14:textId="77777777" w:rsidR="002C60C8" w:rsidRPr="00016B12" w:rsidRDefault="002C60C8" w:rsidP="002C60C8">
      <w:pPr>
        <w:spacing w:before="100" w:beforeAutospacing="1" w:line="240" w:lineRule="auto"/>
        <w:rPr>
          <w:rFonts w:eastAsia="Times New Roman" w:cs="Times New Roman"/>
          <w:szCs w:val="24"/>
          <w:lang w:val="lt"/>
        </w:rPr>
      </w:pPr>
      <w:r>
        <w:rPr>
          <w:rFonts w:eastAsia="Times New Roman" w:cs="Times New Roman"/>
          <w:szCs w:val="24"/>
          <w:lang w:val="lt"/>
        </w:rPr>
        <w:t>„Skater“ drenavimo sistema nebuvo atšaukta. Jūsų gydytojas informuos jus apie visus atnaujinimus.</w:t>
      </w:r>
    </w:p>
    <w:p w14:paraId="70BA14C1" w14:textId="6719F006" w:rsidR="0005698C" w:rsidRPr="00016B12" w:rsidRDefault="0005698C" w:rsidP="00693338">
      <w:pPr>
        <w:pStyle w:val="Heading1"/>
        <w:rPr>
          <w:rFonts w:eastAsia="Times New Roman" w:cs="Times New Roman"/>
          <w:szCs w:val="24"/>
          <w:lang w:val="lt"/>
        </w:rPr>
      </w:pPr>
      <w:bookmarkStart w:id="79" w:name="_Toc212114397"/>
      <w:r>
        <w:rPr>
          <w:rFonts w:eastAsia="Times New Roman" w:cs="Times New Roman"/>
          <w:bCs/>
          <w:szCs w:val="24"/>
          <w:lang w:val="lt"/>
        </w:rPr>
        <w:t>Klinikinio vertinimo ir klinikinio stebėjimo po pateikimo į rinką santrauka</w:t>
      </w:r>
      <w:bookmarkEnd w:id="79"/>
    </w:p>
    <w:p w14:paraId="2DBB10FF" w14:textId="2C6263DE" w:rsidR="0005698C" w:rsidRPr="00016B12" w:rsidRDefault="0005698C" w:rsidP="0005698C">
      <w:pPr>
        <w:spacing w:before="100" w:beforeAutospacing="1" w:line="240" w:lineRule="auto"/>
        <w:rPr>
          <w:rFonts w:eastAsia="Times New Roman" w:cs="Times New Roman"/>
          <w:b/>
          <w:bCs/>
          <w:szCs w:val="24"/>
          <w:lang w:val="lt"/>
        </w:rPr>
      </w:pPr>
      <w:r>
        <w:rPr>
          <w:rFonts w:eastAsia="Times New Roman" w:cs="Times New Roman"/>
          <w:b/>
          <w:bCs/>
          <w:szCs w:val="24"/>
          <w:lang w:val="lt"/>
        </w:rPr>
        <w:t>Prietaiso klinikiniai duomenys</w:t>
      </w:r>
    </w:p>
    <w:p w14:paraId="519F4B13" w14:textId="41A88370" w:rsidR="001F712B" w:rsidRPr="00016B12" w:rsidRDefault="001F712B" w:rsidP="001F712B">
      <w:pPr>
        <w:spacing w:before="100" w:beforeAutospacing="1" w:line="240" w:lineRule="auto"/>
        <w:rPr>
          <w:rFonts w:eastAsia="Times New Roman" w:cs="Times New Roman"/>
          <w:szCs w:val="24"/>
          <w:lang w:val="lt"/>
        </w:rPr>
      </w:pPr>
      <w:r>
        <w:rPr>
          <w:rFonts w:eastAsia="Times New Roman" w:cs="Times New Roman"/>
          <w:szCs w:val="24"/>
          <w:lang w:val="lt"/>
        </w:rPr>
        <w:t>„</w:t>
      </w:r>
      <w:r>
        <w:rPr>
          <w:rFonts w:eastAsia="Times New Roman" w:cs="Times New Roman"/>
          <w:b/>
          <w:bCs/>
          <w:szCs w:val="24"/>
          <w:lang w:val="lt"/>
        </w:rPr>
        <w:t>SKATER“ drenavimo sistema</w:t>
      </w:r>
      <w:r>
        <w:rPr>
          <w:rFonts w:eastAsia="Times New Roman" w:cs="Times New Roman"/>
          <w:szCs w:val="24"/>
          <w:lang w:val="lt"/>
        </w:rPr>
        <w:t xml:space="preserve"> yra saugi ir efektyvi priemonė skysčių pertekliui pašalinti iš organizmo. Jis buvo daug kartų išbandytas laboratorijoje ir realiose situacijose, siekiant įrodyti, kad jis veikia gerai ir </w:t>
      </w:r>
      <w:r>
        <w:rPr>
          <w:rFonts w:eastAsia="Times New Roman" w:cs="Times New Roman"/>
          <w:szCs w:val="24"/>
          <w:lang w:val="lt"/>
        </w:rPr>
        <w:lastRenderedPageBreak/>
        <w:t>atitinka svarbius saugos standartus. Sistema pagaminta iš saugių medžiagų, todėl problemų tikimybė yra labai maža.</w:t>
      </w:r>
    </w:p>
    <w:p w14:paraId="0FB8FFEB" w14:textId="7430D1B6" w:rsidR="0092009B" w:rsidRPr="00016B12" w:rsidRDefault="001F712B" w:rsidP="0005698C">
      <w:pPr>
        <w:spacing w:before="100" w:beforeAutospacing="1" w:line="240" w:lineRule="auto"/>
        <w:rPr>
          <w:rFonts w:eastAsia="Times New Roman" w:cs="Times New Roman"/>
          <w:szCs w:val="24"/>
          <w:lang w:val="lt"/>
        </w:rPr>
      </w:pPr>
      <w:r>
        <w:rPr>
          <w:rFonts w:eastAsia="Times New Roman" w:cs="Times New Roman"/>
          <w:szCs w:val="24"/>
          <w:lang w:val="lt"/>
        </w:rPr>
        <w:t>Gydytojai ir sveikatos priežiūros paslaugų teikėjai pasitiki „SKATER“ drenavimo sistema, nes ji padeda pacientams jaustis geriau, mažindama skysčių susikaupimą, ir tai daro su minimalia rizika. Apskritai „SKATER“ drenavimo sistemos privalumai yra daug didesni už riziką, todėl tai yra patikimas pasirinkimas pacientams, kuriems reikalingas drenavimas.</w:t>
      </w:r>
    </w:p>
    <w:p w14:paraId="7C87DB3A" w14:textId="559E0D9E" w:rsidR="0005698C" w:rsidRPr="00016B12" w:rsidRDefault="0005698C" w:rsidP="0005698C">
      <w:pPr>
        <w:spacing w:before="100" w:beforeAutospacing="1" w:line="240" w:lineRule="auto"/>
        <w:rPr>
          <w:rFonts w:eastAsia="Times New Roman" w:cs="Times New Roman"/>
          <w:b/>
          <w:bCs/>
          <w:szCs w:val="24"/>
          <w:lang w:val="lt"/>
        </w:rPr>
      </w:pPr>
      <w:r>
        <w:rPr>
          <w:rFonts w:eastAsia="Times New Roman" w:cs="Times New Roman"/>
          <w:b/>
          <w:bCs/>
          <w:szCs w:val="24"/>
          <w:lang w:val="lt"/>
        </w:rPr>
        <w:t>CE ženklinimo klinikiniai požymiai</w:t>
      </w:r>
    </w:p>
    <w:p w14:paraId="476303F6" w14:textId="2980DEBD" w:rsidR="003A3FAD" w:rsidRPr="00016B12" w:rsidRDefault="003A3FAD" w:rsidP="003A3FAD">
      <w:pPr>
        <w:spacing w:before="100" w:beforeAutospacing="1" w:line="240" w:lineRule="auto"/>
        <w:rPr>
          <w:rFonts w:eastAsia="Times New Roman" w:cs="Times New Roman"/>
          <w:szCs w:val="24"/>
          <w:lang w:val="lt"/>
        </w:rPr>
      </w:pPr>
      <w:r>
        <w:rPr>
          <w:rFonts w:eastAsia="Times New Roman" w:cs="Times New Roman"/>
          <w:szCs w:val="24"/>
          <w:lang w:val="lt"/>
        </w:rPr>
        <w:t xml:space="preserve">„SKATER“ drenavimo sistema turi CE ženklą, o tai reiškia, kad ji atitinka griežtus saugos ir eksploatacinių savybių reikalavimus Europoje. Norint gauti šį patvirtinimą, sistema turėjo būti išbandyta ir patikrinta, siekiant įrodyti, kad ji veikia gerai ir yra saugi pacientams. </w:t>
      </w:r>
    </w:p>
    <w:p w14:paraId="71AA1457" w14:textId="77777777" w:rsidR="003A3FAD" w:rsidRPr="00016B12" w:rsidRDefault="003A3FAD" w:rsidP="003A3FAD">
      <w:pPr>
        <w:spacing w:before="100" w:beforeAutospacing="1" w:line="240" w:lineRule="auto"/>
        <w:outlineLvl w:val="3"/>
        <w:rPr>
          <w:rFonts w:eastAsia="Times New Roman" w:cs="Times New Roman"/>
          <w:b/>
          <w:bCs/>
          <w:szCs w:val="24"/>
          <w:lang w:val="de-DE"/>
        </w:rPr>
      </w:pPr>
      <w:r>
        <w:rPr>
          <w:rFonts w:eastAsia="Times New Roman" w:cs="Times New Roman"/>
          <w:b/>
          <w:bCs/>
          <w:szCs w:val="24"/>
          <w:lang w:val="lt"/>
        </w:rPr>
        <w:t>Kaip buvo išbandyta „SKATER“ drenavimo sistema?</w:t>
      </w:r>
    </w:p>
    <w:p w14:paraId="24DB4A37" w14:textId="4FE85F8A" w:rsidR="003A3FAD" w:rsidRPr="004A3B7B"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lt"/>
        </w:rPr>
        <w:t>Neklinikiniai tyrimai.</w:t>
      </w:r>
      <w:r>
        <w:rPr>
          <w:rFonts w:eastAsia="Times New Roman" w:cs="Times New Roman"/>
          <w:szCs w:val="24"/>
          <w:lang w:val="lt"/>
        </w:rPr>
        <w:t xml:space="preserve"> Prieš naudojant sistemą pacientams, laboratorijoje buvo atlikta daug bandymų, siekiant įsitikinti, kad ji veikia tinkamai. Šie bandymai nagrinėjo, kaip gerai sistema veikia laikui bėgant, kaip ji laikosi ir ar saugu ją naudoti kūno viduje. </w:t>
      </w:r>
      <w:r w:rsidRPr="004A3B7B">
        <w:rPr>
          <w:rFonts w:eastAsia="Times New Roman" w:cs="Times New Roman"/>
          <w:szCs w:val="24"/>
          <w:lang w:val="lt"/>
        </w:rPr>
        <w:t>Įtraukti testai</w:t>
      </w:r>
    </w:p>
    <w:p w14:paraId="0BBAD628" w14:textId="77777777" w:rsidR="003A3FAD" w:rsidRPr="00016B12" w:rsidRDefault="003A3FAD" w:rsidP="003A3FAD">
      <w:pPr>
        <w:numPr>
          <w:ilvl w:val="1"/>
          <w:numId w:val="45"/>
        </w:numPr>
        <w:spacing w:before="100" w:beforeAutospacing="1" w:line="240" w:lineRule="auto"/>
        <w:rPr>
          <w:rFonts w:eastAsia="Times New Roman" w:cs="Times New Roman"/>
          <w:szCs w:val="24"/>
          <w:lang w:val="pt-BR"/>
        </w:rPr>
      </w:pPr>
      <w:r>
        <w:rPr>
          <w:rFonts w:eastAsia="Times New Roman" w:cs="Times New Roman"/>
          <w:szCs w:val="24"/>
          <w:lang w:val="lt"/>
        </w:rPr>
        <w:t>Funkcionalumo testai (kaip gerai veikia)</w:t>
      </w:r>
    </w:p>
    <w:p w14:paraId="19B67C86" w14:textId="77777777" w:rsidR="003A3FAD" w:rsidRPr="00016B12" w:rsidRDefault="003A3FAD" w:rsidP="003A3FAD">
      <w:pPr>
        <w:numPr>
          <w:ilvl w:val="1"/>
          <w:numId w:val="45"/>
        </w:numPr>
        <w:spacing w:before="100" w:beforeAutospacing="1" w:line="240" w:lineRule="auto"/>
        <w:rPr>
          <w:rFonts w:eastAsia="Times New Roman" w:cs="Times New Roman"/>
          <w:szCs w:val="24"/>
          <w:lang w:val="pt-BR"/>
        </w:rPr>
      </w:pPr>
      <w:r>
        <w:rPr>
          <w:rFonts w:eastAsia="Times New Roman" w:cs="Times New Roman"/>
          <w:szCs w:val="24"/>
          <w:lang w:val="lt"/>
        </w:rPr>
        <w:t>Pakuotės bandymai (siekiant įsitikinti, kad ji saugi prieš naudojimą)</w:t>
      </w:r>
    </w:p>
    <w:p w14:paraId="08D3D8CE" w14:textId="77777777" w:rsidR="003A3FAD" w:rsidRPr="00016B12" w:rsidRDefault="003A3FAD" w:rsidP="003A3FAD">
      <w:pPr>
        <w:numPr>
          <w:ilvl w:val="1"/>
          <w:numId w:val="45"/>
        </w:numPr>
        <w:spacing w:before="100" w:beforeAutospacing="1" w:line="240" w:lineRule="auto"/>
        <w:rPr>
          <w:rFonts w:eastAsia="Times New Roman" w:cs="Times New Roman"/>
          <w:szCs w:val="24"/>
          <w:lang w:val="pt-BR"/>
        </w:rPr>
      </w:pPr>
      <w:r>
        <w:rPr>
          <w:rFonts w:eastAsia="Times New Roman" w:cs="Times New Roman"/>
          <w:szCs w:val="24"/>
          <w:lang w:val="lt"/>
        </w:rPr>
        <w:t>Nuotėkio ir stiprumo bandymai (siekiant patikrinti, ar nėra silpnųjų vietų)</w:t>
      </w:r>
    </w:p>
    <w:p w14:paraId="42310C2F" w14:textId="77777777"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lt"/>
        </w:rPr>
        <w:t>Biologinio suderinamumo bandymai.</w:t>
      </w:r>
      <w:r>
        <w:rPr>
          <w:rFonts w:eastAsia="Times New Roman" w:cs="Times New Roman"/>
          <w:szCs w:val="24"/>
          <w:lang w:val="lt"/>
        </w:rPr>
        <w:t xml:space="preserve"> Šiais bandymais buvo patikrinta, ar sistemoje naudojamos medžiagos yra saugios naudoti žmogaus organizme. Rezultatai parodė, kad medžiagos yra saugios ir nekenkia pacientams.</w:t>
      </w:r>
    </w:p>
    <w:p w14:paraId="6EAD4D80" w14:textId="77777777" w:rsidR="003A3FAD" w:rsidRPr="00016B12" w:rsidRDefault="003A3FAD" w:rsidP="003A3FAD">
      <w:pPr>
        <w:numPr>
          <w:ilvl w:val="0"/>
          <w:numId w:val="45"/>
        </w:numPr>
        <w:spacing w:before="100" w:beforeAutospacing="1" w:line="240" w:lineRule="auto"/>
        <w:rPr>
          <w:rFonts w:eastAsia="Times New Roman" w:cs="Times New Roman"/>
          <w:szCs w:val="24"/>
          <w:lang w:val="lt"/>
        </w:rPr>
      </w:pPr>
      <w:r>
        <w:rPr>
          <w:rFonts w:eastAsia="Times New Roman" w:cs="Times New Roman"/>
          <w:b/>
          <w:bCs/>
          <w:szCs w:val="24"/>
          <w:lang w:val="lt"/>
        </w:rPr>
        <w:t>Literatūros apžvalga.</w:t>
      </w:r>
      <w:r>
        <w:rPr>
          <w:rFonts w:eastAsia="Times New Roman" w:cs="Times New Roman"/>
          <w:szCs w:val="24"/>
          <w:lang w:val="lt"/>
        </w:rPr>
        <w:t xml:space="preserve"> Medicinos ekspertai peržiūrėjo tyrimus ir kitus prietaisus, panašius į „SKATER“ drenavimo sistemą, kad palygintų jų saugumą ir veikimą. Rezultatai parodė, kad „SKATER“ drenavimo sistema veikia taip pat gerai, o gal net geriau, nei kitos prieinamos drenavimo sistemos.</w:t>
      </w:r>
    </w:p>
    <w:p w14:paraId="09830CF5" w14:textId="77777777" w:rsidR="003A3FAD" w:rsidRPr="00016B12" w:rsidRDefault="003A3FAD" w:rsidP="003A3FAD">
      <w:pPr>
        <w:numPr>
          <w:ilvl w:val="0"/>
          <w:numId w:val="45"/>
        </w:numPr>
        <w:spacing w:before="100" w:beforeAutospacing="1" w:line="240" w:lineRule="auto"/>
        <w:rPr>
          <w:rFonts w:eastAsia="Times New Roman" w:cs="Times New Roman"/>
          <w:szCs w:val="24"/>
          <w:lang w:val="lt"/>
        </w:rPr>
      </w:pPr>
      <w:r>
        <w:rPr>
          <w:rFonts w:eastAsia="Times New Roman" w:cs="Times New Roman"/>
          <w:b/>
          <w:bCs/>
          <w:szCs w:val="24"/>
          <w:lang w:val="lt"/>
        </w:rPr>
        <w:t>Duomenys po pateikimo į rinką.</w:t>
      </w:r>
      <w:r>
        <w:rPr>
          <w:rFonts w:eastAsia="Times New Roman" w:cs="Times New Roman"/>
          <w:szCs w:val="24"/>
          <w:lang w:val="lt"/>
        </w:rPr>
        <w:t xml:space="preserve"> Sistemai pardavus ir gydytojams ją pradėjus naudoti, gamintojas toliau rinko duomenis apie tai, kaip gerai ji veikia ir ar nekilo kokių nors problemų. Rezultatai parodė, kad skundų skaičius buvo labai mažas, palyginti su naudojamų prietaisų skaičiumi, o tai reiškia, kad jis veikia saugiai ir efektyviai realiose situacijose.</w:t>
      </w:r>
    </w:p>
    <w:p w14:paraId="066FF7E4" w14:textId="097DD608" w:rsidR="00813A11" w:rsidRPr="00016B12" w:rsidRDefault="006B5613" w:rsidP="006B5613">
      <w:pPr>
        <w:spacing w:before="100" w:beforeAutospacing="1" w:line="240" w:lineRule="auto"/>
        <w:outlineLvl w:val="3"/>
        <w:rPr>
          <w:rFonts w:eastAsia="Times New Roman" w:cs="Times New Roman"/>
          <w:b/>
          <w:bCs/>
          <w:szCs w:val="24"/>
          <w:lang w:val="de-DE"/>
        </w:rPr>
      </w:pPr>
      <w:r>
        <w:rPr>
          <w:rFonts w:eastAsia="Times New Roman" w:cs="Times New Roman"/>
          <w:b/>
          <w:bCs/>
          <w:szCs w:val="24"/>
          <w:lang w:val="lt"/>
        </w:rPr>
        <w:t>Kodėl „SKATER“ drenavimo sistema yra saugi?</w:t>
      </w:r>
    </w:p>
    <w:p w14:paraId="76CB770D" w14:textId="77777777" w:rsidR="006B5613" w:rsidRPr="00016B12" w:rsidRDefault="006B5613" w:rsidP="006B5613">
      <w:pPr>
        <w:numPr>
          <w:ilvl w:val="0"/>
          <w:numId w:val="46"/>
        </w:numPr>
        <w:spacing w:before="100" w:beforeAutospacing="1" w:line="240" w:lineRule="auto"/>
        <w:rPr>
          <w:rFonts w:eastAsia="Times New Roman" w:cs="Times New Roman"/>
          <w:szCs w:val="24"/>
          <w:lang w:val="lt"/>
        </w:rPr>
      </w:pPr>
      <w:r>
        <w:rPr>
          <w:rFonts w:eastAsia="Times New Roman" w:cs="Times New Roman"/>
          <w:b/>
          <w:bCs/>
          <w:szCs w:val="24"/>
          <w:lang w:val="lt"/>
        </w:rPr>
        <w:t>Kruopštus bandymas</w:t>
      </w:r>
      <w:r>
        <w:rPr>
          <w:rFonts w:eastAsia="Times New Roman" w:cs="Times New Roman"/>
          <w:szCs w:val="24"/>
          <w:lang w:val="lt"/>
        </w:rPr>
        <w:t>. Prieš leidžiant naudoti „SKATER“ drenavimo sistemą, buvo atlikta daug bandymų, siekiant patikrinti jos veikimą ir saugumą. Šie bandymai užtikrino, kad sistema nesulūžtų, nepratekėtų ir nesukeltų problemų, kai naudojama kūno viduje.</w:t>
      </w:r>
    </w:p>
    <w:p w14:paraId="76A31665" w14:textId="77777777" w:rsidR="006B5613" w:rsidRPr="00016B12" w:rsidRDefault="006B5613" w:rsidP="006B5613">
      <w:pPr>
        <w:numPr>
          <w:ilvl w:val="0"/>
          <w:numId w:val="46"/>
        </w:numPr>
        <w:spacing w:before="100" w:beforeAutospacing="1" w:line="240" w:lineRule="auto"/>
        <w:rPr>
          <w:rFonts w:eastAsia="Times New Roman" w:cs="Times New Roman"/>
          <w:szCs w:val="24"/>
          <w:lang w:val="lt"/>
        </w:rPr>
      </w:pPr>
      <w:r>
        <w:rPr>
          <w:rFonts w:eastAsia="Times New Roman" w:cs="Times New Roman"/>
          <w:b/>
          <w:bCs/>
          <w:szCs w:val="24"/>
          <w:lang w:val="lt"/>
        </w:rPr>
        <w:t xml:space="preserve">Saugios medžiagos. </w:t>
      </w:r>
      <w:r>
        <w:rPr>
          <w:rFonts w:eastAsia="Times New Roman" w:cs="Times New Roman"/>
          <w:szCs w:val="24"/>
          <w:lang w:val="lt"/>
        </w:rPr>
        <w:t>Sistema pagaminta iš žmogaus organizmui saugių medžiagų. Tai reiškia, kad sistema nesukels blogų reakcijų ar žalos, kai bus naudojama skysčiams nusausinti.</w:t>
      </w:r>
    </w:p>
    <w:p w14:paraId="699F1773" w14:textId="77777777" w:rsidR="006B5613" w:rsidRPr="00016B12" w:rsidRDefault="006B5613" w:rsidP="006B5613">
      <w:pPr>
        <w:numPr>
          <w:ilvl w:val="0"/>
          <w:numId w:val="46"/>
        </w:numPr>
        <w:spacing w:before="100" w:beforeAutospacing="1" w:line="240" w:lineRule="auto"/>
        <w:rPr>
          <w:rFonts w:eastAsia="Times New Roman" w:cs="Times New Roman"/>
          <w:szCs w:val="24"/>
          <w:lang w:val="lt"/>
        </w:rPr>
      </w:pPr>
      <w:r>
        <w:rPr>
          <w:rFonts w:eastAsia="Times New Roman" w:cs="Times New Roman"/>
          <w:b/>
          <w:bCs/>
          <w:szCs w:val="24"/>
          <w:lang w:val="lt"/>
        </w:rPr>
        <w:t>Maža rizika.</w:t>
      </w:r>
      <w:r>
        <w:rPr>
          <w:rFonts w:eastAsia="Times New Roman" w:cs="Times New Roman"/>
          <w:szCs w:val="24"/>
          <w:lang w:val="lt"/>
        </w:rPr>
        <w:t xml:space="preserve"> Nors visi medicinos prietaisai kelia tam tikrą riziką, „SKATER“ drenavimo sistema turi labai mažai pranešimų apie problemas. Tiesą sakant, mažiau nei 1 proc. naudotų prietaisų turėjo kokių nors problemų. Tai rodo, kad ji yra patikima ir saugi, kai naudojama teisingai.</w:t>
      </w:r>
    </w:p>
    <w:p w14:paraId="1753933C" w14:textId="77777777" w:rsidR="006B5613" w:rsidRPr="00016B12" w:rsidRDefault="006B5613" w:rsidP="006B5613">
      <w:pPr>
        <w:numPr>
          <w:ilvl w:val="0"/>
          <w:numId w:val="46"/>
        </w:numPr>
        <w:spacing w:before="100" w:beforeAutospacing="1" w:line="240" w:lineRule="auto"/>
        <w:rPr>
          <w:rFonts w:eastAsia="Times New Roman" w:cs="Times New Roman"/>
          <w:szCs w:val="24"/>
          <w:lang w:val="lt"/>
        </w:rPr>
      </w:pPr>
      <w:r>
        <w:rPr>
          <w:rFonts w:eastAsia="Times New Roman" w:cs="Times New Roman"/>
          <w:b/>
          <w:bCs/>
          <w:szCs w:val="24"/>
          <w:lang w:val="lt"/>
        </w:rPr>
        <w:lastRenderedPageBreak/>
        <w:t>Nuolatinis stebėjimas.</w:t>
      </w:r>
      <w:r>
        <w:rPr>
          <w:rFonts w:eastAsia="Times New Roman" w:cs="Times New Roman"/>
          <w:szCs w:val="24"/>
          <w:lang w:val="lt"/>
        </w:rPr>
        <w:t xml:space="preserve"> Pardavus prietaisą ir jį pradėjus naudoti gydytojams, bendrovė stebi jo veikimą. Tai padeda jiems užtikrinti, kad sistema išliktų saugi būsimiems pacientams. Jei iškyla kokių nors problemų, jos greitai peržiūrimos ir ištaisomos.</w:t>
      </w:r>
    </w:p>
    <w:p w14:paraId="12058300" w14:textId="77777777" w:rsidR="001F70AC" w:rsidRPr="00016B12" w:rsidRDefault="001F70AC" w:rsidP="001F70AC">
      <w:pPr>
        <w:spacing w:before="100" w:beforeAutospacing="1" w:line="240" w:lineRule="auto"/>
        <w:outlineLvl w:val="3"/>
        <w:rPr>
          <w:rFonts w:eastAsia="Times New Roman" w:cs="Times New Roman"/>
          <w:b/>
          <w:bCs/>
          <w:szCs w:val="24"/>
          <w:lang w:val="lt"/>
        </w:rPr>
      </w:pPr>
      <w:r>
        <w:rPr>
          <w:rFonts w:eastAsia="Times New Roman" w:cs="Times New Roman"/>
          <w:b/>
          <w:bCs/>
          <w:szCs w:val="24"/>
          <w:lang w:val="lt"/>
        </w:rPr>
        <w:t>Įrodytas saugumas ir sėkmė</w:t>
      </w:r>
    </w:p>
    <w:p w14:paraId="787F4381" w14:textId="77777777" w:rsidR="001F70AC" w:rsidRPr="00016B12" w:rsidRDefault="001F70AC" w:rsidP="001F70AC">
      <w:pPr>
        <w:spacing w:before="100" w:beforeAutospacing="1" w:line="240" w:lineRule="auto"/>
        <w:rPr>
          <w:rFonts w:eastAsia="Times New Roman" w:cs="Times New Roman"/>
          <w:szCs w:val="24"/>
          <w:lang w:val="lt"/>
        </w:rPr>
      </w:pPr>
      <w:r>
        <w:rPr>
          <w:rFonts w:eastAsia="Times New Roman" w:cs="Times New Roman"/>
          <w:szCs w:val="24"/>
          <w:lang w:val="lt"/>
        </w:rPr>
        <w:t>„SKATER“ drenavimo sistema naudojama jau daugelį metų ir buvo daug išbandyta, siekiant užtikrinti jos saugumą ir veiksmingumą. Gydytojai tuo pasitiki, nes jis veikia gerai ir turi mažą problemų riziką. Tai tapo viena patikimiausių skysčių drenavimo priemonių ligoninėse visame pasaulyje.</w:t>
      </w:r>
    </w:p>
    <w:p w14:paraId="6AC3E58E" w14:textId="59ED7749" w:rsidR="001F70AC" w:rsidRPr="00016B12" w:rsidRDefault="001F70AC" w:rsidP="001F70AC">
      <w:pPr>
        <w:spacing w:before="100" w:beforeAutospacing="1" w:line="240" w:lineRule="auto"/>
        <w:rPr>
          <w:rFonts w:eastAsia="Times New Roman" w:cs="Times New Roman"/>
          <w:szCs w:val="24"/>
          <w:lang w:val="lt"/>
        </w:rPr>
      </w:pPr>
      <w:r>
        <w:rPr>
          <w:rFonts w:eastAsia="Times New Roman" w:cs="Times New Roman"/>
          <w:szCs w:val="24"/>
          <w:lang w:val="lt"/>
        </w:rPr>
        <w:t>Apskritai „SKATER“ drenavimo sistema yra svarbi pacientų savijautos gerinimo dalis, saugiai ir efektyviai pašalinant kenksmingus skysčių susikaupimus.</w:t>
      </w:r>
    </w:p>
    <w:p w14:paraId="7C443352" w14:textId="77777777" w:rsidR="006B5613" w:rsidRPr="00016B12" w:rsidRDefault="006B5613" w:rsidP="006B5613">
      <w:pPr>
        <w:spacing w:before="100" w:beforeAutospacing="1" w:line="240" w:lineRule="auto"/>
        <w:outlineLvl w:val="3"/>
        <w:rPr>
          <w:rFonts w:eastAsia="Times New Roman" w:cs="Times New Roman"/>
          <w:b/>
          <w:bCs/>
          <w:szCs w:val="24"/>
          <w:lang w:val="lt"/>
        </w:rPr>
      </w:pPr>
      <w:r>
        <w:rPr>
          <w:rFonts w:eastAsia="Times New Roman" w:cs="Times New Roman"/>
          <w:b/>
          <w:bCs/>
          <w:szCs w:val="24"/>
          <w:lang w:val="lt"/>
        </w:rPr>
        <w:t>O kas, jei kas nors nutiks ne taip?</w:t>
      </w:r>
    </w:p>
    <w:p w14:paraId="5F71B86A" w14:textId="77777777" w:rsidR="006B5613" w:rsidRPr="00016B12" w:rsidRDefault="006B5613" w:rsidP="006B5613">
      <w:pPr>
        <w:spacing w:before="100" w:beforeAutospacing="1" w:line="240" w:lineRule="auto"/>
        <w:rPr>
          <w:rFonts w:eastAsia="Times New Roman" w:cs="Times New Roman"/>
          <w:szCs w:val="24"/>
          <w:lang w:val="lt"/>
        </w:rPr>
      </w:pPr>
      <w:r>
        <w:rPr>
          <w:rFonts w:eastAsia="Times New Roman" w:cs="Times New Roman"/>
          <w:szCs w:val="24"/>
          <w:lang w:val="lt"/>
        </w:rPr>
        <w:t>Nors „SKATER“ drenavimo sistema yra labai saugi, gydytojai yra apmokyti spręsti bet kokias galimas problemas. Jie žino, kaip išspręsti problemas ir užtikrinti, kad pacientui viskas būtų gerai.</w:t>
      </w:r>
    </w:p>
    <w:p w14:paraId="28BC9C71" w14:textId="77777777" w:rsidR="006B5613" w:rsidRPr="00016B12" w:rsidRDefault="006B5613" w:rsidP="006B5613">
      <w:pPr>
        <w:spacing w:before="100" w:beforeAutospacing="1" w:line="240" w:lineRule="auto"/>
        <w:outlineLvl w:val="3"/>
        <w:rPr>
          <w:rFonts w:eastAsia="Times New Roman" w:cs="Times New Roman"/>
          <w:b/>
          <w:bCs/>
          <w:szCs w:val="24"/>
          <w:lang w:val="lt"/>
        </w:rPr>
      </w:pPr>
      <w:r>
        <w:rPr>
          <w:rFonts w:eastAsia="Times New Roman" w:cs="Times New Roman"/>
          <w:b/>
          <w:bCs/>
          <w:szCs w:val="24"/>
          <w:lang w:val="lt"/>
        </w:rPr>
        <w:t>Apibendrinant</w:t>
      </w:r>
    </w:p>
    <w:p w14:paraId="2C5727CB" w14:textId="610C932A" w:rsidR="0005698C" w:rsidRPr="00016B12" w:rsidRDefault="006B5613" w:rsidP="0005698C">
      <w:pPr>
        <w:spacing w:before="100" w:beforeAutospacing="1" w:line="240" w:lineRule="auto"/>
        <w:rPr>
          <w:rFonts w:eastAsia="Times New Roman" w:cs="Times New Roman"/>
          <w:szCs w:val="24"/>
          <w:lang w:val="lt"/>
        </w:rPr>
      </w:pPr>
      <w:r>
        <w:rPr>
          <w:rFonts w:eastAsia="Times New Roman" w:cs="Times New Roman"/>
          <w:szCs w:val="24"/>
          <w:lang w:val="lt"/>
        </w:rPr>
        <w:t>„SKATER“ drenavimo sistema įrodyta kaip labai saugi priemonė skysčiams iš organizmo pašalinti. Ji praėjo svarbius saugos bandymus, pagaminta iš saugių medžiagų ir turi labai mažą problemų riziką. Pacientai gali pasitikėti, kad ši sistema veiks taip, kaip numatyta, kad padėtų jiems jaustis geriau ir kartu užtikrintų jų saugumą.</w:t>
      </w:r>
    </w:p>
    <w:p w14:paraId="67E3E138" w14:textId="77777777" w:rsidR="002C60C8" w:rsidRPr="00451CE9" w:rsidRDefault="002C60C8" w:rsidP="00693338">
      <w:pPr>
        <w:pStyle w:val="Heading1"/>
        <w:rPr>
          <w:rFonts w:eastAsia="Times New Roman" w:cs="Times New Roman"/>
          <w:szCs w:val="24"/>
        </w:rPr>
      </w:pPr>
      <w:bookmarkStart w:id="80" w:name="_Toc212114398"/>
      <w:r>
        <w:rPr>
          <w:rFonts w:eastAsia="Times New Roman" w:cs="Times New Roman"/>
          <w:bCs/>
          <w:szCs w:val="24"/>
          <w:lang w:val="lt"/>
        </w:rPr>
        <w:t>Kitos gydymo galimybės</w:t>
      </w:r>
      <w:bookmarkEnd w:id="80"/>
    </w:p>
    <w:p w14:paraId="2C4403F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t"/>
        </w:rPr>
        <w:t>Kiti skysčių kaupimosi gydymo būdai:</w:t>
      </w:r>
    </w:p>
    <w:p w14:paraId="48585C9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lt"/>
        </w:rPr>
        <w:t>chirurgija skysčiui nutekėti;</w:t>
      </w:r>
    </w:p>
    <w:p w14:paraId="00E5DCF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lt"/>
        </w:rPr>
        <w:t>vaistai infekcijoms ar kitoms ligoms gydyti;</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lt"/>
        </w:rPr>
        <w:t>kartais skystis išteka savaime.</w:t>
      </w:r>
    </w:p>
    <w:p w14:paraId="0AC6B73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lt"/>
        </w:rPr>
        <w:t>Pasitarkite su gydytoju, kad išsiaiškintumėte, kas jums geriausiai tinka.</w:t>
      </w:r>
    </w:p>
    <w:p w14:paraId="0470A313" w14:textId="77777777" w:rsidR="002C60C8" w:rsidRPr="00451CE9" w:rsidRDefault="002C60C8" w:rsidP="00FA4BC1">
      <w:pPr>
        <w:pStyle w:val="Heading1"/>
        <w:rPr>
          <w:rFonts w:eastAsia="Times New Roman" w:cs="Times New Roman"/>
          <w:szCs w:val="24"/>
        </w:rPr>
      </w:pPr>
      <w:bookmarkStart w:id="81" w:name="_Toc212114399"/>
      <w:r>
        <w:rPr>
          <w:rFonts w:eastAsia="Times New Roman" w:cs="Times New Roman"/>
          <w:bCs/>
          <w:szCs w:val="24"/>
          <w:lang w:val="lt"/>
        </w:rPr>
        <w:t>Sveikatos priežiūros paslaugų teikėjų mokymai</w:t>
      </w:r>
      <w:bookmarkEnd w:id="81"/>
    </w:p>
    <w:p w14:paraId="3314E312" w14:textId="7FF7C733" w:rsidR="0013711D" w:rsidRPr="00451CE9" w:rsidRDefault="002C60C8" w:rsidP="004571F4">
      <w:pPr>
        <w:spacing w:before="100" w:beforeAutospacing="1" w:line="240" w:lineRule="auto"/>
        <w:rPr>
          <w:rFonts w:eastAsia="Times New Roman" w:cs="Times New Roman"/>
          <w:szCs w:val="24"/>
        </w:rPr>
      </w:pPr>
      <w:r>
        <w:rPr>
          <w:rFonts w:eastAsia="Times New Roman" w:cs="Times New Roman"/>
          <w:szCs w:val="24"/>
          <w:lang w:val="lt"/>
        </w:rPr>
        <w:t>Šią sistemą naudojantys gydytojai ir slaugytojai turėtų būti apmokyti, kaip įdėti ir prižiūrėti kateterį.</w:t>
      </w:r>
    </w:p>
    <w:p w14:paraId="0EC4B6CB" w14:textId="77777777" w:rsidR="005779C0" w:rsidRDefault="005779C0" w:rsidP="002C60C8">
      <w:pPr>
        <w:spacing w:before="100" w:beforeAutospacing="1" w:line="240" w:lineRule="auto"/>
        <w:rPr>
          <w:rFonts w:eastAsia="Times New Roman" w:cs="Times New Roman"/>
          <w:szCs w:val="24"/>
        </w:rPr>
      </w:pPr>
    </w:p>
    <w:p w14:paraId="3B8715C3" w14:textId="77777777" w:rsidR="005779C0" w:rsidRPr="00451CE9" w:rsidRDefault="005779C0" w:rsidP="002C60C8">
      <w:pPr>
        <w:spacing w:before="100" w:beforeAutospacing="1" w:line="240" w:lineRule="auto"/>
        <w:rPr>
          <w:rFonts w:eastAsia="Times New Roman" w:cs="Times New Roman"/>
          <w:szCs w:val="24"/>
        </w:rPr>
      </w:pPr>
    </w:p>
    <w:p w14:paraId="76EA44E0" w14:textId="77777777" w:rsidR="00CE4FEB" w:rsidRPr="00451CE9" w:rsidRDefault="00CE4FEB" w:rsidP="00042B91">
      <w:pPr>
        <w:spacing w:after="0" w:afterAutospacing="0" w:line="240" w:lineRule="auto"/>
        <w:rPr>
          <w:rFonts w:cs="Times New Roman"/>
          <w:i/>
          <w:color w:val="FF0000"/>
        </w:rPr>
      </w:pPr>
    </w:p>
    <w:p w14:paraId="34364CD6" w14:textId="4F8A68F1" w:rsidR="00B11A66" w:rsidRPr="00451CE9" w:rsidRDefault="00042B91" w:rsidP="00363EE0">
      <w:pPr>
        <w:pStyle w:val="Heading1"/>
        <w:numPr>
          <w:ilvl w:val="0"/>
          <w:numId w:val="2"/>
        </w:numPr>
        <w:rPr>
          <w:rFonts w:cs="Times New Roman"/>
        </w:rPr>
      </w:pPr>
      <w:bookmarkStart w:id="82" w:name="_Toc212114400"/>
      <w:r>
        <w:rPr>
          <w:rFonts w:cs="Times New Roman"/>
          <w:bCs/>
          <w:lang w:val="lt"/>
        </w:rPr>
        <w:t>Peržiūros istorija</w:t>
      </w:r>
      <w:bookmarkEnd w:id="82"/>
    </w:p>
    <w:tbl>
      <w:tblPr>
        <w:tblStyle w:val="TableGrid"/>
        <w:tblW w:w="5000" w:type="pct"/>
        <w:tblLook w:val="04A0" w:firstRow="1" w:lastRow="0" w:firstColumn="1" w:lastColumn="0" w:noHBand="0" w:noVBand="1"/>
      </w:tblPr>
      <w:tblGrid>
        <w:gridCol w:w="1199"/>
        <w:gridCol w:w="3206"/>
        <w:gridCol w:w="3119"/>
        <w:gridCol w:w="2906"/>
      </w:tblGrid>
      <w:tr w:rsidR="00042B91" w:rsidRPr="00451CE9" w14:paraId="2442DD3A" w14:textId="77777777" w:rsidTr="00016B12">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lt"/>
              </w:rPr>
              <w:t>Peržiūra</w:t>
            </w:r>
          </w:p>
        </w:tc>
        <w:tc>
          <w:tcPr>
            <w:tcW w:w="1537"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lt"/>
              </w:rPr>
              <w:t>Išleidimo data</w:t>
            </w:r>
          </w:p>
        </w:tc>
        <w:tc>
          <w:tcPr>
            <w:tcW w:w="1495"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lt"/>
              </w:rPr>
              <w:t>Pakeitimo aprašymas</w:t>
            </w:r>
          </w:p>
        </w:tc>
        <w:tc>
          <w:tcPr>
            <w:tcW w:w="1393" w:type="pct"/>
          </w:tcPr>
          <w:p w14:paraId="0FD61DD3" w14:textId="020D1AAE" w:rsidR="00042B91" w:rsidRPr="00451CE9" w:rsidRDefault="00042B91" w:rsidP="00042B91">
            <w:pPr>
              <w:spacing w:after="0" w:afterAutospacing="0"/>
              <w:rPr>
                <w:rFonts w:cs="Times New Roman"/>
                <w:b/>
                <w:sz w:val="20"/>
              </w:rPr>
            </w:pPr>
            <w:r>
              <w:rPr>
                <w:rFonts w:cs="Times New Roman"/>
                <w:b/>
                <w:bCs/>
                <w:sz w:val="20"/>
                <w:lang w:val="lt"/>
              </w:rPr>
              <w:t>Pataisą patvirtino notifikuotoji įstaiga?</w:t>
            </w:r>
          </w:p>
        </w:tc>
      </w:tr>
      <w:tr w:rsidR="00042B91" w:rsidRPr="00451CE9" w14:paraId="44CA5FF0" w14:textId="77777777" w:rsidTr="00016B12">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lt"/>
              </w:rPr>
              <w:t>A</w:t>
            </w:r>
          </w:p>
        </w:tc>
        <w:tc>
          <w:tcPr>
            <w:tcW w:w="1537"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lt"/>
              </w:rPr>
              <w:t>Išleidimo data: 2021 birželio 22 d.</w:t>
            </w:r>
          </w:p>
        </w:tc>
        <w:tc>
          <w:tcPr>
            <w:tcW w:w="1495" w:type="pct"/>
          </w:tcPr>
          <w:p w14:paraId="4B3910EC" w14:textId="07F4B14F" w:rsidR="00042B91" w:rsidRPr="00016B12" w:rsidRDefault="009C39DA" w:rsidP="00042B91">
            <w:pPr>
              <w:spacing w:after="0" w:afterAutospacing="0"/>
              <w:rPr>
                <w:rFonts w:cs="Times New Roman"/>
                <w:sz w:val="20"/>
                <w:lang w:val="pt-BR"/>
              </w:rPr>
            </w:pPr>
            <w:r>
              <w:rPr>
                <w:rFonts w:cs="Times New Roman"/>
                <w:sz w:val="20"/>
                <w:lang w:val="lt"/>
              </w:rPr>
              <w:t>Pradinis vidinis leidimas – BSI nepatvirtino</w:t>
            </w:r>
          </w:p>
        </w:tc>
        <w:tc>
          <w:tcPr>
            <w:tcW w:w="1393" w:type="pct"/>
          </w:tcPr>
          <w:p w14:paraId="674B09F8" w14:textId="01C0EA57" w:rsidR="00042B91" w:rsidRPr="00451CE9" w:rsidRDefault="00000000"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Content>
                <w:r w:rsidR="008F061F">
                  <w:rPr>
                    <w:rFonts w:ascii="MS Gothic" w:eastAsia="MS Gothic" w:hAnsi="MS Gothic" w:cs="Segoe UI Symbol"/>
                    <w:lang w:val="lt"/>
                  </w:rPr>
                  <w:t>☒</w:t>
                </w:r>
              </w:sdtContent>
            </w:sdt>
            <w:r w:rsidR="008F061F">
              <w:rPr>
                <w:rFonts w:eastAsia="MS Gothic"/>
                <w:sz w:val="20"/>
                <w:lang w:val="lt"/>
              </w:rPr>
              <w:t xml:space="preserve"> Tik vidiniam naudojimui</w:t>
            </w:r>
          </w:p>
        </w:tc>
      </w:tr>
      <w:tr w:rsidR="00FC79AC" w:rsidRPr="00451CE9" w14:paraId="2AA5182E" w14:textId="77777777" w:rsidTr="00016B12">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lt"/>
              </w:rPr>
              <w:t xml:space="preserve">B. </w:t>
            </w:r>
          </w:p>
        </w:tc>
        <w:tc>
          <w:tcPr>
            <w:tcW w:w="1537"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lt"/>
              </w:rPr>
              <w:t>2024 m. rugsėjo 9 d.</w:t>
            </w:r>
          </w:p>
          <w:p w14:paraId="35A7DE59" w14:textId="62C29D5F" w:rsidR="00FC2383" w:rsidRDefault="00FC2383" w:rsidP="00042B91">
            <w:pPr>
              <w:spacing w:after="0" w:afterAutospacing="0"/>
              <w:rPr>
                <w:rFonts w:cs="Times New Roman"/>
                <w:iCs/>
                <w:sz w:val="20"/>
              </w:rPr>
            </w:pPr>
            <w:r>
              <w:rPr>
                <w:rFonts w:cs="Times New Roman"/>
                <w:sz w:val="20"/>
                <w:lang w:val="lt"/>
              </w:rPr>
              <w:t>2024 m. rugsėjo 12 d.</w:t>
            </w:r>
          </w:p>
          <w:p w14:paraId="16F546A0" w14:textId="60A6329B" w:rsidR="00E42DD4" w:rsidRPr="00451CE9" w:rsidRDefault="00E42DD4" w:rsidP="00042B91">
            <w:pPr>
              <w:spacing w:after="0" w:afterAutospacing="0"/>
              <w:rPr>
                <w:rFonts w:cs="Times New Roman"/>
                <w:iCs/>
                <w:sz w:val="20"/>
              </w:rPr>
            </w:pPr>
            <w:r>
              <w:rPr>
                <w:rFonts w:cs="Times New Roman"/>
                <w:sz w:val="20"/>
                <w:lang w:val="lt"/>
              </w:rPr>
              <w:t>2024 m. spalio 22 d.</w:t>
            </w:r>
          </w:p>
        </w:tc>
        <w:tc>
          <w:tcPr>
            <w:tcW w:w="1495" w:type="pct"/>
          </w:tcPr>
          <w:p w14:paraId="334E2A94" w14:textId="77777777" w:rsidR="00FC79AC" w:rsidRPr="00016B12" w:rsidRDefault="005E71F3" w:rsidP="00042B91">
            <w:pPr>
              <w:spacing w:after="0" w:afterAutospacing="0"/>
              <w:rPr>
                <w:rFonts w:cs="Times New Roman"/>
                <w:sz w:val="20"/>
                <w:lang w:val="pt-BR"/>
              </w:rPr>
            </w:pPr>
            <w:r>
              <w:rPr>
                <w:rFonts w:cs="Times New Roman"/>
                <w:sz w:val="20"/>
                <w:lang w:val="lt"/>
              </w:rPr>
              <w:t>Pirminis pateikimas BSI peržiūrai</w:t>
            </w:r>
          </w:p>
          <w:p w14:paraId="7664769E" w14:textId="77777777" w:rsidR="002C60C8" w:rsidRPr="00016B12" w:rsidRDefault="002C60C8" w:rsidP="00042B91">
            <w:pPr>
              <w:spacing w:after="0" w:afterAutospacing="0"/>
              <w:rPr>
                <w:rFonts w:cs="Times New Roman"/>
                <w:sz w:val="20"/>
                <w:lang w:val="pt-BR"/>
              </w:rPr>
            </w:pPr>
            <w:r>
              <w:rPr>
                <w:rFonts w:cs="Times New Roman"/>
                <w:sz w:val="20"/>
                <w:lang w:val="lt"/>
              </w:rPr>
              <w:t>Pridėta paciento skiltis</w:t>
            </w:r>
          </w:p>
          <w:p w14:paraId="5AA31947" w14:textId="2F5E08B9" w:rsidR="00DC742C" w:rsidRPr="00451CE9" w:rsidRDefault="00EA229E" w:rsidP="00042B91">
            <w:pPr>
              <w:spacing w:after="0" w:afterAutospacing="0"/>
              <w:rPr>
                <w:rFonts w:cs="Times New Roman"/>
                <w:sz w:val="20"/>
              </w:rPr>
            </w:pPr>
            <w:r>
              <w:rPr>
                <w:rFonts w:cs="Times New Roman"/>
                <w:sz w:val="20"/>
                <w:lang w:val="lt"/>
              </w:rPr>
              <w:t xml:space="preserve">Pridėtas pacientų 9.5 skyrius </w:t>
            </w:r>
          </w:p>
        </w:tc>
        <w:tc>
          <w:tcPr>
            <w:tcW w:w="1393" w:type="pct"/>
          </w:tcPr>
          <w:p w14:paraId="7BC00CE1" w14:textId="5FED05B5" w:rsidR="005E71F3" w:rsidRDefault="00000000" w:rsidP="005E71F3">
            <w:pPr>
              <w:spacing w:after="0" w:afterAutospacing="0"/>
              <w:rPr>
                <w:rFonts w:cs="Times New Roman"/>
                <w:sz w:val="20"/>
              </w:rPr>
            </w:pPr>
            <w:sdt>
              <w:sdtPr>
                <w:rPr>
                  <w:rFonts w:ascii="MS Gothic" w:eastAsia="MS Gothic" w:hAnsi="MS Gothic" w:cs="Times New Roman"/>
                </w:rPr>
                <w:id w:val="-1642572381"/>
                <w14:checkbox>
                  <w14:checked w14:val="1"/>
                  <w14:checkedState w14:val="2612" w14:font="MS Gothic"/>
                  <w14:uncheckedState w14:val="2610" w14:font="MS Gothic"/>
                </w14:checkbox>
              </w:sdtPr>
              <w:sdtContent>
                <w:r w:rsidR="008F061F">
                  <w:rPr>
                    <w:rFonts w:ascii="MS Gothic" w:eastAsia="MS Gothic" w:hAnsi="MS Gothic" w:cs="Times New Roman"/>
                    <w:lang w:val="lt"/>
                  </w:rPr>
                  <w:t>☒</w:t>
                </w:r>
              </w:sdtContent>
            </w:sdt>
            <w:r w:rsidR="008F061F">
              <w:rPr>
                <w:rFonts w:eastAsia="MS Gothic" w:cs="Times New Roman"/>
                <w:sz w:val="20"/>
                <w:lang w:val="lt"/>
              </w:rPr>
              <w:t xml:space="preserve"> Taip </w:t>
            </w:r>
          </w:p>
          <w:p w14:paraId="3E0D98A0" w14:textId="44B6430A" w:rsidR="00FC79AC" w:rsidRPr="00451CE9" w:rsidRDefault="00666FDF" w:rsidP="005E71F3">
            <w:pPr>
              <w:spacing w:after="0" w:afterAutospacing="0"/>
              <w:rPr>
                <w:rFonts w:cs="Times New Roman"/>
              </w:rPr>
            </w:pPr>
            <w:r>
              <w:rPr>
                <w:sz w:val="20"/>
                <w:lang w:val="lt"/>
              </w:rPr>
              <w:t>Ši saugumo ir klinikinio veiksmingumo santrauka (SSCP) buvo patvirtinta</w:t>
            </w:r>
            <w:r>
              <w:rPr>
                <w:lang w:val="lt"/>
              </w:rPr>
              <w:t xml:space="preserve"> </w:t>
            </w:r>
            <w:r>
              <w:rPr>
                <w:sz w:val="20"/>
                <w:lang w:val="lt"/>
              </w:rPr>
              <w:t>notifikuotosios įstaigos anglų kalba, laikantis MDCG 2019-9 rekomendacijų</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2B25A10" w14:textId="77777777" w:rsidR="00A104F2" w:rsidRPr="00451CE9" w:rsidRDefault="00A104F2" w:rsidP="00A104F2">
      <w:pPr>
        <w:rPr>
          <w:rFonts w:cs="Times New Roman"/>
        </w:rPr>
      </w:pPr>
    </w:p>
    <w:p w14:paraId="75FAD778" w14:textId="33291200" w:rsidR="00A104F2" w:rsidRPr="00451CE9" w:rsidRDefault="00A104F2" w:rsidP="00A104F2">
      <w:pPr>
        <w:tabs>
          <w:tab w:val="left" w:pos="3633"/>
        </w:tabs>
        <w:rPr>
          <w:rFonts w:cs="Times New Roman"/>
        </w:rPr>
      </w:pPr>
      <w:r>
        <w:rPr>
          <w:lang w:val="lt"/>
        </w:rPr>
        <w:tab/>
      </w:r>
    </w:p>
    <w:sectPr w:rsidR="00A104F2" w:rsidRPr="00451CE9" w:rsidSect="00A95910">
      <w:headerReference w:type="default" r:id="rId28"/>
      <w:footerReference w:type="default" r:id="rId29"/>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A153" w14:textId="77777777" w:rsidR="0084027B" w:rsidRDefault="0084027B" w:rsidP="009855C3">
      <w:r>
        <w:separator/>
      </w:r>
    </w:p>
  </w:endnote>
  <w:endnote w:type="continuationSeparator" w:id="0">
    <w:p w14:paraId="12B8518F" w14:textId="77777777" w:rsidR="0084027B" w:rsidRDefault="0084027B" w:rsidP="009855C3">
      <w:r>
        <w:continuationSeparator/>
      </w:r>
    </w:p>
  </w:endnote>
  <w:endnote w:type="continuationNotice" w:id="1">
    <w:p w14:paraId="3B752E36" w14:textId="77777777" w:rsidR="0084027B" w:rsidRDefault="00840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0B3ADCE" w:rsidR="00BE3D15" w:rsidRPr="00F44E82" w:rsidRDefault="003036AD" w:rsidP="009855C3">
    <w:pPr>
      <w:pStyle w:val="Footer"/>
      <w:rPr>
        <w:szCs w:val="24"/>
      </w:rPr>
    </w:pPr>
    <w:r>
      <w:rPr>
        <w:rFonts w:ascii="Arial" w:hAnsi="Arial"/>
        <w:b/>
        <w:bCs/>
        <w:sz w:val="18"/>
        <w:szCs w:val="18"/>
        <w:lang w:val="lt"/>
      </w:rPr>
      <w:t xml:space="preserve">CAQ-QA-025-F1 </w:t>
    </w:r>
    <w:r>
      <w:rPr>
        <w:rFonts w:ascii="Arial" w:hAnsi="Arial"/>
        <w:b/>
        <w:bCs/>
        <w:sz w:val="18"/>
        <w:szCs w:val="18"/>
        <w:lang w:val="lt"/>
      </w:rPr>
      <w:t>Rev E: Saugumo ir klinikinio veiksmingumo santrauka (SSCP)</w:t>
    </w:r>
    <w:r>
      <w:rPr>
        <w:lang w:val="lt"/>
      </w:rPr>
      <w:t xml:space="preserve"> </w:t>
    </w:r>
    <w:r>
      <w:rPr>
        <w:lang w:val="lt"/>
      </w:rPr>
      <w:tab/>
      <w:t xml:space="preserve">puslapis </w:t>
    </w:r>
    <w:r>
      <w:rPr>
        <w:lang w:val="lt"/>
      </w:rPr>
      <w:fldChar w:fldCharType="begin"/>
    </w:r>
    <w:r>
      <w:rPr>
        <w:lang w:val="lt"/>
      </w:rPr>
      <w:instrText xml:space="preserve"> PAGE  \* Arabic </w:instrText>
    </w:r>
    <w:r>
      <w:rPr>
        <w:lang w:val="lt"/>
      </w:rPr>
      <w:fldChar w:fldCharType="separate"/>
    </w:r>
    <w:r>
      <w:rPr>
        <w:lang w:val="lt"/>
      </w:rPr>
      <w:t>0</w:t>
    </w:r>
    <w:r>
      <w:rPr>
        <w:lang w:val="lt"/>
      </w:rPr>
      <w:fldChar w:fldCharType="end"/>
    </w:r>
    <w:r>
      <w:rPr>
        <w:lang w:val="lt"/>
      </w:rPr>
      <w:t xml:space="preserve"> iš </w:t>
    </w:r>
    <w:r>
      <w:fldChar w:fldCharType="begin"/>
    </w:r>
    <w:r>
      <w:instrText xml:space="preserve"> NUMPAGES  </w:instrText>
    </w:r>
    <w:r>
      <w:fldChar w:fldCharType="separate"/>
    </w:r>
    <w:r>
      <w:rPr>
        <w:lang w:val="lt"/>
      </w:rPr>
      <w:t>12</w:t>
    </w:r>
    <w:r>
      <w:rPr>
        <w:lang w:val="lt"/>
      </w:rPr>
      <w:fldChar w:fldCharType="end"/>
    </w:r>
    <w:r>
      <w:rPr>
        <w:lang w:val="lt"/>
      </w:rPr>
      <w:t xml:space="preserve">  </w:t>
    </w:r>
    <w:r>
      <w:rPr>
        <w:lang w:val="lt"/>
      </w:rPr>
      <w:tab/>
    </w:r>
    <w:r>
      <w:rPr>
        <w:lang w:val="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9D62" w14:textId="77777777" w:rsidR="0084027B" w:rsidRDefault="0084027B" w:rsidP="009855C3">
      <w:r>
        <w:separator/>
      </w:r>
    </w:p>
  </w:footnote>
  <w:footnote w:type="continuationSeparator" w:id="0">
    <w:p w14:paraId="1E7E293B" w14:textId="77777777" w:rsidR="0084027B" w:rsidRDefault="0084027B" w:rsidP="009855C3">
      <w:r>
        <w:continuationSeparator/>
      </w:r>
    </w:p>
  </w:footnote>
  <w:footnote w:type="continuationNotice" w:id="1">
    <w:p w14:paraId="50B8307B" w14:textId="77777777" w:rsidR="0084027B" w:rsidRDefault="00840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89613C" w14:paraId="7E46E4C7" w14:textId="77777777" w:rsidTr="00B62140">
      <w:tc>
        <w:tcPr>
          <w:tcW w:w="3080" w:type="dxa"/>
        </w:tcPr>
        <w:p w14:paraId="184F2588" w14:textId="6EABB2E0" w:rsidR="00B62140" w:rsidRDefault="00B62140" w:rsidP="00B62140">
          <w:pPr>
            <w:pStyle w:val="Header"/>
            <w:jc w:val="left"/>
          </w:pPr>
          <w:r>
            <w:rPr>
              <w:noProof/>
              <w:lang w:val="lt"/>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016B12" w:rsidRDefault="005450DC" w:rsidP="005450DC">
          <w:pPr>
            <w:spacing w:after="0" w:afterAutospacing="0"/>
            <w:rPr>
              <w:rFonts w:ascii="Arial" w:hAnsi="Arial" w:cs="Arial"/>
              <w:b/>
              <w:bCs/>
              <w:sz w:val="28"/>
              <w:szCs w:val="28"/>
              <w:lang w:val="pt-BR"/>
            </w:rPr>
          </w:pPr>
          <w:r>
            <w:rPr>
              <w:rFonts w:ascii="Arial" w:hAnsi="Arial" w:cs="Arial"/>
              <w:b/>
              <w:bCs/>
              <w:sz w:val="28"/>
              <w:szCs w:val="28"/>
              <w:lang w:val="lt"/>
            </w:rPr>
            <w:t>SAUGOS IR KLINIKINIO VEIKSMINGUMO DUOMENŲ SANTRAUKA (SSCP)</w:t>
          </w:r>
        </w:p>
        <w:p w14:paraId="32C45BE6" w14:textId="40AE82EA" w:rsidR="005450DC" w:rsidRPr="00016B12" w:rsidRDefault="001E25B0" w:rsidP="005450DC">
          <w:pPr>
            <w:spacing w:after="0" w:afterAutospacing="0"/>
            <w:rPr>
              <w:rFonts w:ascii="Arial" w:hAnsi="Arial" w:cs="Arial"/>
              <w:sz w:val="18"/>
              <w:szCs w:val="18"/>
              <w:lang w:val="sv-SE"/>
            </w:rPr>
          </w:pPr>
          <w:r>
            <w:rPr>
              <w:rFonts w:ascii="Arial" w:hAnsi="Arial" w:cs="Arial"/>
              <w:b/>
              <w:bCs/>
              <w:sz w:val="18"/>
              <w:szCs w:val="18"/>
              <w:lang w:val="lt"/>
            </w:rPr>
            <w:t>SSCP-0002:</w:t>
          </w:r>
          <w:r>
            <w:rPr>
              <w:rFonts w:ascii="Arial" w:hAnsi="Arial" w:cs="Arial"/>
              <w:sz w:val="18"/>
              <w:szCs w:val="18"/>
              <w:lang w:val="lt"/>
            </w:rPr>
            <w:t xml:space="preserve"> „Skater“ drenavimo kateterių sistemos</w:t>
          </w:r>
        </w:p>
        <w:p w14:paraId="32066318" w14:textId="1F36AFF3" w:rsidR="005450DC" w:rsidRPr="00016B12" w:rsidRDefault="005450DC" w:rsidP="005450DC">
          <w:pPr>
            <w:spacing w:after="0" w:afterAutospacing="0"/>
            <w:rPr>
              <w:rFonts w:ascii="Arial" w:hAnsi="Arial" w:cs="Arial"/>
              <w:sz w:val="18"/>
              <w:szCs w:val="18"/>
              <w:lang w:val="sv-SE"/>
            </w:rPr>
          </w:pPr>
          <w:r>
            <w:rPr>
              <w:rFonts w:ascii="Arial" w:hAnsi="Arial" w:cs="Arial"/>
              <w:sz w:val="18"/>
              <w:szCs w:val="18"/>
              <w:lang w:val="lt"/>
            </w:rPr>
            <w:t xml:space="preserve">Patikslinimas: B </w:t>
          </w:r>
        </w:p>
        <w:p w14:paraId="2F5F8390" w14:textId="0ABFBBD1" w:rsidR="005450DC" w:rsidRPr="00016B12" w:rsidRDefault="005450DC" w:rsidP="005450DC">
          <w:pPr>
            <w:pStyle w:val="Header"/>
            <w:jc w:val="left"/>
            <w:rPr>
              <w:rFonts w:ascii="Arial" w:hAnsi="Arial" w:cs="Arial"/>
              <w:sz w:val="18"/>
              <w:lang w:val="pt-BR"/>
            </w:rPr>
          </w:pPr>
          <w:r>
            <w:rPr>
              <w:rFonts w:ascii="Calibri" w:eastAsiaTheme="minorHAnsi" w:hAnsi="Calibri" w:cs="Calibri"/>
              <w:sz w:val="18"/>
              <w:szCs w:val="18"/>
              <w:lang w:val="lt"/>
            </w:rPr>
            <w:t>Argono vieta: visos įstaigos</w:t>
          </w:r>
        </w:p>
      </w:tc>
    </w:tr>
  </w:tbl>
  <w:p w14:paraId="0BD58B4F" w14:textId="77777777" w:rsidR="00B62140" w:rsidRPr="00016B12" w:rsidRDefault="00B62140" w:rsidP="00B62140">
    <w:pPr>
      <w:pStyle w:val="Header"/>
      <w:jc w:val="lef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06101"/>
    <w:rsid w:val="00010DE5"/>
    <w:rsid w:val="000133F3"/>
    <w:rsid w:val="000150C3"/>
    <w:rsid w:val="00016B12"/>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41B9"/>
    <w:rsid w:val="0007607A"/>
    <w:rsid w:val="000764D1"/>
    <w:rsid w:val="000770AE"/>
    <w:rsid w:val="00080877"/>
    <w:rsid w:val="000819DF"/>
    <w:rsid w:val="00082AAC"/>
    <w:rsid w:val="00085444"/>
    <w:rsid w:val="00091FC4"/>
    <w:rsid w:val="00093E01"/>
    <w:rsid w:val="0009671C"/>
    <w:rsid w:val="00097E12"/>
    <w:rsid w:val="000B2251"/>
    <w:rsid w:val="000B26AE"/>
    <w:rsid w:val="000B3199"/>
    <w:rsid w:val="000C5F93"/>
    <w:rsid w:val="000C64A7"/>
    <w:rsid w:val="000C651B"/>
    <w:rsid w:val="000C6A4B"/>
    <w:rsid w:val="000C7AF6"/>
    <w:rsid w:val="000D2C4B"/>
    <w:rsid w:val="000D2F57"/>
    <w:rsid w:val="000D3A23"/>
    <w:rsid w:val="000D5406"/>
    <w:rsid w:val="000D739F"/>
    <w:rsid w:val="000E221A"/>
    <w:rsid w:val="000E39A6"/>
    <w:rsid w:val="000E3B06"/>
    <w:rsid w:val="000E3B39"/>
    <w:rsid w:val="000E5487"/>
    <w:rsid w:val="000E5556"/>
    <w:rsid w:val="000E6654"/>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37571"/>
    <w:rsid w:val="001446E1"/>
    <w:rsid w:val="00144CE5"/>
    <w:rsid w:val="001455C4"/>
    <w:rsid w:val="00146795"/>
    <w:rsid w:val="00146EDD"/>
    <w:rsid w:val="001518CE"/>
    <w:rsid w:val="00154AAA"/>
    <w:rsid w:val="00154EA9"/>
    <w:rsid w:val="0015558E"/>
    <w:rsid w:val="00156A74"/>
    <w:rsid w:val="00157058"/>
    <w:rsid w:val="001571AE"/>
    <w:rsid w:val="00161746"/>
    <w:rsid w:val="00161869"/>
    <w:rsid w:val="00161FCA"/>
    <w:rsid w:val="00162805"/>
    <w:rsid w:val="00162923"/>
    <w:rsid w:val="00162B2F"/>
    <w:rsid w:val="0016706B"/>
    <w:rsid w:val="001671B9"/>
    <w:rsid w:val="00172047"/>
    <w:rsid w:val="001734A4"/>
    <w:rsid w:val="00174030"/>
    <w:rsid w:val="00176137"/>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6EF8"/>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87AB9"/>
    <w:rsid w:val="0029154D"/>
    <w:rsid w:val="00291A3E"/>
    <w:rsid w:val="00292A13"/>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D745C"/>
    <w:rsid w:val="002E1895"/>
    <w:rsid w:val="002E2621"/>
    <w:rsid w:val="002E4094"/>
    <w:rsid w:val="002E68BE"/>
    <w:rsid w:val="002E775E"/>
    <w:rsid w:val="002E77C9"/>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4AA6"/>
    <w:rsid w:val="003161C8"/>
    <w:rsid w:val="00320072"/>
    <w:rsid w:val="00323B2C"/>
    <w:rsid w:val="003326A4"/>
    <w:rsid w:val="00335181"/>
    <w:rsid w:val="003414BB"/>
    <w:rsid w:val="003422A1"/>
    <w:rsid w:val="00342A7D"/>
    <w:rsid w:val="003450CA"/>
    <w:rsid w:val="003453DC"/>
    <w:rsid w:val="00345599"/>
    <w:rsid w:val="00350184"/>
    <w:rsid w:val="00355A8B"/>
    <w:rsid w:val="00355F6E"/>
    <w:rsid w:val="0036092C"/>
    <w:rsid w:val="00363EE0"/>
    <w:rsid w:val="00366A7C"/>
    <w:rsid w:val="00367D0F"/>
    <w:rsid w:val="00371FB5"/>
    <w:rsid w:val="003723CF"/>
    <w:rsid w:val="00374072"/>
    <w:rsid w:val="00375AD8"/>
    <w:rsid w:val="0037614D"/>
    <w:rsid w:val="00382A5B"/>
    <w:rsid w:val="00383855"/>
    <w:rsid w:val="00386825"/>
    <w:rsid w:val="003873D5"/>
    <w:rsid w:val="003876A5"/>
    <w:rsid w:val="00390948"/>
    <w:rsid w:val="00394151"/>
    <w:rsid w:val="003975EE"/>
    <w:rsid w:val="003978BF"/>
    <w:rsid w:val="003A1E91"/>
    <w:rsid w:val="003A1EC4"/>
    <w:rsid w:val="003A3FAD"/>
    <w:rsid w:val="003A7330"/>
    <w:rsid w:val="003B3539"/>
    <w:rsid w:val="003B3A26"/>
    <w:rsid w:val="003B495A"/>
    <w:rsid w:val="003B5B09"/>
    <w:rsid w:val="003C2958"/>
    <w:rsid w:val="003C6728"/>
    <w:rsid w:val="003D4ADF"/>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571F4"/>
    <w:rsid w:val="00466071"/>
    <w:rsid w:val="00471609"/>
    <w:rsid w:val="004741A5"/>
    <w:rsid w:val="004772DF"/>
    <w:rsid w:val="00477567"/>
    <w:rsid w:val="004777A5"/>
    <w:rsid w:val="0048121D"/>
    <w:rsid w:val="0048338B"/>
    <w:rsid w:val="0048354A"/>
    <w:rsid w:val="00484422"/>
    <w:rsid w:val="00484D24"/>
    <w:rsid w:val="0048662A"/>
    <w:rsid w:val="00494037"/>
    <w:rsid w:val="0049527E"/>
    <w:rsid w:val="004A00D3"/>
    <w:rsid w:val="004A287F"/>
    <w:rsid w:val="004A3B7B"/>
    <w:rsid w:val="004A5222"/>
    <w:rsid w:val="004A5CF7"/>
    <w:rsid w:val="004A5F29"/>
    <w:rsid w:val="004A7ED1"/>
    <w:rsid w:val="004B1EB0"/>
    <w:rsid w:val="004B5A17"/>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779C0"/>
    <w:rsid w:val="005813BE"/>
    <w:rsid w:val="005826C5"/>
    <w:rsid w:val="005842F3"/>
    <w:rsid w:val="00585C15"/>
    <w:rsid w:val="00587A0D"/>
    <w:rsid w:val="0059102C"/>
    <w:rsid w:val="00591ED6"/>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0591D"/>
    <w:rsid w:val="00610206"/>
    <w:rsid w:val="0061236A"/>
    <w:rsid w:val="00612594"/>
    <w:rsid w:val="006125F3"/>
    <w:rsid w:val="00612BE6"/>
    <w:rsid w:val="00616ADF"/>
    <w:rsid w:val="00621BFA"/>
    <w:rsid w:val="00625551"/>
    <w:rsid w:val="006314FF"/>
    <w:rsid w:val="0063240E"/>
    <w:rsid w:val="006330DF"/>
    <w:rsid w:val="006359BB"/>
    <w:rsid w:val="006364BC"/>
    <w:rsid w:val="00636A56"/>
    <w:rsid w:val="0063761F"/>
    <w:rsid w:val="00640DD6"/>
    <w:rsid w:val="00641177"/>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3F43"/>
    <w:rsid w:val="00684ABB"/>
    <w:rsid w:val="006866F0"/>
    <w:rsid w:val="00690849"/>
    <w:rsid w:val="006932D0"/>
    <w:rsid w:val="00693338"/>
    <w:rsid w:val="0069398D"/>
    <w:rsid w:val="006950E1"/>
    <w:rsid w:val="006962EB"/>
    <w:rsid w:val="0069734A"/>
    <w:rsid w:val="006A3886"/>
    <w:rsid w:val="006B00A3"/>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6367"/>
    <w:rsid w:val="006D7AE1"/>
    <w:rsid w:val="006E07FC"/>
    <w:rsid w:val="006E329F"/>
    <w:rsid w:val="006E3A51"/>
    <w:rsid w:val="006F0810"/>
    <w:rsid w:val="006F0D7E"/>
    <w:rsid w:val="006F2B24"/>
    <w:rsid w:val="006F56FA"/>
    <w:rsid w:val="006F6EB5"/>
    <w:rsid w:val="0070268C"/>
    <w:rsid w:val="0071193F"/>
    <w:rsid w:val="007122CE"/>
    <w:rsid w:val="007139A2"/>
    <w:rsid w:val="00717F3E"/>
    <w:rsid w:val="007232B2"/>
    <w:rsid w:val="00723386"/>
    <w:rsid w:val="007263BF"/>
    <w:rsid w:val="00726DB4"/>
    <w:rsid w:val="00727F95"/>
    <w:rsid w:val="007324DC"/>
    <w:rsid w:val="007349B0"/>
    <w:rsid w:val="007354A2"/>
    <w:rsid w:val="00737E50"/>
    <w:rsid w:val="00740F34"/>
    <w:rsid w:val="00744302"/>
    <w:rsid w:val="00751E5E"/>
    <w:rsid w:val="00752A12"/>
    <w:rsid w:val="00754114"/>
    <w:rsid w:val="007548F8"/>
    <w:rsid w:val="007577A4"/>
    <w:rsid w:val="00760400"/>
    <w:rsid w:val="00760544"/>
    <w:rsid w:val="0076176C"/>
    <w:rsid w:val="00762212"/>
    <w:rsid w:val="00765B21"/>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B0894"/>
    <w:rsid w:val="007B4E76"/>
    <w:rsid w:val="007B72EE"/>
    <w:rsid w:val="007C2323"/>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218B4"/>
    <w:rsid w:val="00822337"/>
    <w:rsid w:val="008334BD"/>
    <w:rsid w:val="008401AC"/>
    <w:rsid w:val="0084027B"/>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13C"/>
    <w:rsid w:val="00896D96"/>
    <w:rsid w:val="008975A3"/>
    <w:rsid w:val="008A14A3"/>
    <w:rsid w:val="008A15B7"/>
    <w:rsid w:val="008B0D0A"/>
    <w:rsid w:val="008B14C9"/>
    <w:rsid w:val="008B3CB9"/>
    <w:rsid w:val="008B6D1E"/>
    <w:rsid w:val="008C0FBC"/>
    <w:rsid w:val="008C11DD"/>
    <w:rsid w:val="008C36F7"/>
    <w:rsid w:val="008C430D"/>
    <w:rsid w:val="008C5C2C"/>
    <w:rsid w:val="008C78ED"/>
    <w:rsid w:val="008C7B33"/>
    <w:rsid w:val="008D0101"/>
    <w:rsid w:val="008D1B39"/>
    <w:rsid w:val="008D35F3"/>
    <w:rsid w:val="008D547C"/>
    <w:rsid w:val="008E62D6"/>
    <w:rsid w:val="008E66CE"/>
    <w:rsid w:val="008F061F"/>
    <w:rsid w:val="008F4D55"/>
    <w:rsid w:val="008F500B"/>
    <w:rsid w:val="008F750F"/>
    <w:rsid w:val="008F7DCE"/>
    <w:rsid w:val="009006F7"/>
    <w:rsid w:val="00902199"/>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31969"/>
    <w:rsid w:val="00931A2C"/>
    <w:rsid w:val="009328E0"/>
    <w:rsid w:val="00932A0C"/>
    <w:rsid w:val="00932CB7"/>
    <w:rsid w:val="0093351A"/>
    <w:rsid w:val="0093375D"/>
    <w:rsid w:val="00940305"/>
    <w:rsid w:val="00941292"/>
    <w:rsid w:val="009429A9"/>
    <w:rsid w:val="00943D6D"/>
    <w:rsid w:val="00947248"/>
    <w:rsid w:val="00947A0E"/>
    <w:rsid w:val="00960600"/>
    <w:rsid w:val="00961534"/>
    <w:rsid w:val="00961BE6"/>
    <w:rsid w:val="009630D9"/>
    <w:rsid w:val="00963AC2"/>
    <w:rsid w:val="00964666"/>
    <w:rsid w:val="00966B44"/>
    <w:rsid w:val="00966ED8"/>
    <w:rsid w:val="00967933"/>
    <w:rsid w:val="00970201"/>
    <w:rsid w:val="00972802"/>
    <w:rsid w:val="0097379D"/>
    <w:rsid w:val="009745FE"/>
    <w:rsid w:val="009800B4"/>
    <w:rsid w:val="00980121"/>
    <w:rsid w:val="00980FCC"/>
    <w:rsid w:val="00981AFC"/>
    <w:rsid w:val="009851B9"/>
    <w:rsid w:val="009855C3"/>
    <w:rsid w:val="00985DC8"/>
    <w:rsid w:val="0099114C"/>
    <w:rsid w:val="009A0041"/>
    <w:rsid w:val="009A1B4E"/>
    <w:rsid w:val="009A79D0"/>
    <w:rsid w:val="009B5070"/>
    <w:rsid w:val="009C031B"/>
    <w:rsid w:val="009C1779"/>
    <w:rsid w:val="009C1DDD"/>
    <w:rsid w:val="009C32A9"/>
    <w:rsid w:val="009C3848"/>
    <w:rsid w:val="009C39DA"/>
    <w:rsid w:val="009C583F"/>
    <w:rsid w:val="009D19D6"/>
    <w:rsid w:val="009D31AE"/>
    <w:rsid w:val="009D54C6"/>
    <w:rsid w:val="009E0290"/>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3339"/>
    <w:rsid w:val="00AB675B"/>
    <w:rsid w:val="00AB6AE8"/>
    <w:rsid w:val="00AB6D54"/>
    <w:rsid w:val="00AB77A3"/>
    <w:rsid w:val="00AC0E50"/>
    <w:rsid w:val="00AC1B19"/>
    <w:rsid w:val="00AD0CAE"/>
    <w:rsid w:val="00AD1B03"/>
    <w:rsid w:val="00AD4A16"/>
    <w:rsid w:val="00AE2B73"/>
    <w:rsid w:val="00AE74CD"/>
    <w:rsid w:val="00AF0FE8"/>
    <w:rsid w:val="00AF5859"/>
    <w:rsid w:val="00AF6786"/>
    <w:rsid w:val="00B01620"/>
    <w:rsid w:val="00B11A66"/>
    <w:rsid w:val="00B15135"/>
    <w:rsid w:val="00B1576E"/>
    <w:rsid w:val="00B15E55"/>
    <w:rsid w:val="00B161CF"/>
    <w:rsid w:val="00B16B86"/>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4968"/>
    <w:rsid w:val="00B95E9E"/>
    <w:rsid w:val="00BA30F3"/>
    <w:rsid w:val="00BA38C6"/>
    <w:rsid w:val="00BA473F"/>
    <w:rsid w:val="00BA5C10"/>
    <w:rsid w:val="00BB206F"/>
    <w:rsid w:val="00BB2BBA"/>
    <w:rsid w:val="00BB38FB"/>
    <w:rsid w:val="00BB79B1"/>
    <w:rsid w:val="00BC286E"/>
    <w:rsid w:val="00BC2964"/>
    <w:rsid w:val="00BC5D27"/>
    <w:rsid w:val="00BC6F64"/>
    <w:rsid w:val="00BC7B91"/>
    <w:rsid w:val="00BD05B8"/>
    <w:rsid w:val="00BD2BE9"/>
    <w:rsid w:val="00BD5531"/>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3334D"/>
    <w:rsid w:val="00C33915"/>
    <w:rsid w:val="00C33E83"/>
    <w:rsid w:val="00C34970"/>
    <w:rsid w:val="00C419B9"/>
    <w:rsid w:val="00C44885"/>
    <w:rsid w:val="00C44985"/>
    <w:rsid w:val="00C47F60"/>
    <w:rsid w:val="00C53E29"/>
    <w:rsid w:val="00C61489"/>
    <w:rsid w:val="00C62906"/>
    <w:rsid w:val="00C6407E"/>
    <w:rsid w:val="00C676D1"/>
    <w:rsid w:val="00C72F26"/>
    <w:rsid w:val="00C769ED"/>
    <w:rsid w:val="00C824D9"/>
    <w:rsid w:val="00C82BEE"/>
    <w:rsid w:val="00C853F3"/>
    <w:rsid w:val="00C87EFC"/>
    <w:rsid w:val="00C90C34"/>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E2172"/>
    <w:rsid w:val="00CE41AF"/>
    <w:rsid w:val="00CE4FEB"/>
    <w:rsid w:val="00CE7870"/>
    <w:rsid w:val="00CE798A"/>
    <w:rsid w:val="00CF0AF4"/>
    <w:rsid w:val="00CF6FC8"/>
    <w:rsid w:val="00D000C3"/>
    <w:rsid w:val="00D005EE"/>
    <w:rsid w:val="00D00603"/>
    <w:rsid w:val="00D049BD"/>
    <w:rsid w:val="00D11583"/>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C0F"/>
    <w:rsid w:val="00D82DD7"/>
    <w:rsid w:val="00D82EF4"/>
    <w:rsid w:val="00D84175"/>
    <w:rsid w:val="00D936B5"/>
    <w:rsid w:val="00D93814"/>
    <w:rsid w:val="00D94089"/>
    <w:rsid w:val="00D947BA"/>
    <w:rsid w:val="00D9528F"/>
    <w:rsid w:val="00D979CC"/>
    <w:rsid w:val="00DA210E"/>
    <w:rsid w:val="00DA2D81"/>
    <w:rsid w:val="00DB004C"/>
    <w:rsid w:val="00DB1DA9"/>
    <w:rsid w:val="00DB5AE5"/>
    <w:rsid w:val="00DB799E"/>
    <w:rsid w:val="00DC0E35"/>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522C"/>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36F5"/>
    <w:rsid w:val="00E55138"/>
    <w:rsid w:val="00E6756A"/>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61FA"/>
    <w:rsid w:val="00EC76C8"/>
    <w:rsid w:val="00ED143C"/>
    <w:rsid w:val="00ED1EB0"/>
    <w:rsid w:val="00ED60E5"/>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7937"/>
    <w:rsid w:val="00F60B11"/>
    <w:rsid w:val="00F63ED2"/>
    <w:rsid w:val="00F66077"/>
    <w:rsid w:val="00F66E1F"/>
    <w:rsid w:val="00F67B56"/>
    <w:rsid w:val="00F67B8D"/>
    <w:rsid w:val="00F704ED"/>
    <w:rsid w:val="00F718D6"/>
    <w:rsid w:val="00F76A99"/>
    <w:rsid w:val="00F8431B"/>
    <w:rsid w:val="00F856AF"/>
    <w:rsid w:val="00F85D9B"/>
    <w:rsid w:val="00F8648D"/>
    <w:rsid w:val="00F86E3F"/>
    <w:rsid w:val="00F91EB5"/>
    <w:rsid w:val="00F920A3"/>
    <w:rsid w:val="00F92ED2"/>
    <w:rsid w:val="00F952C8"/>
    <w:rsid w:val="00F978B8"/>
    <w:rsid w:val="00FA0C2E"/>
    <w:rsid w:val="00FA13D8"/>
    <w:rsid w:val="00FA4BC1"/>
    <w:rsid w:val="00FB0598"/>
    <w:rsid w:val="00FB0F10"/>
    <w:rsid w:val="00FB14AD"/>
    <w:rsid w:val="00FB2370"/>
    <w:rsid w:val="00FB2C6D"/>
    <w:rsid w:val="00FB4113"/>
    <w:rsid w:val="00FB4EBE"/>
    <w:rsid w:val="00FB5D70"/>
    <w:rsid w:val="00FC2383"/>
    <w:rsid w:val="00FC3735"/>
    <w:rsid w:val="00FC79AC"/>
    <w:rsid w:val="00FD08B8"/>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2DDB1E73-3693-4609-821D-9A692D53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mchugh\Downloads\e.pa&#353;tas:RegCompliance@argonmedical.com" TargetMode="External"/><Relationship Id="rId13" Type="http://schemas.openxmlformats.org/officeDocument/2006/relationships/hyperlink" Target="https://www.astm.org/Standards/F2096.htm" TargetMode="External"/><Relationship Id="rId18" Type="http://schemas.openxmlformats.org/officeDocument/2006/relationships/hyperlink" Target="https://www.astm.org/Standards/F1929.htm" TargetMode="External"/><Relationship Id="rId26" Type="http://schemas.openxmlformats.org/officeDocument/2006/relationships/hyperlink" Target="https://www.astm.org/Standards/F1980.htm" TargetMode="External"/><Relationship Id="rId3" Type="http://schemas.openxmlformats.org/officeDocument/2006/relationships/styles" Target="styles.xml"/><Relationship Id="rId21" Type="http://schemas.openxmlformats.org/officeDocument/2006/relationships/hyperlink" Target="https://www.astm.org/Standards/F88.htm" TargetMode="External"/><Relationship Id="rId7" Type="http://schemas.openxmlformats.org/officeDocument/2006/relationships/endnotes" Target="endnotes.xml"/><Relationship Id="rId12" Type="http://schemas.openxmlformats.org/officeDocument/2006/relationships/hyperlink" Target="https://www.astm.org/Standards/D4169.htm" TargetMode="External"/><Relationship Id="rId17" Type="http://schemas.openxmlformats.org/officeDocument/2006/relationships/hyperlink" Target="https://www.astm.org/Standards/F1929.htm" TargetMode="External"/><Relationship Id="rId25" Type="http://schemas.openxmlformats.org/officeDocument/2006/relationships/hyperlink" Target="https://www.astm.org/Standards/F1980.htm" TargetMode="External"/><Relationship Id="rId2" Type="http://schemas.openxmlformats.org/officeDocument/2006/relationships/numbering" Target="numbering.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Standards/D4169.htm" TargetMode="External"/><Relationship Id="rId24" Type="http://schemas.openxmlformats.org/officeDocument/2006/relationships/hyperlink" Target="https://www.astm.org/Standards/F1980.htm" TargetMode="External"/><Relationship Id="rId5" Type="http://schemas.openxmlformats.org/officeDocument/2006/relationships/webSettings" Target="webSettings.xml"/><Relationship Id="rId15" Type="http://schemas.openxmlformats.org/officeDocument/2006/relationships/hyperlink" Target="https://www.astm.org/Standards/F2096.htm" TargetMode="External"/><Relationship Id="rId23" Type="http://schemas.openxmlformats.org/officeDocument/2006/relationships/hyperlink" Target="https://www.astm.org/Standards/F88.htm" TargetMode="External"/><Relationship Id="rId28" Type="http://schemas.openxmlformats.org/officeDocument/2006/relationships/header" Target="header1.xml"/><Relationship Id="rId10" Type="http://schemas.openxmlformats.org/officeDocument/2006/relationships/hyperlink" Target="http://www.bsigroup.com" TargetMode="External"/><Relationship Id="rId19" Type="http://schemas.openxmlformats.org/officeDocument/2006/relationships/hyperlink" Target="https://www.astm.org/Standards/F1929.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mchugh\Downloads\e.pa&#353;tas:EmergoVigilance@ul.com" TargetMode="External"/><Relationship Id="rId14" Type="http://schemas.openxmlformats.org/officeDocument/2006/relationships/hyperlink" Target="https://www.astm.org/Standards/F2096.htm" TargetMode="External"/><Relationship Id="rId22" Type="http://schemas.openxmlformats.org/officeDocument/2006/relationships/hyperlink" Target="https://www.astm.org/Standards/F88.htm" TargetMode="External"/><Relationship Id="rId27" Type="http://schemas.openxmlformats.org/officeDocument/2006/relationships/hyperlink" Target="https://www.astm.org/Standards/F1980.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12575</Words>
  <Characters>71679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Pablo Lopez</cp:lastModifiedBy>
  <cp:revision>6</cp:revision>
  <dcterms:created xsi:type="dcterms:W3CDTF">2025-10-27T18:10:00Z</dcterms:created>
  <dcterms:modified xsi:type="dcterms:W3CDTF">2025-10-27T20:22:00Z</dcterms:modified>
</cp:coreProperties>
</file>