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sk"/>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DC3742" w:rsidRDefault="006F0810" w:rsidP="001455C4">
                            <w:pPr>
                              <w:pStyle w:val="Heading7"/>
                              <w:spacing w:after="0" w:afterAutospacing="0"/>
                              <w:rPr>
                                <w:sz w:val="28"/>
                                <w:szCs w:val="28"/>
                              </w:rPr>
                            </w:pPr>
                            <w:r>
                              <w:rPr>
                                <w:bCs/>
                                <w:sz w:val="28"/>
                                <w:szCs w:val="28"/>
                                <w:lang w:val="sk"/>
                              </w:rPr>
                              <w:t>SÚHRN PARAMETROV BEZPEČNOSTI A KLINICKÉHO VÝKONU (SSCP)</w:t>
                            </w:r>
                          </w:p>
                          <w:p w14:paraId="480C2BB8" w14:textId="77777777" w:rsidR="001E25B0" w:rsidRPr="001E25B0" w:rsidRDefault="00162805" w:rsidP="001E25B0">
                            <w:pPr>
                              <w:spacing w:after="0" w:afterAutospacing="0"/>
                              <w:jc w:val="center"/>
                              <w:rPr>
                                <w:b/>
                                <w:bCs/>
                                <w:sz w:val="32"/>
                                <w:szCs w:val="32"/>
                              </w:rPr>
                            </w:pPr>
                            <w:r>
                              <w:rPr>
                                <w:b/>
                                <w:bCs/>
                                <w:sz w:val="32"/>
                                <w:szCs w:val="32"/>
                                <w:lang w:val="sk"/>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k"/>
                              </w:rPr>
                              <w:t xml:space="preserve">Systémy katétrov Skater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k"/>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k"/>
                              </w:rPr>
                              <w:t>TD-01</w:t>
                            </w:r>
                          </w:p>
                          <w:p w14:paraId="3CF39942" w14:textId="77777777" w:rsidR="0005411A" w:rsidRPr="00267292" w:rsidRDefault="0005411A" w:rsidP="009855C3"/>
                          <w:p w14:paraId="684B57C2" w14:textId="77777777" w:rsidR="0005411A" w:rsidRPr="00267292" w:rsidRDefault="0005411A" w:rsidP="009855C3">
                            <w:r>
                              <w:rPr>
                                <w:lang w:val="sk"/>
                              </w:rPr>
                              <w:t>[DÁTUM]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DC3742" w:rsidRDefault="006F0810" w:rsidP="001455C4">
                      <w:pPr>
                        <w:pStyle w:val="Heading7"/>
                        <w:spacing w:after="0" w:afterAutospacing="0"/>
                        <w:rPr>
                          <w:sz w:val="28"/>
                          <w:szCs w:val="28"/>
                        </w:rPr>
                      </w:pPr>
                      <w:r>
                        <w:rPr>
                          <w:bCs/>
                          <w:sz w:val="28"/>
                          <w:szCs w:val="28"/>
                          <w:lang w:val="sk"/>
                        </w:rPr>
                        <w:t>SÚHRN PARAMETROV BEZPEČNOSTI A KLINICKÉHO VÝKONU (SSCP)</w:t>
                      </w:r>
                    </w:p>
                    <w:p w14:paraId="480C2BB8" w14:textId="77777777" w:rsidR="001E25B0" w:rsidRPr="001E25B0" w:rsidRDefault="00162805" w:rsidP="001E25B0">
                      <w:pPr>
                        <w:spacing w:after="0" w:afterAutospacing="0"/>
                        <w:jc w:val="center"/>
                        <w:rPr>
                          <w:b/>
                          <w:bCs/>
                          <w:sz w:val="32"/>
                          <w:szCs w:val="32"/>
                        </w:rPr>
                      </w:pPr>
                      <w:r>
                        <w:rPr>
                          <w:b/>
                          <w:bCs/>
                          <w:sz w:val="32"/>
                          <w:szCs w:val="32"/>
                          <w:lang w:val="sk"/>
                        </w:rPr>
                        <w:t>SSCP-0002</w:t>
                      </w:r>
                    </w:p>
                    <w:p w14:paraId="27F790C4" w14:textId="4A7A11DD" w:rsidR="00E9496D" w:rsidRPr="001E25B0" w:rsidRDefault="00E9496D" w:rsidP="001E25B0">
                      <w:pPr>
                        <w:spacing w:after="0" w:afterAutospacing="0"/>
                        <w:jc w:val="center"/>
                        <w:rPr>
                          <w:b/>
                          <w:bCs/>
                          <w:sz w:val="32"/>
                          <w:szCs w:val="32"/>
                        </w:rPr>
                      </w:pPr>
                      <w:r>
                        <w:rPr>
                          <w:b/>
                          <w:bCs/>
                          <w:sz w:val="32"/>
                          <w:szCs w:val="32"/>
                          <w:lang w:val="sk"/>
                        </w:rPr>
                        <w:t xml:space="preserve">Systémy katétrov Skater </w:t>
                      </w:r>
                    </w:p>
                    <w:p w14:paraId="247671D4" w14:textId="77777777" w:rsidR="001455C4" w:rsidRPr="001E25B0" w:rsidRDefault="001455C4" w:rsidP="001E25B0">
                      <w:pPr>
                        <w:keepNext/>
                        <w:spacing w:after="0" w:afterAutospacing="0" w:line="240" w:lineRule="auto"/>
                        <w:jc w:val="center"/>
                        <w:outlineLvl w:val="6"/>
                        <w:rPr>
                          <w:rFonts w:eastAsia="Times New Roman" w:cs="Times New Roman"/>
                          <w:b/>
                          <w:bCs/>
                          <w:sz w:val="32"/>
                          <w:szCs w:val="32"/>
                        </w:rPr>
                      </w:pPr>
                      <w:r>
                        <w:rPr>
                          <w:rFonts w:eastAsia="Times New Roman" w:cs="Times New Roman"/>
                          <w:b/>
                          <w:bCs/>
                          <w:sz w:val="32"/>
                          <w:szCs w:val="32"/>
                          <w:lang w:val="sk"/>
                        </w:rPr>
                        <w:t xml:space="preserve">TF-82238 </w:t>
                      </w:r>
                    </w:p>
                    <w:p w14:paraId="6EF9850A" w14:textId="1B85ED10" w:rsidR="001455C4" w:rsidRPr="001455C4" w:rsidRDefault="001455C4" w:rsidP="001455C4">
                      <w:pPr>
                        <w:keepNext/>
                        <w:spacing w:after="0" w:afterAutospacing="0" w:line="240" w:lineRule="auto"/>
                        <w:jc w:val="center"/>
                        <w:outlineLvl w:val="6"/>
                        <w:rPr>
                          <w:rFonts w:eastAsia="Times New Roman" w:cs="Times New Roman"/>
                          <w:b/>
                          <w:sz w:val="32"/>
                          <w:szCs w:val="32"/>
                        </w:rPr>
                      </w:pPr>
                      <w:r>
                        <w:rPr>
                          <w:rFonts w:eastAsia="Times New Roman" w:cs="Times New Roman"/>
                          <w:b/>
                          <w:bCs/>
                          <w:sz w:val="32"/>
                          <w:szCs w:val="32"/>
                          <w:lang w:val="sk"/>
                        </w:rPr>
                        <w:t>TD-01</w:t>
                      </w:r>
                    </w:p>
                    <w:p w14:paraId="3CF39942" w14:textId="77777777" w:rsidR="0005411A" w:rsidRPr="00267292" w:rsidRDefault="0005411A" w:rsidP="009855C3"/>
                    <w:p w14:paraId="684B57C2" w14:textId="77777777" w:rsidR="0005411A" w:rsidRPr="00267292" w:rsidRDefault="0005411A" w:rsidP="009855C3">
                      <w:r>
                        <w:rPr>
                          <w:lang w:val="sk"/>
                        </w:rPr>
                        <w:t>[DÁTUM]</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sk"/>
        </w:rPr>
        <w:t>Zverejnenia v Eudamede</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57"/>
        <w:gridCol w:w="1229"/>
        <w:gridCol w:w="7163"/>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sk"/>
              </w:rPr>
              <w:t>ROLA</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sk"/>
              </w:rPr>
              <w:t>ODD.</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sk"/>
              </w:rPr>
              <w:t>MENO / POZÍCIA</w:t>
            </w:r>
          </w:p>
        </w:tc>
      </w:tr>
      <w:tr w:rsidR="00E91403" w:rsidRPr="0023057C"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sk"/>
              </w:rPr>
              <w:t>Príprava</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sk"/>
              </w:rPr>
              <w:t>Regulačné záležitosti</w:t>
            </w:r>
          </w:p>
        </w:tc>
        <w:tc>
          <w:tcPr>
            <w:tcW w:w="7468" w:type="dxa"/>
            <w:tcBorders>
              <w:top w:val="double" w:sz="4" w:space="0" w:color="auto"/>
            </w:tcBorders>
            <w:vAlign w:val="center"/>
          </w:tcPr>
          <w:p w14:paraId="6E348058" w14:textId="77777777" w:rsidR="004553BF" w:rsidRPr="0049594E" w:rsidRDefault="004553BF" w:rsidP="004553BF">
            <w:pPr>
              <w:spacing w:after="0" w:afterAutospacing="0" w:line="240" w:lineRule="auto"/>
              <w:jc w:val="center"/>
              <w:rPr>
                <w:rFonts w:eastAsia="Times New Roman" w:cs="Times New Roman"/>
                <w:color w:val="000000" w:themeColor="text1"/>
                <w:szCs w:val="24"/>
                <w:lang w:val="sv-SE"/>
              </w:rPr>
            </w:pPr>
            <w:r>
              <w:rPr>
                <w:rFonts w:eastAsia="Times New Roman" w:cs="Times New Roman"/>
                <w:color w:val="000000" w:themeColor="text1"/>
                <w:szCs w:val="24"/>
                <w:lang w:val="sk"/>
              </w:rPr>
              <w:t xml:space="preserve">Nadira Lotus </w:t>
            </w:r>
          </w:p>
          <w:p w14:paraId="7BA00BEF" w14:textId="436799A3" w:rsidR="00E91403" w:rsidRPr="0049594E" w:rsidRDefault="00D947BA" w:rsidP="004553BF">
            <w:pPr>
              <w:jc w:val="center"/>
              <w:rPr>
                <w:rFonts w:cs="Times New Roman"/>
                <w:szCs w:val="24"/>
                <w:lang w:val="sv-SE"/>
              </w:rPr>
            </w:pPr>
            <w:r>
              <w:rPr>
                <w:rFonts w:eastAsia="Times New Roman" w:cs="Times New Roman"/>
                <w:color w:val="000000" w:themeColor="text1"/>
                <w:szCs w:val="24"/>
                <w:lang w:val="sk"/>
              </w:rPr>
              <w:t>Manažérka, dohľad po uvedení na trh</w:t>
            </w:r>
          </w:p>
        </w:tc>
      </w:tr>
    </w:tbl>
    <w:p w14:paraId="45EA3393" w14:textId="77777777" w:rsidR="00E91403" w:rsidRPr="0049594E" w:rsidRDefault="00E91403" w:rsidP="00E91403">
      <w:pPr>
        <w:jc w:val="center"/>
        <w:rPr>
          <w:rFonts w:cs="Times New Roman"/>
          <w:b/>
          <w:lang w:val="sv-SE"/>
        </w:rPr>
      </w:pPr>
    </w:p>
    <w:p w14:paraId="3ADE6C89" w14:textId="0496458B" w:rsidR="00E91403" w:rsidRPr="00B46487" w:rsidRDefault="00E91403" w:rsidP="00D7170B">
      <w:pPr>
        <w:tabs>
          <w:tab w:val="center" w:pos="5220"/>
          <w:tab w:val="right" w:pos="10440"/>
        </w:tabs>
        <w:spacing w:after="0" w:afterAutospacing="0"/>
        <w:rPr>
          <w:rFonts w:cs="Times New Roman"/>
          <w:b/>
          <w:lang w:val="sk"/>
        </w:rPr>
      </w:pPr>
      <w:r>
        <w:rPr>
          <w:rFonts w:cs="Times New Roman"/>
          <w:lang w:val="sk"/>
        </w:rPr>
        <w:tab/>
      </w:r>
      <w:r>
        <w:rPr>
          <w:rFonts w:cs="Times New Roman"/>
          <w:b/>
          <w:bCs/>
          <w:lang w:val="sk"/>
        </w:rPr>
        <w:t>Schvaľovacia podpisová matica</w:t>
      </w:r>
      <w:r>
        <w:rPr>
          <w:rFonts w:cs="Times New Roman"/>
          <w:lang w:val="sk"/>
        </w:rPr>
        <w:tab/>
      </w:r>
    </w:p>
    <w:p w14:paraId="01F684E3" w14:textId="77777777" w:rsidR="00E91403" w:rsidRPr="00B46487" w:rsidRDefault="00E91403" w:rsidP="00D7170B">
      <w:pPr>
        <w:spacing w:after="0" w:afterAutospacing="0"/>
        <w:ind w:right="274"/>
        <w:rPr>
          <w:rFonts w:cs="Times New Roman"/>
          <w:sz w:val="20"/>
          <w:szCs w:val="20"/>
          <w:lang w:val="sk"/>
        </w:rPr>
      </w:pPr>
      <w:r>
        <w:rPr>
          <w:rFonts w:cs="Times New Roman"/>
          <w:sz w:val="20"/>
          <w:szCs w:val="20"/>
          <w:lang w:val="sk"/>
        </w:rPr>
        <w:t>Tento dokument musí byť skontrolovaný a schválený všetkými jednotlivcami uvedenými nižšie alebo ich oprávnenými zástupcami.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10"/>
        <w:gridCol w:w="1303"/>
        <w:gridCol w:w="7336"/>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sk"/>
              </w:rPr>
              <w:t>ROLA</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sk"/>
              </w:rPr>
              <w:t>ODD.</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sk"/>
              </w:rPr>
              <w:t>MENO / POZÍCIA</w:t>
            </w:r>
          </w:p>
        </w:tc>
      </w:tr>
      <w:tr w:rsidR="00E91403" w:rsidRPr="00451CE9"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sk"/>
              </w:rPr>
              <w:t>Schválenie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sk"/>
              </w:rPr>
              <w:t>Klinické záležitosti</w:t>
            </w:r>
          </w:p>
        </w:tc>
        <w:tc>
          <w:tcPr>
            <w:tcW w:w="7519" w:type="dxa"/>
            <w:vAlign w:val="center"/>
          </w:tcPr>
          <w:p w14:paraId="26F9FA1F" w14:textId="77777777" w:rsidR="00FD4D16" w:rsidRPr="00451CE9" w:rsidRDefault="00FD4D16" w:rsidP="00FD4D16">
            <w:pPr>
              <w:spacing w:after="0" w:afterAutospacing="0"/>
              <w:jc w:val="center"/>
              <w:rPr>
                <w:rFonts w:cs="Times New Roman"/>
                <w:szCs w:val="24"/>
              </w:rPr>
            </w:pPr>
            <w:r>
              <w:rPr>
                <w:rFonts w:cs="Times New Roman"/>
                <w:szCs w:val="24"/>
                <w:lang w:val="sk"/>
              </w:rPr>
              <w:t>Danyel Carr</w:t>
            </w:r>
          </w:p>
          <w:p w14:paraId="172E4813" w14:textId="1FBBE02C" w:rsidR="00E91403" w:rsidRPr="00451CE9" w:rsidRDefault="00D947BA" w:rsidP="00FD4D16">
            <w:pPr>
              <w:jc w:val="center"/>
              <w:rPr>
                <w:rFonts w:cs="Times New Roman"/>
                <w:szCs w:val="24"/>
              </w:rPr>
            </w:pPr>
            <w:r>
              <w:rPr>
                <w:rFonts w:cs="Times New Roman"/>
                <w:szCs w:val="24"/>
                <w:lang w:val="sk"/>
              </w:rPr>
              <w:t>Vrchný riaditeľ pre klinické záležitosti</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sk"/>
              </w:rPr>
              <w:t>Schválenie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sk"/>
              </w:rPr>
              <w:t xml:space="preserve">Kvalita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sk"/>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sk"/>
              </w:rPr>
              <w:t>Vrchný inžinier kvality</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sk"/>
              </w:rPr>
              <w:t>Schválenie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sk"/>
              </w:rPr>
              <w:t xml:space="preserve">Regulačné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sk"/>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sk"/>
              </w:rPr>
              <w:t>Viceprezident pre regulačné záležitosti</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sk"/>
        </w:rPr>
        <w:t>História revízií</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9"/>
        <w:gridCol w:w="1462"/>
        <w:gridCol w:w="994"/>
        <w:gridCol w:w="4352"/>
        <w:gridCol w:w="1770"/>
      </w:tblGrid>
      <w:tr w:rsidR="00E91403" w:rsidRPr="00451CE9" w14:paraId="38F29FD4" w14:textId="77777777" w:rsidTr="0049594E">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sk"/>
              </w:rPr>
              <w:t>Revízia</w:t>
            </w:r>
          </w:p>
        </w:tc>
        <w:tc>
          <w:tcPr>
            <w:tcW w:w="1462"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sk"/>
              </w:rPr>
              <w:t>Dátum</w:t>
            </w:r>
          </w:p>
        </w:tc>
        <w:tc>
          <w:tcPr>
            <w:tcW w:w="994"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sk"/>
              </w:rPr>
              <w:t>Sekcie</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sk"/>
              </w:rPr>
              <w:t>Opis revízií</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sk"/>
              </w:rPr>
              <w:t>Žiadosť o zmenu č.</w:t>
            </w:r>
          </w:p>
        </w:tc>
      </w:tr>
      <w:tr w:rsidR="00E91403" w:rsidRPr="00451CE9" w14:paraId="47D66140" w14:textId="77777777" w:rsidTr="0049594E">
        <w:tc>
          <w:tcPr>
            <w:tcW w:w="1209" w:type="dxa"/>
            <w:tcBorders>
              <w:top w:val="double" w:sz="4" w:space="0" w:color="auto"/>
              <w:bottom w:val="single" w:sz="4" w:space="0" w:color="auto"/>
            </w:tcBorders>
          </w:tcPr>
          <w:p w14:paraId="4EEA4C6D" w14:textId="77CA67A8" w:rsidR="00E91403" w:rsidRPr="00DC7ABC" w:rsidRDefault="00C14944" w:rsidP="00842611">
            <w:pPr>
              <w:jc w:val="center"/>
              <w:rPr>
                <w:rFonts w:cs="Times New Roman"/>
                <w:szCs w:val="24"/>
              </w:rPr>
            </w:pPr>
            <w:r w:rsidRPr="00DC7ABC">
              <w:rPr>
                <w:rFonts w:cs="Times New Roman"/>
                <w:szCs w:val="24"/>
                <w:lang w:val="sk"/>
              </w:rPr>
              <w:t>A</w:t>
            </w:r>
          </w:p>
        </w:tc>
        <w:tc>
          <w:tcPr>
            <w:tcW w:w="1462" w:type="dxa"/>
            <w:tcBorders>
              <w:top w:val="double" w:sz="4" w:space="0" w:color="auto"/>
              <w:bottom w:val="single" w:sz="4" w:space="0" w:color="auto"/>
            </w:tcBorders>
          </w:tcPr>
          <w:p w14:paraId="0D82C539" w14:textId="731B170C" w:rsidR="00E91403" w:rsidRPr="00DC7ABC" w:rsidRDefault="00EB7646" w:rsidP="00842611">
            <w:pPr>
              <w:jc w:val="center"/>
              <w:rPr>
                <w:rFonts w:cs="Times New Roman"/>
                <w:szCs w:val="24"/>
              </w:rPr>
            </w:pPr>
            <w:r w:rsidRPr="00DC7ABC">
              <w:rPr>
                <w:rFonts w:cs="Times New Roman"/>
                <w:szCs w:val="24"/>
                <w:lang w:val="sk"/>
              </w:rPr>
              <w:t>7. 6. 2021</w:t>
            </w:r>
          </w:p>
        </w:tc>
        <w:tc>
          <w:tcPr>
            <w:tcW w:w="994" w:type="dxa"/>
            <w:tcBorders>
              <w:top w:val="double" w:sz="4" w:space="0" w:color="auto"/>
              <w:bottom w:val="single" w:sz="4" w:space="0" w:color="auto"/>
            </w:tcBorders>
          </w:tcPr>
          <w:p w14:paraId="6CD4C417" w14:textId="4D0FCA68" w:rsidR="00E91403" w:rsidRPr="00DC7ABC" w:rsidRDefault="00FF6446" w:rsidP="00842611">
            <w:pPr>
              <w:jc w:val="center"/>
              <w:rPr>
                <w:rFonts w:cs="Times New Roman"/>
                <w:szCs w:val="24"/>
              </w:rPr>
            </w:pPr>
            <w:r w:rsidRPr="00DC7ABC">
              <w:rPr>
                <w:rFonts w:cs="Times New Roman"/>
                <w:szCs w:val="24"/>
                <w:lang w:val="sk"/>
              </w:rPr>
              <w:t xml:space="preserve">Všetko </w:t>
            </w:r>
          </w:p>
        </w:tc>
        <w:tc>
          <w:tcPr>
            <w:tcW w:w="4352" w:type="dxa"/>
            <w:tcBorders>
              <w:top w:val="double" w:sz="4" w:space="0" w:color="auto"/>
              <w:bottom w:val="single" w:sz="4" w:space="0" w:color="auto"/>
            </w:tcBorders>
          </w:tcPr>
          <w:p w14:paraId="3973A2E3" w14:textId="22ED49A4" w:rsidR="00E91403" w:rsidRPr="00DC7ABC" w:rsidRDefault="00EB7646" w:rsidP="00842611">
            <w:pPr>
              <w:rPr>
                <w:rFonts w:cs="Times New Roman"/>
                <w:szCs w:val="24"/>
              </w:rPr>
            </w:pPr>
            <w:r w:rsidRPr="00DC7ABC">
              <w:rPr>
                <w:rFonts w:cs="Times New Roman"/>
                <w:szCs w:val="24"/>
                <w:lang w:val="sk"/>
              </w:rPr>
              <w:t>Úvodná správa</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sk"/>
              </w:rPr>
              <w:t>00103372</w:t>
            </w:r>
          </w:p>
        </w:tc>
      </w:tr>
      <w:tr w:rsidR="00D7170B" w:rsidRPr="00451CE9" w14:paraId="495D8A1C" w14:textId="77777777" w:rsidTr="0049594E">
        <w:trPr>
          <w:trHeight w:val="674"/>
        </w:trPr>
        <w:tc>
          <w:tcPr>
            <w:tcW w:w="1209" w:type="dxa"/>
            <w:vMerge w:val="restart"/>
            <w:tcBorders>
              <w:top w:val="single" w:sz="4" w:space="0" w:color="auto"/>
            </w:tcBorders>
          </w:tcPr>
          <w:p w14:paraId="065DAE3E" w14:textId="0FA85B24" w:rsidR="00D7170B" w:rsidRPr="00DC7ABC" w:rsidRDefault="00D7170B" w:rsidP="00842611">
            <w:pPr>
              <w:jc w:val="center"/>
              <w:rPr>
                <w:rFonts w:cs="Times New Roman"/>
                <w:szCs w:val="24"/>
              </w:rPr>
            </w:pPr>
            <w:r w:rsidRPr="00DC7ABC">
              <w:rPr>
                <w:rFonts w:cs="Times New Roman"/>
                <w:szCs w:val="24"/>
                <w:lang w:val="sk"/>
              </w:rPr>
              <w:t xml:space="preserve">B </w:t>
            </w:r>
          </w:p>
        </w:tc>
        <w:tc>
          <w:tcPr>
            <w:tcW w:w="1462" w:type="dxa"/>
            <w:tcBorders>
              <w:top w:val="single" w:sz="4" w:space="0" w:color="auto"/>
              <w:bottom w:val="single" w:sz="4" w:space="0" w:color="auto"/>
            </w:tcBorders>
          </w:tcPr>
          <w:p w14:paraId="4AEC772F" w14:textId="77777777" w:rsidR="00D7170B" w:rsidRPr="0049594E" w:rsidRDefault="00D7170B" w:rsidP="00842611">
            <w:pPr>
              <w:jc w:val="center"/>
              <w:rPr>
                <w:rFonts w:cs="Times New Roman"/>
                <w:szCs w:val="24"/>
              </w:rPr>
            </w:pPr>
            <w:r w:rsidRPr="0049594E">
              <w:rPr>
                <w:rFonts w:cs="Times New Roman"/>
                <w:szCs w:val="24"/>
                <w:lang w:val="sk"/>
              </w:rPr>
              <w:t>9. 9. 2024</w:t>
            </w:r>
          </w:p>
          <w:p w14:paraId="52F239C5" w14:textId="61BC1F5A" w:rsidR="00D7170B" w:rsidRPr="0049594E" w:rsidRDefault="00D7170B" w:rsidP="00842611">
            <w:pPr>
              <w:jc w:val="center"/>
              <w:rPr>
                <w:rFonts w:cs="Times New Roman"/>
                <w:szCs w:val="24"/>
              </w:rPr>
            </w:pPr>
          </w:p>
        </w:tc>
        <w:tc>
          <w:tcPr>
            <w:tcW w:w="994" w:type="dxa"/>
            <w:tcBorders>
              <w:top w:val="single" w:sz="4" w:space="0" w:color="auto"/>
              <w:bottom w:val="single" w:sz="4" w:space="0" w:color="auto"/>
            </w:tcBorders>
          </w:tcPr>
          <w:p w14:paraId="319F0BB7" w14:textId="77B1F188" w:rsidR="00D7170B" w:rsidRPr="0049594E" w:rsidRDefault="00D7170B" w:rsidP="00D936B5">
            <w:pPr>
              <w:jc w:val="center"/>
              <w:rPr>
                <w:rFonts w:cs="Times New Roman"/>
                <w:szCs w:val="24"/>
              </w:rPr>
            </w:pPr>
            <w:r w:rsidRPr="0049594E">
              <w:rPr>
                <w:rFonts w:cs="Times New Roman"/>
                <w:szCs w:val="24"/>
                <w:lang w:val="sk"/>
              </w:rPr>
              <w:t>Všetko</w:t>
            </w:r>
          </w:p>
        </w:tc>
        <w:tc>
          <w:tcPr>
            <w:tcW w:w="4352" w:type="dxa"/>
            <w:tcBorders>
              <w:top w:val="single" w:sz="4" w:space="0" w:color="auto"/>
              <w:bottom w:val="single" w:sz="4" w:space="0" w:color="auto"/>
            </w:tcBorders>
          </w:tcPr>
          <w:p w14:paraId="3D913A75" w14:textId="7F4383BB" w:rsidR="00D7170B" w:rsidRPr="0049594E" w:rsidRDefault="00D7170B" w:rsidP="00D936B5">
            <w:pPr>
              <w:rPr>
                <w:rFonts w:cs="Times New Roman"/>
                <w:szCs w:val="24"/>
              </w:rPr>
            </w:pPr>
            <w:r w:rsidRPr="0049594E">
              <w:rPr>
                <w:rFonts w:cs="Times New Roman"/>
                <w:szCs w:val="24"/>
                <w:lang w:val="sk"/>
              </w:rPr>
              <w:t>Aktualizované na novú šablónu. Počiatočné podanie BSI</w:t>
            </w:r>
            <w:r w:rsidR="00071AE2">
              <w:rPr>
                <w:rFonts w:cs="Times New Roman"/>
                <w:szCs w:val="24"/>
                <w:lang w:val="sk"/>
              </w:rPr>
              <w:t>.</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sk"/>
              </w:rPr>
              <w:t>04229</w:t>
            </w:r>
          </w:p>
        </w:tc>
      </w:tr>
      <w:tr w:rsidR="00D7170B" w:rsidRPr="00451CE9" w14:paraId="7960DB67" w14:textId="77777777" w:rsidTr="0049594E">
        <w:tc>
          <w:tcPr>
            <w:tcW w:w="1209" w:type="dxa"/>
            <w:vMerge/>
          </w:tcPr>
          <w:p w14:paraId="796B2933" w14:textId="77777777" w:rsidR="00D7170B" w:rsidRPr="00DC7ABC" w:rsidRDefault="00D7170B" w:rsidP="00842611">
            <w:pPr>
              <w:jc w:val="center"/>
              <w:rPr>
                <w:rFonts w:cs="Times New Roman"/>
                <w:szCs w:val="24"/>
              </w:rPr>
            </w:pPr>
          </w:p>
        </w:tc>
        <w:tc>
          <w:tcPr>
            <w:tcW w:w="1462" w:type="dxa"/>
            <w:tcBorders>
              <w:top w:val="single" w:sz="4" w:space="0" w:color="auto"/>
              <w:bottom w:val="single" w:sz="4" w:space="0" w:color="auto"/>
            </w:tcBorders>
          </w:tcPr>
          <w:p w14:paraId="1F188264" w14:textId="090B9C4F" w:rsidR="00D7170B" w:rsidRPr="0049594E" w:rsidRDefault="00D7170B" w:rsidP="00842611">
            <w:pPr>
              <w:jc w:val="center"/>
              <w:rPr>
                <w:rFonts w:cs="Times New Roman"/>
                <w:szCs w:val="24"/>
              </w:rPr>
            </w:pPr>
            <w:r w:rsidRPr="0049594E">
              <w:rPr>
                <w:rFonts w:cs="Times New Roman"/>
                <w:szCs w:val="24"/>
                <w:lang w:val="sk"/>
              </w:rPr>
              <w:t>12. 9. 2024</w:t>
            </w:r>
          </w:p>
        </w:tc>
        <w:tc>
          <w:tcPr>
            <w:tcW w:w="994" w:type="dxa"/>
            <w:tcBorders>
              <w:top w:val="single" w:sz="4" w:space="0" w:color="auto"/>
              <w:bottom w:val="single" w:sz="4" w:space="0" w:color="auto"/>
            </w:tcBorders>
          </w:tcPr>
          <w:p w14:paraId="0A4EE95C" w14:textId="7071E732" w:rsidR="00D7170B" w:rsidRPr="0049594E" w:rsidRDefault="00D7170B" w:rsidP="00842611">
            <w:pPr>
              <w:jc w:val="center"/>
              <w:rPr>
                <w:rFonts w:cs="Times New Roman"/>
                <w:szCs w:val="24"/>
              </w:rPr>
            </w:pPr>
            <w:r w:rsidRPr="0049594E">
              <w:rPr>
                <w:rFonts w:cs="Times New Roman"/>
                <w:szCs w:val="24"/>
                <w:lang w:val="sk"/>
              </w:rPr>
              <w:t>9.0</w:t>
            </w:r>
          </w:p>
        </w:tc>
        <w:tc>
          <w:tcPr>
            <w:tcW w:w="4352" w:type="dxa"/>
            <w:tcBorders>
              <w:top w:val="single" w:sz="4" w:space="0" w:color="auto"/>
              <w:bottom w:val="single" w:sz="4" w:space="0" w:color="auto"/>
            </w:tcBorders>
          </w:tcPr>
          <w:p w14:paraId="105B1649" w14:textId="280B6FF7" w:rsidR="00D7170B" w:rsidRPr="0049594E" w:rsidRDefault="00D7170B" w:rsidP="002C60C8">
            <w:pPr>
              <w:rPr>
                <w:rFonts w:cs="Times New Roman"/>
                <w:szCs w:val="24"/>
              </w:rPr>
            </w:pPr>
            <w:r w:rsidRPr="0049594E">
              <w:rPr>
                <w:rFonts w:cs="Times New Roman"/>
                <w:szCs w:val="24"/>
                <w:lang w:val="sk"/>
              </w:rPr>
              <w:t>Prida</w:t>
            </w:r>
            <w:r w:rsidR="00F87A81">
              <w:rPr>
                <w:rFonts w:cs="Times New Roman"/>
                <w:szCs w:val="24"/>
                <w:lang w:val="sk"/>
              </w:rPr>
              <w:t>ná</w:t>
            </w:r>
            <w:r w:rsidRPr="0049594E">
              <w:rPr>
                <w:rFonts w:cs="Times New Roman"/>
                <w:szCs w:val="24"/>
                <w:lang w:val="sk"/>
              </w:rPr>
              <w:t xml:space="preserve"> sekci</w:t>
            </w:r>
            <w:r w:rsidR="00F87A81">
              <w:rPr>
                <w:rFonts w:cs="Times New Roman"/>
                <w:szCs w:val="24"/>
                <w:lang w:val="sk"/>
              </w:rPr>
              <w:t>a pre</w:t>
            </w:r>
            <w:r w:rsidRPr="0049594E">
              <w:rPr>
                <w:rFonts w:cs="Times New Roman"/>
                <w:szCs w:val="24"/>
                <w:lang w:val="sk"/>
              </w:rPr>
              <w:t xml:space="preserve"> pacient</w:t>
            </w:r>
            <w:r w:rsidR="00F87A81">
              <w:rPr>
                <w:rFonts w:cs="Times New Roman"/>
                <w:szCs w:val="24"/>
                <w:lang w:val="sk"/>
              </w:rPr>
              <w:t>ov</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49594E">
        <w:tc>
          <w:tcPr>
            <w:tcW w:w="1209" w:type="dxa"/>
            <w:vMerge/>
            <w:tcBorders>
              <w:bottom w:val="single" w:sz="12" w:space="0" w:color="auto"/>
            </w:tcBorders>
          </w:tcPr>
          <w:p w14:paraId="5C44911C" w14:textId="77777777" w:rsidR="00D7170B" w:rsidRPr="00DC7ABC" w:rsidRDefault="00D7170B" w:rsidP="00842611">
            <w:pPr>
              <w:jc w:val="center"/>
              <w:rPr>
                <w:rFonts w:cs="Times New Roman"/>
                <w:szCs w:val="24"/>
              </w:rPr>
            </w:pPr>
          </w:p>
        </w:tc>
        <w:tc>
          <w:tcPr>
            <w:tcW w:w="1462" w:type="dxa"/>
            <w:tcBorders>
              <w:top w:val="single" w:sz="4" w:space="0" w:color="auto"/>
              <w:bottom w:val="single" w:sz="12" w:space="0" w:color="auto"/>
            </w:tcBorders>
          </w:tcPr>
          <w:p w14:paraId="4D7FB3EA" w14:textId="13A6893D" w:rsidR="00D7170B" w:rsidRPr="0049594E" w:rsidRDefault="00D7170B" w:rsidP="00842611">
            <w:pPr>
              <w:jc w:val="center"/>
              <w:rPr>
                <w:rFonts w:cs="Times New Roman"/>
                <w:szCs w:val="24"/>
              </w:rPr>
            </w:pPr>
            <w:r w:rsidRPr="0049594E">
              <w:rPr>
                <w:rFonts w:cs="Times New Roman"/>
                <w:szCs w:val="24"/>
                <w:lang w:val="sk"/>
              </w:rPr>
              <w:t>22. 10. 2024</w:t>
            </w:r>
          </w:p>
        </w:tc>
        <w:tc>
          <w:tcPr>
            <w:tcW w:w="994" w:type="dxa"/>
            <w:tcBorders>
              <w:top w:val="single" w:sz="4" w:space="0" w:color="auto"/>
              <w:bottom w:val="single" w:sz="12" w:space="0" w:color="auto"/>
            </w:tcBorders>
          </w:tcPr>
          <w:p w14:paraId="3726028F" w14:textId="03B5FE38" w:rsidR="00D7170B" w:rsidRPr="0049594E" w:rsidRDefault="00D7170B" w:rsidP="00842611">
            <w:pPr>
              <w:jc w:val="center"/>
              <w:rPr>
                <w:rFonts w:cs="Times New Roman"/>
                <w:szCs w:val="24"/>
              </w:rPr>
            </w:pPr>
            <w:r w:rsidRPr="0049594E">
              <w:rPr>
                <w:rFonts w:cs="Times New Roman"/>
                <w:szCs w:val="24"/>
                <w:lang w:val="sk"/>
              </w:rPr>
              <w:t>9.5</w:t>
            </w:r>
          </w:p>
        </w:tc>
        <w:tc>
          <w:tcPr>
            <w:tcW w:w="4352" w:type="dxa"/>
            <w:tcBorders>
              <w:top w:val="single" w:sz="4" w:space="0" w:color="auto"/>
              <w:bottom w:val="single" w:sz="12" w:space="0" w:color="auto"/>
            </w:tcBorders>
          </w:tcPr>
          <w:p w14:paraId="483CE6AA" w14:textId="44EE4410" w:rsidR="00D7170B" w:rsidRPr="0049594E" w:rsidRDefault="00D7170B" w:rsidP="002C60C8">
            <w:pPr>
              <w:rPr>
                <w:rFonts w:cs="Times New Roman"/>
                <w:szCs w:val="24"/>
              </w:rPr>
            </w:pPr>
            <w:r w:rsidRPr="0049594E">
              <w:rPr>
                <w:rFonts w:cs="Times New Roman"/>
                <w:szCs w:val="24"/>
                <w:lang w:val="sk"/>
              </w:rPr>
              <w:t>Pridaná sekcia pre pacientov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451CE9" w:rsidRDefault="00E91403" w:rsidP="00E91403">
      <w:pPr>
        <w:jc w:val="center"/>
        <w:rPr>
          <w:rFonts w:cs="Times New Roman"/>
        </w:rPr>
      </w:pPr>
      <w:r>
        <w:rPr>
          <w:rFonts w:cs="Times New Roman"/>
          <w:i/>
          <w:iCs/>
          <w:lang w:val="sk"/>
        </w:rPr>
        <w:t>Poznámka: Schválenia budú zaznamenané pomocou súvisiacej žiadosti o zmenu.</w:t>
      </w:r>
    </w:p>
    <w:p w14:paraId="700C8B5F" w14:textId="34A53550" w:rsidR="006F0810" w:rsidRPr="00451CE9" w:rsidRDefault="0005411A" w:rsidP="00AB1EDE">
      <w:pPr>
        <w:pStyle w:val="Heading7"/>
      </w:pPr>
      <w:r>
        <w:rPr>
          <w:b w:val="0"/>
          <w:lang w:val="sk"/>
        </w:rPr>
        <w:br w:type="page"/>
      </w:r>
      <w:r>
        <w:rPr>
          <w:bCs/>
          <w:lang w:val="sk"/>
        </w:rPr>
        <w:lastRenderedPageBreak/>
        <w:t>Obsah</w:t>
      </w:r>
    </w:p>
    <w:p w14:paraId="6FA962E2" w14:textId="59D32D6C" w:rsidR="00B46487" w:rsidRDefault="006F0810">
      <w:pPr>
        <w:pStyle w:val="TOC1"/>
        <w:rPr>
          <w:rFonts w:asciiTheme="minorHAnsi" w:eastAsiaTheme="minorEastAsia" w:hAnsiTheme="minorHAnsi" w:cstheme="minorBidi"/>
          <w:noProof/>
          <w:kern w:val="2"/>
          <w:lang w:eastAsia="zh-CN"/>
          <w14:ligatures w14:val="standardContextual"/>
        </w:rPr>
      </w:pPr>
      <w:r>
        <w:rPr>
          <w:lang w:val="sk"/>
        </w:rPr>
        <w:fldChar w:fldCharType="begin"/>
      </w:r>
      <w:r>
        <w:instrText xml:space="preserve"> TOC \o "1-3" \h \z \u </w:instrText>
      </w:r>
      <w:r>
        <w:fldChar w:fldCharType="separate"/>
      </w:r>
      <w:hyperlink w:anchor="_Toc212114646" w:history="1">
        <w:r w:rsidR="00B46487" w:rsidRPr="00244313">
          <w:rPr>
            <w:rStyle w:val="Hyperlink"/>
            <w:noProof/>
          </w:rPr>
          <w:t>1.</w:t>
        </w:r>
        <w:r w:rsidR="00B46487">
          <w:rPr>
            <w:rFonts w:asciiTheme="minorHAnsi" w:eastAsiaTheme="minorEastAsia" w:hAnsiTheme="minorHAnsi" w:cstheme="minorBidi"/>
            <w:noProof/>
            <w:kern w:val="2"/>
            <w:lang w:eastAsia="zh-CN"/>
            <w14:ligatures w14:val="standardContextual"/>
          </w:rPr>
          <w:tab/>
        </w:r>
        <w:r w:rsidR="00B46487" w:rsidRPr="00244313">
          <w:rPr>
            <w:rStyle w:val="Hyperlink"/>
            <w:bCs/>
            <w:noProof/>
            <w:lang w:val="sk"/>
          </w:rPr>
          <w:t>Rozsah tohto súhrnu parametrov bezpečnosti a klinického výkonu (SSCP)</w:t>
        </w:r>
        <w:r w:rsidR="00B46487">
          <w:rPr>
            <w:noProof/>
            <w:webHidden/>
          </w:rPr>
          <w:tab/>
        </w:r>
        <w:r w:rsidR="00B46487">
          <w:rPr>
            <w:noProof/>
            <w:webHidden/>
          </w:rPr>
          <w:fldChar w:fldCharType="begin"/>
        </w:r>
        <w:r w:rsidR="00B46487">
          <w:rPr>
            <w:noProof/>
            <w:webHidden/>
          </w:rPr>
          <w:instrText xml:space="preserve"> PAGEREF _Toc212114646 \h </w:instrText>
        </w:r>
        <w:r w:rsidR="00B46487">
          <w:rPr>
            <w:noProof/>
            <w:webHidden/>
          </w:rPr>
        </w:r>
        <w:r w:rsidR="00B46487">
          <w:rPr>
            <w:noProof/>
            <w:webHidden/>
          </w:rPr>
          <w:fldChar w:fldCharType="separate"/>
        </w:r>
        <w:r w:rsidR="00B46487">
          <w:rPr>
            <w:noProof/>
            <w:webHidden/>
          </w:rPr>
          <w:t>3</w:t>
        </w:r>
        <w:r w:rsidR="00B46487">
          <w:rPr>
            <w:noProof/>
            <w:webHidden/>
          </w:rPr>
          <w:fldChar w:fldCharType="end"/>
        </w:r>
      </w:hyperlink>
    </w:p>
    <w:p w14:paraId="5043583C" w14:textId="15826825"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47" w:history="1">
        <w:r w:rsidRPr="00244313">
          <w:rPr>
            <w:rStyle w:val="Hyperlink"/>
            <w:noProof/>
          </w:rPr>
          <w:t>1.1.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Obchodný názov pomôcky</w:t>
        </w:r>
        <w:r>
          <w:rPr>
            <w:noProof/>
            <w:webHidden/>
          </w:rPr>
          <w:tab/>
        </w:r>
        <w:r>
          <w:rPr>
            <w:noProof/>
            <w:webHidden/>
          </w:rPr>
          <w:fldChar w:fldCharType="begin"/>
        </w:r>
        <w:r>
          <w:rPr>
            <w:noProof/>
            <w:webHidden/>
          </w:rPr>
          <w:instrText xml:space="preserve"> PAGEREF _Toc212114647 \h </w:instrText>
        </w:r>
        <w:r>
          <w:rPr>
            <w:noProof/>
            <w:webHidden/>
          </w:rPr>
        </w:r>
        <w:r>
          <w:rPr>
            <w:noProof/>
            <w:webHidden/>
          </w:rPr>
          <w:fldChar w:fldCharType="separate"/>
        </w:r>
        <w:r>
          <w:rPr>
            <w:noProof/>
            <w:webHidden/>
          </w:rPr>
          <w:t>3</w:t>
        </w:r>
        <w:r>
          <w:rPr>
            <w:noProof/>
            <w:webHidden/>
          </w:rPr>
          <w:fldChar w:fldCharType="end"/>
        </w:r>
      </w:hyperlink>
    </w:p>
    <w:p w14:paraId="429CD16F" w14:textId="46E21A19"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48" w:history="1">
        <w:r w:rsidRPr="00244313">
          <w:rPr>
            <w:rStyle w:val="Hyperlink"/>
            <w:noProof/>
          </w:rPr>
          <w:t>1.2.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Opis, základný UDI-DI a EÚ klasifikácia pomôcky</w:t>
        </w:r>
        <w:r>
          <w:rPr>
            <w:noProof/>
            <w:webHidden/>
          </w:rPr>
          <w:tab/>
        </w:r>
        <w:r>
          <w:rPr>
            <w:noProof/>
            <w:webHidden/>
          </w:rPr>
          <w:fldChar w:fldCharType="begin"/>
        </w:r>
        <w:r>
          <w:rPr>
            <w:noProof/>
            <w:webHidden/>
          </w:rPr>
          <w:instrText xml:space="preserve"> PAGEREF _Toc212114648 \h </w:instrText>
        </w:r>
        <w:r>
          <w:rPr>
            <w:noProof/>
            <w:webHidden/>
          </w:rPr>
        </w:r>
        <w:r>
          <w:rPr>
            <w:noProof/>
            <w:webHidden/>
          </w:rPr>
          <w:fldChar w:fldCharType="separate"/>
        </w:r>
        <w:r>
          <w:rPr>
            <w:noProof/>
            <w:webHidden/>
          </w:rPr>
          <w:t>4</w:t>
        </w:r>
        <w:r>
          <w:rPr>
            <w:noProof/>
            <w:webHidden/>
          </w:rPr>
          <w:fldChar w:fldCharType="end"/>
        </w:r>
      </w:hyperlink>
    </w:p>
    <w:p w14:paraId="151B6EC9" w14:textId="6B1015EF"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49" w:history="1">
        <w:r w:rsidRPr="00244313">
          <w:rPr>
            <w:rStyle w:val="Hyperlink"/>
            <w:noProof/>
          </w:rPr>
          <w:t>1.3.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Rok, v ktorom bol pre pomôcku vydaný prvý certifikát (CE)</w:t>
        </w:r>
        <w:r>
          <w:rPr>
            <w:noProof/>
            <w:webHidden/>
          </w:rPr>
          <w:tab/>
        </w:r>
        <w:r>
          <w:rPr>
            <w:noProof/>
            <w:webHidden/>
          </w:rPr>
          <w:fldChar w:fldCharType="begin"/>
        </w:r>
        <w:r>
          <w:rPr>
            <w:noProof/>
            <w:webHidden/>
          </w:rPr>
          <w:instrText xml:space="preserve"> PAGEREF _Toc212114649 \h </w:instrText>
        </w:r>
        <w:r>
          <w:rPr>
            <w:noProof/>
            <w:webHidden/>
          </w:rPr>
        </w:r>
        <w:r>
          <w:rPr>
            <w:noProof/>
            <w:webHidden/>
          </w:rPr>
          <w:fldChar w:fldCharType="separate"/>
        </w:r>
        <w:r>
          <w:rPr>
            <w:noProof/>
            <w:webHidden/>
          </w:rPr>
          <w:t>9</w:t>
        </w:r>
        <w:r>
          <w:rPr>
            <w:noProof/>
            <w:webHidden/>
          </w:rPr>
          <w:fldChar w:fldCharType="end"/>
        </w:r>
      </w:hyperlink>
    </w:p>
    <w:p w14:paraId="5875D83B" w14:textId="63265E65"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0" w:history="1">
        <w:r w:rsidRPr="00244313">
          <w:rPr>
            <w:rStyle w:val="Hyperlink"/>
            <w:noProof/>
          </w:rPr>
          <w:t>1.4.</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Názov, adresa a SRN výrobcu</w:t>
        </w:r>
        <w:r>
          <w:rPr>
            <w:noProof/>
            <w:webHidden/>
          </w:rPr>
          <w:tab/>
        </w:r>
        <w:r>
          <w:rPr>
            <w:noProof/>
            <w:webHidden/>
          </w:rPr>
          <w:fldChar w:fldCharType="begin"/>
        </w:r>
        <w:r>
          <w:rPr>
            <w:noProof/>
            <w:webHidden/>
          </w:rPr>
          <w:instrText xml:space="preserve"> PAGEREF _Toc212114650 \h </w:instrText>
        </w:r>
        <w:r>
          <w:rPr>
            <w:noProof/>
            <w:webHidden/>
          </w:rPr>
        </w:r>
        <w:r>
          <w:rPr>
            <w:noProof/>
            <w:webHidden/>
          </w:rPr>
          <w:fldChar w:fldCharType="separate"/>
        </w:r>
        <w:r>
          <w:rPr>
            <w:noProof/>
            <w:webHidden/>
          </w:rPr>
          <w:t>9</w:t>
        </w:r>
        <w:r>
          <w:rPr>
            <w:noProof/>
            <w:webHidden/>
          </w:rPr>
          <w:fldChar w:fldCharType="end"/>
        </w:r>
      </w:hyperlink>
    </w:p>
    <w:p w14:paraId="3BF526A7" w14:textId="52002A2C"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1" w:history="1">
        <w:r w:rsidRPr="00244313">
          <w:rPr>
            <w:rStyle w:val="Hyperlink"/>
            <w:noProof/>
          </w:rPr>
          <w:t>1.5.</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Meno oprávneného zástupcu a SRN</w:t>
        </w:r>
        <w:r>
          <w:rPr>
            <w:noProof/>
            <w:webHidden/>
          </w:rPr>
          <w:tab/>
        </w:r>
        <w:r>
          <w:rPr>
            <w:noProof/>
            <w:webHidden/>
          </w:rPr>
          <w:fldChar w:fldCharType="begin"/>
        </w:r>
        <w:r>
          <w:rPr>
            <w:noProof/>
            <w:webHidden/>
          </w:rPr>
          <w:instrText xml:space="preserve"> PAGEREF _Toc212114651 \h </w:instrText>
        </w:r>
        <w:r>
          <w:rPr>
            <w:noProof/>
            <w:webHidden/>
          </w:rPr>
        </w:r>
        <w:r>
          <w:rPr>
            <w:noProof/>
            <w:webHidden/>
          </w:rPr>
          <w:fldChar w:fldCharType="separate"/>
        </w:r>
        <w:r>
          <w:rPr>
            <w:noProof/>
            <w:webHidden/>
          </w:rPr>
          <w:t>9</w:t>
        </w:r>
        <w:r>
          <w:rPr>
            <w:noProof/>
            <w:webHidden/>
          </w:rPr>
          <w:fldChar w:fldCharType="end"/>
        </w:r>
      </w:hyperlink>
    </w:p>
    <w:p w14:paraId="46D898A1" w14:textId="6B5EBFE2"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2" w:history="1">
        <w:r w:rsidRPr="00244313">
          <w:rPr>
            <w:rStyle w:val="Hyperlink"/>
            <w:noProof/>
          </w:rPr>
          <w:t>1.6.</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Názov a jedinečné identifikačné číslo NO</w:t>
        </w:r>
        <w:r>
          <w:rPr>
            <w:noProof/>
            <w:webHidden/>
          </w:rPr>
          <w:tab/>
        </w:r>
        <w:r>
          <w:rPr>
            <w:noProof/>
            <w:webHidden/>
          </w:rPr>
          <w:fldChar w:fldCharType="begin"/>
        </w:r>
        <w:r>
          <w:rPr>
            <w:noProof/>
            <w:webHidden/>
          </w:rPr>
          <w:instrText xml:space="preserve"> PAGEREF _Toc212114652 \h </w:instrText>
        </w:r>
        <w:r>
          <w:rPr>
            <w:noProof/>
            <w:webHidden/>
          </w:rPr>
        </w:r>
        <w:r>
          <w:rPr>
            <w:noProof/>
            <w:webHidden/>
          </w:rPr>
          <w:fldChar w:fldCharType="separate"/>
        </w:r>
        <w:r>
          <w:rPr>
            <w:noProof/>
            <w:webHidden/>
          </w:rPr>
          <w:t>10</w:t>
        </w:r>
        <w:r>
          <w:rPr>
            <w:noProof/>
            <w:webHidden/>
          </w:rPr>
          <w:fldChar w:fldCharType="end"/>
        </w:r>
      </w:hyperlink>
    </w:p>
    <w:p w14:paraId="7E6428A8" w14:textId="5A379450"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3" w:history="1">
        <w:r w:rsidRPr="00244313">
          <w:rPr>
            <w:rStyle w:val="Hyperlink"/>
            <w:noProof/>
          </w:rPr>
          <w:t>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Zamýšľané použitie pomôcky</w:t>
        </w:r>
        <w:r>
          <w:rPr>
            <w:noProof/>
            <w:webHidden/>
          </w:rPr>
          <w:tab/>
        </w:r>
        <w:r>
          <w:rPr>
            <w:noProof/>
            <w:webHidden/>
          </w:rPr>
          <w:fldChar w:fldCharType="begin"/>
        </w:r>
        <w:r>
          <w:rPr>
            <w:noProof/>
            <w:webHidden/>
          </w:rPr>
          <w:instrText xml:space="preserve"> PAGEREF _Toc212114653 \h </w:instrText>
        </w:r>
        <w:r>
          <w:rPr>
            <w:noProof/>
            <w:webHidden/>
          </w:rPr>
        </w:r>
        <w:r>
          <w:rPr>
            <w:noProof/>
            <w:webHidden/>
          </w:rPr>
          <w:fldChar w:fldCharType="separate"/>
        </w:r>
        <w:r>
          <w:rPr>
            <w:noProof/>
            <w:webHidden/>
          </w:rPr>
          <w:t>10</w:t>
        </w:r>
        <w:r>
          <w:rPr>
            <w:noProof/>
            <w:webHidden/>
          </w:rPr>
          <w:fldChar w:fldCharType="end"/>
        </w:r>
      </w:hyperlink>
    </w:p>
    <w:p w14:paraId="6378C2DE" w14:textId="70EB3308"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4" w:history="1">
        <w:r w:rsidRPr="00244313">
          <w:rPr>
            <w:rStyle w:val="Hyperlink"/>
            <w:noProof/>
          </w:rPr>
          <w:t>2.1.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Zamýšľané použitie/účel</w:t>
        </w:r>
        <w:r>
          <w:rPr>
            <w:noProof/>
            <w:webHidden/>
          </w:rPr>
          <w:tab/>
        </w:r>
        <w:r>
          <w:rPr>
            <w:noProof/>
            <w:webHidden/>
          </w:rPr>
          <w:fldChar w:fldCharType="begin"/>
        </w:r>
        <w:r>
          <w:rPr>
            <w:noProof/>
            <w:webHidden/>
          </w:rPr>
          <w:instrText xml:space="preserve"> PAGEREF _Toc212114654 \h </w:instrText>
        </w:r>
        <w:r>
          <w:rPr>
            <w:noProof/>
            <w:webHidden/>
          </w:rPr>
        </w:r>
        <w:r>
          <w:rPr>
            <w:noProof/>
            <w:webHidden/>
          </w:rPr>
          <w:fldChar w:fldCharType="separate"/>
        </w:r>
        <w:r>
          <w:rPr>
            <w:noProof/>
            <w:webHidden/>
          </w:rPr>
          <w:t>10</w:t>
        </w:r>
        <w:r>
          <w:rPr>
            <w:noProof/>
            <w:webHidden/>
          </w:rPr>
          <w:fldChar w:fldCharType="end"/>
        </w:r>
      </w:hyperlink>
    </w:p>
    <w:p w14:paraId="2AD8B902" w14:textId="612F832E"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5" w:history="1">
        <w:r w:rsidRPr="00244313">
          <w:rPr>
            <w:rStyle w:val="Hyperlink"/>
            <w:noProof/>
          </w:rPr>
          <w:t>2.2.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Indikácie</w:t>
        </w:r>
        <w:r>
          <w:rPr>
            <w:noProof/>
            <w:webHidden/>
          </w:rPr>
          <w:tab/>
        </w:r>
        <w:r>
          <w:rPr>
            <w:noProof/>
            <w:webHidden/>
          </w:rPr>
          <w:fldChar w:fldCharType="begin"/>
        </w:r>
        <w:r>
          <w:rPr>
            <w:noProof/>
            <w:webHidden/>
          </w:rPr>
          <w:instrText xml:space="preserve"> PAGEREF _Toc212114655 \h </w:instrText>
        </w:r>
        <w:r>
          <w:rPr>
            <w:noProof/>
            <w:webHidden/>
          </w:rPr>
        </w:r>
        <w:r>
          <w:rPr>
            <w:noProof/>
            <w:webHidden/>
          </w:rPr>
          <w:fldChar w:fldCharType="separate"/>
        </w:r>
        <w:r>
          <w:rPr>
            <w:noProof/>
            <w:webHidden/>
          </w:rPr>
          <w:t>10</w:t>
        </w:r>
        <w:r>
          <w:rPr>
            <w:noProof/>
            <w:webHidden/>
          </w:rPr>
          <w:fldChar w:fldCharType="end"/>
        </w:r>
      </w:hyperlink>
    </w:p>
    <w:p w14:paraId="573E4CF4" w14:textId="02F08113"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6" w:history="1">
        <w:r w:rsidRPr="00244313">
          <w:rPr>
            <w:rStyle w:val="Hyperlink"/>
            <w:noProof/>
          </w:rPr>
          <w:t>2.3.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Cieľová populácia</w:t>
        </w:r>
        <w:r>
          <w:rPr>
            <w:noProof/>
            <w:webHidden/>
          </w:rPr>
          <w:tab/>
        </w:r>
        <w:r>
          <w:rPr>
            <w:noProof/>
            <w:webHidden/>
          </w:rPr>
          <w:fldChar w:fldCharType="begin"/>
        </w:r>
        <w:r>
          <w:rPr>
            <w:noProof/>
            <w:webHidden/>
          </w:rPr>
          <w:instrText xml:space="preserve"> PAGEREF _Toc212114656 \h </w:instrText>
        </w:r>
        <w:r>
          <w:rPr>
            <w:noProof/>
            <w:webHidden/>
          </w:rPr>
        </w:r>
        <w:r>
          <w:rPr>
            <w:noProof/>
            <w:webHidden/>
          </w:rPr>
          <w:fldChar w:fldCharType="separate"/>
        </w:r>
        <w:r>
          <w:rPr>
            <w:noProof/>
            <w:webHidden/>
          </w:rPr>
          <w:t>10</w:t>
        </w:r>
        <w:r>
          <w:rPr>
            <w:noProof/>
            <w:webHidden/>
          </w:rPr>
          <w:fldChar w:fldCharType="end"/>
        </w:r>
      </w:hyperlink>
    </w:p>
    <w:p w14:paraId="0C1B1492" w14:textId="5A4E0EEA"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7" w:history="1">
        <w:r w:rsidRPr="00244313">
          <w:rPr>
            <w:rStyle w:val="Hyperlink"/>
            <w:noProof/>
          </w:rPr>
          <w:t>2.4.</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Kontraindikácie</w:t>
        </w:r>
        <w:r>
          <w:rPr>
            <w:noProof/>
            <w:webHidden/>
          </w:rPr>
          <w:tab/>
        </w:r>
        <w:r>
          <w:rPr>
            <w:noProof/>
            <w:webHidden/>
          </w:rPr>
          <w:fldChar w:fldCharType="begin"/>
        </w:r>
        <w:r>
          <w:rPr>
            <w:noProof/>
            <w:webHidden/>
          </w:rPr>
          <w:instrText xml:space="preserve"> PAGEREF _Toc212114657 \h </w:instrText>
        </w:r>
        <w:r>
          <w:rPr>
            <w:noProof/>
            <w:webHidden/>
          </w:rPr>
        </w:r>
        <w:r>
          <w:rPr>
            <w:noProof/>
            <w:webHidden/>
          </w:rPr>
          <w:fldChar w:fldCharType="separate"/>
        </w:r>
        <w:r>
          <w:rPr>
            <w:noProof/>
            <w:webHidden/>
          </w:rPr>
          <w:t>11</w:t>
        </w:r>
        <w:r>
          <w:rPr>
            <w:noProof/>
            <w:webHidden/>
          </w:rPr>
          <w:fldChar w:fldCharType="end"/>
        </w:r>
      </w:hyperlink>
    </w:p>
    <w:p w14:paraId="05F0D60C" w14:textId="12383346"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8" w:history="1">
        <w:r w:rsidRPr="00244313">
          <w:rPr>
            <w:rStyle w:val="Hyperlink"/>
            <w:noProof/>
          </w:rPr>
          <w:t>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Opis pomôcky</w:t>
        </w:r>
        <w:r>
          <w:rPr>
            <w:noProof/>
            <w:webHidden/>
          </w:rPr>
          <w:tab/>
        </w:r>
        <w:r>
          <w:rPr>
            <w:noProof/>
            <w:webHidden/>
          </w:rPr>
          <w:fldChar w:fldCharType="begin"/>
        </w:r>
        <w:r>
          <w:rPr>
            <w:noProof/>
            <w:webHidden/>
          </w:rPr>
          <w:instrText xml:space="preserve"> PAGEREF _Toc212114658 \h </w:instrText>
        </w:r>
        <w:r>
          <w:rPr>
            <w:noProof/>
            <w:webHidden/>
          </w:rPr>
        </w:r>
        <w:r>
          <w:rPr>
            <w:noProof/>
            <w:webHidden/>
          </w:rPr>
          <w:fldChar w:fldCharType="separate"/>
        </w:r>
        <w:r>
          <w:rPr>
            <w:noProof/>
            <w:webHidden/>
          </w:rPr>
          <w:t>11</w:t>
        </w:r>
        <w:r>
          <w:rPr>
            <w:noProof/>
            <w:webHidden/>
          </w:rPr>
          <w:fldChar w:fldCharType="end"/>
        </w:r>
      </w:hyperlink>
    </w:p>
    <w:p w14:paraId="035035E6" w14:textId="3E437CC7"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59" w:history="1">
        <w:r w:rsidRPr="00244313">
          <w:rPr>
            <w:rStyle w:val="Hyperlink"/>
            <w:noProof/>
          </w:rPr>
          <w:t>3.1.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Opis pomôcky</w:t>
        </w:r>
        <w:r>
          <w:rPr>
            <w:noProof/>
            <w:webHidden/>
          </w:rPr>
          <w:tab/>
        </w:r>
        <w:r>
          <w:rPr>
            <w:noProof/>
            <w:webHidden/>
          </w:rPr>
          <w:fldChar w:fldCharType="begin"/>
        </w:r>
        <w:r>
          <w:rPr>
            <w:noProof/>
            <w:webHidden/>
          </w:rPr>
          <w:instrText xml:space="preserve"> PAGEREF _Toc212114659 \h </w:instrText>
        </w:r>
        <w:r>
          <w:rPr>
            <w:noProof/>
            <w:webHidden/>
          </w:rPr>
        </w:r>
        <w:r>
          <w:rPr>
            <w:noProof/>
            <w:webHidden/>
          </w:rPr>
          <w:fldChar w:fldCharType="separate"/>
        </w:r>
        <w:r>
          <w:rPr>
            <w:noProof/>
            <w:webHidden/>
          </w:rPr>
          <w:t>11</w:t>
        </w:r>
        <w:r>
          <w:rPr>
            <w:noProof/>
            <w:webHidden/>
          </w:rPr>
          <w:fldChar w:fldCharType="end"/>
        </w:r>
      </w:hyperlink>
    </w:p>
    <w:p w14:paraId="37305A20" w14:textId="09F5F2C4"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0" w:history="1">
        <w:r w:rsidRPr="00244313">
          <w:rPr>
            <w:rStyle w:val="Hyperlink"/>
            <w:noProof/>
          </w:rPr>
          <w:t>3.2.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Predchádzajúce varianty a ich rozdiely</w:t>
        </w:r>
        <w:r>
          <w:rPr>
            <w:noProof/>
            <w:webHidden/>
          </w:rPr>
          <w:tab/>
        </w:r>
        <w:r>
          <w:rPr>
            <w:noProof/>
            <w:webHidden/>
          </w:rPr>
          <w:fldChar w:fldCharType="begin"/>
        </w:r>
        <w:r>
          <w:rPr>
            <w:noProof/>
            <w:webHidden/>
          </w:rPr>
          <w:instrText xml:space="preserve"> PAGEREF _Toc212114660 \h </w:instrText>
        </w:r>
        <w:r>
          <w:rPr>
            <w:noProof/>
            <w:webHidden/>
          </w:rPr>
        </w:r>
        <w:r>
          <w:rPr>
            <w:noProof/>
            <w:webHidden/>
          </w:rPr>
          <w:fldChar w:fldCharType="separate"/>
        </w:r>
        <w:r>
          <w:rPr>
            <w:noProof/>
            <w:webHidden/>
          </w:rPr>
          <w:t>12</w:t>
        </w:r>
        <w:r>
          <w:rPr>
            <w:noProof/>
            <w:webHidden/>
          </w:rPr>
          <w:fldChar w:fldCharType="end"/>
        </w:r>
      </w:hyperlink>
    </w:p>
    <w:p w14:paraId="54FE3F7D" w14:textId="2DAC5C31"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1" w:history="1">
        <w:r w:rsidRPr="00244313">
          <w:rPr>
            <w:rStyle w:val="Hyperlink"/>
            <w:noProof/>
          </w:rPr>
          <w:t>3.3.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Príslušenstvo, kompatibilné pomôcky a ďalšie produkty používané v kombinácii</w:t>
        </w:r>
        <w:r>
          <w:rPr>
            <w:noProof/>
            <w:webHidden/>
          </w:rPr>
          <w:tab/>
        </w:r>
        <w:r>
          <w:rPr>
            <w:noProof/>
            <w:webHidden/>
          </w:rPr>
          <w:fldChar w:fldCharType="begin"/>
        </w:r>
        <w:r>
          <w:rPr>
            <w:noProof/>
            <w:webHidden/>
          </w:rPr>
          <w:instrText xml:space="preserve"> PAGEREF _Toc212114661 \h </w:instrText>
        </w:r>
        <w:r>
          <w:rPr>
            <w:noProof/>
            <w:webHidden/>
          </w:rPr>
        </w:r>
        <w:r>
          <w:rPr>
            <w:noProof/>
            <w:webHidden/>
          </w:rPr>
          <w:fldChar w:fldCharType="separate"/>
        </w:r>
        <w:r>
          <w:rPr>
            <w:noProof/>
            <w:webHidden/>
          </w:rPr>
          <w:t>12</w:t>
        </w:r>
        <w:r>
          <w:rPr>
            <w:noProof/>
            <w:webHidden/>
          </w:rPr>
          <w:fldChar w:fldCharType="end"/>
        </w:r>
      </w:hyperlink>
    </w:p>
    <w:p w14:paraId="38D6824A" w14:textId="2FDC3B71"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2" w:history="1">
        <w:r w:rsidRPr="00244313">
          <w:rPr>
            <w:rStyle w:val="Hyperlink"/>
            <w:noProof/>
          </w:rPr>
          <w:t>4.</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Riziká a varovania</w:t>
        </w:r>
        <w:r>
          <w:rPr>
            <w:noProof/>
            <w:webHidden/>
          </w:rPr>
          <w:tab/>
        </w:r>
        <w:r>
          <w:rPr>
            <w:noProof/>
            <w:webHidden/>
          </w:rPr>
          <w:fldChar w:fldCharType="begin"/>
        </w:r>
        <w:r>
          <w:rPr>
            <w:noProof/>
            <w:webHidden/>
          </w:rPr>
          <w:instrText xml:space="preserve"> PAGEREF _Toc212114662 \h </w:instrText>
        </w:r>
        <w:r>
          <w:rPr>
            <w:noProof/>
            <w:webHidden/>
          </w:rPr>
        </w:r>
        <w:r>
          <w:rPr>
            <w:noProof/>
            <w:webHidden/>
          </w:rPr>
          <w:fldChar w:fldCharType="separate"/>
        </w:r>
        <w:r>
          <w:rPr>
            <w:noProof/>
            <w:webHidden/>
          </w:rPr>
          <w:t>12</w:t>
        </w:r>
        <w:r>
          <w:rPr>
            <w:noProof/>
            <w:webHidden/>
          </w:rPr>
          <w:fldChar w:fldCharType="end"/>
        </w:r>
      </w:hyperlink>
    </w:p>
    <w:p w14:paraId="18512F98" w14:textId="10D97B20"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3" w:history="1">
        <w:r w:rsidRPr="00244313">
          <w:rPr>
            <w:rStyle w:val="Hyperlink"/>
            <w:noProof/>
          </w:rPr>
          <w:t>4.1.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Zvyškové riziká a nežiaduce vedľajšie účinky</w:t>
        </w:r>
        <w:r>
          <w:rPr>
            <w:noProof/>
            <w:webHidden/>
          </w:rPr>
          <w:tab/>
        </w:r>
        <w:r>
          <w:rPr>
            <w:noProof/>
            <w:webHidden/>
          </w:rPr>
          <w:fldChar w:fldCharType="begin"/>
        </w:r>
        <w:r>
          <w:rPr>
            <w:noProof/>
            <w:webHidden/>
          </w:rPr>
          <w:instrText xml:space="preserve"> PAGEREF _Toc212114663 \h </w:instrText>
        </w:r>
        <w:r>
          <w:rPr>
            <w:noProof/>
            <w:webHidden/>
          </w:rPr>
        </w:r>
        <w:r>
          <w:rPr>
            <w:noProof/>
            <w:webHidden/>
          </w:rPr>
          <w:fldChar w:fldCharType="separate"/>
        </w:r>
        <w:r>
          <w:rPr>
            <w:noProof/>
            <w:webHidden/>
          </w:rPr>
          <w:t>12</w:t>
        </w:r>
        <w:r>
          <w:rPr>
            <w:noProof/>
            <w:webHidden/>
          </w:rPr>
          <w:fldChar w:fldCharType="end"/>
        </w:r>
      </w:hyperlink>
    </w:p>
    <w:p w14:paraId="7D9BA478" w14:textId="18D0AD61"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4" w:history="1">
        <w:r w:rsidRPr="00244313">
          <w:rPr>
            <w:rStyle w:val="Hyperlink"/>
            <w:noProof/>
          </w:rPr>
          <w:t>4.2.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Varovania a bezpečnostné upozornenia</w:t>
        </w:r>
        <w:r>
          <w:rPr>
            <w:noProof/>
            <w:webHidden/>
          </w:rPr>
          <w:tab/>
        </w:r>
        <w:r>
          <w:rPr>
            <w:noProof/>
            <w:webHidden/>
          </w:rPr>
          <w:fldChar w:fldCharType="begin"/>
        </w:r>
        <w:r>
          <w:rPr>
            <w:noProof/>
            <w:webHidden/>
          </w:rPr>
          <w:instrText xml:space="preserve"> PAGEREF _Toc212114664 \h </w:instrText>
        </w:r>
        <w:r>
          <w:rPr>
            <w:noProof/>
            <w:webHidden/>
          </w:rPr>
        </w:r>
        <w:r>
          <w:rPr>
            <w:noProof/>
            <w:webHidden/>
          </w:rPr>
          <w:fldChar w:fldCharType="separate"/>
        </w:r>
        <w:r>
          <w:rPr>
            <w:noProof/>
            <w:webHidden/>
          </w:rPr>
          <w:t>14</w:t>
        </w:r>
        <w:r>
          <w:rPr>
            <w:noProof/>
            <w:webHidden/>
          </w:rPr>
          <w:fldChar w:fldCharType="end"/>
        </w:r>
      </w:hyperlink>
    </w:p>
    <w:p w14:paraId="57019005" w14:textId="1EB0E8B5" w:rsidR="00B46487" w:rsidRDefault="00B46487" w:rsidP="00B46487">
      <w:pPr>
        <w:pStyle w:val="TOC1"/>
        <w:jc w:val="left"/>
        <w:rPr>
          <w:rFonts w:asciiTheme="minorHAnsi" w:eastAsiaTheme="minorEastAsia" w:hAnsiTheme="minorHAnsi" w:cstheme="minorBidi"/>
          <w:noProof/>
          <w:kern w:val="2"/>
          <w:lang w:eastAsia="zh-CN"/>
          <w14:ligatures w14:val="standardContextual"/>
        </w:rPr>
      </w:pPr>
      <w:hyperlink w:anchor="_Toc212114665" w:history="1">
        <w:r w:rsidRPr="00244313">
          <w:rPr>
            <w:rStyle w:val="Hyperlink"/>
            <w:noProof/>
          </w:rPr>
          <w:t>4.3.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Ostatné príslušné aspekty bezpečnosti vrátane súhrnu prípadných bezpečnostných nápravných opatrení (FSCA vrátane FSN), ak sú uplatniteľné.</w:t>
        </w:r>
        <w:r>
          <w:rPr>
            <w:noProof/>
            <w:webHidden/>
          </w:rPr>
          <w:tab/>
        </w:r>
        <w:r>
          <w:rPr>
            <w:noProof/>
            <w:webHidden/>
          </w:rPr>
          <w:fldChar w:fldCharType="begin"/>
        </w:r>
        <w:r>
          <w:rPr>
            <w:noProof/>
            <w:webHidden/>
          </w:rPr>
          <w:instrText xml:space="preserve"> PAGEREF _Toc212114665 \h </w:instrText>
        </w:r>
        <w:r>
          <w:rPr>
            <w:noProof/>
            <w:webHidden/>
          </w:rPr>
        </w:r>
        <w:r>
          <w:rPr>
            <w:noProof/>
            <w:webHidden/>
          </w:rPr>
          <w:fldChar w:fldCharType="separate"/>
        </w:r>
        <w:r>
          <w:rPr>
            <w:noProof/>
            <w:webHidden/>
          </w:rPr>
          <w:t>14</w:t>
        </w:r>
        <w:r>
          <w:rPr>
            <w:noProof/>
            <w:webHidden/>
          </w:rPr>
          <w:fldChar w:fldCharType="end"/>
        </w:r>
      </w:hyperlink>
    </w:p>
    <w:p w14:paraId="71FEF664" w14:textId="316331B2" w:rsidR="00B46487" w:rsidRDefault="00B46487" w:rsidP="00B46487">
      <w:pPr>
        <w:pStyle w:val="TOC1"/>
        <w:jc w:val="left"/>
        <w:rPr>
          <w:rFonts w:asciiTheme="minorHAnsi" w:eastAsiaTheme="minorEastAsia" w:hAnsiTheme="minorHAnsi" w:cstheme="minorBidi"/>
          <w:noProof/>
          <w:kern w:val="2"/>
          <w:lang w:eastAsia="zh-CN"/>
          <w14:ligatures w14:val="standardContextual"/>
        </w:rPr>
      </w:pPr>
      <w:hyperlink w:anchor="_Toc212114666" w:history="1">
        <w:r w:rsidRPr="00244313">
          <w:rPr>
            <w:rStyle w:val="Hyperlink"/>
            <w:noProof/>
          </w:rPr>
          <w:t>5.</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Súhrn klinického hodnotenia a postmarketingového klinického sledovania (PMCF)</w:t>
        </w:r>
        <w:r>
          <w:rPr>
            <w:noProof/>
            <w:webHidden/>
          </w:rPr>
          <w:tab/>
        </w:r>
        <w:r>
          <w:rPr>
            <w:noProof/>
            <w:webHidden/>
          </w:rPr>
          <w:fldChar w:fldCharType="begin"/>
        </w:r>
        <w:r>
          <w:rPr>
            <w:noProof/>
            <w:webHidden/>
          </w:rPr>
          <w:instrText xml:space="preserve"> PAGEREF _Toc212114666 \h </w:instrText>
        </w:r>
        <w:r>
          <w:rPr>
            <w:noProof/>
            <w:webHidden/>
          </w:rPr>
        </w:r>
        <w:r>
          <w:rPr>
            <w:noProof/>
            <w:webHidden/>
          </w:rPr>
          <w:fldChar w:fldCharType="separate"/>
        </w:r>
        <w:r>
          <w:rPr>
            <w:noProof/>
            <w:webHidden/>
          </w:rPr>
          <w:t>14</w:t>
        </w:r>
        <w:r>
          <w:rPr>
            <w:noProof/>
            <w:webHidden/>
          </w:rPr>
          <w:fldChar w:fldCharType="end"/>
        </w:r>
      </w:hyperlink>
    </w:p>
    <w:p w14:paraId="5D3F4DB7" w14:textId="67E9E7F9" w:rsidR="00B46487" w:rsidRDefault="00B46487" w:rsidP="00B46487">
      <w:pPr>
        <w:pStyle w:val="TOC1"/>
        <w:jc w:val="left"/>
        <w:rPr>
          <w:rFonts w:asciiTheme="minorHAnsi" w:eastAsiaTheme="minorEastAsia" w:hAnsiTheme="minorHAnsi" w:cstheme="minorBidi"/>
          <w:noProof/>
          <w:kern w:val="2"/>
          <w:lang w:eastAsia="zh-CN"/>
          <w14:ligatures w14:val="standardContextual"/>
        </w:rPr>
      </w:pPr>
      <w:hyperlink w:anchor="_Toc212114667" w:history="1">
        <w:r w:rsidRPr="00244313">
          <w:rPr>
            <w:rStyle w:val="Hyperlink"/>
            <w:noProof/>
          </w:rPr>
          <w:t>5.1.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Prípadný súhrn klinických údajov súvisiacich s ekvivalentnou pomôckou</w:t>
        </w:r>
        <w:r>
          <w:rPr>
            <w:noProof/>
            <w:webHidden/>
          </w:rPr>
          <w:tab/>
        </w:r>
        <w:r>
          <w:rPr>
            <w:noProof/>
            <w:webHidden/>
          </w:rPr>
          <w:fldChar w:fldCharType="begin"/>
        </w:r>
        <w:r>
          <w:rPr>
            <w:noProof/>
            <w:webHidden/>
          </w:rPr>
          <w:instrText xml:space="preserve"> PAGEREF _Toc212114667 \h </w:instrText>
        </w:r>
        <w:r>
          <w:rPr>
            <w:noProof/>
            <w:webHidden/>
          </w:rPr>
        </w:r>
        <w:r>
          <w:rPr>
            <w:noProof/>
            <w:webHidden/>
          </w:rPr>
          <w:fldChar w:fldCharType="separate"/>
        </w:r>
        <w:r>
          <w:rPr>
            <w:noProof/>
            <w:webHidden/>
          </w:rPr>
          <w:t>16</w:t>
        </w:r>
        <w:r>
          <w:rPr>
            <w:noProof/>
            <w:webHidden/>
          </w:rPr>
          <w:fldChar w:fldCharType="end"/>
        </w:r>
      </w:hyperlink>
    </w:p>
    <w:p w14:paraId="60955B31" w14:textId="0FDE1DD8" w:rsidR="00B46487" w:rsidRDefault="00B46487" w:rsidP="00B46487">
      <w:pPr>
        <w:pStyle w:val="TOC1"/>
        <w:jc w:val="left"/>
        <w:rPr>
          <w:rFonts w:asciiTheme="minorHAnsi" w:eastAsiaTheme="minorEastAsia" w:hAnsiTheme="minorHAnsi" w:cstheme="minorBidi"/>
          <w:noProof/>
          <w:kern w:val="2"/>
          <w:lang w:eastAsia="zh-CN"/>
          <w14:ligatures w14:val="standardContextual"/>
        </w:rPr>
      </w:pPr>
      <w:hyperlink w:anchor="_Toc212114668" w:history="1">
        <w:r w:rsidRPr="00244313">
          <w:rPr>
            <w:rStyle w:val="Hyperlink"/>
            <w:noProof/>
          </w:rPr>
          <w:t>5.2.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Prípadný súhrn klinických údajov z vykonaných vyšetrení pomôcky pred značením</w:t>
        </w:r>
        <w:r>
          <w:rPr>
            <w:rStyle w:val="Hyperlink"/>
            <w:bCs/>
            <w:noProof/>
            <w:lang w:val="sk"/>
          </w:rPr>
          <w:t> </w:t>
        </w:r>
        <w:r w:rsidRPr="00244313">
          <w:rPr>
            <w:rStyle w:val="Hyperlink"/>
            <w:bCs/>
            <w:noProof/>
            <w:lang w:val="sk"/>
          </w:rPr>
          <w:t>CE</w:t>
        </w:r>
        <w:r>
          <w:rPr>
            <w:noProof/>
            <w:webHidden/>
          </w:rPr>
          <w:tab/>
        </w:r>
        <w:r>
          <w:rPr>
            <w:noProof/>
            <w:webHidden/>
          </w:rPr>
          <w:fldChar w:fldCharType="begin"/>
        </w:r>
        <w:r>
          <w:rPr>
            <w:noProof/>
            <w:webHidden/>
          </w:rPr>
          <w:instrText xml:space="preserve"> PAGEREF _Toc212114668 \h </w:instrText>
        </w:r>
        <w:r>
          <w:rPr>
            <w:noProof/>
            <w:webHidden/>
          </w:rPr>
        </w:r>
        <w:r>
          <w:rPr>
            <w:noProof/>
            <w:webHidden/>
          </w:rPr>
          <w:fldChar w:fldCharType="separate"/>
        </w:r>
        <w:r>
          <w:rPr>
            <w:noProof/>
            <w:webHidden/>
          </w:rPr>
          <w:t>17</w:t>
        </w:r>
        <w:r>
          <w:rPr>
            <w:noProof/>
            <w:webHidden/>
          </w:rPr>
          <w:fldChar w:fldCharType="end"/>
        </w:r>
      </w:hyperlink>
    </w:p>
    <w:p w14:paraId="5CD84E5A" w14:textId="3D153C68"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69" w:history="1">
        <w:r w:rsidRPr="00244313">
          <w:rPr>
            <w:rStyle w:val="Hyperlink"/>
            <w:noProof/>
          </w:rPr>
          <w:t>5.3.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Prípadný súhrn klinických údajov z iných zdrojov</w:t>
        </w:r>
        <w:r>
          <w:rPr>
            <w:noProof/>
            <w:webHidden/>
          </w:rPr>
          <w:tab/>
        </w:r>
        <w:r>
          <w:rPr>
            <w:noProof/>
            <w:webHidden/>
          </w:rPr>
          <w:fldChar w:fldCharType="begin"/>
        </w:r>
        <w:r>
          <w:rPr>
            <w:noProof/>
            <w:webHidden/>
          </w:rPr>
          <w:instrText xml:space="preserve"> PAGEREF _Toc212114669 \h </w:instrText>
        </w:r>
        <w:r>
          <w:rPr>
            <w:noProof/>
            <w:webHidden/>
          </w:rPr>
        </w:r>
        <w:r>
          <w:rPr>
            <w:noProof/>
            <w:webHidden/>
          </w:rPr>
          <w:fldChar w:fldCharType="separate"/>
        </w:r>
        <w:r>
          <w:rPr>
            <w:noProof/>
            <w:webHidden/>
          </w:rPr>
          <w:t>17</w:t>
        </w:r>
        <w:r>
          <w:rPr>
            <w:noProof/>
            <w:webHidden/>
          </w:rPr>
          <w:fldChar w:fldCharType="end"/>
        </w:r>
      </w:hyperlink>
    </w:p>
    <w:p w14:paraId="7142AD95" w14:textId="158BE1AF"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0" w:history="1">
        <w:r w:rsidRPr="00244313">
          <w:rPr>
            <w:rStyle w:val="Hyperlink"/>
            <w:noProof/>
          </w:rPr>
          <w:t>5.4.</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Celkový súhrn parametrov bezpečnosti a klinického výkonu</w:t>
        </w:r>
        <w:r>
          <w:rPr>
            <w:noProof/>
            <w:webHidden/>
          </w:rPr>
          <w:tab/>
        </w:r>
        <w:r>
          <w:rPr>
            <w:noProof/>
            <w:webHidden/>
          </w:rPr>
          <w:fldChar w:fldCharType="begin"/>
        </w:r>
        <w:r>
          <w:rPr>
            <w:noProof/>
            <w:webHidden/>
          </w:rPr>
          <w:instrText xml:space="preserve"> PAGEREF _Toc212114670 \h </w:instrText>
        </w:r>
        <w:r>
          <w:rPr>
            <w:noProof/>
            <w:webHidden/>
          </w:rPr>
        </w:r>
        <w:r>
          <w:rPr>
            <w:noProof/>
            <w:webHidden/>
          </w:rPr>
          <w:fldChar w:fldCharType="separate"/>
        </w:r>
        <w:r>
          <w:rPr>
            <w:noProof/>
            <w:webHidden/>
          </w:rPr>
          <w:t>19</w:t>
        </w:r>
        <w:r>
          <w:rPr>
            <w:noProof/>
            <w:webHidden/>
          </w:rPr>
          <w:fldChar w:fldCharType="end"/>
        </w:r>
      </w:hyperlink>
    </w:p>
    <w:p w14:paraId="260A13A2" w14:textId="50B2EAFA"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1" w:history="1">
        <w:r w:rsidRPr="00244313">
          <w:rPr>
            <w:rStyle w:val="Hyperlink"/>
            <w:noProof/>
          </w:rPr>
          <w:t>5.5.</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Pokračujúce alebo plánované klinické sledovanie po uvedení na trh.</w:t>
        </w:r>
        <w:r>
          <w:rPr>
            <w:noProof/>
            <w:webHidden/>
          </w:rPr>
          <w:tab/>
        </w:r>
        <w:r>
          <w:rPr>
            <w:noProof/>
            <w:webHidden/>
          </w:rPr>
          <w:fldChar w:fldCharType="begin"/>
        </w:r>
        <w:r>
          <w:rPr>
            <w:noProof/>
            <w:webHidden/>
          </w:rPr>
          <w:instrText xml:space="preserve"> PAGEREF _Toc212114671 \h </w:instrText>
        </w:r>
        <w:r>
          <w:rPr>
            <w:noProof/>
            <w:webHidden/>
          </w:rPr>
        </w:r>
        <w:r>
          <w:rPr>
            <w:noProof/>
            <w:webHidden/>
          </w:rPr>
          <w:fldChar w:fldCharType="separate"/>
        </w:r>
        <w:r>
          <w:rPr>
            <w:noProof/>
            <w:webHidden/>
          </w:rPr>
          <w:t>24</w:t>
        </w:r>
        <w:r>
          <w:rPr>
            <w:noProof/>
            <w:webHidden/>
          </w:rPr>
          <w:fldChar w:fldCharType="end"/>
        </w:r>
      </w:hyperlink>
    </w:p>
    <w:p w14:paraId="6B9FF3E8" w14:textId="5B51F22E"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2" w:history="1">
        <w:r w:rsidRPr="00244313">
          <w:rPr>
            <w:rStyle w:val="Hyperlink"/>
            <w:noProof/>
          </w:rPr>
          <w:t>6.</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Možná diagnostika alebo terapeutické alternatívy</w:t>
        </w:r>
        <w:r>
          <w:rPr>
            <w:noProof/>
            <w:webHidden/>
          </w:rPr>
          <w:tab/>
        </w:r>
        <w:r w:rsidR="0078778F">
          <w:rPr>
            <w:noProof/>
            <w:webHidden/>
          </w:rPr>
          <w:t>27</w:t>
        </w:r>
      </w:hyperlink>
    </w:p>
    <w:p w14:paraId="725D051D" w14:textId="06EEB90F"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3" w:history="1">
        <w:r w:rsidRPr="00244313">
          <w:rPr>
            <w:rStyle w:val="Hyperlink"/>
            <w:noProof/>
          </w:rPr>
          <w:t>7.</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Navrhovaný profil a školenie pre použív</w:t>
        </w:r>
        <w:r w:rsidRPr="00244313">
          <w:rPr>
            <w:rStyle w:val="Hyperlink"/>
            <w:bCs/>
            <w:noProof/>
            <w:lang w:val="sk"/>
          </w:rPr>
          <w:t>a</w:t>
        </w:r>
        <w:r w:rsidRPr="00244313">
          <w:rPr>
            <w:rStyle w:val="Hyperlink"/>
            <w:bCs/>
            <w:noProof/>
            <w:lang w:val="sk"/>
          </w:rPr>
          <w:t>teľov</w:t>
        </w:r>
        <w:r>
          <w:rPr>
            <w:noProof/>
            <w:webHidden/>
          </w:rPr>
          <w:tab/>
        </w:r>
        <w:r w:rsidR="0078778F">
          <w:rPr>
            <w:noProof/>
            <w:webHidden/>
          </w:rPr>
          <w:t>28</w:t>
        </w:r>
      </w:hyperlink>
    </w:p>
    <w:p w14:paraId="759A10B5" w14:textId="21C2A842"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4" w:history="1">
        <w:r w:rsidRPr="00244313">
          <w:rPr>
            <w:rStyle w:val="Hyperlink"/>
            <w:noProof/>
          </w:rPr>
          <w:t>8.</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Harmonizované normy/bežné špecifikácie</w:t>
        </w:r>
        <w:r>
          <w:rPr>
            <w:noProof/>
            <w:webHidden/>
          </w:rPr>
          <w:tab/>
        </w:r>
        <w:r w:rsidR="0078778F">
          <w:rPr>
            <w:noProof/>
            <w:webHidden/>
          </w:rPr>
          <w:t>28</w:t>
        </w:r>
      </w:hyperlink>
    </w:p>
    <w:p w14:paraId="327FF49A" w14:textId="0B85B416"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5" w:history="1">
        <w:r w:rsidRPr="00244313">
          <w:rPr>
            <w:rStyle w:val="Hyperlink"/>
            <w:noProof/>
          </w:rPr>
          <w:t>9.</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B. Zhrnutie bezpečnosti a výkonu pre pacientov/laickú verejnosť</w:t>
        </w:r>
        <w:r>
          <w:rPr>
            <w:noProof/>
            <w:webHidden/>
          </w:rPr>
          <w:tab/>
        </w:r>
        <w:r>
          <w:rPr>
            <w:noProof/>
            <w:webHidden/>
          </w:rPr>
          <w:fldChar w:fldCharType="begin"/>
        </w:r>
        <w:r>
          <w:rPr>
            <w:noProof/>
            <w:webHidden/>
          </w:rPr>
          <w:instrText xml:space="preserve"> PAGEREF _Toc212114675 \h </w:instrText>
        </w:r>
        <w:r>
          <w:rPr>
            <w:noProof/>
            <w:webHidden/>
          </w:rPr>
        </w:r>
        <w:r>
          <w:rPr>
            <w:noProof/>
            <w:webHidden/>
          </w:rPr>
          <w:fldChar w:fldCharType="separate"/>
        </w:r>
        <w:r>
          <w:rPr>
            <w:noProof/>
            <w:webHidden/>
          </w:rPr>
          <w:t>3</w:t>
        </w:r>
        <w:r w:rsidR="0078778F">
          <w:rPr>
            <w:noProof/>
            <w:webHidden/>
          </w:rPr>
          <w:t>0</w:t>
        </w:r>
        <w:r>
          <w:rPr>
            <w:noProof/>
            <w:webHidden/>
          </w:rPr>
          <w:fldChar w:fldCharType="end"/>
        </w:r>
      </w:hyperlink>
    </w:p>
    <w:p w14:paraId="71D793BB" w14:textId="5BB85A82"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6" w:history="1">
        <w:r w:rsidRPr="00244313">
          <w:rPr>
            <w:rStyle w:val="Hyperlink"/>
            <w:noProof/>
          </w:rPr>
          <w:t>9.1.</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Identifikácia pomôcky a všeobecné informácie</w:t>
        </w:r>
        <w:r>
          <w:rPr>
            <w:noProof/>
            <w:webHidden/>
          </w:rPr>
          <w:tab/>
        </w:r>
        <w:r>
          <w:rPr>
            <w:noProof/>
            <w:webHidden/>
          </w:rPr>
          <w:fldChar w:fldCharType="begin"/>
        </w:r>
        <w:r>
          <w:rPr>
            <w:noProof/>
            <w:webHidden/>
          </w:rPr>
          <w:instrText xml:space="preserve"> PAGEREF _Toc212114676 \h </w:instrText>
        </w:r>
        <w:r>
          <w:rPr>
            <w:noProof/>
            <w:webHidden/>
          </w:rPr>
        </w:r>
        <w:r>
          <w:rPr>
            <w:noProof/>
            <w:webHidden/>
          </w:rPr>
          <w:fldChar w:fldCharType="separate"/>
        </w:r>
        <w:r>
          <w:rPr>
            <w:noProof/>
            <w:webHidden/>
          </w:rPr>
          <w:t>3</w:t>
        </w:r>
        <w:r w:rsidR="0078778F">
          <w:rPr>
            <w:noProof/>
            <w:webHidden/>
          </w:rPr>
          <w:t>0</w:t>
        </w:r>
        <w:r>
          <w:rPr>
            <w:noProof/>
            <w:webHidden/>
          </w:rPr>
          <w:fldChar w:fldCharType="end"/>
        </w:r>
      </w:hyperlink>
    </w:p>
    <w:p w14:paraId="764B5A53" w14:textId="09490A12"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7" w:history="1">
        <w:r w:rsidRPr="00244313">
          <w:rPr>
            <w:rStyle w:val="Hyperlink"/>
            <w:noProof/>
          </w:rPr>
          <w:t>9.2.</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Dôvod použitia tejto pomôcky</w:t>
        </w:r>
        <w:r>
          <w:rPr>
            <w:noProof/>
            <w:webHidden/>
          </w:rPr>
          <w:tab/>
        </w:r>
        <w:r>
          <w:rPr>
            <w:noProof/>
            <w:webHidden/>
          </w:rPr>
          <w:fldChar w:fldCharType="begin"/>
        </w:r>
        <w:r>
          <w:rPr>
            <w:noProof/>
            <w:webHidden/>
          </w:rPr>
          <w:instrText xml:space="preserve"> PAGEREF _Toc212114677 \h </w:instrText>
        </w:r>
        <w:r>
          <w:rPr>
            <w:noProof/>
            <w:webHidden/>
          </w:rPr>
        </w:r>
        <w:r>
          <w:rPr>
            <w:noProof/>
            <w:webHidden/>
          </w:rPr>
          <w:fldChar w:fldCharType="separate"/>
        </w:r>
        <w:r>
          <w:rPr>
            <w:noProof/>
            <w:webHidden/>
          </w:rPr>
          <w:t>3</w:t>
        </w:r>
        <w:r w:rsidR="0078778F">
          <w:rPr>
            <w:noProof/>
            <w:webHidden/>
          </w:rPr>
          <w:t>0</w:t>
        </w:r>
        <w:r>
          <w:rPr>
            <w:noProof/>
            <w:webHidden/>
          </w:rPr>
          <w:fldChar w:fldCharType="end"/>
        </w:r>
      </w:hyperlink>
    </w:p>
    <w:p w14:paraId="43D529D9" w14:textId="1CCAC480"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8" w:history="1">
        <w:r w:rsidRPr="00244313">
          <w:rPr>
            <w:rStyle w:val="Hyperlink"/>
            <w:noProof/>
          </w:rPr>
          <w:t>9.3.</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Opis pomôcky</w:t>
        </w:r>
        <w:r>
          <w:rPr>
            <w:noProof/>
            <w:webHidden/>
          </w:rPr>
          <w:tab/>
        </w:r>
        <w:r>
          <w:rPr>
            <w:noProof/>
            <w:webHidden/>
          </w:rPr>
          <w:fldChar w:fldCharType="begin"/>
        </w:r>
        <w:r>
          <w:rPr>
            <w:noProof/>
            <w:webHidden/>
          </w:rPr>
          <w:instrText xml:space="preserve"> PAGEREF _Toc212114678 \h </w:instrText>
        </w:r>
        <w:r>
          <w:rPr>
            <w:noProof/>
            <w:webHidden/>
          </w:rPr>
        </w:r>
        <w:r>
          <w:rPr>
            <w:noProof/>
            <w:webHidden/>
          </w:rPr>
          <w:fldChar w:fldCharType="separate"/>
        </w:r>
        <w:r>
          <w:rPr>
            <w:noProof/>
            <w:webHidden/>
          </w:rPr>
          <w:t>3</w:t>
        </w:r>
        <w:r w:rsidR="0078778F">
          <w:rPr>
            <w:noProof/>
            <w:webHidden/>
          </w:rPr>
          <w:t>2</w:t>
        </w:r>
        <w:r>
          <w:rPr>
            <w:noProof/>
            <w:webHidden/>
          </w:rPr>
          <w:fldChar w:fldCharType="end"/>
        </w:r>
      </w:hyperlink>
    </w:p>
    <w:p w14:paraId="63B341DF" w14:textId="3F47F920"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79" w:history="1">
        <w:r w:rsidRPr="00244313">
          <w:rPr>
            <w:rStyle w:val="Hyperlink"/>
            <w:noProof/>
          </w:rPr>
          <w:t>9.4.</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 xml:space="preserve">Riziká a </w:t>
        </w:r>
        <w:r w:rsidRPr="00244313">
          <w:rPr>
            <w:rStyle w:val="Hyperlink"/>
            <w:bCs/>
            <w:noProof/>
            <w:lang w:val="sk"/>
          </w:rPr>
          <w:t>v</w:t>
        </w:r>
        <w:r w:rsidRPr="00244313">
          <w:rPr>
            <w:rStyle w:val="Hyperlink"/>
            <w:bCs/>
            <w:noProof/>
            <w:lang w:val="sk"/>
          </w:rPr>
          <w:t>arovania</w:t>
        </w:r>
        <w:r>
          <w:rPr>
            <w:noProof/>
            <w:webHidden/>
          </w:rPr>
          <w:tab/>
        </w:r>
        <w:r>
          <w:rPr>
            <w:noProof/>
            <w:webHidden/>
          </w:rPr>
          <w:fldChar w:fldCharType="begin"/>
        </w:r>
        <w:r>
          <w:rPr>
            <w:noProof/>
            <w:webHidden/>
          </w:rPr>
          <w:instrText xml:space="preserve"> PAGEREF _Toc212114679 \h </w:instrText>
        </w:r>
        <w:r>
          <w:rPr>
            <w:noProof/>
            <w:webHidden/>
          </w:rPr>
        </w:r>
        <w:r>
          <w:rPr>
            <w:noProof/>
            <w:webHidden/>
          </w:rPr>
          <w:fldChar w:fldCharType="separate"/>
        </w:r>
        <w:r>
          <w:rPr>
            <w:noProof/>
            <w:webHidden/>
          </w:rPr>
          <w:t>3</w:t>
        </w:r>
        <w:r w:rsidR="0078778F">
          <w:rPr>
            <w:noProof/>
            <w:webHidden/>
          </w:rPr>
          <w:t>2</w:t>
        </w:r>
        <w:r>
          <w:rPr>
            <w:noProof/>
            <w:webHidden/>
          </w:rPr>
          <w:fldChar w:fldCharType="end"/>
        </w:r>
      </w:hyperlink>
    </w:p>
    <w:p w14:paraId="6EF2F242" w14:textId="27492552"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80" w:history="1">
        <w:r w:rsidRPr="00244313">
          <w:rPr>
            <w:rStyle w:val="Hyperlink"/>
            <w:noProof/>
          </w:rPr>
          <w:t>9.5.</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Súhrn klinického hodnotenia a klinické sledovanie po uvedení na trh</w:t>
        </w:r>
        <w:r>
          <w:rPr>
            <w:noProof/>
            <w:webHidden/>
          </w:rPr>
          <w:tab/>
        </w:r>
        <w:r>
          <w:rPr>
            <w:noProof/>
            <w:webHidden/>
          </w:rPr>
          <w:fldChar w:fldCharType="begin"/>
        </w:r>
        <w:r>
          <w:rPr>
            <w:noProof/>
            <w:webHidden/>
          </w:rPr>
          <w:instrText xml:space="preserve"> PAGEREF _Toc212114680 \h </w:instrText>
        </w:r>
        <w:r>
          <w:rPr>
            <w:noProof/>
            <w:webHidden/>
          </w:rPr>
        </w:r>
        <w:r>
          <w:rPr>
            <w:noProof/>
            <w:webHidden/>
          </w:rPr>
          <w:fldChar w:fldCharType="separate"/>
        </w:r>
        <w:r>
          <w:rPr>
            <w:noProof/>
            <w:webHidden/>
          </w:rPr>
          <w:t>3</w:t>
        </w:r>
        <w:r w:rsidR="0078778F">
          <w:rPr>
            <w:noProof/>
            <w:webHidden/>
          </w:rPr>
          <w:t>2</w:t>
        </w:r>
        <w:r>
          <w:rPr>
            <w:noProof/>
            <w:webHidden/>
          </w:rPr>
          <w:fldChar w:fldCharType="end"/>
        </w:r>
      </w:hyperlink>
    </w:p>
    <w:p w14:paraId="7944BD8B" w14:textId="1E32A476"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81" w:history="1">
        <w:r w:rsidRPr="00244313">
          <w:rPr>
            <w:rStyle w:val="Hyperlink"/>
            <w:noProof/>
          </w:rPr>
          <w:t>9.6.</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Ďalšie m</w:t>
        </w:r>
        <w:r w:rsidRPr="00244313">
          <w:rPr>
            <w:rStyle w:val="Hyperlink"/>
            <w:bCs/>
            <w:noProof/>
            <w:lang w:val="sk"/>
          </w:rPr>
          <w:t>o</w:t>
        </w:r>
        <w:r w:rsidRPr="00244313">
          <w:rPr>
            <w:rStyle w:val="Hyperlink"/>
            <w:bCs/>
            <w:noProof/>
            <w:lang w:val="sk"/>
          </w:rPr>
          <w:t>žnosti liečby</w:t>
        </w:r>
        <w:r>
          <w:rPr>
            <w:noProof/>
            <w:webHidden/>
          </w:rPr>
          <w:tab/>
        </w:r>
        <w:r>
          <w:rPr>
            <w:noProof/>
            <w:webHidden/>
          </w:rPr>
          <w:fldChar w:fldCharType="begin"/>
        </w:r>
        <w:r>
          <w:rPr>
            <w:noProof/>
            <w:webHidden/>
          </w:rPr>
          <w:instrText xml:space="preserve"> PAGEREF _Toc212114681 \h </w:instrText>
        </w:r>
        <w:r>
          <w:rPr>
            <w:noProof/>
            <w:webHidden/>
          </w:rPr>
        </w:r>
        <w:r>
          <w:rPr>
            <w:noProof/>
            <w:webHidden/>
          </w:rPr>
          <w:fldChar w:fldCharType="separate"/>
        </w:r>
        <w:r>
          <w:rPr>
            <w:noProof/>
            <w:webHidden/>
          </w:rPr>
          <w:t>3</w:t>
        </w:r>
        <w:r w:rsidR="0078778F">
          <w:rPr>
            <w:noProof/>
            <w:webHidden/>
          </w:rPr>
          <w:t>4</w:t>
        </w:r>
        <w:r>
          <w:rPr>
            <w:noProof/>
            <w:webHidden/>
          </w:rPr>
          <w:fldChar w:fldCharType="end"/>
        </w:r>
      </w:hyperlink>
    </w:p>
    <w:p w14:paraId="5D28692B" w14:textId="6F15C227"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82" w:history="1">
        <w:r w:rsidRPr="00244313">
          <w:rPr>
            <w:rStyle w:val="Hyperlink"/>
            <w:noProof/>
          </w:rPr>
          <w:t>9.7.</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Školenie pre poskytovateľov zdravotnej starostlivosti</w:t>
        </w:r>
        <w:r>
          <w:rPr>
            <w:noProof/>
            <w:webHidden/>
          </w:rPr>
          <w:tab/>
        </w:r>
        <w:r>
          <w:rPr>
            <w:noProof/>
            <w:webHidden/>
          </w:rPr>
          <w:fldChar w:fldCharType="begin"/>
        </w:r>
        <w:r>
          <w:rPr>
            <w:noProof/>
            <w:webHidden/>
          </w:rPr>
          <w:instrText xml:space="preserve"> PAGEREF _Toc212114682 \h </w:instrText>
        </w:r>
        <w:r>
          <w:rPr>
            <w:noProof/>
            <w:webHidden/>
          </w:rPr>
        </w:r>
        <w:r>
          <w:rPr>
            <w:noProof/>
            <w:webHidden/>
          </w:rPr>
          <w:fldChar w:fldCharType="separate"/>
        </w:r>
        <w:r>
          <w:rPr>
            <w:noProof/>
            <w:webHidden/>
          </w:rPr>
          <w:t>3</w:t>
        </w:r>
        <w:r w:rsidR="0078778F">
          <w:rPr>
            <w:noProof/>
            <w:webHidden/>
          </w:rPr>
          <w:t>4</w:t>
        </w:r>
        <w:r>
          <w:rPr>
            <w:noProof/>
            <w:webHidden/>
          </w:rPr>
          <w:fldChar w:fldCharType="end"/>
        </w:r>
      </w:hyperlink>
    </w:p>
    <w:p w14:paraId="72577135" w14:textId="406D39A0" w:rsidR="00B46487" w:rsidRDefault="00B46487">
      <w:pPr>
        <w:pStyle w:val="TOC1"/>
        <w:rPr>
          <w:rFonts w:asciiTheme="minorHAnsi" w:eastAsiaTheme="minorEastAsia" w:hAnsiTheme="minorHAnsi" w:cstheme="minorBidi"/>
          <w:noProof/>
          <w:kern w:val="2"/>
          <w:lang w:eastAsia="zh-CN"/>
          <w14:ligatures w14:val="standardContextual"/>
        </w:rPr>
      </w:pPr>
      <w:hyperlink w:anchor="_Toc212114683" w:history="1">
        <w:r w:rsidRPr="00244313">
          <w:rPr>
            <w:rStyle w:val="Hyperlink"/>
            <w:noProof/>
          </w:rPr>
          <w:t>10.</w:t>
        </w:r>
        <w:r>
          <w:rPr>
            <w:rFonts w:asciiTheme="minorHAnsi" w:eastAsiaTheme="minorEastAsia" w:hAnsiTheme="minorHAnsi" w:cstheme="minorBidi"/>
            <w:noProof/>
            <w:kern w:val="2"/>
            <w:lang w:eastAsia="zh-CN"/>
            <w14:ligatures w14:val="standardContextual"/>
          </w:rPr>
          <w:tab/>
        </w:r>
        <w:r w:rsidRPr="00244313">
          <w:rPr>
            <w:rStyle w:val="Hyperlink"/>
            <w:bCs/>
            <w:noProof/>
            <w:lang w:val="sk"/>
          </w:rPr>
          <w:t>História revízií</w:t>
        </w:r>
        <w:r>
          <w:rPr>
            <w:noProof/>
            <w:webHidden/>
          </w:rPr>
          <w:tab/>
        </w:r>
        <w:r>
          <w:rPr>
            <w:noProof/>
            <w:webHidden/>
          </w:rPr>
          <w:fldChar w:fldCharType="begin"/>
        </w:r>
        <w:r>
          <w:rPr>
            <w:noProof/>
            <w:webHidden/>
          </w:rPr>
          <w:instrText xml:space="preserve"> PAGEREF _Toc212114683 \h </w:instrText>
        </w:r>
        <w:r>
          <w:rPr>
            <w:noProof/>
            <w:webHidden/>
          </w:rPr>
        </w:r>
        <w:r>
          <w:rPr>
            <w:noProof/>
            <w:webHidden/>
          </w:rPr>
          <w:fldChar w:fldCharType="separate"/>
        </w:r>
        <w:r>
          <w:rPr>
            <w:noProof/>
            <w:webHidden/>
          </w:rPr>
          <w:t>3</w:t>
        </w:r>
        <w:r w:rsidR="0078778F">
          <w:rPr>
            <w:noProof/>
            <w:webHidden/>
          </w:rPr>
          <w:t>5</w:t>
        </w:r>
        <w:r>
          <w:rPr>
            <w:noProof/>
            <w:webHidden/>
          </w:rPr>
          <w:fldChar w:fldCharType="end"/>
        </w:r>
      </w:hyperlink>
    </w:p>
    <w:p w14:paraId="343DF155" w14:textId="6A40C9B3" w:rsidR="006F0810" w:rsidRPr="00451CE9" w:rsidRDefault="006F0810" w:rsidP="00B46487">
      <w:pPr>
        <w:spacing w:after="0" w:afterAutospacing="0" w:line="240" w:lineRule="auto"/>
        <w:rPr>
          <w:rFonts w:cs="Times New Roman"/>
        </w:rPr>
      </w:pPr>
      <w:r>
        <w:rPr>
          <w:rFonts w:cs="Times New Roman"/>
        </w:rPr>
        <w:fldChar w:fldCharType="end"/>
      </w:r>
      <w:r>
        <w:rPr>
          <w:rFonts w:cs="Times New Roman"/>
          <w:lang w:val="sk"/>
        </w:rPr>
        <w:br w:type="page"/>
      </w:r>
    </w:p>
    <w:p w14:paraId="453DC774" w14:textId="77777777" w:rsidR="00221CEF" w:rsidRPr="00B46487" w:rsidRDefault="00221CEF" w:rsidP="00042B91">
      <w:pPr>
        <w:pStyle w:val="Heading7"/>
        <w:spacing w:after="0" w:afterAutospacing="0"/>
        <w:rPr>
          <w:lang w:val="it-IT"/>
        </w:rPr>
      </w:pPr>
      <w:r>
        <w:rPr>
          <w:bCs/>
          <w:lang w:val="sk"/>
        </w:rPr>
        <w:lastRenderedPageBreak/>
        <w:t>Súhrn parametrov bezpečnosti a klinického výkonu</w:t>
      </w:r>
    </w:p>
    <w:p w14:paraId="2D567C3A" w14:textId="56E1AF78" w:rsidR="00221CEF" w:rsidRPr="00B46487" w:rsidRDefault="00221CEF" w:rsidP="0049594E">
      <w:pPr>
        <w:spacing w:after="0" w:afterAutospacing="0" w:line="240" w:lineRule="auto"/>
        <w:jc w:val="both"/>
        <w:rPr>
          <w:rFonts w:cs="Times New Roman"/>
          <w:lang w:val="it-IT"/>
        </w:rPr>
      </w:pPr>
      <w:r>
        <w:rPr>
          <w:rFonts w:cs="Times New Roman"/>
          <w:lang w:val="sk"/>
        </w:rPr>
        <w:t>Toto Zhrnutie bezpečnosti a klinického výkonu (SSCP) slúži na poskytnutie prístupu verejnosti k aktualizovanému zhrnutiu hlavných aspektov bezpečnosti a klinického výkonu drenážneho systému SKATER od 1. januára 2022 do 3. mája 2024 (interval podávania správ).</w:t>
      </w:r>
    </w:p>
    <w:p w14:paraId="1E94D014" w14:textId="77777777" w:rsidR="00F67B8D" w:rsidRPr="00B46487" w:rsidRDefault="00F67B8D" w:rsidP="0049594E">
      <w:pPr>
        <w:spacing w:after="0" w:afterAutospacing="0" w:line="240" w:lineRule="auto"/>
        <w:jc w:val="both"/>
        <w:rPr>
          <w:rFonts w:cs="Times New Roman"/>
          <w:lang w:val="it-IT"/>
        </w:rPr>
      </w:pPr>
    </w:p>
    <w:p w14:paraId="549AF428" w14:textId="546867ED" w:rsidR="00221CEF" w:rsidRPr="00B46487" w:rsidRDefault="00221CEF" w:rsidP="0049594E">
      <w:pPr>
        <w:spacing w:after="0" w:afterAutospacing="0" w:line="240" w:lineRule="auto"/>
        <w:jc w:val="both"/>
        <w:rPr>
          <w:rFonts w:cs="Times New Roman"/>
          <w:lang w:val="it-IT"/>
        </w:rPr>
      </w:pPr>
      <w:r>
        <w:rPr>
          <w:rFonts w:cs="Times New Roman"/>
          <w:lang w:val="sk"/>
        </w:rPr>
        <w:t>Cieľom SSCP nie je nahradiť návod na použitie (IFU) ako hlavný dokument na zaistenie bezpečného používania pomôcky, ani nemá poskytovať diagnostické alebo terapeutické návrhy zamýšľaným používateľom alebo pacientom.</w:t>
      </w:r>
    </w:p>
    <w:p w14:paraId="6E1D4297" w14:textId="77777777" w:rsidR="00042B91" w:rsidRPr="00B46487" w:rsidRDefault="00042B91" w:rsidP="0049594E">
      <w:pPr>
        <w:spacing w:after="0" w:afterAutospacing="0" w:line="240" w:lineRule="auto"/>
        <w:jc w:val="both"/>
        <w:rPr>
          <w:rFonts w:cs="Times New Roman"/>
          <w:lang w:val="it-IT"/>
        </w:rPr>
      </w:pPr>
    </w:p>
    <w:p w14:paraId="57958E5A" w14:textId="7CA75208" w:rsidR="00221CEF" w:rsidRPr="00B46487" w:rsidRDefault="00221CEF" w:rsidP="0049594E">
      <w:pPr>
        <w:spacing w:after="0" w:afterAutospacing="0" w:line="240" w:lineRule="auto"/>
        <w:jc w:val="both"/>
        <w:rPr>
          <w:rFonts w:cs="Times New Roman"/>
          <w:lang w:val="sk"/>
        </w:rPr>
      </w:pPr>
      <w:r>
        <w:rPr>
          <w:rFonts w:cs="Times New Roman"/>
          <w:lang w:val="sk"/>
        </w:rPr>
        <w:t xml:space="preserve">Nasledujúce informácie sú určené pre používateľov/poskytovateľov zdravotnej starostlivosti. Doplnkový SSCP s informáciami pre pacientov nebol stanovený, pretože systém drenážnych katétrov Skater je implantovateľná pomôcka, ku ktorej pacienti dostanú implantačnú kartu, ale táto pomôcka nie je určená na priame použitie pacientmi. </w:t>
      </w:r>
    </w:p>
    <w:p w14:paraId="18A77BED" w14:textId="77777777" w:rsidR="00042B91" w:rsidRPr="00B46487" w:rsidRDefault="00042B91" w:rsidP="00042B91">
      <w:pPr>
        <w:spacing w:after="0" w:afterAutospacing="0" w:line="240" w:lineRule="auto"/>
        <w:rPr>
          <w:rFonts w:cs="Times New Roman"/>
          <w:lang w:val="sk"/>
        </w:rPr>
      </w:pPr>
    </w:p>
    <w:p w14:paraId="6E5276B4" w14:textId="31A81D04" w:rsidR="00042B91" w:rsidRPr="00B46487" w:rsidRDefault="006F0810" w:rsidP="00363EE0">
      <w:pPr>
        <w:pStyle w:val="Heading1"/>
        <w:numPr>
          <w:ilvl w:val="0"/>
          <w:numId w:val="2"/>
        </w:numPr>
        <w:rPr>
          <w:rFonts w:cs="Times New Roman"/>
          <w:lang w:val="sk"/>
        </w:rPr>
      </w:pPr>
      <w:bookmarkStart w:id="0" w:name="_Toc212114646"/>
      <w:r>
        <w:rPr>
          <w:rFonts w:cs="Times New Roman"/>
          <w:bCs/>
          <w:lang w:val="sk"/>
        </w:rPr>
        <w:t>Rozsah tohto súhrnu parametrov bezpečnosti a klinického výkonu (SSCP)</w:t>
      </w:r>
      <w:bookmarkEnd w:id="0"/>
    </w:p>
    <w:p w14:paraId="5CDBAEA3" w14:textId="77777777" w:rsidR="00042B91" w:rsidRPr="00B46487" w:rsidRDefault="00042B91" w:rsidP="00042B91">
      <w:pPr>
        <w:spacing w:after="0" w:afterAutospacing="0" w:line="240" w:lineRule="auto"/>
        <w:rPr>
          <w:rFonts w:cs="Times New Roman"/>
          <w:lang w:val="sk"/>
        </w:rPr>
      </w:pPr>
    </w:p>
    <w:p w14:paraId="69457C15" w14:textId="251C352B" w:rsidR="008C11DD" w:rsidRPr="00451CE9" w:rsidRDefault="00221CEF" w:rsidP="008C11DD">
      <w:pPr>
        <w:pStyle w:val="Heading1"/>
        <w:rPr>
          <w:rFonts w:cs="Times New Roman"/>
        </w:rPr>
      </w:pPr>
      <w:bookmarkStart w:id="1" w:name="_Toc212114647"/>
      <w:r>
        <w:rPr>
          <w:rFonts w:cs="Times New Roman"/>
          <w:bCs/>
          <w:lang w:val="sk"/>
        </w:rPr>
        <w:t>Obchodný názov pomôcky</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sk"/>
        </w:rPr>
        <w:t>Drenážne katétre a súpravy SKATER</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Súprava katétrov na jednokrokovú drenáž SKATER™ s neuzatváracím a uzatváracím pigtailom</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Drenážny katéter SKATER™ s neuzatváracím a uzatváracím pigtailom</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Biliárny katéter SKATER™ s neuzatváracím a uzatváracím pigtailom</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Zavádzacia biliárna drenážna súprava SKATER™ s uzatváracím pigtailom</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Nefrostomický katéter SKATER™ s neuzatváracím a uzatváracím pigtailom</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Nefrostomická súprava SKATER™ s neuzatváracím a uzatváracím pigtailom</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Zavádzacia nefrostomická súprava SKATER™ s uzatváracím pigtailom</w:t>
      </w:r>
    </w:p>
    <w:p w14:paraId="3EF2AC03" w14:textId="0E032593"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Univerzálna a nefrostomická súprava SKATER™ s neuzatváracím a uzatváracím pigtailom</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sk"/>
        </w:rPr>
        <w:t>Drenážna súprava SKATER™ Mini-Loop</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0BB389C2" w14:textId="1B75BA8C" w:rsidR="00B161CF" w:rsidRPr="00B46487" w:rsidRDefault="00221CEF" w:rsidP="0049594E">
      <w:pPr>
        <w:pStyle w:val="Heading1"/>
        <w:spacing w:after="120"/>
        <w:ind w:left="788" w:hanging="431"/>
        <w:rPr>
          <w:rFonts w:cs="Times New Roman"/>
          <w:lang w:val="it-IT"/>
        </w:rPr>
      </w:pPr>
      <w:bookmarkStart w:id="2" w:name="_Toc212114648"/>
      <w:r>
        <w:rPr>
          <w:rFonts w:cs="Times New Roman"/>
          <w:bCs/>
          <w:lang w:val="sk"/>
        </w:rPr>
        <w:lastRenderedPageBreak/>
        <w:t>Opis, základný UDI-DI a EÚ klasifikácia pomôcky</w:t>
      </w:r>
      <w:bookmarkEnd w:id="2"/>
    </w:p>
    <w:p w14:paraId="3136D474" w14:textId="19E9611D" w:rsidR="00132A47" w:rsidRPr="00DC7ABC" w:rsidRDefault="00132A47" w:rsidP="00292914">
      <w:pPr>
        <w:pStyle w:val="Caption"/>
        <w:rPr>
          <w:lang w:val="it-IT"/>
        </w:rPr>
      </w:pPr>
      <w:bookmarkStart w:id="3" w:name="_Ref160014389"/>
      <w:bookmarkStart w:id="4" w:name="_Ref161046689"/>
      <w:bookmarkStart w:id="5" w:name="_Toc167094032"/>
      <w:r w:rsidRPr="00DC7ABC">
        <w:t>Tabuľka</w:t>
      </w:r>
      <w:bookmarkEnd w:id="3"/>
      <w:bookmarkEnd w:id="4"/>
      <w:r w:rsidRPr="00DC7ABC">
        <w:t xml:space="preserve"> 1.2-1: Produktová skupina</w:t>
      </w:r>
      <w:bookmarkEnd w:id="5"/>
      <w:r w:rsidRPr="00DC7ABC">
        <w:t xml:space="preserve"> a základné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sk"/>
              </w:rPr>
              <w:t>Produktová skupina</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sk"/>
              </w:rPr>
              <w:t>Základné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sk"/>
              </w:rPr>
              <w:t>Drenážne katétre SKATER™:</w:t>
            </w:r>
          </w:p>
          <w:p w14:paraId="1588F92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Univerzálny a nefrostomický set SKATER™ neuzatvárací</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sk"/>
              </w:rPr>
              <w:t>0886333010002XF</w:t>
            </w:r>
          </w:p>
        </w:tc>
      </w:tr>
      <w:tr w:rsidR="008B14C9" w:rsidRPr="00451CE9" w14:paraId="38C4FA6F" w14:textId="77777777" w:rsidTr="008B14C9">
        <w:tc>
          <w:tcPr>
            <w:tcW w:w="3351" w:type="pct"/>
            <w:vAlign w:val="center"/>
          </w:tcPr>
          <w:p w14:paraId="18469ED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Univerzálny a nefrostomický set SKATER™ uzatvárací</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sk"/>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Drenážna súprava SKATER™ Mini-Loop</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Súprava katétrov na jednokrokovú drenáž SKATER™ – neuzatváracia</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Súprava katétrov na jednokrokovú drenáž SKATER™ – uzatváracia</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Drenážny katéter SKATER™ neuzatvárací</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Drenážny katéter SKATER™ uzatvárací</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Nefrostomický katéter SKATER™ neuzatvárací</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Nefrostomický katéter SKATER™ uzatvárací</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Biliárny drenážny katéter SKATER™ neuzatvárací</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sk"/>
              </w:rPr>
              <w:t>Biliárny drenážny katéter SKATER™ uzatvárací</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sk"/>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sk"/>
              </w:rPr>
              <w:t>Drenážne súpravy SKATER™:</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sk"/>
              </w:rPr>
              <w:t>Nefrostomická súprava SKATER™ neuzatváracia</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k"/>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sk"/>
              </w:rPr>
              <w:t>Nefrostomická súprava SKATER™ uzatváracia</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k"/>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sk"/>
              </w:rPr>
              <w:t>Zavádzacia nefrostomická súprava SKATER™ uzatváracia</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k"/>
              </w:rPr>
              <w:t>0886333010001XD</w:t>
            </w:r>
          </w:p>
        </w:tc>
      </w:tr>
      <w:tr w:rsidR="008B14C9" w:rsidRPr="00451CE9" w14:paraId="106CF258" w14:textId="77777777" w:rsidTr="008B14C9">
        <w:tc>
          <w:tcPr>
            <w:tcW w:w="3351" w:type="pct"/>
            <w:vAlign w:val="center"/>
          </w:tcPr>
          <w:p w14:paraId="628A54E1" w14:textId="77777777" w:rsidR="008B14C9" w:rsidRPr="0049594E" w:rsidRDefault="008B14C9" w:rsidP="00390948">
            <w:pPr>
              <w:pStyle w:val="TableTextLeft"/>
              <w:numPr>
                <w:ilvl w:val="0"/>
                <w:numId w:val="7"/>
              </w:numPr>
              <w:spacing w:before="0" w:after="0"/>
              <w:ind w:left="660" w:right="117"/>
              <w:jc w:val="both"/>
              <w:rPr>
                <w:rFonts w:ascii="Times New Roman" w:hAnsi="Times New Roman" w:cs="Times New Roman"/>
                <w:lang w:val="es-ES"/>
              </w:rPr>
            </w:pPr>
            <w:r>
              <w:rPr>
                <w:rFonts w:ascii="Times New Roman" w:hAnsi="Times New Roman" w:cs="Times New Roman"/>
                <w:iCs w:val="0"/>
                <w:lang w:val="sk"/>
              </w:rPr>
              <w:t>Zavádzacia biliárna drenážna súprava SKATER™ uzatváracia</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sk"/>
              </w:rPr>
              <w:t>0886333010011XG</w:t>
            </w:r>
          </w:p>
        </w:tc>
      </w:tr>
    </w:tbl>
    <w:p w14:paraId="46C48D39" w14:textId="77777777" w:rsidR="0027358A" w:rsidRPr="00451CE9" w:rsidRDefault="0027358A" w:rsidP="00292914">
      <w:pPr>
        <w:pStyle w:val="Caption"/>
      </w:pPr>
      <w:bookmarkStart w:id="7" w:name="_Ref148341988"/>
      <w:bookmarkStart w:id="8" w:name="_Toc167094033"/>
      <w:bookmarkEnd w:id="6"/>
    </w:p>
    <w:p w14:paraId="43A655ED" w14:textId="0230B466" w:rsidR="0027358A" w:rsidRPr="00451CE9" w:rsidRDefault="0027358A" w:rsidP="00292914">
      <w:pPr>
        <w:pStyle w:val="Caption"/>
        <w:rPr>
          <w:noProof/>
        </w:rPr>
      </w:pPr>
      <w:r>
        <w:t xml:space="preserve">Tabuľka 1.2-2: Opis pomôcky a katalógové čísla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sk"/>
              </w:rPr>
              <w:t>Názov/opis pomôcky</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sk"/>
              </w:rPr>
              <w:t>Číslo modelu/katalógové číslo</w:t>
            </w:r>
          </w:p>
        </w:tc>
      </w:tr>
      <w:tr w:rsidR="001824AC" w:rsidRPr="00451CE9" w14:paraId="1C41C7BC" w14:textId="77777777" w:rsidTr="001824AC">
        <w:trPr>
          <w:trHeight w:val="255"/>
          <w:jc w:val="center"/>
        </w:trPr>
        <w:tc>
          <w:tcPr>
            <w:tcW w:w="4108" w:type="pct"/>
            <w:noWrap/>
          </w:tcPr>
          <w:p w14:paraId="2A2DB76A"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sk"/>
              </w:rPr>
              <w:t>756006020</w:t>
            </w:r>
          </w:p>
        </w:tc>
      </w:tr>
      <w:tr w:rsidR="001824AC" w:rsidRPr="00451CE9" w14:paraId="08796091" w14:textId="77777777" w:rsidTr="001824AC">
        <w:trPr>
          <w:trHeight w:val="255"/>
          <w:jc w:val="center"/>
        </w:trPr>
        <w:tc>
          <w:tcPr>
            <w:tcW w:w="4108" w:type="pct"/>
            <w:noWrap/>
          </w:tcPr>
          <w:p w14:paraId="22983DCE"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sk"/>
              </w:rPr>
              <w:t>756006025</w:t>
            </w:r>
          </w:p>
        </w:tc>
      </w:tr>
      <w:tr w:rsidR="001824AC" w:rsidRPr="00451CE9" w14:paraId="51AF588B" w14:textId="77777777" w:rsidTr="001824AC">
        <w:trPr>
          <w:trHeight w:val="255"/>
          <w:jc w:val="center"/>
        </w:trPr>
        <w:tc>
          <w:tcPr>
            <w:tcW w:w="4108" w:type="pct"/>
            <w:noWrap/>
          </w:tcPr>
          <w:p w14:paraId="337A54F9"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sk"/>
              </w:rPr>
              <w:t>756007020</w:t>
            </w:r>
          </w:p>
        </w:tc>
      </w:tr>
      <w:tr w:rsidR="001824AC" w:rsidRPr="00451CE9" w14:paraId="18D6BB99" w14:textId="77777777" w:rsidTr="001824AC">
        <w:trPr>
          <w:trHeight w:val="255"/>
          <w:jc w:val="center"/>
        </w:trPr>
        <w:tc>
          <w:tcPr>
            <w:tcW w:w="4108" w:type="pct"/>
            <w:noWrap/>
          </w:tcPr>
          <w:p w14:paraId="4EE4BCD0"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sk"/>
              </w:rPr>
              <w:t>756007025</w:t>
            </w:r>
          </w:p>
        </w:tc>
      </w:tr>
      <w:tr w:rsidR="001824AC" w:rsidRPr="00451CE9" w14:paraId="0D7B828F" w14:textId="77777777" w:rsidTr="001824AC">
        <w:trPr>
          <w:trHeight w:val="404"/>
          <w:jc w:val="center"/>
        </w:trPr>
        <w:tc>
          <w:tcPr>
            <w:tcW w:w="4108" w:type="pct"/>
            <w:noWrap/>
          </w:tcPr>
          <w:p w14:paraId="00E7A81D"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sk"/>
              </w:rPr>
              <w:t>756008020</w:t>
            </w:r>
          </w:p>
        </w:tc>
      </w:tr>
      <w:tr w:rsidR="001824AC" w:rsidRPr="00451CE9" w14:paraId="2B088522" w14:textId="77777777" w:rsidTr="001824AC">
        <w:trPr>
          <w:trHeight w:val="255"/>
          <w:jc w:val="center"/>
        </w:trPr>
        <w:tc>
          <w:tcPr>
            <w:tcW w:w="4108" w:type="pct"/>
            <w:noWrap/>
          </w:tcPr>
          <w:p w14:paraId="564C6072"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sk"/>
              </w:rPr>
              <w:t>756008025</w:t>
            </w:r>
          </w:p>
        </w:tc>
      </w:tr>
      <w:tr w:rsidR="001824AC" w:rsidRPr="00451CE9" w14:paraId="190A27A6" w14:textId="77777777" w:rsidTr="001824AC">
        <w:trPr>
          <w:trHeight w:val="255"/>
          <w:jc w:val="center"/>
        </w:trPr>
        <w:tc>
          <w:tcPr>
            <w:tcW w:w="4108" w:type="pct"/>
            <w:noWrap/>
          </w:tcPr>
          <w:p w14:paraId="00E82A52" w14:textId="77777777" w:rsidR="001824AC" w:rsidRPr="00451CE9" w:rsidRDefault="001824AC" w:rsidP="00930D81">
            <w:pPr>
              <w:jc w:val="both"/>
              <w:rPr>
                <w:rFonts w:cs="Times New Roman"/>
                <w:sz w:val="20"/>
                <w:szCs w:val="20"/>
              </w:rPr>
            </w:pPr>
            <w:r>
              <w:rPr>
                <w:rFonts w:cs="Times New Roman"/>
                <w:sz w:val="20"/>
                <w:szCs w:val="20"/>
                <w:lang w:val="sk"/>
              </w:rPr>
              <w:t>Súprava na jednokrokovú drenáž SKATER™ neuzatváracia (8F x 30cm)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sk"/>
              </w:rPr>
              <w:t>756008030</w:t>
            </w:r>
          </w:p>
        </w:tc>
      </w:tr>
      <w:tr w:rsidR="001824AC" w:rsidRPr="00451CE9" w14:paraId="657EA9B3" w14:textId="77777777" w:rsidTr="001824AC">
        <w:trPr>
          <w:trHeight w:val="255"/>
          <w:jc w:val="center"/>
        </w:trPr>
        <w:tc>
          <w:tcPr>
            <w:tcW w:w="4108" w:type="pct"/>
            <w:noWrap/>
          </w:tcPr>
          <w:p w14:paraId="359FDBB4"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sk"/>
              </w:rPr>
              <w:t>756010020</w:t>
            </w:r>
          </w:p>
        </w:tc>
      </w:tr>
      <w:tr w:rsidR="001824AC" w:rsidRPr="00451CE9" w14:paraId="707B560B" w14:textId="77777777" w:rsidTr="001824AC">
        <w:trPr>
          <w:trHeight w:val="255"/>
          <w:jc w:val="center"/>
        </w:trPr>
        <w:tc>
          <w:tcPr>
            <w:tcW w:w="4108" w:type="pct"/>
            <w:noWrap/>
          </w:tcPr>
          <w:p w14:paraId="474123C6"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sk"/>
              </w:rPr>
              <w:t>756010025</w:t>
            </w:r>
          </w:p>
        </w:tc>
      </w:tr>
      <w:tr w:rsidR="001824AC" w:rsidRPr="00451CE9" w14:paraId="3817DE0A" w14:textId="77777777" w:rsidTr="001824AC">
        <w:trPr>
          <w:trHeight w:val="255"/>
          <w:jc w:val="center"/>
        </w:trPr>
        <w:tc>
          <w:tcPr>
            <w:tcW w:w="4108" w:type="pct"/>
            <w:noWrap/>
          </w:tcPr>
          <w:p w14:paraId="46A0E566" w14:textId="77777777" w:rsidR="001824AC" w:rsidRPr="00451CE9" w:rsidRDefault="001824AC" w:rsidP="00930D81">
            <w:pPr>
              <w:jc w:val="both"/>
              <w:rPr>
                <w:rFonts w:cs="Times New Roman"/>
                <w:sz w:val="20"/>
                <w:szCs w:val="20"/>
              </w:rPr>
            </w:pPr>
            <w:r>
              <w:rPr>
                <w:rFonts w:cs="Times New Roman"/>
                <w:sz w:val="20"/>
                <w:szCs w:val="20"/>
                <w:lang w:val="sk"/>
              </w:rPr>
              <w:t>Súprava na jednokrokovú drenáž SKATER™ neuzatváracia (10F x 30cm)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sk"/>
              </w:rPr>
              <w:t>756010030</w:t>
            </w:r>
          </w:p>
        </w:tc>
      </w:tr>
      <w:tr w:rsidR="001824AC" w:rsidRPr="00451CE9" w14:paraId="0293B218" w14:textId="77777777" w:rsidTr="001824AC">
        <w:trPr>
          <w:trHeight w:val="255"/>
          <w:jc w:val="center"/>
        </w:trPr>
        <w:tc>
          <w:tcPr>
            <w:tcW w:w="4108" w:type="pct"/>
            <w:noWrap/>
          </w:tcPr>
          <w:p w14:paraId="06ADF5BC"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sk"/>
              </w:rPr>
              <w:t>756012020</w:t>
            </w:r>
          </w:p>
        </w:tc>
      </w:tr>
      <w:tr w:rsidR="001824AC" w:rsidRPr="00451CE9" w14:paraId="6D5E7130" w14:textId="77777777" w:rsidTr="001824AC">
        <w:trPr>
          <w:trHeight w:val="255"/>
          <w:jc w:val="center"/>
        </w:trPr>
        <w:tc>
          <w:tcPr>
            <w:tcW w:w="4108" w:type="pct"/>
            <w:noWrap/>
          </w:tcPr>
          <w:p w14:paraId="7724069A"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sk"/>
              </w:rPr>
              <w:t>756012025</w:t>
            </w:r>
          </w:p>
        </w:tc>
      </w:tr>
      <w:tr w:rsidR="001824AC" w:rsidRPr="00451CE9" w14:paraId="7E74C3CB" w14:textId="77777777" w:rsidTr="001824AC">
        <w:trPr>
          <w:trHeight w:val="255"/>
          <w:jc w:val="center"/>
        </w:trPr>
        <w:tc>
          <w:tcPr>
            <w:tcW w:w="4108" w:type="pct"/>
            <w:noWrap/>
          </w:tcPr>
          <w:p w14:paraId="5B292F47"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sk"/>
              </w:rPr>
              <w:t>756014020</w:t>
            </w:r>
          </w:p>
        </w:tc>
      </w:tr>
      <w:tr w:rsidR="001824AC" w:rsidRPr="00451CE9" w14:paraId="57645D9F" w14:textId="77777777" w:rsidTr="001824AC">
        <w:trPr>
          <w:trHeight w:val="255"/>
          <w:jc w:val="center"/>
        </w:trPr>
        <w:tc>
          <w:tcPr>
            <w:tcW w:w="4108" w:type="pct"/>
            <w:noWrap/>
          </w:tcPr>
          <w:p w14:paraId="60882F04"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sk"/>
              </w:rPr>
              <w:t>756014025</w:t>
            </w:r>
          </w:p>
        </w:tc>
      </w:tr>
      <w:tr w:rsidR="001824AC" w:rsidRPr="00451CE9" w14:paraId="4D35B63A" w14:textId="77777777" w:rsidTr="001824AC">
        <w:trPr>
          <w:trHeight w:val="255"/>
          <w:jc w:val="center"/>
        </w:trPr>
        <w:tc>
          <w:tcPr>
            <w:tcW w:w="4108" w:type="pct"/>
            <w:noWrap/>
          </w:tcPr>
          <w:p w14:paraId="4068764D"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neuzatváracím pigtailom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sk"/>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sk"/>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sk"/>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sk"/>
              </w:rPr>
              <w:lastRenderedPageBreak/>
              <w:t>Súprava katétrov na jednokrokovú drenáž SKATER™ s uzatváracím pigtailom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sk"/>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sk"/>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sk"/>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sk"/>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sk"/>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(10F x 20cm)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sk"/>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(10F x 25cm)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sk"/>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(10F x 30cm)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sk"/>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sk"/>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sk"/>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sk"/>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sk"/>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sk"/>
              </w:rPr>
              <w:t>Súprava katétrov na jednokrokovú drenáž SKATER™ s uzatváracím pigtailom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sk"/>
              </w:rPr>
              <w:t>756516025</w:t>
            </w:r>
          </w:p>
        </w:tc>
      </w:tr>
      <w:tr w:rsidR="001824AC" w:rsidRPr="00451CE9" w14:paraId="618F2C9E" w14:textId="77777777" w:rsidTr="001824AC">
        <w:trPr>
          <w:trHeight w:val="255"/>
          <w:jc w:val="center"/>
        </w:trPr>
        <w:tc>
          <w:tcPr>
            <w:tcW w:w="4108" w:type="pct"/>
            <w:noWrap/>
          </w:tcPr>
          <w:p w14:paraId="7598F436"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(6F x 25cm)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sk"/>
              </w:rPr>
              <w:t>751106025</w:t>
            </w:r>
          </w:p>
        </w:tc>
      </w:tr>
      <w:tr w:rsidR="001824AC" w:rsidRPr="00451CE9" w14:paraId="55C936C5" w14:textId="77777777" w:rsidTr="001824AC">
        <w:trPr>
          <w:trHeight w:val="255"/>
          <w:jc w:val="center"/>
        </w:trPr>
        <w:tc>
          <w:tcPr>
            <w:tcW w:w="4108" w:type="pct"/>
            <w:noWrap/>
          </w:tcPr>
          <w:p w14:paraId="4CAFA421"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(6F x 35cm)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sk"/>
              </w:rPr>
              <w:t>751106035</w:t>
            </w:r>
          </w:p>
        </w:tc>
      </w:tr>
      <w:tr w:rsidR="001824AC" w:rsidRPr="00451CE9" w14:paraId="180BFC68" w14:textId="77777777" w:rsidTr="001824AC">
        <w:trPr>
          <w:trHeight w:val="255"/>
          <w:jc w:val="center"/>
        </w:trPr>
        <w:tc>
          <w:tcPr>
            <w:tcW w:w="4108" w:type="pct"/>
            <w:noWrap/>
          </w:tcPr>
          <w:p w14:paraId="2346FCCF"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(7F x 25cm)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sk"/>
              </w:rPr>
              <w:t>751107025</w:t>
            </w:r>
          </w:p>
        </w:tc>
      </w:tr>
      <w:tr w:rsidR="001824AC" w:rsidRPr="00451CE9" w14:paraId="77F140EC" w14:textId="77777777" w:rsidTr="001824AC">
        <w:trPr>
          <w:trHeight w:val="255"/>
          <w:jc w:val="center"/>
        </w:trPr>
        <w:tc>
          <w:tcPr>
            <w:tcW w:w="4108" w:type="pct"/>
            <w:noWrap/>
          </w:tcPr>
          <w:p w14:paraId="1EDEED16"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(7F x 35cm)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sk"/>
              </w:rPr>
              <w:t>751107035</w:t>
            </w:r>
          </w:p>
        </w:tc>
      </w:tr>
      <w:tr w:rsidR="001824AC" w:rsidRPr="00451CE9" w14:paraId="3A2CB72C" w14:textId="77777777" w:rsidTr="001824AC">
        <w:trPr>
          <w:trHeight w:val="255"/>
          <w:jc w:val="center"/>
        </w:trPr>
        <w:tc>
          <w:tcPr>
            <w:tcW w:w="4108" w:type="pct"/>
            <w:noWrap/>
          </w:tcPr>
          <w:p w14:paraId="7D54965E"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(8F x 25cm)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sk"/>
              </w:rPr>
              <w:t>751108025</w:t>
            </w:r>
          </w:p>
        </w:tc>
      </w:tr>
      <w:tr w:rsidR="001824AC" w:rsidRPr="00451CE9" w14:paraId="52040595" w14:textId="77777777" w:rsidTr="001824AC">
        <w:trPr>
          <w:trHeight w:val="255"/>
          <w:jc w:val="center"/>
        </w:trPr>
        <w:tc>
          <w:tcPr>
            <w:tcW w:w="4108" w:type="pct"/>
            <w:noWrap/>
          </w:tcPr>
          <w:p w14:paraId="607BE075"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(8F x 35cm)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sk"/>
              </w:rPr>
              <w:t>751108035</w:t>
            </w:r>
          </w:p>
        </w:tc>
      </w:tr>
      <w:tr w:rsidR="001824AC" w:rsidRPr="00451CE9" w14:paraId="128208EF" w14:textId="77777777" w:rsidTr="001824AC">
        <w:trPr>
          <w:trHeight w:val="255"/>
          <w:jc w:val="center"/>
        </w:trPr>
        <w:tc>
          <w:tcPr>
            <w:tcW w:w="4108" w:type="pct"/>
            <w:noWrap/>
          </w:tcPr>
          <w:p w14:paraId="7F570243"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(10F x 25cm)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sk"/>
              </w:rPr>
              <w:t>751110025</w:t>
            </w:r>
          </w:p>
        </w:tc>
      </w:tr>
      <w:tr w:rsidR="001824AC" w:rsidRPr="00451CE9" w14:paraId="60E040E3" w14:textId="77777777" w:rsidTr="001824AC">
        <w:trPr>
          <w:trHeight w:val="255"/>
          <w:jc w:val="center"/>
        </w:trPr>
        <w:tc>
          <w:tcPr>
            <w:tcW w:w="4108" w:type="pct"/>
            <w:noWrap/>
          </w:tcPr>
          <w:p w14:paraId="219D7F1C"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(10F x 35cm)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sk"/>
              </w:rPr>
              <w:t>751110035</w:t>
            </w:r>
          </w:p>
        </w:tc>
      </w:tr>
      <w:tr w:rsidR="001824AC" w:rsidRPr="00451CE9" w14:paraId="3D3B5DCF" w14:textId="77777777" w:rsidTr="001824AC">
        <w:trPr>
          <w:trHeight w:val="255"/>
          <w:jc w:val="center"/>
        </w:trPr>
        <w:tc>
          <w:tcPr>
            <w:tcW w:w="4108" w:type="pct"/>
            <w:noWrap/>
          </w:tcPr>
          <w:p w14:paraId="16262400"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(12F x 25cm)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sk"/>
              </w:rPr>
              <w:t>751112025</w:t>
            </w:r>
          </w:p>
        </w:tc>
      </w:tr>
      <w:tr w:rsidR="001824AC" w:rsidRPr="00451CE9" w14:paraId="4247281B" w14:textId="77777777" w:rsidTr="001824AC">
        <w:trPr>
          <w:trHeight w:val="255"/>
          <w:jc w:val="center"/>
        </w:trPr>
        <w:tc>
          <w:tcPr>
            <w:tcW w:w="4108" w:type="pct"/>
            <w:noWrap/>
          </w:tcPr>
          <w:p w14:paraId="298A9289"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(12F x 35cm)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sk"/>
              </w:rPr>
              <w:t>751112035</w:t>
            </w:r>
          </w:p>
        </w:tc>
      </w:tr>
      <w:tr w:rsidR="001824AC" w:rsidRPr="00451CE9" w14:paraId="3C47DC1D" w14:textId="77777777" w:rsidTr="001824AC">
        <w:trPr>
          <w:trHeight w:val="255"/>
          <w:jc w:val="center"/>
        </w:trPr>
        <w:tc>
          <w:tcPr>
            <w:tcW w:w="4108" w:type="pct"/>
            <w:noWrap/>
          </w:tcPr>
          <w:p w14:paraId="3EDA699A"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(14F x 25cm)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sk"/>
              </w:rPr>
              <w:t>751114025</w:t>
            </w:r>
          </w:p>
        </w:tc>
      </w:tr>
      <w:tr w:rsidR="001824AC" w:rsidRPr="00451CE9" w14:paraId="5D5B42BC" w14:textId="77777777" w:rsidTr="001824AC">
        <w:trPr>
          <w:trHeight w:val="255"/>
          <w:jc w:val="center"/>
        </w:trPr>
        <w:tc>
          <w:tcPr>
            <w:tcW w:w="4108" w:type="pct"/>
            <w:noWrap/>
          </w:tcPr>
          <w:p w14:paraId="2BD424E5"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neuzatváracím pigtailom (16F x 25cm)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sk"/>
              </w:rPr>
              <w:t>751116025</w:t>
            </w:r>
          </w:p>
        </w:tc>
      </w:tr>
      <w:tr w:rsidR="001824AC" w:rsidRPr="00451CE9" w14:paraId="570B50BD" w14:textId="77777777" w:rsidTr="001824AC">
        <w:trPr>
          <w:trHeight w:val="255"/>
          <w:jc w:val="center"/>
        </w:trPr>
        <w:tc>
          <w:tcPr>
            <w:tcW w:w="4108" w:type="pct"/>
            <w:noWrap/>
          </w:tcPr>
          <w:p w14:paraId="111C151E"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(6F x 25cm)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sk"/>
              </w:rPr>
              <w:t>755106025</w:t>
            </w:r>
          </w:p>
        </w:tc>
      </w:tr>
      <w:tr w:rsidR="001824AC" w:rsidRPr="00451CE9" w14:paraId="5D4B6119" w14:textId="77777777" w:rsidTr="001824AC">
        <w:trPr>
          <w:trHeight w:val="255"/>
          <w:jc w:val="center"/>
        </w:trPr>
        <w:tc>
          <w:tcPr>
            <w:tcW w:w="4108" w:type="pct"/>
            <w:noWrap/>
          </w:tcPr>
          <w:p w14:paraId="68254D22"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(6F x 35cm)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sk"/>
              </w:rPr>
              <w:t>755106035</w:t>
            </w:r>
          </w:p>
        </w:tc>
      </w:tr>
      <w:tr w:rsidR="001824AC" w:rsidRPr="00451CE9" w14:paraId="7637669F" w14:textId="77777777" w:rsidTr="001824AC">
        <w:trPr>
          <w:trHeight w:val="255"/>
          <w:jc w:val="center"/>
        </w:trPr>
        <w:tc>
          <w:tcPr>
            <w:tcW w:w="4108" w:type="pct"/>
            <w:noWrap/>
          </w:tcPr>
          <w:p w14:paraId="2FD8F731"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(7F x 25cm)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sk"/>
              </w:rPr>
              <w:t>755107025</w:t>
            </w:r>
          </w:p>
        </w:tc>
      </w:tr>
      <w:tr w:rsidR="001824AC" w:rsidRPr="00451CE9" w14:paraId="49F75AF3" w14:textId="77777777" w:rsidTr="001824AC">
        <w:trPr>
          <w:trHeight w:val="255"/>
          <w:jc w:val="center"/>
        </w:trPr>
        <w:tc>
          <w:tcPr>
            <w:tcW w:w="4108" w:type="pct"/>
            <w:noWrap/>
          </w:tcPr>
          <w:p w14:paraId="4668E33D"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(7F x 35cm)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sk"/>
              </w:rPr>
              <w:t>755107035</w:t>
            </w:r>
          </w:p>
        </w:tc>
      </w:tr>
      <w:tr w:rsidR="001824AC" w:rsidRPr="00451CE9" w14:paraId="2E12FC15" w14:textId="77777777" w:rsidTr="001824AC">
        <w:trPr>
          <w:trHeight w:val="255"/>
          <w:jc w:val="center"/>
        </w:trPr>
        <w:tc>
          <w:tcPr>
            <w:tcW w:w="4108" w:type="pct"/>
            <w:noWrap/>
          </w:tcPr>
          <w:p w14:paraId="3168F0DF"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(8F x 25cm)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sk"/>
              </w:rPr>
              <w:t>755108025</w:t>
            </w:r>
          </w:p>
        </w:tc>
      </w:tr>
      <w:tr w:rsidR="001824AC" w:rsidRPr="00451CE9" w14:paraId="4AB38B54" w14:textId="77777777" w:rsidTr="001824AC">
        <w:trPr>
          <w:trHeight w:val="255"/>
          <w:jc w:val="center"/>
        </w:trPr>
        <w:tc>
          <w:tcPr>
            <w:tcW w:w="4108" w:type="pct"/>
            <w:noWrap/>
          </w:tcPr>
          <w:p w14:paraId="295D8BFE"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(8F x 35cm)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sk"/>
              </w:rPr>
              <w:t>755108035</w:t>
            </w:r>
          </w:p>
        </w:tc>
      </w:tr>
      <w:tr w:rsidR="001824AC" w:rsidRPr="00451CE9" w14:paraId="19BE0772" w14:textId="77777777" w:rsidTr="001824AC">
        <w:trPr>
          <w:trHeight w:val="255"/>
          <w:jc w:val="center"/>
        </w:trPr>
        <w:tc>
          <w:tcPr>
            <w:tcW w:w="4108" w:type="pct"/>
            <w:noWrap/>
          </w:tcPr>
          <w:p w14:paraId="64F4E65C"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(10F x 25cm)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sk"/>
              </w:rPr>
              <w:t>755110025</w:t>
            </w:r>
          </w:p>
        </w:tc>
      </w:tr>
      <w:tr w:rsidR="001824AC" w:rsidRPr="00451CE9" w14:paraId="0ECF037B" w14:textId="77777777" w:rsidTr="001824AC">
        <w:trPr>
          <w:trHeight w:val="255"/>
          <w:jc w:val="center"/>
        </w:trPr>
        <w:tc>
          <w:tcPr>
            <w:tcW w:w="4108" w:type="pct"/>
            <w:noWrap/>
          </w:tcPr>
          <w:p w14:paraId="2A30680C"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(10F x 35cm)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sk"/>
              </w:rPr>
              <w:t>755110035</w:t>
            </w:r>
          </w:p>
        </w:tc>
      </w:tr>
      <w:tr w:rsidR="001824AC" w:rsidRPr="00451CE9" w14:paraId="66215CEA" w14:textId="77777777" w:rsidTr="001824AC">
        <w:trPr>
          <w:trHeight w:val="255"/>
          <w:jc w:val="center"/>
        </w:trPr>
        <w:tc>
          <w:tcPr>
            <w:tcW w:w="4108" w:type="pct"/>
            <w:noWrap/>
          </w:tcPr>
          <w:p w14:paraId="36C54599"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(12F x 25cm)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sk"/>
              </w:rPr>
              <w:t>755112025</w:t>
            </w:r>
          </w:p>
        </w:tc>
      </w:tr>
      <w:tr w:rsidR="001824AC" w:rsidRPr="00451CE9" w14:paraId="1D195E6F" w14:textId="77777777" w:rsidTr="001824AC">
        <w:trPr>
          <w:trHeight w:val="255"/>
          <w:jc w:val="center"/>
        </w:trPr>
        <w:tc>
          <w:tcPr>
            <w:tcW w:w="4108" w:type="pct"/>
            <w:noWrap/>
          </w:tcPr>
          <w:p w14:paraId="28F66310"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(12F x 35cm)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sk"/>
              </w:rPr>
              <w:t>755112035</w:t>
            </w:r>
          </w:p>
        </w:tc>
      </w:tr>
      <w:tr w:rsidR="001824AC" w:rsidRPr="00451CE9" w14:paraId="6ACC51CC" w14:textId="77777777" w:rsidTr="001824AC">
        <w:trPr>
          <w:trHeight w:val="255"/>
          <w:jc w:val="center"/>
        </w:trPr>
        <w:tc>
          <w:tcPr>
            <w:tcW w:w="4108" w:type="pct"/>
            <w:noWrap/>
          </w:tcPr>
          <w:p w14:paraId="714886E3"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(14F x 25cm)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sk"/>
              </w:rPr>
              <w:t>755114025</w:t>
            </w:r>
          </w:p>
        </w:tc>
      </w:tr>
      <w:tr w:rsidR="001824AC" w:rsidRPr="00451CE9" w14:paraId="0C742C18" w14:textId="77777777" w:rsidTr="001824AC">
        <w:trPr>
          <w:trHeight w:val="255"/>
          <w:jc w:val="center"/>
        </w:trPr>
        <w:tc>
          <w:tcPr>
            <w:tcW w:w="4108" w:type="pct"/>
            <w:noWrap/>
          </w:tcPr>
          <w:p w14:paraId="3B6AEC5B"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(14F x 35cm)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sk"/>
              </w:rPr>
              <w:t>755114035</w:t>
            </w:r>
          </w:p>
        </w:tc>
      </w:tr>
      <w:tr w:rsidR="001824AC" w:rsidRPr="00451CE9" w14:paraId="4B7AA17A" w14:textId="77777777" w:rsidTr="001824AC">
        <w:trPr>
          <w:trHeight w:val="255"/>
          <w:jc w:val="center"/>
        </w:trPr>
        <w:tc>
          <w:tcPr>
            <w:tcW w:w="4108" w:type="pct"/>
            <w:noWrap/>
          </w:tcPr>
          <w:p w14:paraId="5FCC48A4" w14:textId="77777777" w:rsidR="001824AC" w:rsidRPr="00451CE9" w:rsidRDefault="001824AC" w:rsidP="00930D81">
            <w:pPr>
              <w:jc w:val="both"/>
              <w:rPr>
                <w:rFonts w:cs="Times New Roman"/>
                <w:sz w:val="20"/>
                <w:szCs w:val="20"/>
              </w:rPr>
            </w:pPr>
            <w:r>
              <w:rPr>
                <w:rFonts w:cs="Times New Roman"/>
                <w:sz w:val="20"/>
                <w:szCs w:val="20"/>
                <w:lang w:val="sk"/>
              </w:rPr>
              <w:t>Drenážny katéter SKATER™ s uzatváracím pigtailom (16F x 25cm)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sk"/>
              </w:rPr>
              <w:t>755116025</w:t>
            </w:r>
          </w:p>
        </w:tc>
      </w:tr>
      <w:tr w:rsidR="001824AC" w:rsidRPr="00451CE9" w14:paraId="08E114BC" w14:textId="77777777" w:rsidTr="001824AC">
        <w:trPr>
          <w:trHeight w:val="255"/>
          <w:jc w:val="center"/>
        </w:trPr>
        <w:tc>
          <w:tcPr>
            <w:tcW w:w="4108" w:type="pct"/>
            <w:noWrap/>
          </w:tcPr>
          <w:p w14:paraId="3A9195CB" w14:textId="77777777" w:rsidR="001824AC" w:rsidRPr="00451CE9" w:rsidRDefault="001824AC" w:rsidP="00930D81">
            <w:pPr>
              <w:jc w:val="both"/>
              <w:rPr>
                <w:rFonts w:cs="Times New Roman"/>
                <w:sz w:val="20"/>
                <w:szCs w:val="20"/>
              </w:rPr>
            </w:pPr>
            <w:r>
              <w:rPr>
                <w:rFonts w:cs="Times New Roman"/>
                <w:sz w:val="20"/>
                <w:szCs w:val="20"/>
                <w:lang w:val="sk"/>
              </w:rPr>
              <w:t>Biliárny drenážny katéter SKATER™ neuzatvárací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sk"/>
              </w:rPr>
              <w:t>755208040</w:t>
            </w:r>
          </w:p>
        </w:tc>
      </w:tr>
      <w:tr w:rsidR="001824AC" w:rsidRPr="00451CE9" w14:paraId="43FDBEA8" w14:textId="77777777" w:rsidTr="001824AC">
        <w:trPr>
          <w:trHeight w:val="255"/>
          <w:jc w:val="center"/>
        </w:trPr>
        <w:tc>
          <w:tcPr>
            <w:tcW w:w="4108" w:type="pct"/>
            <w:noWrap/>
          </w:tcPr>
          <w:p w14:paraId="3DE5360E" w14:textId="77777777" w:rsidR="001824AC" w:rsidRPr="00451CE9" w:rsidRDefault="001824AC" w:rsidP="00930D81">
            <w:pPr>
              <w:jc w:val="both"/>
              <w:rPr>
                <w:rFonts w:cs="Times New Roman"/>
                <w:sz w:val="20"/>
                <w:szCs w:val="20"/>
              </w:rPr>
            </w:pPr>
            <w:r>
              <w:rPr>
                <w:rFonts w:cs="Times New Roman"/>
                <w:sz w:val="20"/>
                <w:szCs w:val="20"/>
                <w:lang w:val="sk"/>
              </w:rPr>
              <w:t>Biliárny drenážny katéter SKATER™ neuzatvárací (10F x 40 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sk"/>
              </w:rPr>
              <w:t>755210040</w:t>
            </w:r>
          </w:p>
        </w:tc>
      </w:tr>
      <w:tr w:rsidR="001824AC" w:rsidRPr="00451CE9" w14:paraId="08CF408F" w14:textId="77777777" w:rsidTr="001824AC">
        <w:trPr>
          <w:trHeight w:val="255"/>
          <w:jc w:val="center"/>
        </w:trPr>
        <w:tc>
          <w:tcPr>
            <w:tcW w:w="4108" w:type="pct"/>
            <w:noWrap/>
          </w:tcPr>
          <w:p w14:paraId="78880FF0" w14:textId="77777777" w:rsidR="001824AC" w:rsidRPr="00451CE9" w:rsidRDefault="001824AC" w:rsidP="00930D81">
            <w:pPr>
              <w:jc w:val="both"/>
              <w:rPr>
                <w:rFonts w:cs="Times New Roman"/>
                <w:sz w:val="20"/>
                <w:szCs w:val="20"/>
              </w:rPr>
            </w:pPr>
            <w:r>
              <w:rPr>
                <w:rFonts w:cs="Times New Roman"/>
                <w:sz w:val="20"/>
                <w:szCs w:val="20"/>
                <w:lang w:val="sk"/>
              </w:rPr>
              <w:t>Biliárny drenážny katéter SKATER™ neuzatvárací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sk"/>
              </w:rPr>
              <w:t>755212040</w:t>
            </w:r>
          </w:p>
        </w:tc>
      </w:tr>
      <w:tr w:rsidR="001824AC" w:rsidRPr="00451CE9" w14:paraId="5702AAD2" w14:textId="77777777" w:rsidTr="001824AC">
        <w:trPr>
          <w:trHeight w:val="255"/>
          <w:jc w:val="center"/>
        </w:trPr>
        <w:tc>
          <w:tcPr>
            <w:tcW w:w="4108" w:type="pct"/>
            <w:noWrap/>
          </w:tcPr>
          <w:p w14:paraId="11EC6C25" w14:textId="77777777" w:rsidR="001824AC" w:rsidRPr="00451CE9" w:rsidRDefault="001824AC" w:rsidP="00930D81">
            <w:pPr>
              <w:jc w:val="both"/>
              <w:rPr>
                <w:rFonts w:cs="Times New Roman"/>
                <w:sz w:val="20"/>
                <w:szCs w:val="20"/>
              </w:rPr>
            </w:pPr>
            <w:r>
              <w:rPr>
                <w:rFonts w:cs="Times New Roman"/>
                <w:sz w:val="20"/>
                <w:szCs w:val="20"/>
                <w:lang w:val="sk"/>
              </w:rPr>
              <w:t>Biliárny drenážny katéter SKATER™ uzatvárací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sk"/>
              </w:rPr>
              <w:t>755308040</w:t>
            </w:r>
          </w:p>
        </w:tc>
      </w:tr>
      <w:tr w:rsidR="001824AC" w:rsidRPr="00451CE9" w14:paraId="62F39289" w14:textId="77777777" w:rsidTr="001824AC">
        <w:trPr>
          <w:trHeight w:val="255"/>
          <w:jc w:val="center"/>
        </w:trPr>
        <w:tc>
          <w:tcPr>
            <w:tcW w:w="4108" w:type="pct"/>
            <w:noWrap/>
          </w:tcPr>
          <w:p w14:paraId="1C6017BA" w14:textId="77777777" w:rsidR="001824AC" w:rsidRPr="00451CE9" w:rsidRDefault="001824AC" w:rsidP="00930D81">
            <w:pPr>
              <w:jc w:val="both"/>
              <w:rPr>
                <w:rFonts w:cs="Times New Roman"/>
                <w:sz w:val="20"/>
                <w:szCs w:val="20"/>
              </w:rPr>
            </w:pPr>
            <w:r>
              <w:rPr>
                <w:rFonts w:cs="Times New Roman"/>
                <w:sz w:val="20"/>
                <w:szCs w:val="20"/>
                <w:lang w:val="sk"/>
              </w:rPr>
              <w:lastRenderedPageBreak/>
              <w:t>Biliárny drenážny katéter SKATER™ uzatvárací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sk"/>
              </w:rPr>
              <w:t>755310040</w:t>
            </w:r>
          </w:p>
        </w:tc>
      </w:tr>
      <w:tr w:rsidR="001824AC" w:rsidRPr="00451CE9" w14:paraId="53B15F10" w14:textId="77777777" w:rsidTr="001824AC">
        <w:trPr>
          <w:trHeight w:val="255"/>
          <w:jc w:val="center"/>
        </w:trPr>
        <w:tc>
          <w:tcPr>
            <w:tcW w:w="4108" w:type="pct"/>
            <w:noWrap/>
          </w:tcPr>
          <w:p w14:paraId="354971FA" w14:textId="77777777" w:rsidR="001824AC" w:rsidRPr="00451CE9" w:rsidRDefault="001824AC" w:rsidP="00930D81">
            <w:pPr>
              <w:jc w:val="both"/>
              <w:rPr>
                <w:rFonts w:cs="Times New Roman"/>
                <w:sz w:val="20"/>
                <w:szCs w:val="20"/>
              </w:rPr>
            </w:pPr>
            <w:r>
              <w:rPr>
                <w:rFonts w:cs="Times New Roman"/>
                <w:sz w:val="20"/>
                <w:szCs w:val="20"/>
                <w:lang w:val="sk"/>
              </w:rPr>
              <w:t>Biliárny drenážny katéter SKATER™ uzatvárací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sk"/>
              </w:rPr>
              <w:t>755312040</w:t>
            </w:r>
          </w:p>
        </w:tc>
      </w:tr>
      <w:tr w:rsidR="001824AC" w:rsidRPr="00451CE9" w14:paraId="67575B79" w14:textId="77777777" w:rsidTr="001824AC">
        <w:trPr>
          <w:trHeight w:val="255"/>
          <w:jc w:val="center"/>
        </w:trPr>
        <w:tc>
          <w:tcPr>
            <w:tcW w:w="4108" w:type="pct"/>
            <w:noWrap/>
          </w:tcPr>
          <w:p w14:paraId="5698D6E2"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sk"/>
              </w:rPr>
              <w:t>755506025</w:t>
            </w:r>
          </w:p>
        </w:tc>
      </w:tr>
      <w:tr w:rsidR="001824AC" w:rsidRPr="00451CE9" w14:paraId="48175E59" w14:textId="77777777" w:rsidTr="001824AC">
        <w:trPr>
          <w:trHeight w:val="255"/>
          <w:jc w:val="center"/>
        </w:trPr>
        <w:tc>
          <w:tcPr>
            <w:tcW w:w="4108" w:type="pct"/>
            <w:noWrap/>
          </w:tcPr>
          <w:p w14:paraId="1D5D179C"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sk"/>
              </w:rPr>
              <w:t>755506035</w:t>
            </w:r>
          </w:p>
        </w:tc>
      </w:tr>
      <w:tr w:rsidR="001824AC" w:rsidRPr="00451CE9" w14:paraId="5F6374DD" w14:textId="77777777" w:rsidTr="001824AC">
        <w:trPr>
          <w:trHeight w:val="255"/>
          <w:jc w:val="center"/>
        </w:trPr>
        <w:tc>
          <w:tcPr>
            <w:tcW w:w="4108" w:type="pct"/>
            <w:noWrap/>
          </w:tcPr>
          <w:p w14:paraId="438B6442"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sk"/>
              </w:rPr>
              <w:t>755507025</w:t>
            </w:r>
          </w:p>
        </w:tc>
      </w:tr>
      <w:tr w:rsidR="001824AC" w:rsidRPr="00451CE9" w14:paraId="21A42E27" w14:textId="77777777" w:rsidTr="001824AC">
        <w:trPr>
          <w:trHeight w:val="255"/>
          <w:jc w:val="center"/>
        </w:trPr>
        <w:tc>
          <w:tcPr>
            <w:tcW w:w="4108" w:type="pct"/>
            <w:noWrap/>
          </w:tcPr>
          <w:p w14:paraId="05873095"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sk"/>
              </w:rPr>
              <w:t>755507035</w:t>
            </w:r>
          </w:p>
        </w:tc>
      </w:tr>
      <w:tr w:rsidR="001824AC" w:rsidRPr="00451CE9" w14:paraId="26E5D817" w14:textId="77777777" w:rsidTr="001824AC">
        <w:trPr>
          <w:trHeight w:val="255"/>
          <w:jc w:val="center"/>
        </w:trPr>
        <w:tc>
          <w:tcPr>
            <w:tcW w:w="4108" w:type="pct"/>
            <w:noWrap/>
          </w:tcPr>
          <w:p w14:paraId="328B4F95"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sk"/>
              </w:rPr>
              <w:t>755508025</w:t>
            </w:r>
          </w:p>
        </w:tc>
      </w:tr>
      <w:tr w:rsidR="001824AC" w:rsidRPr="00451CE9" w14:paraId="09EF835C" w14:textId="77777777" w:rsidTr="001824AC">
        <w:trPr>
          <w:trHeight w:val="255"/>
          <w:jc w:val="center"/>
        </w:trPr>
        <w:tc>
          <w:tcPr>
            <w:tcW w:w="4108" w:type="pct"/>
            <w:noWrap/>
          </w:tcPr>
          <w:p w14:paraId="5A9FB189"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sk"/>
              </w:rPr>
              <w:t>755508035</w:t>
            </w:r>
          </w:p>
        </w:tc>
      </w:tr>
      <w:tr w:rsidR="001824AC" w:rsidRPr="00451CE9" w14:paraId="37DE3B97" w14:textId="77777777" w:rsidTr="001824AC">
        <w:trPr>
          <w:trHeight w:val="255"/>
          <w:jc w:val="center"/>
        </w:trPr>
        <w:tc>
          <w:tcPr>
            <w:tcW w:w="4108" w:type="pct"/>
            <w:noWrap/>
          </w:tcPr>
          <w:p w14:paraId="448F1E17"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(10F x 25cm)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sk"/>
              </w:rPr>
              <w:t>755510025</w:t>
            </w:r>
          </w:p>
        </w:tc>
      </w:tr>
      <w:tr w:rsidR="001824AC" w:rsidRPr="00451CE9" w14:paraId="4B15D436" w14:textId="77777777" w:rsidTr="001824AC">
        <w:trPr>
          <w:trHeight w:val="255"/>
          <w:jc w:val="center"/>
        </w:trPr>
        <w:tc>
          <w:tcPr>
            <w:tcW w:w="4108" w:type="pct"/>
            <w:noWrap/>
          </w:tcPr>
          <w:p w14:paraId="63A0EAAB"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(10F x 35cm)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sk"/>
              </w:rPr>
              <w:t>755510035</w:t>
            </w:r>
          </w:p>
        </w:tc>
      </w:tr>
      <w:tr w:rsidR="001824AC" w:rsidRPr="00451CE9" w14:paraId="7B206C93" w14:textId="77777777" w:rsidTr="001824AC">
        <w:trPr>
          <w:trHeight w:val="255"/>
          <w:jc w:val="center"/>
        </w:trPr>
        <w:tc>
          <w:tcPr>
            <w:tcW w:w="4108" w:type="pct"/>
            <w:noWrap/>
          </w:tcPr>
          <w:p w14:paraId="1F7AEEB7"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sk"/>
              </w:rPr>
              <w:t>755512025</w:t>
            </w:r>
          </w:p>
        </w:tc>
      </w:tr>
      <w:tr w:rsidR="001824AC" w:rsidRPr="00451CE9" w14:paraId="650B587B" w14:textId="77777777" w:rsidTr="001824AC">
        <w:trPr>
          <w:trHeight w:val="255"/>
          <w:jc w:val="center"/>
        </w:trPr>
        <w:tc>
          <w:tcPr>
            <w:tcW w:w="4108" w:type="pct"/>
            <w:noWrap/>
          </w:tcPr>
          <w:p w14:paraId="25F23CA3"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sk"/>
              </w:rPr>
              <w:t>755512035</w:t>
            </w:r>
          </w:p>
        </w:tc>
      </w:tr>
      <w:tr w:rsidR="001824AC" w:rsidRPr="00451CE9" w14:paraId="76BFBFF0" w14:textId="77777777" w:rsidTr="001824AC">
        <w:trPr>
          <w:trHeight w:val="255"/>
          <w:jc w:val="center"/>
        </w:trPr>
        <w:tc>
          <w:tcPr>
            <w:tcW w:w="4108" w:type="pct"/>
            <w:noWrap/>
          </w:tcPr>
          <w:p w14:paraId="7F4E568C"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(14F x 25cm)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sk"/>
              </w:rPr>
              <w:t>755514025</w:t>
            </w:r>
          </w:p>
        </w:tc>
      </w:tr>
      <w:tr w:rsidR="001824AC" w:rsidRPr="00451CE9" w14:paraId="24FE3951" w14:textId="77777777" w:rsidTr="001824AC">
        <w:trPr>
          <w:trHeight w:val="255"/>
          <w:jc w:val="center"/>
        </w:trPr>
        <w:tc>
          <w:tcPr>
            <w:tcW w:w="4108" w:type="pct"/>
            <w:noWrap/>
          </w:tcPr>
          <w:p w14:paraId="353349E8"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 neuzatvárací (14F x 35cm)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sk"/>
              </w:rPr>
              <w:t>755514035</w:t>
            </w:r>
          </w:p>
        </w:tc>
      </w:tr>
      <w:tr w:rsidR="001824AC" w:rsidRPr="00451CE9" w14:paraId="76FF6B88" w14:textId="77777777" w:rsidTr="001824AC">
        <w:trPr>
          <w:trHeight w:val="255"/>
          <w:jc w:val="center"/>
        </w:trPr>
        <w:tc>
          <w:tcPr>
            <w:tcW w:w="4108" w:type="pct"/>
            <w:noWrap/>
          </w:tcPr>
          <w:p w14:paraId="47E99CD6"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sk"/>
              </w:rPr>
              <w:t>755606025</w:t>
            </w:r>
          </w:p>
        </w:tc>
      </w:tr>
      <w:tr w:rsidR="001824AC" w:rsidRPr="00451CE9" w14:paraId="1B9EEE76" w14:textId="77777777" w:rsidTr="001824AC">
        <w:trPr>
          <w:trHeight w:val="255"/>
          <w:jc w:val="center"/>
        </w:trPr>
        <w:tc>
          <w:tcPr>
            <w:tcW w:w="4108" w:type="pct"/>
            <w:noWrap/>
          </w:tcPr>
          <w:p w14:paraId="3FCD3CF0"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sk"/>
              </w:rPr>
              <w:t>755606035</w:t>
            </w:r>
          </w:p>
        </w:tc>
      </w:tr>
      <w:tr w:rsidR="001824AC" w:rsidRPr="00451CE9" w14:paraId="618A35BF" w14:textId="77777777" w:rsidTr="001824AC">
        <w:trPr>
          <w:trHeight w:val="255"/>
          <w:jc w:val="center"/>
        </w:trPr>
        <w:tc>
          <w:tcPr>
            <w:tcW w:w="4108" w:type="pct"/>
            <w:noWrap/>
          </w:tcPr>
          <w:p w14:paraId="3B2ED87E"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sk"/>
              </w:rPr>
              <w:t>755607025</w:t>
            </w:r>
          </w:p>
        </w:tc>
      </w:tr>
      <w:tr w:rsidR="001824AC" w:rsidRPr="00451CE9" w14:paraId="0337644A" w14:textId="77777777" w:rsidTr="001824AC">
        <w:trPr>
          <w:trHeight w:val="255"/>
          <w:jc w:val="center"/>
        </w:trPr>
        <w:tc>
          <w:tcPr>
            <w:tcW w:w="4108" w:type="pct"/>
            <w:noWrap/>
          </w:tcPr>
          <w:p w14:paraId="0E3CD5BA"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sk"/>
              </w:rPr>
              <w:t>755607035</w:t>
            </w:r>
          </w:p>
        </w:tc>
      </w:tr>
      <w:tr w:rsidR="001824AC" w:rsidRPr="00451CE9" w14:paraId="3C5CF671" w14:textId="77777777" w:rsidTr="001824AC">
        <w:trPr>
          <w:trHeight w:val="255"/>
          <w:jc w:val="center"/>
        </w:trPr>
        <w:tc>
          <w:tcPr>
            <w:tcW w:w="4108" w:type="pct"/>
            <w:noWrap/>
          </w:tcPr>
          <w:p w14:paraId="7F0F2925"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sk"/>
              </w:rPr>
              <w:t>755608025</w:t>
            </w:r>
          </w:p>
        </w:tc>
      </w:tr>
      <w:tr w:rsidR="001824AC" w:rsidRPr="00451CE9" w14:paraId="4884C128" w14:textId="77777777" w:rsidTr="001824AC">
        <w:trPr>
          <w:trHeight w:val="255"/>
          <w:jc w:val="center"/>
        </w:trPr>
        <w:tc>
          <w:tcPr>
            <w:tcW w:w="4108" w:type="pct"/>
            <w:noWrap/>
          </w:tcPr>
          <w:p w14:paraId="556728C3"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sk"/>
              </w:rPr>
              <w:t>755608035</w:t>
            </w:r>
          </w:p>
        </w:tc>
      </w:tr>
      <w:tr w:rsidR="001824AC" w:rsidRPr="00451CE9" w14:paraId="6FEBC286" w14:textId="77777777" w:rsidTr="001824AC">
        <w:trPr>
          <w:trHeight w:val="255"/>
          <w:jc w:val="center"/>
        </w:trPr>
        <w:tc>
          <w:tcPr>
            <w:tcW w:w="4108" w:type="pct"/>
            <w:noWrap/>
          </w:tcPr>
          <w:p w14:paraId="27F2F346"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(10F x 25cm)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sk"/>
              </w:rPr>
              <w:t>755610025</w:t>
            </w:r>
          </w:p>
        </w:tc>
      </w:tr>
      <w:tr w:rsidR="001824AC" w:rsidRPr="00451CE9" w14:paraId="3FDD9093" w14:textId="77777777" w:rsidTr="001824AC">
        <w:trPr>
          <w:trHeight w:val="255"/>
          <w:jc w:val="center"/>
        </w:trPr>
        <w:tc>
          <w:tcPr>
            <w:tcW w:w="4108" w:type="pct"/>
            <w:noWrap/>
          </w:tcPr>
          <w:p w14:paraId="429278C7"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(10F x 35cm)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sk"/>
              </w:rPr>
              <w:t>755610035</w:t>
            </w:r>
          </w:p>
        </w:tc>
      </w:tr>
      <w:tr w:rsidR="001824AC" w:rsidRPr="00451CE9" w14:paraId="31BD1AD5" w14:textId="77777777" w:rsidTr="001824AC">
        <w:trPr>
          <w:trHeight w:val="255"/>
          <w:jc w:val="center"/>
        </w:trPr>
        <w:tc>
          <w:tcPr>
            <w:tcW w:w="4108" w:type="pct"/>
            <w:noWrap/>
          </w:tcPr>
          <w:p w14:paraId="32002A33"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sk"/>
              </w:rPr>
              <w:t>755612025</w:t>
            </w:r>
          </w:p>
        </w:tc>
      </w:tr>
      <w:tr w:rsidR="001824AC" w:rsidRPr="00451CE9" w14:paraId="6C4A8232" w14:textId="77777777" w:rsidTr="001824AC">
        <w:trPr>
          <w:trHeight w:val="255"/>
          <w:jc w:val="center"/>
        </w:trPr>
        <w:tc>
          <w:tcPr>
            <w:tcW w:w="4108" w:type="pct"/>
            <w:noWrap/>
          </w:tcPr>
          <w:p w14:paraId="3EBB2EC0"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sk"/>
              </w:rPr>
              <w:t>755612035</w:t>
            </w:r>
          </w:p>
        </w:tc>
      </w:tr>
      <w:tr w:rsidR="001824AC" w:rsidRPr="00451CE9" w14:paraId="382A8B4B" w14:textId="77777777" w:rsidTr="001824AC">
        <w:trPr>
          <w:trHeight w:val="255"/>
          <w:jc w:val="center"/>
        </w:trPr>
        <w:tc>
          <w:tcPr>
            <w:tcW w:w="4108" w:type="pct"/>
            <w:noWrap/>
          </w:tcPr>
          <w:p w14:paraId="0171A8C9"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(14F x 25cm)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sk"/>
              </w:rPr>
              <w:t>755614025</w:t>
            </w:r>
          </w:p>
        </w:tc>
      </w:tr>
      <w:tr w:rsidR="001824AC" w:rsidRPr="00451CE9" w14:paraId="34ABD7CD" w14:textId="77777777" w:rsidTr="001824AC">
        <w:trPr>
          <w:trHeight w:val="255"/>
          <w:jc w:val="center"/>
        </w:trPr>
        <w:tc>
          <w:tcPr>
            <w:tcW w:w="4108" w:type="pct"/>
            <w:noWrap/>
          </w:tcPr>
          <w:p w14:paraId="532E90A6" w14:textId="77777777" w:rsidR="001824AC" w:rsidRPr="00451CE9" w:rsidRDefault="001824AC" w:rsidP="00930D81">
            <w:pPr>
              <w:jc w:val="both"/>
              <w:rPr>
                <w:rFonts w:cs="Times New Roman"/>
                <w:sz w:val="20"/>
                <w:szCs w:val="20"/>
              </w:rPr>
            </w:pPr>
            <w:r>
              <w:rPr>
                <w:rFonts w:cs="Times New Roman"/>
                <w:sz w:val="20"/>
                <w:szCs w:val="20"/>
                <w:lang w:val="sk"/>
              </w:rPr>
              <w:t>Nefrostomický katéter SKATER™ s uzamykateľným pigtailom (14F x 35cm)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sk"/>
              </w:rPr>
              <w:t>755614035</w:t>
            </w:r>
          </w:p>
        </w:tc>
      </w:tr>
      <w:tr w:rsidR="001824AC" w:rsidRPr="00451CE9" w14:paraId="3A013A15" w14:textId="77777777" w:rsidTr="001824AC">
        <w:trPr>
          <w:trHeight w:val="255"/>
          <w:jc w:val="center"/>
        </w:trPr>
        <w:tc>
          <w:tcPr>
            <w:tcW w:w="4108" w:type="pct"/>
            <w:noWrap/>
          </w:tcPr>
          <w:p w14:paraId="3F8293B0"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sk"/>
              </w:rPr>
              <w:t>757306600</w:t>
            </w:r>
          </w:p>
        </w:tc>
      </w:tr>
      <w:tr w:rsidR="001824AC" w:rsidRPr="00451CE9" w14:paraId="045FC612" w14:textId="77777777" w:rsidTr="001824AC">
        <w:trPr>
          <w:trHeight w:val="255"/>
          <w:jc w:val="center"/>
        </w:trPr>
        <w:tc>
          <w:tcPr>
            <w:tcW w:w="4108" w:type="pct"/>
            <w:noWrap/>
          </w:tcPr>
          <w:p w14:paraId="5C1DF8D1"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sk"/>
              </w:rPr>
              <w:t>757306700</w:t>
            </w:r>
          </w:p>
        </w:tc>
      </w:tr>
      <w:tr w:rsidR="001824AC" w:rsidRPr="00451CE9" w14:paraId="062A44E2" w14:textId="77777777" w:rsidTr="001824AC">
        <w:trPr>
          <w:trHeight w:val="255"/>
          <w:jc w:val="center"/>
        </w:trPr>
        <w:tc>
          <w:tcPr>
            <w:tcW w:w="4108" w:type="pct"/>
            <w:noWrap/>
          </w:tcPr>
          <w:p w14:paraId="693E403B"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sk"/>
              </w:rPr>
              <w:t>757307000</w:t>
            </w:r>
          </w:p>
        </w:tc>
      </w:tr>
      <w:tr w:rsidR="001824AC" w:rsidRPr="00451CE9" w14:paraId="0705AD69" w14:textId="77777777" w:rsidTr="001824AC">
        <w:trPr>
          <w:trHeight w:val="255"/>
          <w:jc w:val="center"/>
        </w:trPr>
        <w:tc>
          <w:tcPr>
            <w:tcW w:w="4108" w:type="pct"/>
            <w:noWrap/>
          </w:tcPr>
          <w:p w14:paraId="1EA14A26"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sk"/>
              </w:rPr>
              <w:t>757308000</w:t>
            </w:r>
          </w:p>
        </w:tc>
      </w:tr>
      <w:tr w:rsidR="001824AC" w:rsidRPr="00451CE9" w14:paraId="46B80050" w14:textId="77777777" w:rsidTr="001824AC">
        <w:trPr>
          <w:trHeight w:val="255"/>
          <w:jc w:val="center"/>
        </w:trPr>
        <w:tc>
          <w:tcPr>
            <w:tcW w:w="4108" w:type="pct"/>
            <w:noWrap/>
          </w:tcPr>
          <w:p w14:paraId="7FDA53DB"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sk"/>
              </w:rPr>
              <w:t>757308600</w:t>
            </w:r>
          </w:p>
        </w:tc>
      </w:tr>
      <w:tr w:rsidR="001824AC" w:rsidRPr="00451CE9" w14:paraId="1D099210" w14:textId="77777777" w:rsidTr="001824AC">
        <w:trPr>
          <w:trHeight w:val="255"/>
          <w:jc w:val="center"/>
        </w:trPr>
        <w:tc>
          <w:tcPr>
            <w:tcW w:w="4108" w:type="pct"/>
            <w:noWrap/>
          </w:tcPr>
          <w:p w14:paraId="1BF0DD33"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sk"/>
              </w:rPr>
              <w:t>757308700</w:t>
            </w:r>
          </w:p>
        </w:tc>
      </w:tr>
      <w:tr w:rsidR="001824AC" w:rsidRPr="00451CE9" w14:paraId="1626F94D" w14:textId="77777777" w:rsidTr="001824AC">
        <w:trPr>
          <w:trHeight w:val="255"/>
          <w:jc w:val="center"/>
        </w:trPr>
        <w:tc>
          <w:tcPr>
            <w:tcW w:w="4108" w:type="pct"/>
            <w:noWrap/>
          </w:tcPr>
          <w:p w14:paraId="13353726"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sk"/>
              </w:rPr>
              <w:t>757310000</w:t>
            </w:r>
          </w:p>
        </w:tc>
      </w:tr>
      <w:tr w:rsidR="001824AC" w:rsidRPr="00451CE9" w14:paraId="44C7EAE4" w14:textId="77777777" w:rsidTr="001824AC">
        <w:trPr>
          <w:trHeight w:val="255"/>
          <w:jc w:val="center"/>
        </w:trPr>
        <w:tc>
          <w:tcPr>
            <w:tcW w:w="4108" w:type="pct"/>
            <w:noWrap/>
          </w:tcPr>
          <w:p w14:paraId="7036BE49"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sk"/>
              </w:rPr>
              <w:t>757312000</w:t>
            </w:r>
          </w:p>
        </w:tc>
      </w:tr>
      <w:tr w:rsidR="001824AC" w:rsidRPr="00451CE9" w14:paraId="05995295" w14:textId="77777777" w:rsidTr="001824AC">
        <w:trPr>
          <w:trHeight w:val="255"/>
          <w:jc w:val="center"/>
        </w:trPr>
        <w:tc>
          <w:tcPr>
            <w:tcW w:w="4108" w:type="pct"/>
            <w:noWrap/>
          </w:tcPr>
          <w:p w14:paraId="448B0FF5"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uzatváracím pigtailom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sk"/>
              </w:rPr>
              <w:t>757314700</w:t>
            </w:r>
          </w:p>
        </w:tc>
      </w:tr>
      <w:tr w:rsidR="001824AC" w:rsidRPr="00451CE9" w14:paraId="6FB91DB6" w14:textId="77777777" w:rsidTr="001824AC">
        <w:trPr>
          <w:trHeight w:val="255"/>
          <w:jc w:val="center"/>
        </w:trPr>
        <w:tc>
          <w:tcPr>
            <w:tcW w:w="4108" w:type="pct"/>
            <w:noWrap/>
          </w:tcPr>
          <w:p w14:paraId="6601CE15" w14:textId="77777777" w:rsidR="001824AC" w:rsidRPr="00451CE9" w:rsidRDefault="001824AC" w:rsidP="00930D81">
            <w:pPr>
              <w:jc w:val="both"/>
              <w:rPr>
                <w:rFonts w:cs="Times New Roman"/>
                <w:sz w:val="20"/>
                <w:szCs w:val="20"/>
              </w:rPr>
            </w:pPr>
            <w:r>
              <w:rPr>
                <w:rFonts w:cs="Times New Roman"/>
                <w:sz w:val="20"/>
                <w:szCs w:val="20"/>
                <w:lang w:val="sk"/>
              </w:rPr>
              <w:t>Zavádzacia nefrostomická súprava SKATER™ s uzatváracím pigtailom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sk"/>
              </w:rPr>
              <w:t>767308000</w:t>
            </w:r>
          </w:p>
        </w:tc>
      </w:tr>
      <w:tr w:rsidR="001824AC" w:rsidRPr="00451CE9" w14:paraId="071C408E" w14:textId="77777777" w:rsidTr="001824AC">
        <w:trPr>
          <w:trHeight w:val="255"/>
          <w:jc w:val="center"/>
        </w:trPr>
        <w:tc>
          <w:tcPr>
            <w:tcW w:w="4108" w:type="pct"/>
            <w:noWrap/>
          </w:tcPr>
          <w:p w14:paraId="2BB5B240" w14:textId="77777777" w:rsidR="001824AC" w:rsidRPr="00451CE9" w:rsidRDefault="001824AC" w:rsidP="00930D81">
            <w:pPr>
              <w:jc w:val="both"/>
              <w:rPr>
                <w:rFonts w:cs="Times New Roman"/>
                <w:sz w:val="20"/>
                <w:szCs w:val="20"/>
              </w:rPr>
            </w:pPr>
            <w:r>
              <w:rPr>
                <w:rFonts w:cs="Times New Roman"/>
                <w:sz w:val="20"/>
                <w:szCs w:val="20"/>
                <w:lang w:val="sk"/>
              </w:rPr>
              <w:t>Zavádzacia nefrostomická súprava SKATER™ s uzatváracím pigtailom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sk"/>
              </w:rPr>
              <w:t>767308300</w:t>
            </w:r>
          </w:p>
        </w:tc>
      </w:tr>
      <w:tr w:rsidR="001824AC" w:rsidRPr="00451CE9" w14:paraId="3CD95F5F" w14:textId="77777777" w:rsidTr="001824AC">
        <w:trPr>
          <w:trHeight w:val="255"/>
          <w:jc w:val="center"/>
        </w:trPr>
        <w:tc>
          <w:tcPr>
            <w:tcW w:w="4108" w:type="pct"/>
            <w:noWrap/>
          </w:tcPr>
          <w:p w14:paraId="61E53391" w14:textId="77777777" w:rsidR="001824AC" w:rsidRPr="00451CE9" w:rsidRDefault="001824AC" w:rsidP="00930D81">
            <w:pPr>
              <w:jc w:val="both"/>
              <w:rPr>
                <w:rFonts w:cs="Times New Roman"/>
                <w:sz w:val="20"/>
                <w:szCs w:val="20"/>
              </w:rPr>
            </w:pPr>
            <w:r>
              <w:rPr>
                <w:rFonts w:cs="Times New Roman"/>
                <w:sz w:val="20"/>
                <w:szCs w:val="20"/>
                <w:lang w:val="sk"/>
              </w:rPr>
              <w:t>Zavádzacia nefrostomická súprava SKATER™ s uzatváracím pigtailom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sk"/>
              </w:rPr>
              <w:t>767310300</w:t>
            </w:r>
          </w:p>
        </w:tc>
      </w:tr>
      <w:tr w:rsidR="001824AC" w:rsidRPr="00451CE9" w14:paraId="42E14040" w14:textId="77777777" w:rsidTr="001824AC">
        <w:trPr>
          <w:trHeight w:val="255"/>
          <w:jc w:val="center"/>
        </w:trPr>
        <w:tc>
          <w:tcPr>
            <w:tcW w:w="4108" w:type="pct"/>
            <w:noWrap/>
          </w:tcPr>
          <w:p w14:paraId="7A2C8EA2" w14:textId="77777777" w:rsidR="001824AC" w:rsidRPr="00451CE9" w:rsidRDefault="001824AC" w:rsidP="00930D81">
            <w:pPr>
              <w:jc w:val="both"/>
              <w:rPr>
                <w:rFonts w:cs="Times New Roman"/>
                <w:sz w:val="20"/>
                <w:szCs w:val="20"/>
              </w:rPr>
            </w:pPr>
            <w:r>
              <w:rPr>
                <w:rFonts w:cs="Times New Roman"/>
                <w:sz w:val="20"/>
                <w:szCs w:val="20"/>
                <w:lang w:val="sk"/>
              </w:rPr>
              <w:t>Zavádzacia nefrostomická súprava SKATER™ s uzatváracím pigtailom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sk"/>
              </w:rPr>
              <w:t>767310000</w:t>
            </w:r>
          </w:p>
        </w:tc>
      </w:tr>
      <w:tr w:rsidR="001824AC" w:rsidRPr="00451CE9" w14:paraId="609CF5E8" w14:textId="77777777" w:rsidTr="001824AC">
        <w:trPr>
          <w:trHeight w:val="255"/>
          <w:jc w:val="center"/>
        </w:trPr>
        <w:tc>
          <w:tcPr>
            <w:tcW w:w="4108" w:type="pct"/>
            <w:noWrap/>
          </w:tcPr>
          <w:p w14:paraId="566A9D3B" w14:textId="77777777" w:rsidR="001824AC" w:rsidRPr="00451CE9" w:rsidRDefault="001824AC" w:rsidP="00930D81">
            <w:pPr>
              <w:jc w:val="both"/>
              <w:rPr>
                <w:rFonts w:cs="Times New Roman"/>
                <w:sz w:val="20"/>
                <w:szCs w:val="20"/>
              </w:rPr>
            </w:pPr>
            <w:r>
              <w:rPr>
                <w:rFonts w:cs="Times New Roman"/>
                <w:sz w:val="20"/>
                <w:szCs w:val="20"/>
                <w:lang w:val="sk"/>
              </w:rPr>
              <w:t>Zavádzacia nefrostomická súprava SKATER™ s uzatváracím pigtailom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sk"/>
              </w:rPr>
              <w:t>767312000</w:t>
            </w:r>
          </w:p>
        </w:tc>
      </w:tr>
      <w:tr w:rsidR="001824AC" w:rsidRPr="00451CE9" w14:paraId="7AF58917" w14:textId="77777777" w:rsidTr="001824AC">
        <w:trPr>
          <w:trHeight w:val="255"/>
          <w:jc w:val="center"/>
        </w:trPr>
        <w:tc>
          <w:tcPr>
            <w:tcW w:w="4108" w:type="pct"/>
            <w:noWrap/>
          </w:tcPr>
          <w:p w14:paraId="0092A352" w14:textId="77777777" w:rsidR="001824AC" w:rsidRPr="0049594E" w:rsidRDefault="001824AC" w:rsidP="00930D81">
            <w:pPr>
              <w:jc w:val="both"/>
              <w:rPr>
                <w:rFonts w:cs="Times New Roman"/>
                <w:sz w:val="20"/>
                <w:szCs w:val="20"/>
                <w:lang w:val="es-ES"/>
              </w:rPr>
            </w:pPr>
            <w:r>
              <w:rPr>
                <w:rFonts w:cs="Times New Roman"/>
                <w:sz w:val="20"/>
                <w:szCs w:val="20"/>
                <w:lang w:val="sk"/>
              </w:rPr>
              <w:t>Zavádzacia biliárna drenážna súprava SKATER™ uzatváracia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sk"/>
              </w:rPr>
              <w:t>765308300</w:t>
            </w:r>
          </w:p>
        </w:tc>
      </w:tr>
      <w:tr w:rsidR="001824AC" w:rsidRPr="00451CE9" w14:paraId="0D9E999F" w14:textId="77777777" w:rsidTr="001824AC">
        <w:trPr>
          <w:trHeight w:val="255"/>
          <w:jc w:val="center"/>
        </w:trPr>
        <w:tc>
          <w:tcPr>
            <w:tcW w:w="4108" w:type="pct"/>
            <w:noWrap/>
          </w:tcPr>
          <w:p w14:paraId="38992610" w14:textId="77777777" w:rsidR="001824AC" w:rsidRPr="0049594E" w:rsidRDefault="001824AC" w:rsidP="00930D81">
            <w:pPr>
              <w:jc w:val="both"/>
              <w:rPr>
                <w:rFonts w:cs="Times New Roman"/>
                <w:sz w:val="20"/>
                <w:szCs w:val="20"/>
                <w:lang w:val="es-ES"/>
              </w:rPr>
            </w:pPr>
            <w:r>
              <w:rPr>
                <w:rFonts w:cs="Times New Roman"/>
                <w:sz w:val="20"/>
                <w:szCs w:val="20"/>
                <w:lang w:val="sk"/>
              </w:rPr>
              <w:t>Zavádzacia biliárna drenážna súprava SKATER™ uzatváracia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sk"/>
              </w:rPr>
              <w:t>765310300</w:t>
            </w:r>
          </w:p>
        </w:tc>
      </w:tr>
      <w:tr w:rsidR="001824AC" w:rsidRPr="00451CE9" w14:paraId="543DCD6C" w14:textId="77777777" w:rsidTr="001824AC">
        <w:trPr>
          <w:trHeight w:val="255"/>
          <w:jc w:val="center"/>
        </w:trPr>
        <w:tc>
          <w:tcPr>
            <w:tcW w:w="4108" w:type="pct"/>
            <w:noWrap/>
          </w:tcPr>
          <w:p w14:paraId="187816FF" w14:textId="77777777" w:rsidR="001824AC" w:rsidRPr="00451CE9" w:rsidRDefault="001824AC" w:rsidP="00930D81">
            <w:pPr>
              <w:jc w:val="both"/>
              <w:rPr>
                <w:rFonts w:cs="Times New Roman"/>
                <w:sz w:val="20"/>
                <w:szCs w:val="20"/>
              </w:rPr>
            </w:pPr>
            <w:r>
              <w:rPr>
                <w:rFonts w:cs="Times New Roman"/>
                <w:sz w:val="20"/>
                <w:szCs w:val="20"/>
                <w:lang w:val="sk"/>
              </w:rPr>
              <w:lastRenderedPageBreak/>
              <w:t>Nefrostomická súprava SKATER™ s neuzatváracím pigtailom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sk"/>
              </w:rPr>
              <w:t>750308000</w:t>
            </w:r>
          </w:p>
        </w:tc>
      </w:tr>
      <w:tr w:rsidR="001824AC" w:rsidRPr="00451CE9" w14:paraId="1BCA9A07" w14:textId="77777777" w:rsidTr="001824AC">
        <w:trPr>
          <w:trHeight w:val="255"/>
          <w:jc w:val="center"/>
        </w:trPr>
        <w:tc>
          <w:tcPr>
            <w:tcW w:w="4108" w:type="pct"/>
            <w:noWrap/>
          </w:tcPr>
          <w:p w14:paraId="61FE8299"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neuzatváracím pigtailom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sk"/>
              </w:rPr>
              <w:t>750308100</w:t>
            </w:r>
          </w:p>
        </w:tc>
      </w:tr>
      <w:tr w:rsidR="001824AC" w:rsidRPr="00451CE9" w14:paraId="343628F1" w14:textId="77777777" w:rsidTr="001824AC">
        <w:trPr>
          <w:trHeight w:val="255"/>
          <w:jc w:val="center"/>
        </w:trPr>
        <w:tc>
          <w:tcPr>
            <w:tcW w:w="4108" w:type="pct"/>
            <w:noWrap/>
          </w:tcPr>
          <w:p w14:paraId="4683CF64"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neuzatváracím pigtailom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sk"/>
              </w:rPr>
              <w:t>750310000</w:t>
            </w:r>
          </w:p>
        </w:tc>
      </w:tr>
      <w:tr w:rsidR="001824AC" w:rsidRPr="00451CE9" w14:paraId="7CFFE2F4" w14:textId="77777777" w:rsidTr="001824AC">
        <w:trPr>
          <w:trHeight w:val="255"/>
          <w:jc w:val="center"/>
        </w:trPr>
        <w:tc>
          <w:tcPr>
            <w:tcW w:w="4108" w:type="pct"/>
            <w:noWrap/>
          </w:tcPr>
          <w:p w14:paraId="1CCD6D2F"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neuzatváracím pigtailom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sk"/>
              </w:rPr>
              <w:t>750312000</w:t>
            </w:r>
          </w:p>
        </w:tc>
      </w:tr>
      <w:tr w:rsidR="001824AC" w:rsidRPr="00451CE9" w14:paraId="3211B244" w14:textId="77777777" w:rsidTr="001824AC">
        <w:trPr>
          <w:trHeight w:val="255"/>
          <w:jc w:val="center"/>
        </w:trPr>
        <w:tc>
          <w:tcPr>
            <w:tcW w:w="4108" w:type="pct"/>
            <w:noWrap/>
          </w:tcPr>
          <w:p w14:paraId="7FB2B747" w14:textId="77777777" w:rsidR="001824AC" w:rsidRPr="00451CE9" w:rsidRDefault="001824AC" w:rsidP="00930D81">
            <w:pPr>
              <w:jc w:val="both"/>
              <w:rPr>
                <w:rFonts w:cs="Times New Roman"/>
                <w:sz w:val="20"/>
                <w:szCs w:val="20"/>
              </w:rPr>
            </w:pPr>
            <w:r>
              <w:rPr>
                <w:rFonts w:cs="Times New Roman"/>
                <w:sz w:val="20"/>
                <w:szCs w:val="20"/>
                <w:lang w:val="sk"/>
              </w:rPr>
              <w:t>Nefrostomická súprava SKATER™ s neuzatváracím pigtailom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sk"/>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neuzatváracia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 uzatváracia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49594E" w:rsidRDefault="001824AC" w:rsidP="00930D81">
            <w:pPr>
              <w:jc w:val="both"/>
              <w:rPr>
                <w:rFonts w:cs="Times New Roman"/>
                <w:sz w:val="20"/>
                <w:szCs w:val="20"/>
                <w:lang w:val="es-ES"/>
              </w:rPr>
            </w:pPr>
            <w:r>
              <w:rPr>
                <w:rFonts w:cs="Times New Roman"/>
                <w:color w:val="000000"/>
                <w:sz w:val="20"/>
                <w:szCs w:val="20"/>
                <w:lang w:val="sk"/>
              </w:rPr>
              <w:t>Univerzálna a nefrostomická súprava SKATER™ uzatváracia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lastRenderedPageBreak/>
              <w:t>Univerzálna a nefrostomická súprava SKATER™ uzatváracia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49594E" w:rsidRDefault="001824AC" w:rsidP="00930D81">
            <w:pPr>
              <w:jc w:val="both"/>
              <w:rPr>
                <w:rFonts w:cs="Times New Roman"/>
                <w:color w:val="000000"/>
                <w:sz w:val="20"/>
                <w:szCs w:val="20"/>
                <w:lang w:val="es-ES"/>
              </w:rPr>
            </w:pPr>
            <w:r>
              <w:rPr>
                <w:rFonts w:cs="Times New Roman"/>
                <w:color w:val="000000"/>
                <w:sz w:val="20"/>
                <w:szCs w:val="20"/>
                <w:lang w:val="sk"/>
              </w:rPr>
              <w:t>Univerzálna a nefrostomická súprava SKATER™ uzatváracia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(6F x 15cm)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(6F x 20cm)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(6F x 25cm)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(7F x 15cm)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(7F x 25cm)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(8F x 15cm)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(8F x 25cm)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(10F x 15cm)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(10F x 25cm)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(12F x 15cm)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(12F x 25cm)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B46487" w:rsidRDefault="001824AC" w:rsidP="00930D81">
            <w:pPr>
              <w:jc w:val="both"/>
              <w:rPr>
                <w:rFonts w:cs="Times New Roman"/>
                <w:color w:val="000000"/>
                <w:sz w:val="20"/>
                <w:szCs w:val="20"/>
                <w:lang w:val="it-IT"/>
              </w:rPr>
            </w:pPr>
            <w:r>
              <w:rPr>
                <w:rFonts w:cs="Times New Roman"/>
                <w:color w:val="000000"/>
                <w:sz w:val="20"/>
                <w:szCs w:val="20"/>
                <w:lang w:val="sk"/>
              </w:rPr>
              <w:t>Súprava na drenáž SKATER™ Mini-Loop (14F x 25cm)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sk"/>
              </w:rPr>
              <w:t>758614025</w:t>
            </w:r>
          </w:p>
        </w:tc>
      </w:tr>
      <w:bookmarkEnd w:id="9"/>
    </w:tbl>
    <w:p w14:paraId="6D8D1F2C" w14:textId="77777777" w:rsidR="00AA2E04" w:rsidRPr="00451CE9" w:rsidRDefault="00AA2E04" w:rsidP="00292914">
      <w:pPr>
        <w:pStyle w:val="Caption"/>
      </w:pPr>
    </w:p>
    <w:p w14:paraId="53D6F6C3" w14:textId="65D31302" w:rsidR="00EA08F0" w:rsidRPr="00451CE9" w:rsidRDefault="00EA08F0" w:rsidP="00292914">
      <w:pPr>
        <w:pStyle w:val="Caption"/>
      </w:pPr>
      <w:bookmarkStart w:id="10" w:name="_Ref166623619"/>
      <w:bookmarkStart w:id="11" w:name="_Toc167094031"/>
      <w:r>
        <w:t xml:space="preserve">Tabuľka </w:t>
      </w:r>
      <w:bookmarkEnd w:id="10"/>
      <w:r>
        <w:t>1.2-3: Klasifikácia EÚ, kódy GMDN a EMDN</w:t>
      </w:r>
      <w:bookmarkEnd w:id="11"/>
    </w:p>
    <w:tbl>
      <w:tblPr>
        <w:tblStyle w:val="TableGrid"/>
        <w:tblW w:w="5000" w:type="pct"/>
        <w:tblLook w:val="04A0" w:firstRow="1" w:lastRow="0" w:firstColumn="1" w:lastColumn="0" w:noHBand="0" w:noVBand="1"/>
      </w:tblPr>
      <w:tblGrid>
        <w:gridCol w:w="5652"/>
        <w:gridCol w:w="1418"/>
        <w:gridCol w:w="1681"/>
        <w:gridCol w:w="1679"/>
      </w:tblGrid>
      <w:tr w:rsidR="00E25AE9" w:rsidRPr="00451CE9" w14:paraId="0F974C29" w14:textId="38AAACA3" w:rsidTr="0049594E">
        <w:trPr>
          <w:trHeight w:val="504"/>
        </w:trPr>
        <w:tc>
          <w:tcPr>
            <w:tcW w:w="2709"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sk"/>
              </w:rPr>
              <w:t>Produktová skupina</w:t>
            </w:r>
          </w:p>
        </w:tc>
        <w:tc>
          <w:tcPr>
            <w:tcW w:w="680"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sk"/>
              </w:rPr>
              <w:t>GMDN</w:t>
            </w:r>
          </w:p>
        </w:tc>
        <w:tc>
          <w:tcPr>
            <w:tcW w:w="806"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sk"/>
              </w:rPr>
              <w:t>EMDN</w:t>
            </w:r>
          </w:p>
        </w:tc>
        <w:tc>
          <w:tcPr>
            <w:tcW w:w="805" w:type="pct"/>
            <w:shd w:val="clear" w:color="auto" w:fill="D9D9D9" w:themeFill="background1" w:themeFillShade="D9"/>
            <w:vAlign w:val="center"/>
          </w:tcPr>
          <w:p w14:paraId="06ADC322" w14:textId="6C76F884" w:rsidR="00E25AE9" w:rsidRPr="00451CE9" w:rsidRDefault="00E25AE9" w:rsidP="003D723E">
            <w:pPr>
              <w:jc w:val="center"/>
              <w:rPr>
                <w:rFonts w:cs="Times New Roman"/>
                <w:b/>
                <w:bCs/>
                <w:sz w:val="20"/>
                <w:szCs w:val="20"/>
              </w:rPr>
            </w:pPr>
            <w:r>
              <w:rPr>
                <w:rFonts w:cs="Times New Roman"/>
                <w:b/>
                <w:bCs/>
                <w:sz w:val="20"/>
                <w:szCs w:val="20"/>
                <w:lang w:val="sk"/>
              </w:rPr>
              <w:t>EÚ klasifikácia</w:t>
            </w:r>
          </w:p>
        </w:tc>
      </w:tr>
      <w:tr w:rsidR="00E25AE9" w:rsidRPr="00451CE9" w14:paraId="5DE5B46A" w14:textId="27CB4B14" w:rsidTr="00E25AE9">
        <w:trPr>
          <w:trHeight w:val="576"/>
        </w:trPr>
        <w:tc>
          <w:tcPr>
            <w:tcW w:w="2709" w:type="pct"/>
            <w:vAlign w:val="center"/>
          </w:tcPr>
          <w:p w14:paraId="3A51835B"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k"/>
              </w:rPr>
              <w:t>Drenážne katétre SKATER™:</w:t>
            </w:r>
          </w:p>
          <w:p w14:paraId="64291851"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sk"/>
              </w:rPr>
              <w:t>Univerzálny a nefrostomický drenážny katéter SKATER™</w:t>
            </w:r>
          </w:p>
          <w:p w14:paraId="1796C899" w14:textId="77777777" w:rsidR="00E25AE9" w:rsidRPr="00451CE9" w:rsidRDefault="00E25AE9" w:rsidP="00390948">
            <w:pPr>
              <w:pStyle w:val="ListParagraph"/>
              <w:numPr>
                <w:ilvl w:val="0"/>
                <w:numId w:val="8"/>
              </w:numPr>
              <w:spacing w:before="40" w:after="0" w:afterAutospacing="0"/>
              <w:contextualSpacing w:val="0"/>
              <w:rPr>
                <w:rFonts w:cs="Times New Roman"/>
                <w:sz w:val="20"/>
                <w:szCs w:val="20"/>
              </w:rPr>
            </w:pPr>
            <w:r>
              <w:rPr>
                <w:rFonts w:cs="Times New Roman"/>
                <w:sz w:val="20"/>
                <w:szCs w:val="20"/>
                <w:lang w:val="sk"/>
              </w:rPr>
              <w:t xml:space="preserve">Drenážne súpravy SKATER Mini-Loop </w:t>
            </w:r>
          </w:p>
        </w:tc>
        <w:tc>
          <w:tcPr>
            <w:tcW w:w="680" w:type="pct"/>
            <w:vAlign w:val="center"/>
          </w:tcPr>
          <w:p w14:paraId="0E9A6203" w14:textId="77777777" w:rsidR="00E25AE9" w:rsidRPr="00451CE9" w:rsidRDefault="00E25AE9" w:rsidP="00930D81">
            <w:pPr>
              <w:jc w:val="center"/>
              <w:rPr>
                <w:rFonts w:cs="Times New Roman"/>
                <w:sz w:val="20"/>
                <w:szCs w:val="20"/>
              </w:rPr>
            </w:pPr>
            <w:r>
              <w:rPr>
                <w:rFonts w:cs="Times New Roman"/>
                <w:sz w:val="20"/>
                <w:szCs w:val="20"/>
                <w:lang w:val="sk"/>
              </w:rPr>
              <w:t>47796</w:t>
            </w:r>
          </w:p>
        </w:tc>
        <w:tc>
          <w:tcPr>
            <w:tcW w:w="806" w:type="pct"/>
            <w:vAlign w:val="center"/>
          </w:tcPr>
          <w:p w14:paraId="53AECB0E" w14:textId="77777777" w:rsidR="00E25AE9" w:rsidRPr="00451CE9" w:rsidRDefault="00E25AE9" w:rsidP="0049594E">
            <w:pPr>
              <w:spacing w:before="240" w:after="0" w:afterAutospacing="0"/>
              <w:jc w:val="center"/>
              <w:rPr>
                <w:rFonts w:cs="Times New Roman"/>
                <w:sz w:val="20"/>
                <w:szCs w:val="20"/>
              </w:rPr>
            </w:pPr>
            <w:bookmarkStart w:id="12" w:name="_Hlk157447155"/>
            <w:r>
              <w:rPr>
                <w:rFonts w:cs="Times New Roman"/>
                <w:sz w:val="20"/>
                <w:szCs w:val="20"/>
                <w:lang w:val="sk"/>
              </w:rPr>
              <w:t>A060201</w:t>
            </w:r>
          </w:p>
          <w:bookmarkEnd w:id="12"/>
          <w:p w14:paraId="73B0BA3D" w14:textId="77777777" w:rsidR="00E25AE9" w:rsidRPr="00451CE9" w:rsidRDefault="00E25AE9" w:rsidP="0049594E">
            <w:pPr>
              <w:spacing w:before="320"/>
              <w:jc w:val="center"/>
              <w:rPr>
                <w:rFonts w:cs="Times New Roman"/>
                <w:sz w:val="20"/>
                <w:szCs w:val="20"/>
              </w:rPr>
            </w:pPr>
            <w:r>
              <w:rPr>
                <w:rFonts w:cs="Times New Roman"/>
                <w:sz w:val="20"/>
                <w:szCs w:val="20"/>
                <w:lang w:val="sk"/>
              </w:rPr>
              <w:t>U040203</w:t>
            </w:r>
          </w:p>
        </w:tc>
        <w:tc>
          <w:tcPr>
            <w:tcW w:w="805" w:type="pct"/>
            <w:vMerge w:val="restart"/>
          </w:tcPr>
          <w:p w14:paraId="07DD4E16" w14:textId="77777777" w:rsidR="00E25AE9" w:rsidRPr="00451CE9" w:rsidRDefault="00E25AE9" w:rsidP="00930D81">
            <w:pPr>
              <w:jc w:val="center"/>
              <w:rPr>
                <w:rFonts w:cs="Times New Roman"/>
                <w:sz w:val="20"/>
                <w:szCs w:val="20"/>
              </w:rPr>
            </w:pPr>
          </w:p>
          <w:p w14:paraId="12FDD8CD" w14:textId="77777777" w:rsidR="00E25AE9" w:rsidRPr="00451CE9" w:rsidRDefault="00E25AE9" w:rsidP="00930D81">
            <w:pPr>
              <w:jc w:val="center"/>
              <w:rPr>
                <w:rFonts w:cs="Times New Roman"/>
                <w:sz w:val="20"/>
                <w:szCs w:val="20"/>
              </w:rPr>
            </w:pPr>
          </w:p>
          <w:p w14:paraId="6685A89A" w14:textId="77777777" w:rsidR="00E25AE9" w:rsidRPr="00451CE9" w:rsidRDefault="00E25AE9" w:rsidP="00930D81">
            <w:pPr>
              <w:jc w:val="center"/>
              <w:rPr>
                <w:rFonts w:cs="Times New Roman"/>
                <w:sz w:val="20"/>
                <w:szCs w:val="20"/>
              </w:rPr>
            </w:pPr>
          </w:p>
          <w:p w14:paraId="3D0C067F" w14:textId="2F72E9F2" w:rsidR="00E25AE9" w:rsidRPr="00451CE9" w:rsidRDefault="00E25AE9" w:rsidP="00930D81">
            <w:pPr>
              <w:jc w:val="center"/>
              <w:rPr>
                <w:rFonts w:cs="Times New Roman"/>
                <w:sz w:val="20"/>
                <w:szCs w:val="20"/>
              </w:rPr>
            </w:pPr>
            <w:r>
              <w:rPr>
                <w:rFonts w:cs="Times New Roman"/>
                <w:sz w:val="20"/>
                <w:szCs w:val="20"/>
                <w:lang w:val="sk"/>
              </w:rPr>
              <w:t>IIb</w:t>
            </w:r>
          </w:p>
        </w:tc>
      </w:tr>
      <w:tr w:rsidR="00E25AE9" w:rsidRPr="00451CE9" w14:paraId="1E092638" w14:textId="15722C7B" w:rsidTr="00E25AE9">
        <w:trPr>
          <w:trHeight w:val="576"/>
        </w:trPr>
        <w:tc>
          <w:tcPr>
            <w:tcW w:w="2709" w:type="pct"/>
            <w:vAlign w:val="center"/>
          </w:tcPr>
          <w:p w14:paraId="504722E5"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k"/>
              </w:rPr>
              <w:t xml:space="preserve">Jednokroková drenážna súprava SKATER </w:t>
            </w:r>
          </w:p>
          <w:p w14:paraId="5412839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k"/>
              </w:rPr>
              <w:t>Drenážne katétre SKATER</w:t>
            </w:r>
          </w:p>
        </w:tc>
        <w:tc>
          <w:tcPr>
            <w:tcW w:w="680" w:type="pct"/>
            <w:vAlign w:val="center"/>
          </w:tcPr>
          <w:p w14:paraId="654FB809" w14:textId="77777777" w:rsidR="00E25AE9" w:rsidRPr="00451CE9" w:rsidRDefault="00E25AE9" w:rsidP="0049594E">
            <w:pPr>
              <w:spacing w:after="80" w:afterAutospacing="0"/>
              <w:jc w:val="center"/>
              <w:rPr>
                <w:rFonts w:cs="Times New Roman"/>
                <w:sz w:val="20"/>
                <w:szCs w:val="20"/>
              </w:rPr>
            </w:pPr>
            <w:r>
              <w:rPr>
                <w:rFonts w:cs="Times New Roman"/>
                <w:sz w:val="20"/>
                <w:szCs w:val="20"/>
                <w:lang w:val="sk"/>
              </w:rPr>
              <w:t>35824</w:t>
            </w:r>
          </w:p>
          <w:p w14:paraId="3E540C3C" w14:textId="77777777" w:rsidR="00E25AE9" w:rsidRPr="00451CE9" w:rsidRDefault="00E25AE9" w:rsidP="0049594E">
            <w:pPr>
              <w:spacing w:before="120"/>
              <w:jc w:val="center"/>
              <w:rPr>
                <w:rFonts w:cs="Times New Roman"/>
                <w:sz w:val="20"/>
                <w:szCs w:val="20"/>
              </w:rPr>
            </w:pPr>
            <w:r>
              <w:rPr>
                <w:rFonts w:cs="Times New Roman"/>
                <w:sz w:val="20"/>
                <w:szCs w:val="20"/>
                <w:lang w:val="sk"/>
              </w:rPr>
              <w:t>11305</w:t>
            </w:r>
          </w:p>
        </w:tc>
        <w:tc>
          <w:tcPr>
            <w:tcW w:w="806" w:type="pct"/>
            <w:vAlign w:val="center"/>
          </w:tcPr>
          <w:p w14:paraId="396620E8" w14:textId="77777777" w:rsidR="00E25AE9" w:rsidRPr="00451CE9" w:rsidRDefault="00E25AE9" w:rsidP="00930D81">
            <w:pPr>
              <w:jc w:val="center"/>
              <w:rPr>
                <w:rFonts w:cs="Times New Roman"/>
                <w:sz w:val="20"/>
                <w:szCs w:val="20"/>
              </w:rPr>
            </w:pPr>
            <w:r>
              <w:rPr>
                <w:rFonts w:cs="Times New Roman"/>
                <w:sz w:val="20"/>
                <w:szCs w:val="20"/>
                <w:lang w:val="sk"/>
              </w:rPr>
              <w:t>A060201</w:t>
            </w:r>
          </w:p>
        </w:tc>
        <w:tc>
          <w:tcPr>
            <w:tcW w:w="805" w:type="pct"/>
            <w:vMerge/>
          </w:tcPr>
          <w:p w14:paraId="5821261A" w14:textId="77777777" w:rsidR="00E25AE9" w:rsidRPr="00451CE9" w:rsidRDefault="00E25AE9" w:rsidP="00930D81">
            <w:pPr>
              <w:jc w:val="center"/>
              <w:rPr>
                <w:rFonts w:cs="Times New Roman"/>
                <w:sz w:val="20"/>
                <w:szCs w:val="20"/>
              </w:rPr>
            </w:pPr>
          </w:p>
        </w:tc>
      </w:tr>
      <w:tr w:rsidR="00E25AE9" w:rsidRPr="00451CE9" w14:paraId="56D2204C" w14:textId="13C70FE6" w:rsidTr="00E25AE9">
        <w:trPr>
          <w:trHeight w:val="288"/>
        </w:trPr>
        <w:tc>
          <w:tcPr>
            <w:tcW w:w="2709" w:type="pct"/>
            <w:vAlign w:val="center"/>
          </w:tcPr>
          <w:p w14:paraId="600C063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k"/>
              </w:rPr>
              <w:t xml:space="preserve">Nefrostomický katéter SKATER </w:t>
            </w:r>
          </w:p>
        </w:tc>
        <w:tc>
          <w:tcPr>
            <w:tcW w:w="680" w:type="pct"/>
            <w:vAlign w:val="center"/>
          </w:tcPr>
          <w:p w14:paraId="48564318" w14:textId="77777777" w:rsidR="00E25AE9" w:rsidRPr="00451CE9" w:rsidRDefault="00E25AE9" w:rsidP="00930D81">
            <w:pPr>
              <w:jc w:val="center"/>
              <w:rPr>
                <w:rFonts w:cs="Times New Roman"/>
                <w:sz w:val="20"/>
                <w:szCs w:val="20"/>
              </w:rPr>
            </w:pPr>
            <w:r>
              <w:rPr>
                <w:rFonts w:cs="Times New Roman"/>
                <w:sz w:val="20"/>
                <w:szCs w:val="20"/>
                <w:lang w:val="sk"/>
              </w:rPr>
              <w:t>10735</w:t>
            </w:r>
          </w:p>
        </w:tc>
        <w:tc>
          <w:tcPr>
            <w:tcW w:w="806" w:type="pct"/>
            <w:vAlign w:val="center"/>
          </w:tcPr>
          <w:p w14:paraId="3058B986" w14:textId="77777777" w:rsidR="00E25AE9" w:rsidRPr="00451CE9" w:rsidRDefault="00E25AE9" w:rsidP="00930D81">
            <w:pPr>
              <w:jc w:val="center"/>
              <w:rPr>
                <w:rFonts w:cs="Times New Roman"/>
                <w:sz w:val="20"/>
                <w:szCs w:val="20"/>
              </w:rPr>
            </w:pPr>
            <w:r>
              <w:rPr>
                <w:rFonts w:cs="Times New Roman"/>
                <w:sz w:val="20"/>
                <w:szCs w:val="20"/>
                <w:lang w:val="sk"/>
              </w:rPr>
              <w:t>U040203</w:t>
            </w:r>
          </w:p>
        </w:tc>
        <w:tc>
          <w:tcPr>
            <w:tcW w:w="805" w:type="pct"/>
            <w:vMerge/>
          </w:tcPr>
          <w:p w14:paraId="56B99A6F" w14:textId="77777777" w:rsidR="00E25AE9" w:rsidRPr="00451CE9" w:rsidRDefault="00E25AE9" w:rsidP="00930D81">
            <w:pPr>
              <w:jc w:val="center"/>
              <w:rPr>
                <w:rFonts w:cs="Times New Roman"/>
                <w:sz w:val="20"/>
                <w:szCs w:val="20"/>
              </w:rPr>
            </w:pPr>
          </w:p>
        </w:tc>
      </w:tr>
      <w:tr w:rsidR="00E25AE9" w:rsidRPr="00451CE9" w14:paraId="32CDB9C3" w14:textId="0D8C8807" w:rsidTr="0049594E">
        <w:trPr>
          <w:trHeight w:val="325"/>
        </w:trPr>
        <w:tc>
          <w:tcPr>
            <w:tcW w:w="2709" w:type="pct"/>
            <w:vAlign w:val="center"/>
          </w:tcPr>
          <w:p w14:paraId="562DDC8C" w14:textId="77777777" w:rsidR="00E25AE9" w:rsidRPr="00451CE9" w:rsidRDefault="00E25AE9" w:rsidP="00930D81">
            <w:pPr>
              <w:pStyle w:val="BT1"/>
              <w:rPr>
                <w:rFonts w:ascii="Times New Roman" w:hAnsi="Times New Roman" w:cs="Times New Roman"/>
                <w:b/>
                <w:bCs/>
                <w:sz w:val="20"/>
                <w:szCs w:val="20"/>
              </w:rPr>
            </w:pPr>
            <w:r>
              <w:rPr>
                <w:rFonts w:ascii="Times New Roman" w:hAnsi="Times New Roman" w:cs="Times New Roman"/>
                <w:b/>
                <w:bCs/>
                <w:sz w:val="20"/>
                <w:szCs w:val="20"/>
                <w:lang w:val="sk"/>
              </w:rPr>
              <w:lastRenderedPageBreak/>
              <w:t>Drenážne súpravy SKATER™:</w:t>
            </w:r>
          </w:p>
          <w:p w14:paraId="3872D800"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k"/>
              </w:rPr>
              <w:t xml:space="preserve">Nefrostomická súprava SKATER </w:t>
            </w:r>
          </w:p>
          <w:p w14:paraId="28D55C7B" w14:textId="77777777" w:rsidR="00E25AE9" w:rsidRPr="00451CE9" w:rsidRDefault="00E25AE9" w:rsidP="00390948">
            <w:pPr>
              <w:pStyle w:val="ListParagraph"/>
              <w:numPr>
                <w:ilvl w:val="0"/>
                <w:numId w:val="9"/>
              </w:numPr>
              <w:spacing w:before="40" w:after="0" w:afterAutospacing="0"/>
              <w:contextualSpacing w:val="0"/>
              <w:rPr>
                <w:rFonts w:cs="Times New Roman"/>
                <w:sz w:val="20"/>
                <w:szCs w:val="20"/>
              </w:rPr>
            </w:pPr>
            <w:r>
              <w:rPr>
                <w:rFonts w:cs="Times New Roman"/>
                <w:sz w:val="20"/>
                <w:szCs w:val="20"/>
                <w:lang w:val="sk"/>
              </w:rPr>
              <w:t xml:space="preserve">Zavádzacia nefrostomická súprava SKATER </w:t>
            </w:r>
          </w:p>
        </w:tc>
        <w:tc>
          <w:tcPr>
            <w:tcW w:w="680" w:type="pct"/>
            <w:vAlign w:val="center"/>
          </w:tcPr>
          <w:p w14:paraId="1C49A46A" w14:textId="77777777" w:rsidR="00E25AE9" w:rsidRPr="00451CE9" w:rsidRDefault="00E25AE9" w:rsidP="00930D81">
            <w:pPr>
              <w:jc w:val="center"/>
              <w:rPr>
                <w:rFonts w:cs="Times New Roman"/>
                <w:sz w:val="20"/>
                <w:szCs w:val="20"/>
              </w:rPr>
            </w:pPr>
            <w:r>
              <w:rPr>
                <w:rFonts w:cs="Times New Roman"/>
                <w:sz w:val="20"/>
                <w:szCs w:val="20"/>
                <w:lang w:val="sk"/>
              </w:rPr>
              <w:t>35824</w:t>
            </w:r>
          </w:p>
          <w:p w14:paraId="50354628" w14:textId="77777777" w:rsidR="00E25AE9" w:rsidRPr="00451CE9" w:rsidRDefault="00E25AE9" w:rsidP="00930D81">
            <w:pPr>
              <w:jc w:val="center"/>
              <w:rPr>
                <w:rFonts w:cs="Times New Roman"/>
                <w:sz w:val="20"/>
                <w:szCs w:val="20"/>
              </w:rPr>
            </w:pPr>
            <w:r>
              <w:rPr>
                <w:rFonts w:cs="Times New Roman"/>
                <w:sz w:val="20"/>
                <w:szCs w:val="20"/>
                <w:lang w:val="sk"/>
              </w:rPr>
              <w:t>10735</w:t>
            </w:r>
          </w:p>
        </w:tc>
        <w:tc>
          <w:tcPr>
            <w:tcW w:w="806" w:type="pct"/>
            <w:vAlign w:val="center"/>
          </w:tcPr>
          <w:p w14:paraId="26D14998" w14:textId="77777777" w:rsidR="00E25AE9" w:rsidRPr="00451CE9" w:rsidRDefault="00E25AE9" w:rsidP="00930D81">
            <w:pPr>
              <w:jc w:val="center"/>
              <w:rPr>
                <w:rFonts w:cs="Times New Roman"/>
                <w:sz w:val="20"/>
                <w:szCs w:val="20"/>
              </w:rPr>
            </w:pPr>
            <w:r>
              <w:rPr>
                <w:rFonts w:cs="Times New Roman"/>
                <w:sz w:val="20"/>
                <w:szCs w:val="20"/>
                <w:lang w:val="sk"/>
              </w:rPr>
              <w:t>A060299</w:t>
            </w:r>
          </w:p>
          <w:p w14:paraId="4601169F" w14:textId="77777777" w:rsidR="00E25AE9" w:rsidRPr="00451CE9" w:rsidRDefault="00E25AE9" w:rsidP="00930D81">
            <w:pPr>
              <w:jc w:val="center"/>
              <w:rPr>
                <w:rFonts w:cs="Times New Roman"/>
                <w:sz w:val="20"/>
                <w:szCs w:val="20"/>
              </w:rPr>
            </w:pPr>
            <w:r>
              <w:rPr>
                <w:rFonts w:cs="Times New Roman"/>
                <w:sz w:val="20"/>
                <w:szCs w:val="20"/>
                <w:lang w:val="sk"/>
              </w:rPr>
              <w:t>U040203</w:t>
            </w:r>
          </w:p>
        </w:tc>
        <w:tc>
          <w:tcPr>
            <w:tcW w:w="805" w:type="pct"/>
            <w:vMerge/>
          </w:tcPr>
          <w:p w14:paraId="634B2984" w14:textId="77777777" w:rsidR="00E25AE9" w:rsidRPr="00451CE9" w:rsidRDefault="00E25AE9" w:rsidP="00930D81">
            <w:pPr>
              <w:jc w:val="center"/>
              <w:rPr>
                <w:rFonts w:cs="Times New Roman"/>
                <w:sz w:val="20"/>
                <w:szCs w:val="20"/>
              </w:rPr>
            </w:pPr>
          </w:p>
        </w:tc>
      </w:tr>
      <w:tr w:rsidR="00E25AE9" w:rsidRPr="00451CE9" w14:paraId="7AA9C78C" w14:textId="77FE2FC0" w:rsidTr="00E25AE9">
        <w:trPr>
          <w:trHeight w:val="576"/>
        </w:trPr>
        <w:tc>
          <w:tcPr>
            <w:tcW w:w="2709" w:type="pct"/>
            <w:vAlign w:val="center"/>
          </w:tcPr>
          <w:p w14:paraId="195C4C2D" w14:textId="77777777" w:rsidR="00E25AE9" w:rsidRPr="00451CE9" w:rsidRDefault="00E25AE9" w:rsidP="00390948">
            <w:pPr>
              <w:pStyle w:val="ListParagraph"/>
              <w:numPr>
                <w:ilvl w:val="0"/>
                <w:numId w:val="10"/>
              </w:numPr>
              <w:spacing w:before="40" w:after="0" w:afterAutospacing="0"/>
              <w:contextualSpacing w:val="0"/>
              <w:rPr>
                <w:rFonts w:cs="Times New Roman"/>
                <w:sz w:val="20"/>
                <w:szCs w:val="20"/>
              </w:rPr>
            </w:pPr>
            <w:r>
              <w:rPr>
                <w:rFonts w:cs="Times New Roman"/>
                <w:sz w:val="20"/>
                <w:szCs w:val="20"/>
                <w:lang w:val="sk"/>
              </w:rPr>
              <w:t xml:space="preserve">Biliárny drenážny katéter SKATER </w:t>
            </w:r>
          </w:p>
          <w:p w14:paraId="04E32821" w14:textId="77777777" w:rsidR="00E25AE9" w:rsidRPr="0049594E" w:rsidRDefault="00E25AE9" w:rsidP="00390948">
            <w:pPr>
              <w:pStyle w:val="ListParagraph"/>
              <w:numPr>
                <w:ilvl w:val="0"/>
                <w:numId w:val="10"/>
              </w:numPr>
              <w:spacing w:before="40" w:after="0" w:afterAutospacing="0"/>
              <w:contextualSpacing w:val="0"/>
              <w:rPr>
                <w:rFonts w:cs="Times New Roman"/>
                <w:sz w:val="20"/>
                <w:szCs w:val="20"/>
                <w:lang w:val="es-ES"/>
              </w:rPr>
            </w:pPr>
            <w:r>
              <w:rPr>
                <w:rFonts w:cs="Times New Roman"/>
                <w:sz w:val="20"/>
                <w:szCs w:val="20"/>
                <w:lang w:val="sk"/>
              </w:rPr>
              <w:t xml:space="preserve">Zavádzacia biliárna drenážna súprava SKATER </w:t>
            </w:r>
          </w:p>
        </w:tc>
        <w:tc>
          <w:tcPr>
            <w:tcW w:w="680" w:type="pct"/>
            <w:vAlign w:val="center"/>
          </w:tcPr>
          <w:p w14:paraId="19871BEF" w14:textId="77777777" w:rsidR="00E25AE9" w:rsidRPr="00451CE9" w:rsidRDefault="00E25AE9" w:rsidP="0049594E">
            <w:pPr>
              <w:spacing w:after="0" w:afterAutospacing="0"/>
              <w:jc w:val="center"/>
              <w:rPr>
                <w:rFonts w:cs="Times New Roman"/>
                <w:sz w:val="20"/>
                <w:szCs w:val="20"/>
              </w:rPr>
            </w:pPr>
            <w:r>
              <w:rPr>
                <w:rFonts w:cs="Times New Roman"/>
                <w:sz w:val="20"/>
                <w:szCs w:val="20"/>
                <w:lang w:val="sk"/>
              </w:rPr>
              <w:t>10696</w:t>
            </w:r>
          </w:p>
          <w:p w14:paraId="6F475E29" w14:textId="77777777" w:rsidR="00E25AE9" w:rsidRPr="00451CE9" w:rsidRDefault="00E25AE9" w:rsidP="0049594E">
            <w:pPr>
              <w:spacing w:before="80"/>
              <w:jc w:val="center"/>
              <w:rPr>
                <w:rFonts w:cs="Times New Roman"/>
                <w:sz w:val="20"/>
                <w:szCs w:val="20"/>
              </w:rPr>
            </w:pPr>
            <w:r>
              <w:rPr>
                <w:rFonts w:cs="Times New Roman"/>
                <w:sz w:val="20"/>
                <w:szCs w:val="20"/>
                <w:lang w:val="sk"/>
              </w:rPr>
              <w:t>35824</w:t>
            </w:r>
          </w:p>
        </w:tc>
        <w:tc>
          <w:tcPr>
            <w:tcW w:w="806" w:type="pct"/>
            <w:vAlign w:val="center"/>
          </w:tcPr>
          <w:p w14:paraId="1FF44FE5" w14:textId="77777777" w:rsidR="00E25AE9" w:rsidRPr="00451CE9" w:rsidRDefault="00E25AE9" w:rsidP="00930D81">
            <w:pPr>
              <w:jc w:val="center"/>
              <w:rPr>
                <w:rFonts w:cs="Times New Roman"/>
                <w:sz w:val="20"/>
                <w:szCs w:val="20"/>
              </w:rPr>
            </w:pPr>
            <w:r>
              <w:rPr>
                <w:rFonts w:cs="Times New Roman"/>
                <w:sz w:val="20"/>
                <w:szCs w:val="20"/>
                <w:lang w:val="sk"/>
              </w:rPr>
              <w:t>G02060299</w:t>
            </w:r>
          </w:p>
        </w:tc>
        <w:tc>
          <w:tcPr>
            <w:tcW w:w="805" w:type="pct"/>
            <w:vMerge/>
          </w:tcPr>
          <w:p w14:paraId="6D7AD128" w14:textId="77777777" w:rsidR="00E25AE9" w:rsidRPr="00451CE9" w:rsidRDefault="00E25AE9" w:rsidP="00930D81">
            <w:pPr>
              <w:jc w:val="center"/>
              <w:rPr>
                <w:rFonts w:cs="Times New Roman"/>
                <w:sz w:val="20"/>
                <w:szCs w:val="20"/>
              </w:rPr>
            </w:pPr>
          </w:p>
        </w:tc>
      </w:tr>
    </w:tbl>
    <w:p w14:paraId="4B18C73D" w14:textId="40A7ECD3" w:rsidR="009855C3" w:rsidRPr="00451CE9" w:rsidRDefault="009855C3" w:rsidP="0049594E">
      <w:pPr>
        <w:pStyle w:val="Heading1"/>
        <w:spacing w:before="240"/>
        <w:rPr>
          <w:rFonts w:cs="Times New Roman"/>
        </w:rPr>
      </w:pPr>
      <w:bookmarkStart w:id="13" w:name="_Toc212114649"/>
      <w:r>
        <w:rPr>
          <w:rFonts w:cs="Times New Roman"/>
          <w:bCs/>
          <w:lang w:val="sk"/>
        </w:rPr>
        <w:t>Rok, v ktorom bol pre pomôcku vydaný prvý certifikát (CE)</w:t>
      </w:r>
      <w:bookmarkEnd w:id="13"/>
    </w:p>
    <w:p w14:paraId="419DA4E3" w14:textId="751CE23F" w:rsidR="00AD1B03" w:rsidRPr="0049594E" w:rsidRDefault="00AD1B03" w:rsidP="0049594E">
      <w:pPr>
        <w:spacing w:after="0" w:afterAutospacing="0"/>
        <w:jc w:val="both"/>
        <w:rPr>
          <w:rFonts w:cs="Times New Roman"/>
          <w:lang w:val="sk"/>
        </w:rPr>
      </w:pPr>
      <w:r>
        <w:rPr>
          <w:rFonts w:cs="Times New Roman"/>
          <w:lang w:val="sk"/>
        </w:rPr>
        <w:t>Drenážne katétre SKATER boli spoločnosťou PBN Medical prvýkrát uvedené na trh v EÚ a prvé označenie CE získali v roku 1998. Následne boli v roku 1999 spoločnosťami Angiotech/Medical Device Technologies uvedené na trh v Spojených štátoch drenážne katétre SKATER.</w:t>
      </w:r>
    </w:p>
    <w:p w14:paraId="6BA785EF" w14:textId="00AD9848" w:rsidR="00EC76C8" w:rsidRPr="0049594E" w:rsidRDefault="00AD1B03" w:rsidP="0049594E">
      <w:pPr>
        <w:spacing w:before="240" w:after="0" w:afterAutospacing="0"/>
        <w:jc w:val="both"/>
        <w:rPr>
          <w:rFonts w:cs="Times New Roman"/>
          <w:lang w:val="sk"/>
        </w:rPr>
      </w:pPr>
      <w:r>
        <w:rPr>
          <w:rFonts w:cs="Times New Roman"/>
          <w:lang w:val="sk"/>
        </w:rPr>
        <w:t>V roku 2013 spoločnosť Argon Medical Devices, Inc. získala produktový rad akvizíciou spoločností Angiotech/Medical Device Technologies, ktorý sa v súčasnosti v EÚ predáva pod označením CE: CE 565719 a NB 2797. Tieto pomôcky boli predtým označené značkou CE podľa smernice MDD ako pomôcky triedy IIb podľa prílohy IX, pravidla 8 smernice MDD 93/42/EHS. Historické číslo technického spisu pre drenážne katétre a súpravy SKATER bolo TF-82238. Drenážne katétre a súpravy SKATER zostanú pomôckami triedy IIb pri uplatnení kritérií uvedených v prílohe VIII, kapitole III k nariadeniu EÚ o zdravotníckych pomôckach 2017/745, pravidlo 8.</w:t>
      </w:r>
    </w:p>
    <w:p w14:paraId="07BD252B" w14:textId="77777777" w:rsidR="001B22F6" w:rsidRPr="0049594E" w:rsidRDefault="001B22F6" w:rsidP="001B22F6">
      <w:pPr>
        <w:spacing w:after="0" w:afterAutospacing="0"/>
        <w:rPr>
          <w:rFonts w:cs="Times New Roman"/>
          <w:lang w:val="sk"/>
        </w:rPr>
      </w:pPr>
    </w:p>
    <w:p w14:paraId="10A04209" w14:textId="05354188" w:rsidR="009855C3" w:rsidRPr="0049594E" w:rsidRDefault="009855C3" w:rsidP="0049594E">
      <w:pPr>
        <w:pStyle w:val="Heading1"/>
        <w:spacing w:after="120"/>
        <w:ind w:left="788" w:hanging="431"/>
        <w:rPr>
          <w:rFonts w:cs="Times New Roman"/>
          <w:szCs w:val="24"/>
          <w:lang w:val="es-ES"/>
        </w:rPr>
      </w:pPr>
      <w:r>
        <w:rPr>
          <w:rFonts w:cs="Times New Roman"/>
          <w:b w:val="0"/>
          <w:lang w:val="sk"/>
        </w:rPr>
        <w:t xml:space="preserve"> </w:t>
      </w:r>
      <w:bookmarkStart w:id="14" w:name="_Toc212114650"/>
      <w:r>
        <w:rPr>
          <w:rFonts w:cs="Times New Roman"/>
          <w:bCs/>
          <w:szCs w:val="24"/>
          <w:lang w:val="sk"/>
        </w:rPr>
        <w:t>Názov, adresa a SRN výrobcu</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sk"/>
              </w:rPr>
              <w:t>Informácie o výrobcovi</w:t>
            </w:r>
          </w:p>
        </w:tc>
      </w:tr>
      <w:tr w:rsidR="00E102E6" w:rsidRPr="00451CE9" w14:paraId="669A2986" w14:textId="77777777" w:rsidTr="00B066F7">
        <w:trPr>
          <w:trHeight w:val="489"/>
        </w:trPr>
        <w:tc>
          <w:tcPr>
            <w:tcW w:w="4315" w:type="dxa"/>
          </w:tcPr>
          <w:p w14:paraId="0FD58DBF" w14:textId="77777777" w:rsidR="00E102E6" w:rsidRPr="00451CE9" w:rsidRDefault="00E102E6" w:rsidP="00B066F7">
            <w:pPr>
              <w:spacing w:after="0" w:afterAutospacing="0"/>
              <w:jc w:val="both"/>
              <w:rPr>
                <w:spacing w:val="-5"/>
                <w:szCs w:val="24"/>
              </w:rPr>
            </w:pPr>
            <w:r>
              <w:rPr>
                <w:szCs w:val="24"/>
                <w:lang w:val="sk"/>
              </w:rPr>
              <w:t>Sériové číslo výrobcu: US-MF-000002324</w:t>
            </w:r>
          </w:p>
        </w:tc>
        <w:tc>
          <w:tcPr>
            <w:tcW w:w="5314" w:type="dxa"/>
          </w:tcPr>
          <w:p w14:paraId="0EAB8F03" w14:textId="77777777" w:rsidR="00E102E6" w:rsidRPr="00451CE9" w:rsidRDefault="00E102E6" w:rsidP="00B066F7">
            <w:pPr>
              <w:spacing w:after="0" w:afterAutospacing="0"/>
              <w:rPr>
                <w:szCs w:val="24"/>
              </w:rPr>
            </w:pPr>
            <w:r>
              <w:rPr>
                <w:szCs w:val="24"/>
                <w:lang w:val="sk"/>
              </w:rPr>
              <w:t>Názov výrobcu: Argon Medical Devices, Inc.</w:t>
            </w:r>
          </w:p>
        </w:tc>
      </w:tr>
      <w:tr w:rsidR="00E102E6" w:rsidRPr="00451CE9" w14:paraId="7ADFB6AB" w14:textId="77777777" w:rsidTr="00B066F7">
        <w:trPr>
          <w:trHeight w:val="525"/>
        </w:trPr>
        <w:tc>
          <w:tcPr>
            <w:tcW w:w="4315" w:type="dxa"/>
          </w:tcPr>
          <w:p w14:paraId="422B8B82" w14:textId="77777777" w:rsidR="004274D7" w:rsidRDefault="00E102E6" w:rsidP="00B066F7">
            <w:pPr>
              <w:spacing w:after="0" w:afterAutospacing="0"/>
              <w:jc w:val="both"/>
              <w:rPr>
                <w:szCs w:val="24"/>
                <w:lang w:val="sk"/>
              </w:rPr>
            </w:pPr>
            <w:r>
              <w:rPr>
                <w:szCs w:val="24"/>
                <w:lang w:val="sk"/>
              </w:rPr>
              <w:t>Meno a priezvisko kontaktnej osoby:</w:t>
            </w:r>
          </w:p>
          <w:p w14:paraId="4337E5CD" w14:textId="4839C2C7" w:rsidR="00E102E6" w:rsidRPr="00451CE9" w:rsidRDefault="00E102E6" w:rsidP="00B066F7">
            <w:pPr>
              <w:spacing w:after="0" w:afterAutospacing="0"/>
              <w:jc w:val="both"/>
              <w:rPr>
                <w:spacing w:val="-2"/>
                <w:szCs w:val="24"/>
              </w:rPr>
            </w:pPr>
            <w:r>
              <w:rPr>
                <w:szCs w:val="24"/>
                <w:lang w:val="sk"/>
              </w:rPr>
              <w:t>Scott</w:t>
            </w:r>
            <w:r w:rsidR="004274D7">
              <w:rPr>
                <w:szCs w:val="24"/>
                <w:lang w:val="sk"/>
              </w:rPr>
              <w:t> </w:t>
            </w:r>
            <w:r>
              <w:rPr>
                <w:szCs w:val="24"/>
                <w:lang w:val="sk"/>
              </w:rPr>
              <w:t>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sk"/>
              </w:rPr>
              <w:t>E-mail:</w:t>
            </w:r>
            <w:r>
              <w:rPr>
                <w:sz w:val="22"/>
                <w:lang w:val="sk"/>
              </w:rPr>
              <w:t xml:space="preserve"> </w:t>
            </w:r>
            <w:hyperlink r:id="rId8" w:history="1">
              <w:r>
                <w:rPr>
                  <w:color w:val="0563C1"/>
                  <w:szCs w:val="24"/>
                  <w:u w:val="single"/>
                  <w:lang w:val="sk"/>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sk"/>
              </w:rPr>
              <w:t>Telefónne číslo: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sk"/>
              </w:rPr>
              <w:t>Adresa:</w:t>
            </w:r>
          </w:p>
          <w:p w14:paraId="3DE85E54" w14:textId="77777777" w:rsidR="009A0041" w:rsidRPr="00451CE9" w:rsidRDefault="009A0041" w:rsidP="009A0041">
            <w:pPr>
              <w:pStyle w:val="TableParagraph"/>
              <w:ind w:left="0"/>
              <w:rPr>
                <w:spacing w:val="-2"/>
                <w:sz w:val="24"/>
                <w:szCs w:val="24"/>
              </w:rPr>
            </w:pPr>
            <w:r>
              <w:rPr>
                <w:sz w:val="24"/>
                <w:szCs w:val="24"/>
                <w:lang w:val="sk"/>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sk"/>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sk"/>
              </w:rPr>
              <w:t>USA</w:t>
            </w:r>
          </w:p>
        </w:tc>
      </w:tr>
    </w:tbl>
    <w:p w14:paraId="68EB588E" w14:textId="6AF23557" w:rsidR="009855C3" w:rsidRPr="00451CE9" w:rsidRDefault="009855C3" w:rsidP="00042B91">
      <w:pPr>
        <w:spacing w:after="0" w:afterAutospacing="0" w:line="240" w:lineRule="auto"/>
        <w:ind w:left="1440"/>
        <w:rPr>
          <w:rFonts w:cs="Times New Roman"/>
          <w:szCs w:val="24"/>
        </w:rPr>
      </w:pPr>
    </w:p>
    <w:p w14:paraId="6F9BDD52" w14:textId="2A662E7E" w:rsidR="00157058" w:rsidRPr="0049594E" w:rsidRDefault="00887E5D" w:rsidP="0049594E">
      <w:pPr>
        <w:pStyle w:val="Heading1"/>
        <w:spacing w:after="120"/>
        <w:ind w:left="788" w:hanging="431"/>
        <w:rPr>
          <w:rFonts w:cs="Times New Roman"/>
          <w:szCs w:val="24"/>
          <w:lang w:val="es-ES"/>
        </w:rPr>
      </w:pPr>
      <w:bookmarkStart w:id="15" w:name="_Toc212114651"/>
      <w:r>
        <w:rPr>
          <w:rFonts w:cs="Times New Roman"/>
          <w:bCs/>
          <w:szCs w:val="24"/>
          <w:lang w:val="sk"/>
        </w:rPr>
        <w:t>Meno oprávneného zástupcu a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sk"/>
              </w:rPr>
              <w:t>Informácie o oprávnenom zástupcovi</w:t>
            </w:r>
          </w:p>
        </w:tc>
      </w:tr>
      <w:tr w:rsidR="007F055C" w:rsidRPr="0023057C"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sk"/>
              </w:rPr>
              <w:t>SRN: NL-AR-000000116</w:t>
            </w:r>
          </w:p>
        </w:tc>
        <w:tc>
          <w:tcPr>
            <w:tcW w:w="5314" w:type="dxa"/>
          </w:tcPr>
          <w:p w14:paraId="4FCA785C" w14:textId="77777777" w:rsidR="007F055C" w:rsidRPr="0049594E" w:rsidRDefault="007F055C" w:rsidP="0049594E">
            <w:pPr>
              <w:widowControl w:val="0"/>
              <w:autoSpaceDE w:val="0"/>
              <w:autoSpaceDN w:val="0"/>
              <w:spacing w:after="0" w:afterAutospacing="0"/>
              <w:rPr>
                <w:bCs/>
                <w:szCs w:val="24"/>
                <w:lang w:val="es-ES"/>
              </w:rPr>
            </w:pPr>
            <w:r>
              <w:rPr>
                <w:szCs w:val="24"/>
                <w:lang w:val="sk"/>
              </w:rPr>
              <w:t>Názov organizácie oprávneného zástupcu:</w:t>
            </w:r>
          </w:p>
          <w:p w14:paraId="257852B7" w14:textId="77777777" w:rsidR="007F055C" w:rsidRPr="0049594E" w:rsidRDefault="007F055C" w:rsidP="00B066F7">
            <w:pPr>
              <w:spacing w:after="0" w:afterAutospacing="0"/>
              <w:rPr>
                <w:szCs w:val="24"/>
                <w:lang w:val="es-ES"/>
              </w:rPr>
            </w:pPr>
            <w:r>
              <w:rPr>
                <w:szCs w:val="24"/>
                <w:lang w:val="sk"/>
              </w:rPr>
              <w:t>Emergo Europe</w:t>
            </w:r>
          </w:p>
        </w:tc>
      </w:tr>
      <w:tr w:rsidR="007F055C" w:rsidRPr="00451CE9" w14:paraId="03DBF7E6" w14:textId="77777777" w:rsidTr="00B066F7">
        <w:trPr>
          <w:trHeight w:val="525"/>
        </w:trPr>
        <w:tc>
          <w:tcPr>
            <w:tcW w:w="4315" w:type="dxa"/>
          </w:tcPr>
          <w:p w14:paraId="5F100341" w14:textId="77777777" w:rsidR="007F055C" w:rsidRPr="0049594E" w:rsidRDefault="007F055C" w:rsidP="00B066F7">
            <w:pPr>
              <w:spacing w:after="0" w:afterAutospacing="0"/>
              <w:jc w:val="both"/>
              <w:rPr>
                <w:spacing w:val="-2"/>
                <w:szCs w:val="24"/>
                <w:lang w:val="es-ES"/>
              </w:rPr>
            </w:pPr>
            <w:r>
              <w:rPr>
                <w:szCs w:val="24"/>
                <w:lang w:val="sk"/>
              </w:rPr>
              <w:t>Kontaktné informácie: Tím pre vigilanciu</w:t>
            </w:r>
          </w:p>
        </w:tc>
        <w:tc>
          <w:tcPr>
            <w:tcW w:w="5314" w:type="dxa"/>
          </w:tcPr>
          <w:p w14:paraId="0459CB61" w14:textId="77777777" w:rsidR="007F055C" w:rsidRPr="00451CE9" w:rsidRDefault="007F055C" w:rsidP="00B066F7">
            <w:pPr>
              <w:widowControl w:val="0"/>
              <w:autoSpaceDE w:val="0"/>
              <w:autoSpaceDN w:val="0"/>
              <w:spacing w:before="39" w:after="0" w:afterAutospacing="0"/>
              <w:rPr>
                <w:spacing w:val="-2"/>
                <w:szCs w:val="24"/>
              </w:rPr>
            </w:pPr>
            <w:r>
              <w:rPr>
                <w:szCs w:val="24"/>
                <w:lang w:val="sk"/>
              </w:rPr>
              <w:t xml:space="preserve">E-mail: </w:t>
            </w:r>
            <w:hyperlink r:id="rId9" w:history="1">
              <w:r>
                <w:rPr>
                  <w:color w:val="0563C1"/>
                  <w:szCs w:val="24"/>
                  <w:u w:val="single"/>
                  <w:lang w:val="sk"/>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sk"/>
              </w:rPr>
              <w:t>Telefónne číslo: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sk"/>
              </w:rPr>
              <w:t>Fax: +31 (0)70 346 7299</w:t>
            </w:r>
          </w:p>
        </w:tc>
        <w:tc>
          <w:tcPr>
            <w:tcW w:w="5314" w:type="dxa"/>
          </w:tcPr>
          <w:p w14:paraId="29C123D6" w14:textId="77777777" w:rsidR="007F055C" w:rsidRPr="00451CE9" w:rsidRDefault="007F055C" w:rsidP="0049594E">
            <w:pPr>
              <w:widowControl w:val="0"/>
              <w:autoSpaceDE w:val="0"/>
              <w:autoSpaceDN w:val="0"/>
              <w:spacing w:after="0" w:afterAutospacing="0"/>
              <w:rPr>
                <w:spacing w:val="-2"/>
                <w:szCs w:val="24"/>
              </w:rPr>
            </w:pPr>
            <w:r>
              <w:rPr>
                <w:szCs w:val="24"/>
                <w:lang w:val="sk"/>
              </w:rPr>
              <w:t>Adresa</w:t>
            </w:r>
          </w:p>
          <w:p w14:paraId="71888847" w14:textId="77777777" w:rsidR="007F055C" w:rsidRPr="00451CE9" w:rsidRDefault="007F055C" w:rsidP="0049594E">
            <w:pPr>
              <w:widowControl w:val="0"/>
              <w:autoSpaceDE w:val="0"/>
              <w:autoSpaceDN w:val="0"/>
              <w:spacing w:after="0" w:afterAutospacing="0"/>
              <w:rPr>
                <w:spacing w:val="-2"/>
                <w:szCs w:val="24"/>
              </w:rPr>
            </w:pPr>
            <w:r>
              <w:rPr>
                <w:szCs w:val="24"/>
                <w:lang w:val="sk"/>
              </w:rPr>
              <w:t>Číslo a názov ulice:</w:t>
            </w:r>
            <w:r>
              <w:rPr>
                <w:sz w:val="22"/>
                <w:lang w:val="sk"/>
              </w:rPr>
              <w:t xml:space="preserve"> 60 </w:t>
            </w:r>
            <w:r>
              <w:rPr>
                <w:szCs w:val="24"/>
                <w:lang w:val="sk"/>
              </w:rPr>
              <w:t>Westervoortsedijk</w:t>
            </w:r>
          </w:p>
          <w:p w14:paraId="1DE10D32" w14:textId="77777777" w:rsidR="007F055C" w:rsidRPr="00451CE9" w:rsidRDefault="007F055C" w:rsidP="0049594E">
            <w:pPr>
              <w:widowControl w:val="0"/>
              <w:autoSpaceDE w:val="0"/>
              <w:autoSpaceDN w:val="0"/>
              <w:spacing w:after="0" w:afterAutospacing="0"/>
              <w:rPr>
                <w:spacing w:val="-2"/>
                <w:szCs w:val="24"/>
              </w:rPr>
            </w:pPr>
            <w:r>
              <w:rPr>
                <w:szCs w:val="24"/>
                <w:lang w:val="sk"/>
              </w:rPr>
              <w:t>Mesto: Arnhem</w:t>
            </w:r>
          </w:p>
          <w:p w14:paraId="5DC40550" w14:textId="77777777" w:rsidR="007F055C" w:rsidRPr="00451CE9" w:rsidRDefault="007F055C" w:rsidP="0049594E">
            <w:pPr>
              <w:widowControl w:val="0"/>
              <w:autoSpaceDE w:val="0"/>
              <w:autoSpaceDN w:val="0"/>
              <w:spacing w:after="0" w:afterAutospacing="0"/>
              <w:rPr>
                <w:spacing w:val="-2"/>
                <w:szCs w:val="24"/>
              </w:rPr>
            </w:pPr>
            <w:r>
              <w:rPr>
                <w:szCs w:val="24"/>
                <w:lang w:val="sk"/>
              </w:rPr>
              <w:t>Poštové smerovacie číslo: 6827 AT</w:t>
            </w:r>
          </w:p>
          <w:p w14:paraId="440CB936" w14:textId="77777777" w:rsidR="007F055C" w:rsidRPr="00451CE9" w:rsidRDefault="007F055C" w:rsidP="0049594E">
            <w:pPr>
              <w:widowControl w:val="0"/>
              <w:autoSpaceDE w:val="0"/>
              <w:autoSpaceDN w:val="0"/>
              <w:spacing w:after="0" w:afterAutospacing="0"/>
              <w:rPr>
                <w:spacing w:val="-2"/>
                <w:szCs w:val="24"/>
              </w:rPr>
            </w:pPr>
            <w:r>
              <w:rPr>
                <w:szCs w:val="24"/>
                <w:lang w:val="sk"/>
              </w:rPr>
              <w:t>Krajina: Holandsko</w:t>
            </w:r>
          </w:p>
        </w:tc>
      </w:tr>
    </w:tbl>
    <w:p w14:paraId="1107ED26" w14:textId="6C199EA9" w:rsidR="009855C3" w:rsidRPr="0049594E" w:rsidRDefault="009855C3" w:rsidP="0049594E">
      <w:pPr>
        <w:pStyle w:val="Heading1"/>
        <w:keepNext/>
        <w:spacing w:after="120"/>
        <w:ind w:left="788" w:hanging="431"/>
        <w:rPr>
          <w:rFonts w:cs="Times New Roman"/>
          <w:szCs w:val="24"/>
          <w:lang w:val="es-ES"/>
        </w:rPr>
      </w:pPr>
      <w:bookmarkStart w:id="16" w:name="_Toc212114652"/>
      <w:r>
        <w:rPr>
          <w:rFonts w:cs="Times New Roman"/>
          <w:bCs/>
          <w:szCs w:val="24"/>
          <w:lang w:val="sk"/>
        </w:rPr>
        <w:lastRenderedPageBreak/>
        <w:t>Názov a jedinečné identifikačné číslo NO</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49594E">
        <w:trPr>
          <w:trHeight w:val="303"/>
          <w:jc w:val="center"/>
        </w:trPr>
        <w:tc>
          <w:tcPr>
            <w:tcW w:w="5000" w:type="pct"/>
            <w:gridSpan w:val="2"/>
            <w:shd w:val="clear" w:color="auto" w:fill="D9D9D9" w:themeFill="background1" w:themeFillShade="D9"/>
            <w:vAlign w:val="center"/>
          </w:tcPr>
          <w:p w14:paraId="03BCE7AB" w14:textId="73569ADD" w:rsidR="0079233C" w:rsidRPr="00451CE9" w:rsidRDefault="00D52A42" w:rsidP="006A0EA7">
            <w:pPr>
              <w:suppressAutoHyphens/>
              <w:spacing w:after="0" w:afterAutospacing="0" w:line="240" w:lineRule="exact"/>
              <w:jc w:val="center"/>
              <w:rPr>
                <w:rFonts w:cs="Times New Roman"/>
                <w:szCs w:val="24"/>
              </w:rPr>
            </w:pPr>
            <w:r>
              <w:rPr>
                <w:rFonts w:eastAsia="Times New Roman" w:cs="Times New Roman"/>
                <w:b/>
                <w:bCs/>
                <w:szCs w:val="24"/>
                <w:lang w:val="sk"/>
              </w:rPr>
              <w:t>Notifikovaný orgán</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k"/>
              </w:rPr>
              <w:t>Názov:</w:t>
            </w:r>
          </w:p>
        </w:tc>
        <w:tc>
          <w:tcPr>
            <w:tcW w:w="3406" w:type="pct"/>
          </w:tcPr>
          <w:p w14:paraId="1BCB7B13" w14:textId="2DE89735" w:rsidR="00542C96" w:rsidRPr="00813E36" w:rsidRDefault="00813E36" w:rsidP="00861D75">
            <w:pPr>
              <w:suppressAutoHyphens/>
              <w:spacing w:after="0" w:afterAutospacing="0" w:line="240" w:lineRule="exact"/>
              <w:rPr>
                <w:rFonts w:eastAsia="Times New Roman" w:cs="Times New Roman"/>
                <w:bCs/>
                <w:szCs w:val="24"/>
              </w:rPr>
            </w:pPr>
            <w:r w:rsidRPr="0049594E">
              <w:rPr>
                <w:rFonts w:cs="Times New Roman"/>
                <w:szCs w:val="24"/>
              </w:rPr>
              <w:t>The British Standards Institution (BSI) Group the Netherlands B.V.</w:t>
            </w:r>
          </w:p>
        </w:tc>
      </w:tr>
      <w:tr w:rsidR="00542C96" w:rsidRPr="00451CE9" w14:paraId="624E73B3" w14:textId="77777777" w:rsidTr="0049594E">
        <w:trPr>
          <w:trHeight w:val="767"/>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k"/>
              </w:rPr>
              <w:t>Adresa:</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k"/>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k"/>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sk"/>
              </w:rPr>
              <w:t xml:space="preserve"> Holandsko</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sk"/>
              </w:rPr>
              <w:t>Webová stránka:</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0" w:history="1">
              <w:r>
                <w:rPr>
                  <w:rFonts w:eastAsia="Times New Roman" w:cs="Times New Roman"/>
                  <w:szCs w:val="24"/>
                  <w:lang w:val="sk"/>
                </w:rPr>
                <w:t>www.bsigroup.com</w:t>
              </w:r>
            </w:hyperlink>
            <w:r>
              <w:rPr>
                <w:rFonts w:eastAsia="Times New Roman" w:cs="Times New Roman"/>
                <w:szCs w:val="24"/>
                <w:lang w:val="sk"/>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k"/>
              </w:rPr>
              <w:t>Telefón: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k"/>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sk"/>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sk"/>
              </w:rPr>
              <w:t>+31 (0)20 346 07 81</w:t>
            </w:r>
          </w:p>
        </w:tc>
      </w:tr>
      <w:tr w:rsidR="00D52A42" w:rsidRPr="00451CE9" w14:paraId="3A6609F6" w14:textId="01089FCF" w:rsidTr="0049594E">
        <w:trPr>
          <w:trHeight w:val="354"/>
          <w:jc w:val="center"/>
        </w:trPr>
        <w:tc>
          <w:tcPr>
            <w:tcW w:w="1594" w:type="pct"/>
          </w:tcPr>
          <w:p w14:paraId="71E6B2CB" w14:textId="4EFD8F9D" w:rsidR="00D52A42" w:rsidRPr="00451CE9" w:rsidRDefault="00D52A42" w:rsidP="0049594E">
            <w:pPr>
              <w:suppressAutoHyphens/>
              <w:spacing w:after="0" w:afterAutospacing="0" w:line="240" w:lineRule="exact"/>
              <w:ind w:left="150"/>
              <w:rPr>
                <w:rFonts w:eastAsia="Times New Roman" w:cs="Times New Roman"/>
                <w:bCs/>
                <w:szCs w:val="24"/>
              </w:rPr>
            </w:pPr>
            <w:r>
              <w:rPr>
                <w:rFonts w:eastAsia="Times New Roman" w:cs="Times New Roman"/>
                <w:szCs w:val="24"/>
                <w:lang w:val="sk"/>
              </w:rPr>
              <w:t xml:space="preserve">Číslo notifikovaného orgánu: </w:t>
            </w:r>
          </w:p>
        </w:tc>
        <w:tc>
          <w:tcPr>
            <w:tcW w:w="3406" w:type="pct"/>
          </w:tcPr>
          <w:p w14:paraId="42E78770" w14:textId="57A63BD8" w:rsidR="00D52A42" w:rsidRPr="00451CE9" w:rsidRDefault="00D52A42" w:rsidP="0049594E">
            <w:pPr>
              <w:suppressAutoHyphens/>
              <w:spacing w:after="0" w:afterAutospacing="0" w:line="240" w:lineRule="exact"/>
              <w:rPr>
                <w:rFonts w:eastAsia="Times New Roman" w:cs="Times New Roman"/>
                <w:bCs/>
                <w:szCs w:val="24"/>
              </w:rPr>
            </w:pPr>
            <w:r>
              <w:rPr>
                <w:rFonts w:eastAsia="Times New Roman" w:cs="Times New Roman"/>
                <w:szCs w:val="24"/>
                <w:lang w:val="sk"/>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4653"/>
      <w:r>
        <w:rPr>
          <w:rFonts w:cs="Times New Roman"/>
          <w:bCs/>
          <w:szCs w:val="24"/>
          <w:lang w:val="sk"/>
        </w:rPr>
        <w:t>Zamýšľané použitie pomôcky</w:t>
      </w:r>
      <w:bookmarkEnd w:id="17"/>
      <w:r>
        <w:rPr>
          <w:rFonts w:cs="Times New Roman"/>
          <w:bCs/>
          <w:szCs w:val="24"/>
          <w:lang w:val="sk"/>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49594E">
      <w:pPr>
        <w:pStyle w:val="Heading1"/>
        <w:jc w:val="both"/>
        <w:rPr>
          <w:rFonts w:cs="Times New Roman"/>
          <w:szCs w:val="24"/>
        </w:rPr>
      </w:pPr>
      <w:r>
        <w:rPr>
          <w:rFonts w:cs="Times New Roman"/>
          <w:bCs/>
          <w:szCs w:val="24"/>
          <w:lang w:val="sk"/>
        </w:rPr>
        <w:t xml:space="preserve"> </w:t>
      </w:r>
      <w:bookmarkStart w:id="18" w:name="_Toc212114654"/>
      <w:r>
        <w:rPr>
          <w:rFonts w:cs="Times New Roman"/>
          <w:bCs/>
          <w:szCs w:val="24"/>
          <w:lang w:val="sk"/>
        </w:rPr>
        <w:t>Zamýšľané použitie/účel</w:t>
      </w:r>
      <w:bookmarkStart w:id="19" w:name="_Toc100654495"/>
      <w:bookmarkEnd w:id="18"/>
    </w:p>
    <w:bookmarkEnd w:id="19"/>
    <w:p w14:paraId="63A5A376" w14:textId="073AB754" w:rsidR="00042B91" w:rsidRPr="00451CE9" w:rsidRDefault="004A5CF7" w:rsidP="0049594E">
      <w:pPr>
        <w:spacing w:after="0" w:afterAutospacing="0" w:line="240" w:lineRule="auto"/>
        <w:ind w:left="792"/>
        <w:jc w:val="both"/>
        <w:rPr>
          <w:rFonts w:eastAsia="Times New Roman" w:cs="Times New Roman"/>
          <w:bCs/>
          <w:noProof/>
          <w:szCs w:val="24"/>
        </w:rPr>
      </w:pPr>
      <w:r>
        <w:rPr>
          <w:rFonts w:eastAsia="Times New Roman" w:cs="Times New Roman"/>
          <w:noProof/>
          <w:szCs w:val="24"/>
          <w:lang w:val="sk"/>
        </w:rPr>
        <w:t>Drenážny systém Skater je určený na použitie u všetkých osôb, ktoré potrebujú perkutánnu drenáž alebo aspiráciu abscesov a abnormálnych tekutinových kolekcií na diagnostickú a terapeutickú liečbu širokej škály tekutinových kolekcií.</w:t>
      </w:r>
    </w:p>
    <w:p w14:paraId="776CF1A0" w14:textId="77777777" w:rsidR="00313AE5" w:rsidRPr="00451CE9" w:rsidRDefault="00313AE5" w:rsidP="0049594E">
      <w:pPr>
        <w:spacing w:after="0" w:afterAutospacing="0" w:line="240" w:lineRule="auto"/>
        <w:jc w:val="both"/>
        <w:rPr>
          <w:rFonts w:cs="Times New Roman"/>
          <w:iCs/>
          <w:color w:val="FF0000"/>
          <w:szCs w:val="24"/>
        </w:rPr>
      </w:pPr>
    </w:p>
    <w:p w14:paraId="0540FB4C" w14:textId="669153EB" w:rsidR="006F0810" w:rsidRPr="00451CE9" w:rsidRDefault="006F0810" w:rsidP="0049594E">
      <w:pPr>
        <w:pStyle w:val="Heading1"/>
        <w:jc w:val="both"/>
        <w:rPr>
          <w:rFonts w:cs="Times New Roman"/>
          <w:szCs w:val="24"/>
        </w:rPr>
      </w:pPr>
      <w:bookmarkStart w:id="20" w:name="_Toc212114655"/>
      <w:r>
        <w:rPr>
          <w:rFonts w:cs="Times New Roman"/>
          <w:bCs/>
          <w:szCs w:val="24"/>
          <w:lang w:val="sk"/>
        </w:rPr>
        <w:t>Indikácie</w:t>
      </w:r>
      <w:bookmarkEnd w:id="20"/>
    </w:p>
    <w:p w14:paraId="250F03AC" w14:textId="147A3773" w:rsidR="00042B91" w:rsidRPr="00451CE9" w:rsidRDefault="00AB3339" w:rsidP="0049594E">
      <w:pPr>
        <w:ind w:left="792"/>
        <w:jc w:val="both"/>
        <w:rPr>
          <w:rFonts w:cs="Times New Roman"/>
          <w:b/>
          <w:bCs/>
        </w:rPr>
      </w:pPr>
      <w:r>
        <w:rPr>
          <w:rFonts w:cs="Times New Roman"/>
          <w:shd w:val="clear" w:color="auto" w:fill="FFFFFF"/>
          <w:lang w:val="sk"/>
        </w:rPr>
        <w:t>Produkt je určený na perkutánnu drenáž v rôznych drenážnych aplikáciách (napr. cysty, abscesy, hematómy, pleurálne exsudáty, ascites, žlčníky, nefrostómia, absces a biliárny systém).</w:t>
      </w:r>
    </w:p>
    <w:p w14:paraId="498EAE44" w14:textId="77777777" w:rsidR="00D20FA4" w:rsidRPr="00451CE9" w:rsidRDefault="00D20FA4" w:rsidP="0049594E">
      <w:pPr>
        <w:pStyle w:val="Heading1"/>
        <w:jc w:val="both"/>
        <w:rPr>
          <w:rFonts w:cs="Times New Roman"/>
        </w:rPr>
      </w:pPr>
      <w:bookmarkStart w:id="21" w:name="_Toc212114656"/>
      <w:r>
        <w:rPr>
          <w:rFonts w:cs="Times New Roman"/>
          <w:bCs/>
          <w:lang w:val="sk"/>
        </w:rPr>
        <w:t>Cieľová populácia</w:t>
      </w:r>
      <w:bookmarkEnd w:id="21"/>
    </w:p>
    <w:p w14:paraId="10B0E5A6" w14:textId="3784F816" w:rsidR="00AB77A3" w:rsidRPr="00451CE9" w:rsidRDefault="006D2807" w:rsidP="0049594E">
      <w:pPr>
        <w:ind w:left="792"/>
        <w:jc w:val="both"/>
        <w:rPr>
          <w:rFonts w:cs="Times New Roman"/>
        </w:rPr>
      </w:pPr>
      <w:r>
        <w:rPr>
          <w:rFonts w:cs="Times New Roman"/>
          <w:lang w:val="sk"/>
        </w:rPr>
        <w:t>Pacienti môžu byť rôzneho veku, od adolescentov až po starších dospelých, akéhokoľvek pohlavia, rasy alebo etnickej príslušnosti, a ich fyzická kondícia môže byť od aktívnej a športovej až po obéznu a sedavú.</w:t>
      </w:r>
    </w:p>
    <w:p w14:paraId="28F544BD" w14:textId="4F93A450" w:rsidR="006F0810" w:rsidRPr="00451CE9" w:rsidRDefault="006F0810" w:rsidP="0049594E">
      <w:pPr>
        <w:pStyle w:val="Heading1"/>
        <w:jc w:val="both"/>
        <w:rPr>
          <w:rFonts w:cs="Times New Roman"/>
        </w:rPr>
      </w:pPr>
      <w:bookmarkStart w:id="22" w:name="_Toc212114657"/>
      <w:r>
        <w:rPr>
          <w:rFonts w:cs="Times New Roman"/>
          <w:bCs/>
          <w:lang w:val="sk"/>
        </w:rPr>
        <w:t>Kontraindikácie</w:t>
      </w:r>
      <w:bookmarkEnd w:id="22"/>
    </w:p>
    <w:p w14:paraId="5C8B137B" w14:textId="4266F8C7" w:rsidR="004F1BD8" w:rsidRPr="00451CE9" w:rsidRDefault="00DB5AE5" w:rsidP="0049594E">
      <w:pPr>
        <w:ind w:left="792"/>
        <w:jc w:val="both"/>
        <w:rPr>
          <w:rFonts w:cs="Times New Roman"/>
        </w:rPr>
      </w:pPr>
      <w:r>
        <w:rPr>
          <w:rFonts w:cs="Times New Roman"/>
          <w:lang w:val="sk"/>
        </w:rPr>
        <w:t xml:space="preserve">Nie sú známe žiadne kontraindikácie </w:t>
      </w:r>
    </w:p>
    <w:p w14:paraId="0A9D601E" w14:textId="53FB771D" w:rsidR="00760400" w:rsidRPr="00451CE9" w:rsidRDefault="00D20FA4" w:rsidP="0049594E">
      <w:pPr>
        <w:pStyle w:val="Heading1"/>
        <w:numPr>
          <w:ilvl w:val="0"/>
          <w:numId w:val="2"/>
        </w:numPr>
        <w:jc w:val="both"/>
        <w:rPr>
          <w:rFonts w:cs="Times New Roman"/>
        </w:rPr>
      </w:pPr>
      <w:bookmarkStart w:id="23" w:name="_Toc212114658"/>
      <w:r>
        <w:rPr>
          <w:rFonts w:cs="Times New Roman"/>
          <w:bCs/>
          <w:lang w:val="sk"/>
        </w:rPr>
        <w:t>Opis pomôcky</w:t>
      </w:r>
      <w:bookmarkEnd w:id="23"/>
    </w:p>
    <w:p w14:paraId="7115673A" w14:textId="77777777" w:rsidR="00042B91" w:rsidRPr="00451CE9" w:rsidRDefault="00042B91" w:rsidP="0049594E">
      <w:pPr>
        <w:spacing w:after="0" w:afterAutospacing="0" w:line="240" w:lineRule="auto"/>
        <w:jc w:val="both"/>
        <w:rPr>
          <w:rFonts w:cs="Times New Roman"/>
        </w:rPr>
      </w:pPr>
    </w:p>
    <w:p w14:paraId="33649869" w14:textId="2635B429" w:rsidR="00D20FA4" w:rsidRPr="00451CE9" w:rsidRDefault="00D20FA4" w:rsidP="0049594E">
      <w:pPr>
        <w:pStyle w:val="Heading1"/>
        <w:jc w:val="both"/>
        <w:rPr>
          <w:rFonts w:cs="Times New Roman"/>
        </w:rPr>
      </w:pPr>
      <w:bookmarkStart w:id="24" w:name="_Toc212114659"/>
      <w:r>
        <w:rPr>
          <w:rFonts w:cs="Times New Roman"/>
          <w:bCs/>
          <w:lang w:val="sk"/>
        </w:rPr>
        <w:t>Opis pomôcky</w:t>
      </w:r>
      <w:bookmarkEnd w:id="24"/>
      <w:r>
        <w:rPr>
          <w:rFonts w:cs="Times New Roman"/>
          <w:bCs/>
          <w:lang w:val="sk"/>
        </w:rPr>
        <w:t xml:space="preserve"> </w:t>
      </w:r>
    </w:p>
    <w:p w14:paraId="67D8CDD1" w14:textId="035CAE96" w:rsidR="00320072" w:rsidRPr="00451CE9" w:rsidRDefault="00300335" w:rsidP="0049594E">
      <w:pPr>
        <w:spacing w:after="0" w:afterAutospacing="0"/>
        <w:ind w:left="792"/>
        <w:jc w:val="both"/>
        <w:rPr>
          <w:rFonts w:cs="Times New Roman"/>
        </w:rPr>
      </w:pPr>
      <w:r>
        <w:rPr>
          <w:rFonts w:cs="Times New Roman"/>
          <w:lang w:val="sk"/>
        </w:rPr>
        <w:t>Drenážny katéter Skater:</w:t>
      </w:r>
    </w:p>
    <w:p w14:paraId="182B3732" w14:textId="04DB304E" w:rsidR="00AB6AE8" w:rsidRPr="0049594E" w:rsidRDefault="00AB6AE8" w:rsidP="0049594E">
      <w:pPr>
        <w:spacing w:after="0" w:afterAutospacing="0"/>
        <w:ind w:left="792"/>
        <w:jc w:val="both"/>
        <w:rPr>
          <w:rFonts w:cs="Times New Roman"/>
          <w:b/>
          <w:bCs/>
          <w:lang w:val="sk"/>
        </w:rPr>
      </w:pPr>
      <w:r>
        <w:rPr>
          <w:rFonts w:eastAsia="Times New Roman" w:cs="Times New Roman"/>
          <w:szCs w:val="24"/>
          <w:lang w:val="sk"/>
        </w:rPr>
        <w:t xml:space="preserve">Drenážne katétre Skater sú navrhnuté tak, aby podporovali maximálny drenážny prietok veľkým lúmenom a veľkými drenážnymi otvormi. Sú vyrobené z mäkkého polyuretánu pre pohodlie pacienta, optimálnu odolnosť voči zalomeniu, jednoduché zavedenie a rádiopriepustnosť. Vizuálne značky polohy potvrdzujú polohu katétra po jeho zavedení. Katétre sú potiahnuté hydrofilnou povrchovou úpravou SLIP-COAT™ pre minimálne trenie počas zavádzania. </w:t>
      </w:r>
    </w:p>
    <w:p w14:paraId="4CF12F56" w14:textId="77777777" w:rsidR="00AB6AE8" w:rsidRPr="0049594E" w:rsidRDefault="00AB6AE8" w:rsidP="0049594E">
      <w:pPr>
        <w:shd w:val="clear" w:color="auto" w:fill="FFFFFF"/>
        <w:spacing w:after="0" w:afterAutospacing="0" w:line="240" w:lineRule="auto"/>
        <w:ind w:left="720"/>
        <w:jc w:val="both"/>
        <w:rPr>
          <w:rFonts w:eastAsia="Times New Roman" w:cs="Times New Roman"/>
          <w:szCs w:val="24"/>
          <w:lang w:val="sk"/>
        </w:rPr>
      </w:pPr>
      <w:r>
        <w:rPr>
          <w:rFonts w:eastAsia="Times New Roman" w:cs="Times New Roman"/>
          <w:szCs w:val="24"/>
          <w:lang w:val="sk"/>
        </w:rPr>
        <w:lastRenderedPageBreak/>
        <w:t>Rôzne konfigurácie ponúkajú uzatvárateľný alebo neuzatvárateľný pigtail, od 6F do 16F a od 15 cm do 60 cm, s kovovou výstuhou, flexibilnou výstuhou (pre katétre ≥ 8F) a/alebo trokarovým styletom Choice Lock™.</w:t>
      </w:r>
    </w:p>
    <w:p w14:paraId="5BB1DC98" w14:textId="77777777" w:rsidR="00AB6AE8" w:rsidRPr="0049594E" w:rsidRDefault="00AB6AE8" w:rsidP="0049594E">
      <w:pPr>
        <w:shd w:val="clear" w:color="auto" w:fill="FFFFFF"/>
        <w:spacing w:after="0" w:afterAutospacing="0" w:line="240" w:lineRule="auto"/>
        <w:ind w:left="1440"/>
        <w:jc w:val="both"/>
        <w:rPr>
          <w:rFonts w:eastAsia="Times New Roman" w:cs="Times New Roman"/>
          <w:szCs w:val="24"/>
          <w:lang w:val="sk"/>
        </w:rPr>
      </w:pPr>
    </w:p>
    <w:p w14:paraId="516891B4" w14:textId="77777777" w:rsidR="00AB6AE8" w:rsidRPr="0049594E" w:rsidRDefault="00AB6AE8" w:rsidP="0049594E">
      <w:pPr>
        <w:shd w:val="clear" w:color="auto" w:fill="FFFFFF"/>
        <w:spacing w:after="0" w:afterAutospacing="0" w:line="240" w:lineRule="auto"/>
        <w:ind w:left="720"/>
        <w:jc w:val="both"/>
        <w:rPr>
          <w:rFonts w:eastAsia="Times New Roman" w:cs="Times New Roman"/>
          <w:szCs w:val="24"/>
          <w:shd w:val="clear" w:color="auto" w:fill="FFFFFF"/>
          <w:lang w:val="sk"/>
        </w:rPr>
      </w:pPr>
      <w:r>
        <w:rPr>
          <w:rFonts w:eastAsia="Times New Roman" w:cs="Times New Roman"/>
          <w:szCs w:val="24"/>
          <w:shd w:val="clear" w:color="auto" w:fill="FFFFFF"/>
          <w:lang w:val="sk"/>
        </w:rPr>
        <w:t>Drenážne katétre Skater Mini-loop majú malý pigtail na perkutánnu drenáž v malých dutinách.</w:t>
      </w:r>
    </w:p>
    <w:p w14:paraId="33AA821B" w14:textId="77777777" w:rsidR="00AB6AE8" w:rsidRPr="0049594E" w:rsidRDefault="00AB6AE8" w:rsidP="0049594E">
      <w:pPr>
        <w:shd w:val="clear" w:color="auto" w:fill="FFFFFF"/>
        <w:spacing w:after="0" w:afterAutospacing="0" w:line="240" w:lineRule="auto"/>
        <w:ind w:left="720"/>
        <w:jc w:val="both"/>
        <w:rPr>
          <w:rFonts w:eastAsia="Times New Roman" w:cs="Times New Roman"/>
          <w:szCs w:val="24"/>
          <w:shd w:val="clear" w:color="auto" w:fill="FFFFFF"/>
          <w:lang w:val="sk"/>
        </w:rPr>
      </w:pPr>
    </w:p>
    <w:p w14:paraId="2F4E05E0" w14:textId="77777777" w:rsidR="00AB6AE8" w:rsidRPr="0049594E" w:rsidRDefault="00AB6AE8" w:rsidP="0049594E">
      <w:pPr>
        <w:shd w:val="clear" w:color="auto" w:fill="FFFFFF"/>
        <w:spacing w:after="0" w:afterAutospacing="0" w:line="240" w:lineRule="auto"/>
        <w:ind w:left="720"/>
        <w:jc w:val="both"/>
        <w:rPr>
          <w:rFonts w:eastAsia="Times New Roman" w:cs="Times New Roman"/>
          <w:szCs w:val="24"/>
          <w:shd w:val="clear" w:color="auto" w:fill="FFFFFF"/>
          <w:lang w:val="sk"/>
        </w:rPr>
      </w:pPr>
      <w:r>
        <w:rPr>
          <w:rFonts w:eastAsia="Times New Roman" w:cs="Times New Roman"/>
          <w:szCs w:val="24"/>
          <w:shd w:val="clear" w:color="auto" w:fill="FFFFFF"/>
          <w:lang w:val="sk"/>
        </w:rPr>
        <w:t>Biliárny drenážny katéter Skater je vybavený rádiokontrastným značkovacím krúžkom, ktorý umožňuje jasné zobrazenie najbližšieho drenážneho otvoru pre presné umiestnenie v žlčových cestách, ako aj ďalšími drenážnymi otvormi na zabezpečenie drenáže zo žlčových ciest do dvanástnika.</w:t>
      </w:r>
    </w:p>
    <w:p w14:paraId="5F442177" w14:textId="77777777" w:rsidR="00AB6AE8" w:rsidRPr="0049594E" w:rsidRDefault="00AB6AE8" w:rsidP="0049594E">
      <w:pPr>
        <w:shd w:val="clear" w:color="auto" w:fill="FFFFFF"/>
        <w:spacing w:before="240" w:after="0" w:afterAutospacing="0" w:line="240" w:lineRule="auto"/>
        <w:ind w:left="720"/>
        <w:jc w:val="both"/>
        <w:rPr>
          <w:rFonts w:eastAsia="Times New Roman" w:cs="Times New Roman"/>
          <w:szCs w:val="24"/>
          <w:shd w:val="clear" w:color="auto" w:fill="FFFFFF"/>
          <w:lang w:val="sk"/>
        </w:rPr>
      </w:pPr>
      <w:r>
        <w:rPr>
          <w:rFonts w:eastAsia="Times New Roman" w:cs="Times New Roman"/>
          <w:szCs w:val="24"/>
          <w:shd w:val="clear" w:color="auto" w:fill="FFFFFF"/>
          <w:lang w:val="sk"/>
        </w:rPr>
        <w:t>Pomôcka sa dodáva sterilná a je určená na jednorazové použitie.</w:t>
      </w:r>
    </w:p>
    <w:p w14:paraId="53C4A9D2" w14:textId="77777777" w:rsidR="00AB6AE8" w:rsidRPr="0049594E" w:rsidRDefault="00AB6AE8" w:rsidP="0049594E">
      <w:pPr>
        <w:shd w:val="clear" w:color="auto" w:fill="FFFFFF"/>
        <w:spacing w:after="0" w:afterAutospacing="0" w:line="240" w:lineRule="auto"/>
        <w:ind w:left="720"/>
        <w:jc w:val="both"/>
        <w:rPr>
          <w:rFonts w:eastAsia="Times New Roman" w:cs="Times New Roman"/>
          <w:szCs w:val="24"/>
          <w:shd w:val="clear" w:color="auto" w:fill="FFFFFF"/>
          <w:lang w:val="sk"/>
        </w:rPr>
      </w:pPr>
    </w:p>
    <w:p w14:paraId="3AB3C417" w14:textId="19F28DCB" w:rsidR="00AB6AE8" w:rsidRPr="00451CE9" w:rsidRDefault="00AB6AE8" w:rsidP="00F86312">
      <w:pPr>
        <w:spacing w:after="120" w:afterAutospacing="0" w:line="240" w:lineRule="auto"/>
        <w:ind w:left="720"/>
        <w:jc w:val="both"/>
        <w:rPr>
          <w:rFonts w:eastAsia="Times New Roman" w:cs="Times New Roman"/>
          <w:szCs w:val="24"/>
        </w:rPr>
      </w:pPr>
      <w:r>
        <w:rPr>
          <w:rFonts w:eastAsia="Times New Roman" w:cs="Times New Roman"/>
          <w:szCs w:val="24"/>
          <w:lang w:val="sk"/>
        </w:rPr>
        <w:t>Drenážny katéter SKATER predstavujúci rôzne časti a drenáž Skater s trokarovým styletom Choice</w:t>
      </w:r>
      <w:r w:rsidR="002F0FEA">
        <w:rPr>
          <w:rFonts w:eastAsia="Times New Roman" w:cs="Times New Roman"/>
          <w:szCs w:val="24"/>
          <w:lang w:val="sk"/>
        </w:rPr>
        <w:t> </w:t>
      </w:r>
      <w:r>
        <w:rPr>
          <w:rFonts w:eastAsia="Times New Roman" w:cs="Times New Roman"/>
          <w:szCs w:val="24"/>
          <w:lang w:val="sk"/>
        </w:rPr>
        <w:t>Lock.</w:t>
      </w:r>
    </w:p>
    <w:p w14:paraId="1D869789" w14:textId="77777777" w:rsidR="00320072" w:rsidRPr="00451CE9" w:rsidRDefault="00320072" w:rsidP="00F86312">
      <w:pPr>
        <w:spacing w:after="120" w:afterAutospacing="0" w:line="240" w:lineRule="auto"/>
        <w:ind w:left="720"/>
        <w:jc w:val="both"/>
        <w:rPr>
          <w:rFonts w:cs="Times New Roman"/>
        </w:rPr>
      </w:pPr>
      <w:r>
        <w:rPr>
          <w:rFonts w:cs="Times New Roman"/>
          <w:lang w:val="sk"/>
        </w:rPr>
        <w:t>Drenážne súpravy Skater:</w:t>
      </w:r>
    </w:p>
    <w:p w14:paraId="4F702FB8" w14:textId="093663FD" w:rsidR="00320072" w:rsidRPr="0049594E" w:rsidRDefault="00320072" w:rsidP="0049594E">
      <w:pPr>
        <w:shd w:val="clear" w:color="auto" w:fill="FFFFFF"/>
        <w:spacing w:after="0" w:afterAutospacing="0" w:line="240" w:lineRule="auto"/>
        <w:ind w:left="720"/>
        <w:jc w:val="both"/>
        <w:rPr>
          <w:rFonts w:eastAsia="Times New Roman" w:cs="Times New Roman"/>
          <w:szCs w:val="24"/>
          <w:lang w:val="sk"/>
        </w:rPr>
      </w:pPr>
      <w:r>
        <w:rPr>
          <w:rFonts w:eastAsia="Times New Roman" w:cs="Times New Roman"/>
          <w:szCs w:val="24"/>
          <w:lang w:val="sk"/>
        </w:rPr>
        <w:t>Zavádzacia biliárna drenážna súprava Skater pozostáva z tenkej trokarovej ihly, prístupového vodiaceho drôtu a koaxiálneho dilatátora, ktorý umožňuje atraumatické umiestnenie 0,035</w:t>
      </w:r>
      <w:r w:rsidR="00591A53">
        <w:rPr>
          <w:rFonts w:eastAsia="Times New Roman" w:cs="Times New Roman"/>
          <w:szCs w:val="24"/>
          <w:lang w:val="sk"/>
        </w:rPr>
        <w:t>“</w:t>
      </w:r>
      <w:r>
        <w:rPr>
          <w:rFonts w:eastAsia="Times New Roman" w:cs="Times New Roman"/>
          <w:szCs w:val="24"/>
          <w:lang w:val="sk"/>
        </w:rPr>
        <w:t xml:space="preserve"> alebo 0,038“ vodiaceho drôtu. Produkt sa vyznačuje veľkými oválnymi drenážnymi otvormi a veľkým priemerom pre maximálnu drenážnu kapacitu.</w:t>
      </w:r>
    </w:p>
    <w:p w14:paraId="1DE39497" w14:textId="77777777" w:rsidR="00320072" w:rsidRPr="0049594E" w:rsidRDefault="00320072" w:rsidP="0049594E">
      <w:pPr>
        <w:shd w:val="clear" w:color="auto" w:fill="FFFFFF"/>
        <w:spacing w:after="0" w:afterAutospacing="0" w:line="240" w:lineRule="auto"/>
        <w:ind w:left="720"/>
        <w:jc w:val="both"/>
        <w:rPr>
          <w:rFonts w:eastAsia="Times New Roman" w:cs="Times New Roman"/>
          <w:szCs w:val="24"/>
          <w:lang w:val="sk"/>
        </w:rPr>
      </w:pPr>
    </w:p>
    <w:p w14:paraId="08183DAF" w14:textId="4210D085" w:rsidR="00320072" w:rsidRPr="0049594E" w:rsidRDefault="00320072" w:rsidP="0049594E">
      <w:pPr>
        <w:shd w:val="clear" w:color="auto" w:fill="FFFFFF"/>
        <w:spacing w:after="0" w:afterAutospacing="0" w:line="240" w:lineRule="auto"/>
        <w:ind w:left="720"/>
        <w:jc w:val="both"/>
        <w:rPr>
          <w:rFonts w:eastAsia="Times New Roman" w:cs="Times New Roman"/>
          <w:szCs w:val="24"/>
          <w:lang w:val="sk"/>
        </w:rPr>
      </w:pPr>
      <w:r>
        <w:rPr>
          <w:rFonts w:eastAsia="Times New Roman" w:cs="Times New Roman"/>
          <w:szCs w:val="24"/>
          <w:lang w:val="sk"/>
        </w:rPr>
        <w:t>Nefrostomický súpravy Skater a zavádzacie nefrostomické súpravy Skater ponúkajú kovovú alebo flexibilnú spevňujúcu kanylu. Produkt má hydrofilnú povrchovú úpravu SLIP-COAT™ na distálnom hrote pre jednoduché zavedenie, veľký lúmen a veľké oválne drenážne otvory navrhnuté pre maximálnu drenážnu kapacitu.</w:t>
      </w:r>
    </w:p>
    <w:p w14:paraId="4D82BBCA" w14:textId="77777777" w:rsidR="00AC1B19" w:rsidRPr="0049594E" w:rsidRDefault="00AC1B19" w:rsidP="0049594E">
      <w:pPr>
        <w:shd w:val="clear" w:color="auto" w:fill="FFFFFF"/>
        <w:spacing w:after="0" w:afterAutospacing="0" w:line="240" w:lineRule="auto"/>
        <w:ind w:left="720"/>
        <w:jc w:val="both"/>
        <w:rPr>
          <w:rFonts w:eastAsia="Times New Roman" w:cs="Times New Roman"/>
          <w:szCs w:val="24"/>
          <w:lang w:val="sk"/>
        </w:rPr>
      </w:pPr>
    </w:p>
    <w:p w14:paraId="7F644718" w14:textId="6765636F" w:rsidR="00D84175" w:rsidRPr="0049594E" w:rsidRDefault="00D84175" w:rsidP="00F86312">
      <w:pPr>
        <w:spacing w:after="120" w:afterAutospacing="0" w:line="240" w:lineRule="auto"/>
        <w:ind w:left="720"/>
        <w:jc w:val="both"/>
        <w:rPr>
          <w:rFonts w:eastAsia="Times New Roman" w:cs="Times New Roman"/>
          <w:szCs w:val="24"/>
          <w:lang w:val="sk"/>
        </w:rPr>
      </w:pPr>
      <w:r>
        <w:rPr>
          <w:rFonts w:eastAsia="Times New Roman" w:cs="Times New Roman"/>
          <w:szCs w:val="24"/>
          <w:lang w:val="sk"/>
        </w:rPr>
        <w:t>Trvanie/životnosť týchto zariadení je až 12 týždňov.</w:t>
      </w:r>
    </w:p>
    <w:p w14:paraId="5E22F305" w14:textId="785C9146" w:rsidR="00D84175" w:rsidRPr="0049594E" w:rsidRDefault="00D84175" w:rsidP="00F86312">
      <w:pPr>
        <w:spacing w:after="120" w:afterAutospacing="0" w:line="240" w:lineRule="auto"/>
        <w:ind w:left="720"/>
        <w:jc w:val="both"/>
        <w:rPr>
          <w:rFonts w:eastAsia="Times New Roman" w:cs="Times New Roman"/>
          <w:szCs w:val="24"/>
          <w:lang w:val="sk"/>
        </w:rPr>
      </w:pPr>
      <w:r>
        <w:rPr>
          <w:rFonts w:eastAsia="Times New Roman" w:cs="Times New Roman"/>
          <w:szCs w:val="24"/>
          <w:lang w:val="sk"/>
        </w:rPr>
        <w:t>Možné komplikácie môžu zahŕňať okrem iného krvácanie/hematóm, infekciu/sepsu a oklúziu a/alebo dislokáciu katétra.</w:t>
      </w:r>
    </w:p>
    <w:p w14:paraId="7A2281FD" w14:textId="727E22A2" w:rsidR="00D84175" w:rsidRPr="0049594E" w:rsidRDefault="00D84175" w:rsidP="00F86312">
      <w:pPr>
        <w:spacing w:after="120" w:afterAutospacing="0" w:line="240" w:lineRule="auto"/>
        <w:ind w:left="720"/>
        <w:jc w:val="both"/>
        <w:rPr>
          <w:rFonts w:eastAsia="Times New Roman" w:cs="Times New Roman"/>
          <w:szCs w:val="24"/>
          <w:lang w:val="sk"/>
        </w:rPr>
      </w:pPr>
      <w:r>
        <w:rPr>
          <w:rFonts w:eastAsia="Times New Roman" w:cs="Times New Roman"/>
          <w:szCs w:val="24"/>
          <w:lang w:val="sk"/>
        </w:rPr>
        <w:t xml:space="preserve">Tak ako pri každom drenážnom zákroku, aj pri použití v súlade s určením lekára existuje riziko, výhody používania drenážneho katétra Skater prevažujú nad rizikami spojenými s používaním zariadenia. </w:t>
      </w:r>
    </w:p>
    <w:p w14:paraId="32DEFF24" w14:textId="51D3116A" w:rsidR="00D84175" w:rsidRPr="0049594E" w:rsidRDefault="00D84175" w:rsidP="00F86312">
      <w:pPr>
        <w:spacing w:after="120" w:afterAutospacing="0" w:line="240" w:lineRule="auto"/>
        <w:ind w:left="720"/>
        <w:jc w:val="both"/>
        <w:rPr>
          <w:rFonts w:eastAsia="Times New Roman" w:cs="Times New Roman"/>
          <w:szCs w:val="24"/>
          <w:lang w:val="sk"/>
        </w:rPr>
      </w:pPr>
      <w:r>
        <w:rPr>
          <w:rFonts w:eastAsia="Times New Roman" w:cs="Times New Roman"/>
          <w:szCs w:val="24"/>
          <w:lang w:val="sk"/>
        </w:rPr>
        <w:t>Klinický prínos zariadenia spočíva v odstránení infikovanej tekutiny alebo akumulovanej tekutiny z telesných dutín. Vyriešenie symptómov pacienta v dôsledku infikovanej tekutiny alebo akumulovanej tekutiny. Nižšie komplikácie a riziká v porovnaní s chirurgickým zákrokom.</w:t>
      </w:r>
    </w:p>
    <w:p w14:paraId="29B62FCF" w14:textId="5D66ADCD" w:rsidR="009429A9" w:rsidRPr="0049594E" w:rsidRDefault="009429A9" w:rsidP="0049594E">
      <w:pPr>
        <w:spacing w:after="120" w:afterAutospacing="0" w:line="240" w:lineRule="auto"/>
        <w:ind w:left="720"/>
        <w:jc w:val="both"/>
        <w:rPr>
          <w:rFonts w:eastAsia="Times New Roman" w:cs="Times New Roman"/>
          <w:szCs w:val="24"/>
          <w:lang w:val="sk"/>
        </w:rPr>
      </w:pPr>
      <w:r w:rsidRPr="0049594E">
        <w:rPr>
          <w:rFonts w:eastAsia="Times New Roman" w:cs="Times New Roman"/>
          <w:szCs w:val="24"/>
          <w:lang w:val="sk"/>
        </w:rPr>
        <w:t>Trvanie/životnosť je až 12 týždňov.</w:t>
      </w:r>
    </w:p>
    <w:p w14:paraId="19796238" w14:textId="77777777" w:rsidR="00042B91" w:rsidRPr="0049594E" w:rsidRDefault="00042B91" w:rsidP="0049594E">
      <w:pPr>
        <w:spacing w:after="0" w:afterAutospacing="0" w:line="240" w:lineRule="auto"/>
        <w:jc w:val="both"/>
        <w:rPr>
          <w:rFonts w:cs="Times New Roman"/>
          <w:i/>
          <w:color w:val="FF0000"/>
          <w:lang w:val="sk"/>
        </w:rPr>
      </w:pPr>
    </w:p>
    <w:p w14:paraId="4C7769AE" w14:textId="77777777" w:rsidR="00D20FA4" w:rsidRPr="00451CE9" w:rsidRDefault="00D20FA4" w:rsidP="0049594E">
      <w:pPr>
        <w:pStyle w:val="Heading1"/>
        <w:jc w:val="both"/>
        <w:rPr>
          <w:rFonts w:cs="Times New Roman"/>
        </w:rPr>
      </w:pPr>
      <w:bookmarkStart w:id="25" w:name="_Toc212114660"/>
      <w:r>
        <w:rPr>
          <w:rFonts w:cs="Times New Roman"/>
          <w:bCs/>
          <w:lang w:val="sk"/>
        </w:rPr>
        <w:t>Predchádzajúce varianty a ich rozdiely</w:t>
      </w:r>
      <w:bookmarkEnd w:id="25"/>
    </w:p>
    <w:p w14:paraId="7B179EA2" w14:textId="7B206510" w:rsidR="00C20E90" w:rsidRPr="00451CE9" w:rsidRDefault="00C20E90" w:rsidP="0049594E">
      <w:pPr>
        <w:ind w:left="792"/>
        <w:jc w:val="both"/>
        <w:rPr>
          <w:rFonts w:cs="Times New Roman"/>
        </w:rPr>
      </w:pPr>
      <w:r>
        <w:rPr>
          <w:rFonts w:cs="Times New Roman"/>
          <w:lang w:val="sk"/>
        </w:rPr>
        <w:t xml:space="preserve">Táto časť sa neuplatňuje (neuvádza sa). </w:t>
      </w:r>
    </w:p>
    <w:p w14:paraId="26363C05" w14:textId="77777777" w:rsidR="00760400" w:rsidRPr="00451CE9" w:rsidRDefault="00760400" w:rsidP="0049594E">
      <w:pPr>
        <w:pStyle w:val="Heading1"/>
        <w:keepNext/>
        <w:ind w:left="788" w:hanging="431"/>
        <w:jc w:val="both"/>
        <w:rPr>
          <w:rFonts w:cs="Times New Roman"/>
        </w:rPr>
      </w:pPr>
      <w:bookmarkStart w:id="26" w:name="_Toc212114661"/>
      <w:r>
        <w:rPr>
          <w:rFonts w:cs="Times New Roman"/>
          <w:bCs/>
          <w:lang w:val="sk"/>
        </w:rPr>
        <w:lastRenderedPageBreak/>
        <w:t>Príslušenstvo, kompatibilné pomôcky a ďalšie produkty používané v kombinácii</w:t>
      </w:r>
      <w:bookmarkEnd w:id="26"/>
    </w:p>
    <w:p w14:paraId="76CCF3A9" w14:textId="0C949BF2" w:rsidR="003B3539" w:rsidRPr="00451CE9" w:rsidRDefault="003B3539" w:rsidP="0049594E">
      <w:pPr>
        <w:keepNext/>
        <w:numPr>
          <w:ilvl w:val="3"/>
          <w:numId w:val="0"/>
        </w:numPr>
        <w:spacing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k"/>
        </w:rPr>
        <w:t>Zavádzacie súpravy SKATER</w:t>
      </w:r>
    </w:p>
    <w:p w14:paraId="66DB9032" w14:textId="2CE182AE" w:rsidR="003B3539" w:rsidRPr="00451CE9" w:rsidRDefault="003B3539" w:rsidP="00F86312">
      <w:pPr>
        <w:spacing w:after="0" w:afterAutospacing="0" w:line="240" w:lineRule="auto"/>
        <w:ind w:left="720"/>
        <w:jc w:val="both"/>
        <w:rPr>
          <w:rFonts w:eastAsia="Times New Roman" w:cs="Times New Roman"/>
          <w:bCs/>
          <w:szCs w:val="24"/>
        </w:rPr>
      </w:pPr>
      <w:r>
        <w:rPr>
          <w:rFonts w:eastAsia="Times New Roman" w:cs="Times New Roman"/>
          <w:szCs w:val="24"/>
          <w:lang w:val="sk"/>
        </w:rPr>
        <w:t>Zavádzacia súprava SKATER umožňuje jednoduché, presné a atraumatické zavedenie vodiaceho drôtu s dĺžkou až 0,038” pri nevaskulárnych zákrokoch.</w:t>
      </w:r>
    </w:p>
    <w:p w14:paraId="07E81D0B" w14:textId="7526A6D8" w:rsidR="003B3539" w:rsidRPr="00451CE9" w:rsidRDefault="003B3539" w:rsidP="0049594E">
      <w:pPr>
        <w:spacing w:before="240" w:after="0" w:afterAutospacing="0" w:line="240" w:lineRule="auto"/>
        <w:ind w:left="720"/>
        <w:jc w:val="both"/>
        <w:rPr>
          <w:rFonts w:eastAsia="Times New Roman" w:cs="Times New Roman"/>
          <w:bCs/>
          <w:noProof/>
          <w:szCs w:val="24"/>
        </w:rPr>
      </w:pPr>
      <w:r>
        <w:rPr>
          <w:rFonts w:eastAsia="Times New Roman" w:cs="Times New Roman"/>
          <w:noProof/>
          <w:szCs w:val="24"/>
          <w:lang w:val="sk"/>
        </w:rPr>
        <w:t>Zavádzacie puzdrá/ihly (ISN)</w:t>
      </w:r>
    </w:p>
    <w:p w14:paraId="469BCD57" w14:textId="678FE663" w:rsidR="003B3539" w:rsidRPr="00451CE9" w:rsidRDefault="003B3539" w:rsidP="00F86312">
      <w:pPr>
        <w:spacing w:after="0" w:afterAutospacing="0" w:line="240" w:lineRule="auto"/>
        <w:ind w:left="720"/>
        <w:jc w:val="both"/>
        <w:rPr>
          <w:rFonts w:eastAsia="Times New Roman" w:cs="Times New Roman"/>
          <w:bCs/>
          <w:szCs w:val="24"/>
        </w:rPr>
      </w:pPr>
      <w:r>
        <w:rPr>
          <w:rFonts w:eastAsia="Times New Roman" w:cs="Times New Roman"/>
          <w:szCs w:val="24"/>
          <w:lang w:val="sk"/>
        </w:rPr>
        <w:t>ISN rýchlo a hladko poskytuje prístup pre zavedenie vodiaceho drôtu s priemerom až 0,038 pri nevaskulárnych zákrokoch.</w:t>
      </w:r>
    </w:p>
    <w:p w14:paraId="48F34DF2" w14:textId="77777777" w:rsidR="003B3539" w:rsidRPr="00451CE9" w:rsidRDefault="003B3539" w:rsidP="0049594E">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k"/>
        </w:rPr>
        <w:t>Systém prístupu s tupou ihlou Hawkins™</w:t>
      </w:r>
    </w:p>
    <w:p w14:paraId="34321B1B" w14:textId="7E507B06" w:rsidR="003B3539" w:rsidRPr="00451CE9" w:rsidRDefault="003B3539" w:rsidP="00F86312">
      <w:pPr>
        <w:spacing w:after="0" w:afterAutospacing="0" w:line="240" w:lineRule="auto"/>
        <w:ind w:left="720"/>
        <w:jc w:val="both"/>
        <w:rPr>
          <w:rFonts w:eastAsia="Times New Roman" w:cs="Times New Roman"/>
          <w:bCs/>
          <w:szCs w:val="24"/>
        </w:rPr>
      </w:pPr>
      <w:r>
        <w:rPr>
          <w:rFonts w:eastAsia="Times New Roman" w:cs="Times New Roman"/>
          <w:szCs w:val="24"/>
          <w:lang w:val="sk"/>
        </w:rPr>
        <w:t>Tupé ihly Hawkins ponúkajú ostré a tupé stylety pre kontrolovaný prístup pri perkutánnych drenážnych postupoch.</w:t>
      </w:r>
    </w:p>
    <w:p w14:paraId="1E4CD184" w14:textId="77777777" w:rsidR="003B3539" w:rsidRPr="00451CE9" w:rsidRDefault="003B3539" w:rsidP="0049594E">
      <w:pPr>
        <w:keepNext/>
        <w:numPr>
          <w:ilvl w:val="3"/>
          <w:numId w:val="0"/>
        </w:numPr>
        <w:spacing w:before="240" w:after="0" w:afterAutospacing="0" w:line="240" w:lineRule="auto"/>
        <w:ind w:left="1440" w:hanging="720"/>
        <w:jc w:val="both"/>
        <w:outlineLvl w:val="3"/>
        <w:rPr>
          <w:rFonts w:eastAsia="Times New Roman" w:cs="Times New Roman"/>
          <w:bCs/>
          <w:noProof/>
          <w:szCs w:val="24"/>
        </w:rPr>
      </w:pPr>
      <w:r>
        <w:rPr>
          <w:rFonts w:eastAsia="Times New Roman" w:cs="Times New Roman"/>
          <w:noProof/>
          <w:szCs w:val="24"/>
          <w:lang w:val="sk"/>
        </w:rPr>
        <w:t>Drenážne vaky</w:t>
      </w:r>
    </w:p>
    <w:p w14:paraId="040E69C8" w14:textId="77777777" w:rsidR="003B3539" w:rsidRPr="00451CE9" w:rsidRDefault="003B3539" w:rsidP="00F86312">
      <w:pPr>
        <w:spacing w:after="0" w:afterAutospacing="0" w:line="240" w:lineRule="auto"/>
        <w:ind w:left="720"/>
        <w:jc w:val="both"/>
        <w:rPr>
          <w:rFonts w:eastAsia="Times New Roman" w:cs="Times New Roman"/>
          <w:szCs w:val="24"/>
        </w:rPr>
      </w:pPr>
      <w:r>
        <w:rPr>
          <w:rFonts w:eastAsia="Times New Roman" w:cs="Times New Roman"/>
          <w:szCs w:val="24"/>
          <w:lang w:val="sk"/>
        </w:rPr>
        <w:t>Drenážne vaky sú určené na efektívne zachytávanie tekutín počas drenážnych procedúr.</w:t>
      </w:r>
    </w:p>
    <w:p w14:paraId="17CCC4B6" w14:textId="77777777" w:rsidR="00042B91" w:rsidRPr="00451CE9" w:rsidRDefault="00042B91" w:rsidP="0049594E">
      <w:pPr>
        <w:spacing w:after="0" w:afterAutospacing="0" w:line="240" w:lineRule="auto"/>
        <w:jc w:val="both"/>
        <w:rPr>
          <w:rFonts w:cs="Times New Roman"/>
          <w:i/>
          <w:color w:val="FF0000"/>
        </w:rPr>
      </w:pPr>
    </w:p>
    <w:p w14:paraId="45C0A245" w14:textId="61A622A4" w:rsidR="008745ED" w:rsidRPr="00451CE9" w:rsidRDefault="008745ED" w:rsidP="0049594E">
      <w:pPr>
        <w:pStyle w:val="Heading1"/>
        <w:numPr>
          <w:ilvl w:val="0"/>
          <w:numId w:val="2"/>
        </w:numPr>
        <w:jc w:val="both"/>
        <w:rPr>
          <w:rFonts w:cs="Times New Roman"/>
        </w:rPr>
      </w:pPr>
      <w:bookmarkStart w:id="27" w:name="_Toc212114662"/>
      <w:r>
        <w:rPr>
          <w:rFonts w:cs="Times New Roman"/>
          <w:bCs/>
          <w:lang w:val="sk"/>
        </w:rPr>
        <w:t>Riziká a varovania</w:t>
      </w:r>
      <w:bookmarkEnd w:id="27"/>
    </w:p>
    <w:p w14:paraId="3D8BE6E3" w14:textId="77777777" w:rsidR="00042B91" w:rsidRPr="00451CE9" w:rsidRDefault="00042B91" w:rsidP="0049594E">
      <w:pPr>
        <w:spacing w:after="0" w:afterAutospacing="0" w:line="240" w:lineRule="auto"/>
        <w:jc w:val="both"/>
        <w:rPr>
          <w:rFonts w:cs="Times New Roman"/>
        </w:rPr>
      </w:pPr>
    </w:p>
    <w:p w14:paraId="75321A3A" w14:textId="425B8A70" w:rsidR="00DF14A4" w:rsidRPr="00451CE9" w:rsidRDefault="008745ED" w:rsidP="0049594E">
      <w:pPr>
        <w:pStyle w:val="Heading1"/>
        <w:jc w:val="both"/>
        <w:rPr>
          <w:rFonts w:cs="Times New Roman"/>
        </w:rPr>
      </w:pPr>
      <w:bookmarkStart w:id="28" w:name="_Toc212114663"/>
      <w:r>
        <w:rPr>
          <w:rFonts w:cs="Times New Roman"/>
          <w:bCs/>
          <w:lang w:val="sk"/>
        </w:rPr>
        <w:t>Zvyškové riziká a nežiaduce vedľajšie účinky</w:t>
      </w:r>
      <w:bookmarkEnd w:id="28"/>
    </w:p>
    <w:p w14:paraId="145FD092" w14:textId="74E4784C" w:rsidR="00CC568F" w:rsidRPr="0049594E" w:rsidRDefault="00CC568F" w:rsidP="0049594E">
      <w:pPr>
        <w:jc w:val="both"/>
        <w:rPr>
          <w:rFonts w:cs="Times New Roman"/>
          <w:lang w:val="sk"/>
        </w:rPr>
      </w:pPr>
      <w:r>
        <w:rPr>
          <w:rFonts w:cs="Times New Roman"/>
          <w:lang w:val="sk"/>
        </w:rPr>
        <w:t xml:space="preserve">Proces riadenia rizík Argon sa vykonáva v súlade s normou EN ISO 14971:2019. Súhrn a hodnotenie individuálneho reziduálneho rizika sa vykonalo na základe preskúmania klinickej literatúry o predmetnej pomôcke a súčasného stavu techniky (SOA) v CER-031 Rev C. V tabuľke nižšie sú uvedené iba klinicky najrelevantnejšie riziká (udalosti so zapojením pacienta) identifikované z klinického hodnotenia. </w:t>
      </w:r>
    </w:p>
    <w:p w14:paraId="05C6F04A" w14:textId="25523788" w:rsidR="00D00603" w:rsidRPr="0049594E" w:rsidRDefault="0042600B" w:rsidP="0049594E">
      <w:pPr>
        <w:tabs>
          <w:tab w:val="left" w:pos="975"/>
          <w:tab w:val="left" w:pos="1110"/>
        </w:tabs>
        <w:spacing w:after="120" w:afterAutospacing="0"/>
        <w:rPr>
          <w:rFonts w:cs="Times New Roman"/>
          <w:szCs w:val="24"/>
          <w:lang w:val="sk"/>
        </w:rPr>
      </w:pPr>
      <w:r w:rsidRPr="00F86312">
        <w:rPr>
          <w:rFonts w:cs="Times New Roman"/>
          <w:szCs w:val="24"/>
          <w:lang w:val="sk"/>
        </w:rPr>
        <w:t>Tabuľka 4.1-1: R</w:t>
      </w:r>
      <w:r w:rsidRPr="0049594E">
        <w:rPr>
          <w:rFonts w:cs="Times New Roman"/>
          <w:szCs w:val="24"/>
          <w:lang w:val="sk"/>
        </w:rPr>
        <w:t>profil rizík a prínosov produktu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sk"/>
              </w:rPr>
              <w:t>ID rizika</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sk"/>
              </w:rPr>
              <w:t>Zvyškové riziko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sk"/>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k"/>
              </w:rPr>
              <w:t>Krvácanie (hemorágia/hematóm)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sk"/>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k"/>
              </w:rPr>
              <w:t>Infekcia/Sepsa</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sk"/>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sk"/>
              </w:rPr>
              <w:t>Pneumotorax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sk"/>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sk"/>
              </w:rPr>
              <w:t>Bilomas</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sk"/>
              </w:rPr>
              <w:t>ID prínosu</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k"/>
              </w:rPr>
              <w:t>Klinický prínos</w:t>
            </w:r>
          </w:p>
        </w:tc>
      </w:tr>
      <w:tr w:rsidR="00100CD5" w:rsidRPr="00451CE9"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sk"/>
              </w:rPr>
              <w:t>B1</w:t>
            </w:r>
          </w:p>
        </w:tc>
        <w:tc>
          <w:tcPr>
            <w:tcW w:w="4071" w:type="pct"/>
          </w:tcPr>
          <w:p w14:paraId="7CB7DCB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k"/>
              </w:rPr>
              <w:t>Odstránenie nahromadených tekutín z telesných dutín</w:t>
            </w:r>
          </w:p>
        </w:tc>
      </w:tr>
      <w:tr w:rsidR="00100CD5" w:rsidRPr="00451CE9"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sk"/>
              </w:rPr>
              <w:t>B2</w:t>
            </w:r>
          </w:p>
        </w:tc>
        <w:tc>
          <w:tcPr>
            <w:tcW w:w="4071" w:type="pct"/>
            <w:shd w:val="clear" w:color="auto" w:fill="auto"/>
          </w:tcPr>
          <w:p w14:paraId="03CAF90D"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k"/>
              </w:rPr>
              <w:t>Ústup symptómov pacienta v dôsledku infikovanej tekutiny alebo akumulácie tekutiny</w:t>
            </w:r>
          </w:p>
        </w:tc>
      </w:tr>
      <w:tr w:rsidR="00100CD5" w:rsidRPr="00451CE9"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sk"/>
              </w:rPr>
              <w:t>B3</w:t>
            </w:r>
          </w:p>
        </w:tc>
        <w:tc>
          <w:tcPr>
            <w:tcW w:w="4071" w:type="pct"/>
          </w:tcPr>
          <w:p w14:paraId="6A2CD969"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k"/>
              </w:rPr>
              <w:t>Nižšie komplikácie a riziká v porovnaní s chirurgickým zákrokom</w:t>
            </w:r>
          </w:p>
        </w:tc>
      </w:tr>
      <w:tr w:rsidR="00100CD5" w:rsidRPr="00451CE9"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sk"/>
              </w:rPr>
              <w:t>B4</w:t>
            </w:r>
          </w:p>
        </w:tc>
        <w:tc>
          <w:tcPr>
            <w:tcW w:w="4071" w:type="pct"/>
            <w:shd w:val="clear" w:color="auto" w:fill="auto"/>
          </w:tcPr>
          <w:p w14:paraId="156C8034"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sk"/>
              </w:rPr>
              <w:t>Uľahčenie perkutánneho prístupu pre zavedenie katétra</w:t>
            </w:r>
          </w:p>
        </w:tc>
      </w:tr>
      <w:tr w:rsidR="00100CD5" w:rsidRPr="00451CE9"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sk"/>
              </w:rPr>
              <w:t>B5</w:t>
            </w:r>
          </w:p>
        </w:tc>
        <w:tc>
          <w:tcPr>
            <w:tcW w:w="4071" w:type="pct"/>
          </w:tcPr>
          <w:p w14:paraId="7154BAE7" w14:textId="77777777" w:rsidR="00100CD5" w:rsidRPr="00451CE9" w:rsidRDefault="00100CD5" w:rsidP="002A3B36">
            <w:pPr>
              <w:spacing w:after="0"/>
              <w:cnfStyle w:val="000000000000" w:firstRow="0" w:lastRow="0" w:firstColumn="0" w:lastColumn="0" w:oddVBand="0" w:evenVBand="0" w:oddHBand="0" w:evenHBand="0" w:firstRowFirstColumn="0" w:firstRowLastColumn="0" w:lastRowFirstColumn="0" w:lastRowLastColumn="0"/>
            </w:pPr>
            <w:r>
              <w:rPr>
                <w:lang w:val="sk"/>
              </w:rPr>
              <w:t>Zabránenie uvoľneniu a migrácii katétra, čím minimalizujete riziko ďalších zákrokov alebo výmen</w:t>
            </w:r>
          </w:p>
        </w:tc>
      </w:tr>
      <w:bookmarkEnd w:id="30"/>
    </w:tbl>
    <w:p w14:paraId="39B75678" w14:textId="565E9227" w:rsidR="00663547" w:rsidRPr="00451CE9" w:rsidRDefault="00663547" w:rsidP="00663547">
      <w:pPr>
        <w:spacing w:after="120" w:afterAutospacing="0" w:line="240" w:lineRule="auto"/>
        <w:ind w:left="576"/>
        <w:rPr>
          <w:rFonts w:eastAsia="Times New Roman" w:cs="Times New Roman"/>
          <w:b/>
          <w:szCs w:val="24"/>
        </w:rPr>
      </w:pPr>
    </w:p>
    <w:p w14:paraId="2B8CDC36" w14:textId="129950B3" w:rsidR="00024137" w:rsidRPr="00451CE9" w:rsidRDefault="00024137" w:rsidP="0049594E">
      <w:pPr>
        <w:keepNext/>
        <w:spacing w:after="120" w:afterAutospacing="0" w:line="240" w:lineRule="auto"/>
        <w:rPr>
          <w:rFonts w:eastAsia="Times New Roman" w:cs="Times New Roman"/>
          <w:b/>
          <w:szCs w:val="24"/>
        </w:rPr>
      </w:pPr>
      <w:r>
        <w:rPr>
          <w:rFonts w:cs="Times New Roman"/>
          <w:lang w:val="sk"/>
        </w:rPr>
        <w:lastRenderedPageBreak/>
        <w:t>Tabuľka 4.1-2: Posúdenie prínosov (RMR-0022 Rev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49594E">
            <w:pPr>
              <w:keepNext/>
              <w:spacing w:after="0" w:afterAutospacing="0" w:line="240" w:lineRule="auto"/>
              <w:rPr>
                <w:rFonts w:eastAsia="Times New Roman" w:cs="Times New Roman"/>
                <w:szCs w:val="24"/>
              </w:rPr>
            </w:pPr>
            <w:r>
              <w:rPr>
                <w:rFonts w:eastAsia="Times New Roman" w:cs="Times New Roman"/>
                <w:szCs w:val="24"/>
                <w:lang w:val="sk"/>
              </w:rPr>
              <w:t>Prínosy</w:t>
            </w:r>
          </w:p>
        </w:tc>
        <w:tc>
          <w:tcPr>
            <w:tcW w:w="375" w:type="pct"/>
          </w:tcPr>
          <w:p w14:paraId="5ABC04E5" w14:textId="77777777" w:rsidR="00663547" w:rsidRPr="00451CE9" w:rsidRDefault="00663547" w:rsidP="0049594E">
            <w:pPr>
              <w:keepNext/>
              <w:spacing w:after="0" w:afterAutospacing="0" w:line="240" w:lineRule="auto"/>
              <w:jc w:val="center"/>
              <w:rPr>
                <w:rFonts w:eastAsia="Times New Roman" w:cs="Times New Roman"/>
                <w:bCs/>
                <w:szCs w:val="24"/>
              </w:rPr>
            </w:pPr>
            <w:r>
              <w:rPr>
                <w:rFonts w:eastAsia="Times New Roman" w:cs="Times New Roman"/>
                <w:szCs w:val="24"/>
                <w:lang w:val="sk"/>
              </w:rPr>
              <w:t>BEN</w:t>
            </w:r>
          </w:p>
        </w:tc>
        <w:tc>
          <w:tcPr>
            <w:tcW w:w="551" w:type="pct"/>
          </w:tcPr>
          <w:p w14:paraId="7A14BD73" w14:textId="77777777" w:rsidR="00663547" w:rsidRPr="00451CE9" w:rsidRDefault="00663547" w:rsidP="0049594E">
            <w:pPr>
              <w:keepNext/>
              <w:spacing w:after="0" w:afterAutospacing="0" w:line="240" w:lineRule="auto"/>
              <w:jc w:val="center"/>
              <w:rPr>
                <w:rFonts w:eastAsia="Times New Roman" w:cs="Times New Roman"/>
                <w:bCs/>
                <w:szCs w:val="24"/>
              </w:rPr>
            </w:pPr>
            <w:r>
              <w:rPr>
                <w:rFonts w:eastAsia="Times New Roman" w:cs="Times New Roman"/>
                <w:szCs w:val="24"/>
                <w:lang w:val="sk"/>
              </w:rPr>
              <w:t>OCCt</w:t>
            </w:r>
          </w:p>
        </w:tc>
        <w:tc>
          <w:tcPr>
            <w:tcW w:w="828" w:type="pct"/>
          </w:tcPr>
          <w:p w14:paraId="08B4D313" w14:textId="77777777" w:rsidR="00663547" w:rsidRPr="00451CE9" w:rsidRDefault="00663547" w:rsidP="0049594E">
            <w:pPr>
              <w:keepNext/>
              <w:spacing w:after="0" w:afterAutospacing="0" w:line="240" w:lineRule="auto"/>
              <w:jc w:val="center"/>
              <w:rPr>
                <w:rFonts w:eastAsia="Times New Roman" w:cs="Times New Roman"/>
                <w:bCs/>
                <w:szCs w:val="24"/>
              </w:rPr>
            </w:pPr>
            <w:r>
              <w:rPr>
                <w:rFonts w:eastAsia="Times New Roman" w:cs="Times New Roman"/>
                <w:szCs w:val="24"/>
                <w:lang w:val="sk"/>
              </w:rPr>
              <w:t>BPN</w:t>
            </w:r>
          </w:p>
          <w:p w14:paraId="1C1241C4" w14:textId="77777777" w:rsidR="00663547" w:rsidRPr="00451CE9" w:rsidRDefault="00663547" w:rsidP="0049594E">
            <w:pPr>
              <w:keepNext/>
              <w:spacing w:after="0" w:afterAutospacing="0" w:line="240" w:lineRule="auto"/>
              <w:jc w:val="center"/>
              <w:rPr>
                <w:rFonts w:eastAsia="Times New Roman" w:cs="Times New Roman"/>
                <w:bCs/>
                <w:szCs w:val="24"/>
              </w:rPr>
            </w:pPr>
            <w:r>
              <w:rPr>
                <w:rFonts w:eastAsia="Times New Roman" w:cs="Times New Roman"/>
                <w:szCs w:val="24"/>
                <w:lang w:val="sk"/>
              </w:rPr>
              <w:t>(BEN*OCCt)</w:t>
            </w:r>
          </w:p>
        </w:tc>
      </w:tr>
      <w:tr w:rsidR="00663547" w:rsidRPr="00451CE9" w14:paraId="0050DA40" w14:textId="77777777" w:rsidTr="00663547">
        <w:trPr>
          <w:trHeight w:val="314"/>
        </w:trPr>
        <w:tc>
          <w:tcPr>
            <w:tcW w:w="3246" w:type="pct"/>
          </w:tcPr>
          <w:p w14:paraId="3F3BEC0B" w14:textId="77777777" w:rsidR="00663547" w:rsidRPr="0049594E" w:rsidRDefault="00663547" w:rsidP="00C03BE4">
            <w:pPr>
              <w:spacing w:after="0" w:afterAutospacing="0" w:line="240" w:lineRule="auto"/>
              <w:rPr>
                <w:rFonts w:eastAsia="Times New Roman" w:cs="Times New Roman"/>
                <w:sz w:val="20"/>
                <w:szCs w:val="20"/>
              </w:rPr>
            </w:pPr>
            <w:r w:rsidRPr="00F657AE">
              <w:rPr>
                <w:rFonts w:eastAsia="Times New Roman" w:cs="Times New Roman"/>
                <w:sz w:val="20"/>
                <w:szCs w:val="20"/>
                <w:lang w:val="sk"/>
              </w:rPr>
              <w:t>Odstránenie nahromadených tekutín z telesných dutín </w:t>
            </w:r>
          </w:p>
        </w:tc>
        <w:tc>
          <w:tcPr>
            <w:tcW w:w="375" w:type="pct"/>
          </w:tcPr>
          <w:p w14:paraId="78DB2B6C"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0B1DCEBD"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1190EFEC"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r w:rsidR="00663547" w:rsidRPr="00451CE9" w14:paraId="7A398B98" w14:textId="77777777" w:rsidTr="00663547">
        <w:tc>
          <w:tcPr>
            <w:tcW w:w="3246" w:type="pct"/>
          </w:tcPr>
          <w:p w14:paraId="38D16E7D" w14:textId="77777777" w:rsidR="00663547" w:rsidRPr="0049594E" w:rsidRDefault="00663547" w:rsidP="00C03BE4">
            <w:pPr>
              <w:spacing w:after="0" w:afterAutospacing="0" w:line="240" w:lineRule="auto"/>
              <w:rPr>
                <w:rFonts w:eastAsia="Times New Roman" w:cs="Times New Roman"/>
                <w:sz w:val="20"/>
                <w:szCs w:val="20"/>
              </w:rPr>
            </w:pPr>
            <w:r w:rsidRPr="00F657AE">
              <w:rPr>
                <w:rFonts w:eastAsia="Times New Roman" w:cs="Times New Roman"/>
                <w:sz w:val="20"/>
                <w:szCs w:val="20"/>
                <w:lang w:val="sk"/>
              </w:rPr>
              <w:t>Ústup symptómov pacienta v dôsledku infikovanej tekutiny alebo akumulácie tekutiny </w:t>
            </w:r>
          </w:p>
        </w:tc>
        <w:tc>
          <w:tcPr>
            <w:tcW w:w="375" w:type="pct"/>
          </w:tcPr>
          <w:p w14:paraId="558895D1"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73E84412"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30885BE1"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r w:rsidR="00663547" w:rsidRPr="00451CE9" w14:paraId="65FF8070" w14:textId="77777777" w:rsidTr="00663547">
        <w:tc>
          <w:tcPr>
            <w:tcW w:w="3246" w:type="pct"/>
          </w:tcPr>
          <w:p w14:paraId="0CAD43A7" w14:textId="77777777" w:rsidR="00663547" w:rsidRPr="0049594E" w:rsidRDefault="00663547" w:rsidP="00C03BE4">
            <w:pPr>
              <w:spacing w:after="0" w:afterAutospacing="0" w:line="240" w:lineRule="auto"/>
              <w:rPr>
                <w:rFonts w:eastAsia="Times New Roman" w:cs="Times New Roman"/>
                <w:sz w:val="20"/>
                <w:szCs w:val="20"/>
              </w:rPr>
            </w:pPr>
            <w:r w:rsidRPr="00F657AE">
              <w:rPr>
                <w:rFonts w:eastAsia="Times New Roman" w:cs="Times New Roman"/>
                <w:sz w:val="20"/>
                <w:szCs w:val="20"/>
                <w:lang w:val="sk"/>
              </w:rPr>
              <w:t>Nižšie komplikácie a riziká v porovnaní s chirurgickým zákrokom </w:t>
            </w:r>
          </w:p>
        </w:tc>
        <w:tc>
          <w:tcPr>
            <w:tcW w:w="375" w:type="pct"/>
          </w:tcPr>
          <w:p w14:paraId="6E0913D7"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6D4B0575"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721D3823"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r w:rsidR="00663547" w:rsidRPr="00451CE9" w14:paraId="6B53AFFF" w14:textId="77777777" w:rsidTr="00663547">
        <w:tc>
          <w:tcPr>
            <w:tcW w:w="3246" w:type="pct"/>
          </w:tcPr>
          <w:p w14:paraId="15EF2DEB" w14:textId="77777777" w:rsidR="00663547" w:rsidRPr="0049594E" w:rsidRDefault="00663547" w:rsidP="00C03BE4">
            <w:pPr>
              <w:spacing w:after="0" w:afterAutospacing="0" w:line="240" w:lineRule="auto"/>
              <w:rPr>
                <w:rFonts w:eastAsia="Times New Roman" w:cs="Times New Roman"/>
                <w:sz w:val="20"/>
                <w:szCs w:val="20"/>
              </w:rPr>
            </w:pPr>
            <w:r w:rsidRPr="00F657AE">
              <w:rPr>
                <w:rFonts w:eastAsia="Times New Roman" w:cs="Times New Roman"/>
                <w:sz w:val="20"/>
                <w:szCs w:val="20"/>
                <w:lang w:val="sk"/>
              </w:rPr>
              <w:t>Uľahčenie perkutánneho prístupu pre zavedenie katétra </w:t>
            </w:r>
          </w:p>
        </w:tc>
        <w:tc>
          <w:tcPr>
            <w:tcW w:w="375" w:type="pct"/>
          </w:tcPr>
          <w:p w14:paraId="13C1530F"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7A9C333F"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5566FF0E"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r w:rsidR="00663547" w:rsidRPr="00451CE9" w14:paraId="21896144" w14:textId="77777777" w:rsidTr="0049594E">
        <w:trPr>
          <w:trHeight w:val="50"/>
        </w:trPr>
        <w:tc>
          <w:tcPr>
            <w:tcW w:w="3246" w:type="pct"/>
          </w:tcPr>
          <w:p w14:paraId="0493C9C5" w14:textId="77777777" w:rsidR="00663547" w:rsidRPr="00F657AE" w:rsidRDefault="00663547" w:rsidP="00C03BE4">
            <w:pPr>
              <w:spacing w:after="0" w:afterAutospacing="0" w:line="240" w:lineRule="auto"/>
              <w:rPr>
                <w:rFonts w:eastAsia="Times New Roman" w:cs="Times New Roman"/>
                <w:sz w:val="20"/>
                <w:szCs w:val="20"/>
              </w:rPr>
            </w:pPr>
            <w:r w:rsidRPr="00F657AE">
              <w:rPr>
                <w:rFonts w:eastAsia="Times New Roman" w:cs="Times New Roman"/>
                <w:sz w:val="20"/>
                <w:szCs w:val="20"/>
                <w:lang w:val="sk"/>
              </w:rPr>
              <w:t>Zabránenie migrácii katétra </w:t>
            </w:r>
          </w:p>
        </w:tc>
        <w:tc>
          <w:tcPr>
            <w:tcW w:w="375" w:type="pct"/>
          </w:tcPr>
          <w:p w14:paraId="34B02F0F"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660A1788"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2C35A861"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sk"/>
              </w:rPr>
              <w:t>Najhorší prípad BPN:</w:t>
            </w:r>
          </w:p>
        </w:tc>
        <w:tc>
          <w:tcPr>
            <w:tcW w:w="375" w:type="pct"/>
          </w:tcPr>
          <w:p w14:paraId="78AB33E6"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4</w:t>
            </w:r>
          </w:p>
        </w:tc>
        <w:tc>
          <w:tcPr>
            <w:tcW w:w="551" w:type="pct"/>
          </w:tcPr>
          <w:p w14:paraId="5AF2E86D"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6</w:t>
            </w:r>
          </w:p>
        </w:tc>
        <w:tc>
          <w:tcPr>
            <w:tcW w:w="828" w:type="pct"/>
          </w:tcPr>
          <w:p w14:paraId="33CB90C3" w14:textId="77777777" w:rsidR="00663547" w:rsidRPr="00F657AE" w:rsidRDefault="00663547" w:rsidP="00C03BE4">
            <w:pPr>
              <w:spacing w:after="0" w:afterAutospacing="0" w:line="240" w:lineRule="auto"/>
              <w:jc w:val="center"/>
              <w:rPr>
                <w:rFonts w:eastAsia="Times New Roman" w:cs="Times New Roman"/>
                <w:sz w:val="20"/>
                <w:szCs w:val="20"/>
              </w:rPr>
            </w:pPr>
            <w:r w:rsidRPr="00F657AE">
              <w:rPr>
                <w:rFonts w:eastAsia="Times New Roman" w:cs="Times New Roman"/>
                <w:sz w:val="20"/>
                <w:szCs w:val="20"/>
                <w:lang w:val="sk"/>
              </w:rPr>
              <w:t>24</w:t>
            </w:r>
          </w:p>
        </w:tc>
      </w:tr>
    </w:tbl>
    <w:p w14:paraId="1D4AD2DC" w14:textId="749A2986" w:rsidR="00663547" w:rsidRPr="0049594E" w:rsidRDefault="00663547" w:rsidP="00C03BE4">
      <w:pPr>
        <w:spacing w:after="120" w:afterAutospacing="0" w:line="240" w:lineRule="auto"/>
        <w:rPr>
          <w:rFonts w:eastAsia="Times New Roman" w:cs="Times New Roman"/>
          <w:iCs/>
          <w:sz w:val="20"/>
          <w:szCs w:val="20"/>
          <w:lang w:val="es-ES"/>
        </w:rPr>
      </w:pPr>
      <w:r>
        <w:rPr>
          <w:rFonts w:eastAsia="Times New Roman" w:cs="Times New Roman"/>
          <w:sz w:val="20"/>
          <w:szCs w:val="20"/>
          <w:lang w:val="sk"/>
        </w:rPr>
        <w:t xml:space="preserve">OCCt </w:t>
      </w:r>
      <w:r w:rsidR="00F86312">
        <w:rPr>
          <w:rFonts w:eastAsia="Times New Roman" w:cs="Times New Roman"/>
          <w:sz w:val="20"/>
          <w:szCs w:val="20"/>
          <w:lang w:val="sk"/>
        </w:rPr>
        <w:t xml:space="preserve">(pravdepodobnosť výskytu prínosu liečby/výsledku) </w:t>
      </w:r>
      <w:r>
        <w:rPr>
          <w:rFonts w:eastAsia="Times New Roman" w:cs="Times New Roman"/>
          <w:sz w:val="20"/>
          <w:szCs w:val="20"/>
          <w:lang w:val="sk"/>
        </w:rPr>
        <w:t>je založený na údajoch z CER-031 Rev. C</w:t>
      </w:r>
      <w:r w:rsidR="00363CED">
        <w:rPr>
          <w:rFonts w:eastAsia="Times New Roman" w:cs="Times New Roman"/>
          <w:sz w:val="20"/>
          <w:szCs w:val="20"/>
          <w:lang w:val="sk"/>
        </w:rPr>
        <w:t>.</w:t>
      </w:r>
    </w:p>
    <w:p w14:paraId="54A96677" w14:textId="50412245" w:rsidR="00B66CEA" w:rsidRPr="0049594E" w:rsidRDefault="00B47695" w:rsidP="0049594E">
      <w:pPr>
        <w:spacing w:after="120" w:afterAutospacing="0" w:line="240" w:lineRule="auto"/>
        <w:rPr>
          <w:rFonts w:eastAsia="Arial" w:cs="Times New Roman"/>
          <w:szCs w:val="24"/>
          <w:lang w:val="es-ES"/>
        </w:rPr>
      </w:pPr>
      <w:r w:rsidRPr="0049594E">
        <w:rPr>
          <w:rFonts w:cs="Times New Roman"/>
          <w:szCs w:val="24"/>
          <w:lang w:val="sk"/>
        </w:rPr>
        <w:t>Tabuľka 4.1.-3:</w:t>
      </w:r>
      <w:r w:rsidRPr="00F86312">
        <w:rPr>
          <w:rFonts w:cs="Times New Roman"/>
          <w:szCs w:val="24"/>
          <w:lang w:val="sk"/>
        </w:rPr>
        <w:t xml:space="preserve"> </w:t>
      </w:r>
      <w:r w:rsidRPr="0049594E">
        <w:rPr>
          <w:rFonts w:cs="Times New Roman"/>
          <w:szCs w:val="24"/>
          <w:lang w:val="sk"/>
        </w:rPr>
        <w:t>Nežiaduce udalosti hlásené v literatúre (CER-031 Rev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9594E" w:rsidRDefault="008401AC" w:rsidP="006F6EB5">
            <w:pPr>
              <w:autoSpaceDE w:val="0"/>
              <w:autoSpaceDN w:val="0"/>
              <w:adjustRightInd w:val="0"/>
              <w:jc w:val="center"/>
              <w:rPr>
                <w:rFonts w:cs="Times New Roman"/>
                <w:b/>
                <w:bCs/>
                <w:sz w:val="20"/>
                <w:szCs w:val="20"/>
              </w:rPr>
            </w:pPr>
            <w:r w:rsidRPr="0049594E">
              <w:rPr>
                <w:rFonts w:cs="Times New Roman"/>
                <w:b/>
                <w:bCs/>
                <w:sz w:val="20"/>
                <w:szCs w:val="20"/>
                <w:lang w:val="sk"/>
              </w:rPr>
              <w:t>Nežiaduce udalosti</w:t>
            </w:r>
          </w:p>
        </w:tc>
      </w:tr>
      <w:tr w:rsidR="006F6EB5" w:rsidRPr="00451CE9" w14:paraId="7846DD21" w14:textId="77777777" w:rsidTr="00FC7ADC">
        <w:tc>
          <w:tcPr>
            <w:tcW w:w="3476" w:type="dxa"/>
            <w:vAlign w:val="center"/>
          </w:tcPr>
          <w:p w14:paraId="22E128B0" w14:textId="163BE802" w:rsidR="006F6EB5" w:rsidRPr="0049594E" w:rsidRDefault="006F6EB5" w:rsidP="00064249">
            <w:pPr>
              <w:spacing w:after="0" w:afterAutospacing="0"/>
              <w:rPr>
                <w:rFonts w:cs="Times New Roman"/>
                <w:sz w:val="20"/>
                <w:szCs w:val="20"/>
              </w:rPr>
            </w:pPr>
            <w:r w:rsidRPr="0049594E">
              <w:rPr>
                <w:rFonts w:cs="Times New Roman"/>
                <w:b/>
                <w:bCs/>
                <w:sz w:val="20"/>
                <w:szCs w:val="20"/>
                <w:lang w:val="sk"/>
              </w:rPr>
              <w:t>Nežiaduca udalosť</w:t>
            </w:r>
          </w:p>
        </w:tc>
        <w:tc>
          <w:tcPr>
            <w:tcW w:w="3477" w:type="dxa"/>
          </w:tcPr>
          <w:p w14:paraId="32E2BDA8" w14:textId="027FA8B7" w:rsidR="006F6EB5" w:rsidRPr="0049594E" w:rsidRDefault="006F6EB5" w:rsidP="00064249">
            <w:pPr>
              <w:autoSpaceDE w:val="0"/>
              <w:autoSpaceDN w:val="0"/>
              <w:adjustRightInd w:val="0"/>
              <w:rPr>
                <w:rFonts w:cs="Times New Roman"/>
                <w:b/>
                <w:bCs/>
                <w:sz w:val="20"/>
                <w:szCs w:val="20"/>
              </w:rPr>
            </w:pPr>
            <w:r w:rsidRPr="0049594E">
              <w:rPr>
                <w:rFonts w:cs="Times New Roman"/>
                <w:b/>
                <w:bCs/>
                <w:sz w:val="20"/>
                <w:szCs w:val="20"/>
                <w:lang w:val="sk"/>
              </w:rPr>
              <w:t>Hlásená miera (rozsah, %)</w:t>
            </w:r>
          </w:p>
        </w:tc>
        <w:tc>
          <w:tcPr>
            <w:tcW w:w="3477" w:type="dxa"/>
          </w:tcPr>
          <w:p w14:paraId="3F92A814" w14:textId="63A152BE" w:rsidR="006F6EB5" w:rsidRPr="0049594E" w:rsidRDefault="006F6EB5" w:rsidP="00064249">
            <w:pPr>
              <w:autoSpaceDE w:val="0"/>
              <w:autoSpaceDN w:val="0"/>
              <w:adjustRightInd w:val="0"/>
              <w:rPr>
                <w:rFonts w:cs="Times New Roman"/>
                <w:b/>
                <w:bCs/>
                <w:sz w:val="20"/>
                <w:szCs w:val="20"/>
              </w:rPr>
            </w:pPr>
            <w:r w:rsidRPr="0049594E">
              <w:rPr>
                <w:rFonts w:cs="Times New Roman"/>
                <w:b/>
                <w:bCs/>
                <w:sz w:val="20"/>
                <w:szCs w:val="20"/>
                <w:lang w:val="sk"/>
              </w:rPr>
              <w:t>Navrhovaná prahová hodnota (%)</w:t>
            </w:r>
          </w:p>
        </w:tc>
      </w:tr>
      <w:tr w:rsidR="006F6EB5" w:rsidRPr="00451CE9" w14:paraId="1E9DC614" w14:textId="77777777" w:rsidTr="00BE356E">
        <w:tc>
          <w:tcPr>
            <w:tcW w:w="3476" w:type="dxa"/>
          </w:tcPr>
          <w:p w14:paraId="519E4155" w14:textId="5DE6ABFF" w:rsidR="006F6EB5" w:rsidRPr="0049594E" w:rsidRDefault="006F6EB5" w:rsidP="00064249">
            <w:pPr>
              <w:spacing w:after="0" w:afterAutospacing="0"/>
              <w:rPr>
                <w:rFonts w:cs="Times New Roman"/>
                <w:sz w:val="20"/>
                <w:szCs w:val="20"/>
              </w:rPr>
            </w:pPr>
            <w:r w:rsidRPr="0049594E">
              <w:rPr>
                <w:rFonts w:cs="Times New Roman"/>
                <w:sz w:val="20"/>
                <w:szCs w:val="20"/>
                <w:lang w:val="sk"/>
              </w:rPr>
              <w:t>Závažné komplikácie</w:t>
            </w:r>
          </w:p>
        </w:tc>
        <w:tc>
          <w:tcPr>
            <w:tcW w:w="3477" w:type="dxa"/>
          </w:tcPr>
          <w:p w14:paraId="3F3D4DF1" w14:textId="75614367" w:rsidR="006F6EB5" w:rsidRPr="0049594E" w:rsidRDefault="006F6EB5" w:rsidP="00064249">
            <w:pPr>
              <w:spacing w:after="0" w:afterAutospacing="0"/>
              <w:rPr>
                <w:rFonts w:cs="Times New Roman"/>
                <w:sz w:val="20"/>
                <w:szCs w:val="20"/>
              </w:rPr>
            </w:pPr>
            <w:r w:rsidRPr="0049594E">
              <w:rPr>
                <w:rFonts w:cs="Times New Roman"/>
                <w:sz w:val="20"/>
                <w:szCs w:val="20"/>
                <w:lang w:val="sk"/>
              </w:rPr>
              <w:t>7,2 % (4,5 % – 9 %)</w:t>
            </w:r>
          </w:p>
        </w:tc>
        <w:tc>
          <w:tcPr>
            <w:tcW w:w="3477" w:type="dxa"/>
          </w:tcPr>
          <w:p w14:paraId="2DE3FE41" w14:textId="2F63CA98" w:rsidR="006F6EB5" w:rsidRPr="0049594E" w:rsidRDefault="006F6EB5" w:rsidP="00064249">
            <w:pPr>
              <w:spacing w:after="0" w:afterAutospacing="0"/>
              <w:rPr>
                <w:rFonts w:cs="Times New Roman"/>
                <w:sz w:val="20"/>
                <w:szCs w:val="20"/>
              </w:rPr>
            </w:pPr>
            <w:r w:rsidRPr="0049594E">
              <w:rPr>
                <w:rFonts w:cs="Times New Roman"/>
                <w:sz w:val="20"/>
                <w:szCs w:val="20"/>
                <w:lang w:val="sk"/>
              </w:rPr>
              <w:t>10,0 %</w:t>
            </w:r>
          </w:p>
        </w:tc>
      </w:tr>
      <w:tr w:rsidR="006F6EB5" w:rsidRPr="00451CE9" w14:paraId="57C94B46" w14:textId="77777777" w:rsidTr="00BE356E">
        <w:tc>
          <w:tcPr>
            <w:tcW w:w="3476" w:type="dxa"/>
          </w:tcPr>
          <w:p w14:paraId="25C4A52A" w14:textId="225FEC95" w:rsidR="006F6EB5" w:rsidRPr="0049594E" w:rsidRDefault="006F6EB5" w:rsidP="00064249">
            <w:pPr>
              <w:spacing w:after="0" w:afterAutospacing="0"/>
              <w:rPr>
                <w:rFonts w:cs="Times New Roman"/>
                <w:sz w:val="20"/>
                <w:szCs w:val="20"/>
              </w:rPr>
            </w:pPr>
            <w:r w:rsidRPr="0049594E">
              <w:rPr>
                <w:rFonts w:cs="Times New Roman"/>
                <w:sz w:val="20"/>
                <w:szCs w:val="20"/>
                <w:lang w:val="sk"/>
              </w:rPr>
              <w:t>Menšie komplikácie</w:t>
            </w:r>
          </w:p>
        </w:tc>
        <w:tc>
          <w:tcPr>
            <w:tcW w:w="3477" w:type="dxa"/>
          </w:tcPr>
          <w:p w14:paraId="04010312" w14:textId="5503CEEB" w:rsidR="006F6EB5" w:rsidRPr="0049594E" w:rsidRDefault="006F6EB5" w:rsidP="00064249">
            <w:pPr>
              <w:spacing w:after="0" w:afterAutospacing="0"/>
              <w:rPr>
                <w:rFonts w:cs="Times New Roman"/>
                <w:sz w:val="20"/>
                <w:szCs w:val="20"/>
              </w:rPr>
            </w:pPr>
            <w:r w:rsidRPr="0049594E">
              <w:rPr>
                <w:rFonts w:cs="Times New Roman"/>
                <w:sz w:val="20"/>
                <w:szCs w:val="20"/>
                <w:lang w:val="sk"/>
              </w:rPr>
              <w:t>22,2 % (1,6 % – 37,6 %)</w:t>
            </w:r>
          </w:p>
        </w:tc>
        <w:tc>
          <w:tcPr>
            <w:tcW w:w="3477" w:type="dxa"/>
          </w:tcPr>
          <w:p w14:paraId="35DF6F9B" w14:textId="0E25EF75" w:rsidR="006F6EB5" w:rsidRPr="0049594E" w:rsidRDefault="006F6EB5" w:rsidP="00064249">
            <w:pPr>
              <w:spacing w:after="0" w:afterAutospacing="0"/>
              <w:rPr>
                <w:rFonts w:cs="Times New Roman"/>
                <w:sz w:val="20"/>
                <w:szCs w:val="20"/>
              </w:rPr>
            </w:pPr>
            <w:r w:rsidRPr="0049594E">
              <w:rPr>
                <w:rFonts w:cs="Times New Roman"/>
                <w:sz w:val="20"/>
                <w:szCs w:val="20"/>
                <w:lang w:val="sk"/>
              </w:rPr>
              <w:t>45,2 %</w:t>
            </w:r>
          </w:p>
        </w:tc>
      </w:tr>
      <w:tr w:rsidR="006F6EB5" w:rsidRPr="00451CE9" w14:paraId="3A48D975" w14:textId="77777777" w:rsidTr="00BE356E">
        <w:tc>
          <w:tcPr>
            <w:tcW w:w="3476" w:type="dxa"/>
          </w:tcPr>
          <w:p w14:paraId="60599E96" w14:textId="60600610" w:rsidR="006F6EB5" w:rsidRPr="0049594E" w:rsidRDefault="006F6EB5" w:rsidP="00064249">
            <w:pPr>
              <w:spacing w:after="0" w:afterAutospacing="0"/>
              <w:rPr>
                <w:rFonts w:cs="Times New Roman"/>
                <w:sz w:val="20"/>
                <w:szCs w:val="20"/>
              </w:rPr>
            </w:pPr>
            <w:r w:rsidRPr="0049594E">
              <w:rPr>
                <w:rFonts w:cs="Times New Roman"/>
                <w:sz w:val="20"/>
                <w:szCs w:val="20"/>
                <w:lang w:val="sk"/>
              </w:rPr>
              <w:t>Úmrtie</w:t>
            </w:r>
          </w:p>
        </w:tc>
        <w:tc>
          <w:tcPr>
            <w:tcW w:w="3477" w:type="dxa"/>
          </w:tcPr>
          <w:p w14:paraId="6925B862" w14:textId="5ED5743E" w:rsidR="006F6EB5" w:rsidRPr="0049594E" w:rsidRDefault="006F6EB5" w:rsidP="00064249">
            <w:pPr>
              <w:spacing w:after="0" w:afterAutospacing="0"/>
              <w:rPr>
                <w:rFonts w:cs="Times New Roman"/>
                <w:sz w:val="20"/>
                <w:szCs w:val="20"/>
              </w:rPr>
            </w:pPr>
            <w:r w:rsidRPr="0049594E">
              <w:rPr>
                <w:rFonts w:cs="Times New Roman"/>
                <w:sz w:val="20"/>
                <w:szCs w:val="20"/>
                <w:lang w:val="sk"/>
              </w:rPr>
              <w:t>1,1 % (0 % – 3,7 %)</w:t>
            </w:r>
          </w:p>
        </w:tc>
        <w:tc>
          <w:tcPr>
            <w:tcW w:w="3477" w:type="dxa"/>
          </w:tcPr>
          <w:p w14:paraId="671F63E9" w14:textId="3DD965F6" w:rsidR="006F6EB5" w:rsidRPr="0049594E" w:rsidRDefault="006F6EB5" w:rsidP="00064249">
            <w:pPr>
              <w:spacing w:after="0" w:afterAutospacing="0"/>
              <w:rPr>
                <w:rFonts w:cs="Times New Roman"/>
                <w:sz w:val="20"/>
                <w:szCs w:val="20"/>
              </w:rPr>
            </w:pPr>
            <w:r w:rsidRPr="0049594E">
              <w:rPr>
                <w:rFonts w:cs="Times New Roman"/>
                <w:sz w:val="20"/>
                <w:szCs w:val="20"/>
                <w:lang w:val="sk"/>
              </w:rPr>
              <w:t>3,3 %</w:t>
            </w:r>
          </w:p>
        </w:tc>
      </w:tr>
      <w:tr w:rsidR="006F6EB5" w:rsidRPr="00451CE9" w14:paraId="21F4C688" w14:textId="77777777" w:rsidTr="00BE356E">
        <w:tc>
          <w:tcPr>
            <w:tcW w:w="3476" w:type="dxa"/>
          </w:tcPr>
          <w:p w14:paraId="17CB21FE" w14:textId="5829565F" w:rsidR="006F6EB5" w:rsidRPr="0049594E" w:rsidRDefault="006F6EB5" w:rsidP="00064249">
            <w:pPr>
              <w:spacing w:after="0" w:afterAutospacing="0"/>
              <w:rPr>
                <w:rFonts w:cs="Times New Roman"/>
                <w:sz w:val="20"/>
                <w:szCs w:val="20"/>
              </w:rPr>
            </w:pPr>
            <w:r w:rsidRPr="0049594E">
              <w:rPr>
                <w:rFonts w:cs="Times New Roman"/>
                <w:sz w:val="20"/>
                <w:szCs w:val="20"/>
                <w:lang w:val="sk"/>
              </w:rPr>
              <w:t>Sepsa</w:t>
            </w:r>
          </w:p>
        </w:tc>
        <w:tc>
          <w:tcPr>
            <w:tcW w:w="3477" w:type="dxa"/>
          </w:tcPr>
          <w:p w14:paraId="66E3C17F" w14:textId="44E369B5" w:rsidR="006F6EB5" w:rsidRPr="0049594E" w:rsidRDefault="006F6EB5" w:rsidP="00064249">
            <w:pPr>
              <w:spacing w:after="0" w:afterAutospacing="0"/>
              <w:rPr>
                <w:rFonts w:cs="Times New Roman"/>
                <w:sz w:val="20"/>
                <w:szCs w:val="20"/>
              </w:rPr>
            </w:pPr>
            <w:r w:rsidRPr="0049594E">
              <w:rPr>
                <w:rFonts w:cs="Times New Roman"/>
                <w:sz w:val="20"/>
                <w:szCs w:val="20"/>
                <w:lang w:val="sk"/>
              </w:rPr>
              <w:t>2,3 % (0,4 % – 26,4 %)</w:t>
            </w:r>
          </w:p>
        </w:tc>
        <w:tc>
          <w:tcPr>
            <w:tcW w:w="3477" w:type="dxa"/>
          </w:tcPr>
          <w:p w14:paraId="4A831621" w14:textId="635B0D82" w:rsidR="006F6EB5" w:rsidRPr="0049594E" w:rsidRDefault="006F6EB5" w:rsidP="00064249">
            <w:pPr>
              <w:spacing w:after="0" w:afterAutospacing="0"/>
              <w:rPr>
                <w:rFonts w:cs="Times New Roman"/>
                <w:sz w:val="20"/>
                <w:szCs w:val="20"/>
              </w:rPr>
            </w:pPr>
            <w:r w:rsidRPr="0049594E">
              <w:rPr>
                <w:rFonts w:cs="Times New Roman"/>
                <w:sz w:val="20"/>
                <w:szCs w:val="20"/>
                <w:lang w:val="sk"/>
              </w:rPr>
              <w:t>15,2 %</w:t>
            </w:r>
          </w:p>
        </w:tc>
      </w:tr>
      <w:tr w:rsidR="00F1557F" w:rsidRPr="00451CE9" w14:paraId="373C5C8A" w14:textId="77777777" w:rsidTr="00BE356E">
        <w:tc>
          <w:tcPr>
            <w:tcW w:w="3476" w:type="dxa"/>
          </w:tcPr>
          <w:p w14:paraId="46712161" w14:textId="221FAF5F" w:rsidR="00F1557F" w:rsidRPr="0049594E" w:rsidRDefault="00F1557F" w:rsidP="00064249">
            <w:pPr>
              <w:spacing w:after="0" w:afterAutospacing="0"/>
              <w:rPr>
                <w:rFonts w:cs="Times New Roman"/>
                <w:sz w:val="20"/>
                <w:szCs w:val="20"/>
              </w:rPr>
            </w:pPr>
            <w:r w:rsidRPr="0049594E">
              <w:rPr>
                <w:rFonts w:cs="Times New Roman"/>
                <w:sz w:val="20"/>
                <w:szCs w:val="20"/>
                <w:lang w:val="sk"/>
              </w:rPr>
              <w:t>Hemorágia</w:t>
            </w:r>
          </w:p>
        </w:tc>
        <w:tc>
          <w:tcPr>
            <w:tcW w:w="3477" w:type="dxa"/>
          </w:tcPr>
          <w:p w14:paraId="7D1A5522" w14:textId="7C62E776" w:rsidR="00F1557F" w:rsidRPr="0049594E" w:rsidRDefault="00F1557F" w:rsidP="00064249">
            <w:pPr>
              <w:spacing w:after="0" w:afterAutospacing="0"/>
              <w:rPr>
                <w:rFonts w:cs="Times New Roman"/>
                <w:sz w:val="20"/>
                <w:szCs w:val="20"/>
              </w:rPr>
            </w:pPr>
            <w:r w:rsidRPr="0049594E">
              <w:rPr>
                <w:rFonts w:cs="Times New Roman"/>
                <w:sz w:val="20"/>
                <w:szCs w:val="20"/>
                <w:lang w:val="sk"/>
              </w:rPr>
              <w:t>1,7 % (0,3 % – 9,3</w:t>
            </w:r>
            <w:r w:rsidR="00931EFD" w:rsidRPr="0049594E">
              <w:rPr>
                <w:rFonts w:cs="Times New Roman"/>
                <w:sz w:val="20"/>
                <w:szCs w:val="20"/>
                <w:lang w:val="sk"/>
              </w:rPr>
              <w:t>)</w:t>
            </w:r>
          </w:p>
        </w:tc>
        <w:tc>
          <w:tcPr>
            <w:tcW w:w="3477" w:type="dxa"/>
          </w:tcPr>
          <w:p w14:paraId="764103D1" w14:textId="526BDE32" w:rsidR="00F1557F" w:rsidRPr="0049594E" w:rsidRDefault="00F1557F" w:rsidP="00064249">
            <w:pPr>
              <w:spacing w:after="0" w:afterAutospacing="0"/>
              <w:rPr>
                <w:rFonts w:cs="Times New Roman"/>
                <w:sz w:val="20"/>
                <w:szCs w:val="20"/>
              </w:rPr>
            </w:pPr>
            <w:r w:rsidRPr="0049594E">
              <w:rPr>
                <w:rFonts w:cs="Times New Roman"/>
                <w:sz w:val="20"/>
                <w:szCs w:val="20"/>
                <w:lang w:val="sk"/>
              </w:rPr>
              <w:t>5,7 %</w:t>
            </w:r>
          </w:p>
        </w:tc>
      </w:tr>
      <w:tr w:rsidR="00F1557F" w:rsidRPr="00451CE9" w14:paraId="7D5163D9" w14:textId="77777777" w:rsidTr="00BE356E">
        <w:tc>
          <w:tcPr>
            <w:tcW w:w="3476" w:type="dxa"/>
          </w:tcPr>
          <w:p w14:paraId="21B6FE77" w14:textId="4A843846" w:rsidR="00F1557F" w:rsidRPr="0049594E" w:rsidRDefault="00F1557F" w:rsidP="00064249">
            <w:pPr>
              <w:autoSpaceDE w:val="0"/>
              <w:autoSpaceDN w:val="0"/>
              <w:adjustRightInd w:val="0"/>
              <w:rPr>
                <w:rFonts w:cs="Times New Roman"/>
                <w:sz w:val="20"/>
                <w:szCs w:val="20"/>
                <w:lang w:val="es-ES"/>
              </w:rPr>
            </w:pPr>
            <w:r w:rsidRPr="0049594E">
              <w:rPr>
                <w:rFonts w:cs="Times New Roman"/>
                <w:sz w:val="20"/>
                <w:szCs w:val="20"/>
                <w:lang w:val="sk"/>
              </w:rPr>
              <w:t>Zápalové/infekčné (absces,</w:t>
            </w:r>
            <w:r w:rsidR="00EB5D16" w:rsidRPr="0049594E">
              <w:rPr>
                <w:rFonts w:cs="Times New Roman"/>
                <w:sz w:val="20"/>
                <w:szCs w:val="20"/>
                <w:lang w:val="sk"/>
              </w:rPr>
              <w:t> </w:t>
            </w:r>
            <w:r w:rsidRPr="0049594E">
              <w:rPr>
                <w:rFonts w:cs="Times New Roman"/>
                <w:sz w:val="20"/>
                <w:szCs w:val="20"/>
                <w:lang w:val="sk"/>
              </w:rPr>
              <w:t>peritonitída, cholecystitída, pankreatitída)</w:t>
            </w:r>
          </w:p>
        </w:tc>
        <w:tc>
          <w:tcPr>
            <w:tcW w:w="3477" w:type="dxa"/>
          </w:tcPr>
          <w:p w14:paraId="044CD707" w14:textId="3CD6511C" w:rsidR="00F1557F" w:rsidRPr="0049594E" w:rsidRDefault="00F1557F" w:rsidP="00064249">
            <w:pPr>
              <w:spacing w:after="0" w:afterAutospacing="0"/>
              <w:rPr>
                <w:rFonts w:cs="Times New Roman"/>
                <w:sz w:val="20"/>
                <w:szCs w:val="20"/>
              </w:rPr>
            </w:pPr>
            <w:r w:rsidRPr="0049594E">
              <w:rPr>
                <w:rFonts w:cs="Times New Roman"/>
                <w:sz w:val="20"/>
                <w:szCs w:val="20"/>
                <w:lang w:val="sk"/>
              </w:rPr>
              <w:t>3,6 % (0,4 % – 28,4 %)</w:t>
            </w:r>
          </w:p>
        </w:tc>
        <w:tc>
          <w:tcPr>
            <w:tcW w:w="3477" w:type="dxa"/>
          </w:tcPr>
          <w:p w14:paraId="12E1D913" w14:textId="04F27DCF" w:rsidR="00F1557F" w:rsidRPr="0049594E" w:rsidRDefault="00F1557F" w:rsidP="00064249">
            <w:pPr>
              <w:spacing w:after="0" w:afterAutospacing="0"/>
              <w:rPr>
                <w:rFonts w:cs="Times New Roman"/>
                <w:sz w:val="20"/>
                <w:szCs w:val="20"/>
              </w:rPr>
            </w:pPr>
            <w:r w:rsidRPr="0049594E">
              <w:rPr>
                <w:rFonts w:cs="Times New Roman"/>
                <w:sz w:val="20"/>
                <w:szCs w:val="20"/>
                <w:lang w:val="sk"/>
              </w:rPr>
              <w:t>18,4 %</w:t>
            </w:r>
          </w:p>
        </w:tc>
      </w:tr>
      <w:tr w:rsidR="00F1557F" w:rsidRPr="00451CE9" w14:paraId="6B9502F4" w14:textId="77777777" w:rsidTr="002B2717">
        <w:trPr>
          <w:trHeight w:val="332"/>
        </w:trPr>
        <w:tc>
          <w:tcPr>
            <w:tcW w:w="3476" w:type="dxa"/>
          </w:tcPr>
          <w:p w14:paraId="367073A5" w14:textId="65D1317C" w:rsidR="00F1557F" w:rsidRPr="0049594E" w:rsidRDefault="00F1557F" w:rsidP="00064249">
            <w:pPr>
              <w:spacing w:after="0" w:afterAutospacing="0"/>
              <w:rPr>
                <w:rFonts w:cs="Times New Roman"/>
                <w:sz w:val="20"/>
                <w:szCs w:val="20"/>
              </w:rPr>
            </w:pPr>
            <w:r w:rsidRPr="0049594E">
              <w:rPr>
                <w:rFonts w:cs="Times New Roman"/>
                <w:sz w:val="20"/>
                <w:szCs w:val="20"/>
                <w:lang w:val="sk"/>
              </w:rPr>
              <w:t>Uvoľnenie katétra</w:t>
            </w:r>
          </w:p>
        </w:tc>
        <w:tc>
          <w:tcPr>
            <w:tcW w:w="3477" w:type="dxa"/>
          </w:tcPr>
          <w:p w14:paraId="13114581" w14:textId="2564403C" w:rsidR="00F1557F" w:rsidRPr="0049594E" w:rsidRDefault="00F1557F" w:rsidP="00064249">
            <w:pPr>
              <w:spacing w:after="0" w:afterAutospacing="0"/>
              <w:rPr>
                <w:rFonts w:cs="Times New Roman"/>
                <w:sz w:val="20"/>
                <w:szCs w:val="20"/>
              </w:rPr>
            </w:pPr>
            <w:r w:rsidRPr="0049594E">
              <w:rPr>
                <w:rFonts w:cs="Times New Roman"/>
                <w:sz w:val="20"/>
                <w:szCs w:val="20"/>
                <w:lang w:val="sk"/>
              </w:rPr>
              <w:t>7,9 % (3,6 % – 14 %)</w:t>
            </w:r>
          </w:p>
        </w:tc>
        <w:tc>
          <w:tcPr>
            <w:tcW w:w="3477" w:type="dxa"/>
          </w:tcPr>
          <w:p w14:paraId="18A4210F" w14:textId="1200FDA4" w:rsidR="00F1557F" w:rsidRPr="0049594E" w:rsidRDefault="00F1557F" w:rsidP="00064249">
            <w:pPr>
              <w:spacing w:after="0" w:afterAutospacing="0"/>
              <w:rPr>
                <w:rFonts w:cs="Times New Roman"/>
                <w:sz w:val="20"/>
                <w:szCs w:val="20"/>
              </w:rPr>
            </w:pPr>
            <w:r w:rsidRPr="0049594E">
              <w:rPr>
                <w:rFonts w:cs="Times New Roman"/>
                <w:sz w:val="20"/>
                <w:szCs w:val="20"/>
                <w:lang w:val="sk"/>
              </w:rPr>
              <w:t>17 %</w:t>
            </w:r>
          </w:p>
        </w:tc>
      </w:tr>
      <w:tr w:rsidR="00F1557F" w:rsidRPr="00451CE9" w14:paraId="41AD53D5" w14:textId="77777777" w:rsidTr="00BE356E">
        <w:tc>
          <w:tcPr>
            <w:tcW w:w="3476" w:type="dxa"/>
          </w:tcPr>
          <w:p w14:paraId="36DA5D23" w14:textId="4B0F26C3" w:rsidR="00F1557F" w:rsidRPr="0049594E" w:rsidRDefault="00F1557F" w:rsidP="00064249">
            <w:pPr>
              <w:spacing w:after="0" w:afterAutospacing="0"/>
              <w:rPr>
                <w:rFonts w:cs="Times New Roman"/>
                <w:sz w:val="20"/>
                <w:szCs w:val="20"/>
              </w:rPr>
            </w:pPr>
            <w:r w:rsidRPr="0049594E">
              <w:rPr>
                <w:rFonts w:cs="Times New Roman"/>
                <w:sz w:val="20"/>
                <w:szCs w:val="20"/>
                <w:lang w:val="sk"/>
              </w:rPr>
              <w:t>Únik z perikatétra</w:t>
            </w:r>
          </w:p>
        </w:tc>
        <w:tc>
          <w:tcPr>
            <w:tcW w:w="3477" w:type="dxa"/>
          </w:tcPr>
          <w:p w14:paraId="7233D902" w14:textId="1F4EEACC" w:rsidR="00F1557F" w:rsidRPr="0049594E" w:rsidRDefault="00F1557F" w:rsidP="00064249">
            <w:pPr>
              <w:spacing w:after="0" w:afterAutospacing="0"/>
              <w:rPr>
                <w:rFonts w:cs="Times New Roman"/>
                <w:sz w:val="20"/>
                <w:szCs w:val="20"/>
              </w:rPr>
            </w:pPr>
            <w:r w:rsidRPr="0049594E">
              <w:rPr>
                <w:rFonts w:cs="Times New Roman"/>
                <w:sz w:val="20"/>
                <w:szCs w:val="20"/>
                <w:lang w:val="sk"/>
              </w:rPr>
              <w:t>2,2 % (0,4 % – 10 %)</w:t>
            </w:r>
          </w:p>
        </w:tc>
        <w:tc>
          <w:tcPr>
            <w:tcW w:w="3477" w:type="dxa"/>
          </w:tcPr>
          <w:p w14:paraId="4A192500" w14:textId="3192536D" w:rsidR="00F1557F" w:rsidRPr="0049594E" w:rsidRDefault="00F1557F" w:rsidP="00064249">
            <w:pPr>
              <w:spacing w:after="0" w:afterAutospacing="0"/>
              <w:rPr>
                <w:rFonts w:cs="Times New Roman"/>
                <w:sz w:val="20"/>
                <w:szCs w:val="20"/>
              </w:rPr>
            </w:pPr>
            <w:r w:rsidRPr="0049594E">
              <w:rPr>
                <w:rFonts w:cs="Times New Roman"/>
                <w:sz w:val="20"/>
                <w:szCs w:val="20"/>
                <w:lang w:val="sk"/>
              </w:rPr>
              <w:t>8,3 %</w:t>
            </w:r>
          </w:p>
        </w:tc>
      </w:tr>
      <w:tr w:rsidR="00F1557F" w:rsidRPr="00451CE9" w14:paraId="01AFDD82" w14:textId="77777777" w:rsidTr="00BE356E">
        <w:tc>
          <w:tcPr>
            <w:tcW w:w="3476" w:type="dxa"/>
          </w:tcPr>
          <w:p w14:paraId="3175DC42" w14:textId="559742BB" w:rsidR="00F1557F" w:rsidRPr="0049594E" w:rsidRDefault="00F1557F" w:rsidP="00064249">
            <w:pPr>
              <w:spacing w:after="0" w:afterAutospacing="0"/>
              <w:rPr>
                <w:rFonts w:cs="Times New Roman"/>
                <w:sz w:val="20"/>
                <w:szCs w:val="20"/>
              </w:rPr>
            </w:pPr>
            <w:r w:rsidRPr="0049594E">
              <w:rPr>
                <w:rFonts w:cs="Times New Roman"/>
                <w:sz w:val="20"/>
                <w:szCs w:val="20"/>
                <w:lang w:val="sk"/>
              </w:rPr>
              <w:t>Odstraňovanie kameňov</w:t>
            </w:r>
          </w:p>
        </w:tc>
        <w:tc>
          <w:tcPr>
            <w:tcW w:w="3477" w:type="dxa"/>
          </w:tcPr>
          <w:p w14:paraId="118FAD91" w14:textId="77777777" w:rsidR="00F1557F" w:rsidRPr="0049594E" w:rsidRDefault="00F1557F" w:rsidP="00064249">
            <w:pPr>
              <w:spacing w:after="0" w:afterAutospacing="0"/>
              <w:rPr>
                <w:rFonts w:cs="Times New Roman"/>
                <w:sz w:val="20"/>
                <w:szCs w:val="20"/>
              </w:rPr>
            </w:pPr>
          </w:p>
        </w:tc>
        <w:tc>
          <w:tcPr>
            <w:tcW w:w="3477" w:type="dxa"/>
          </w:tcPr>
          <w:p w14:paraId="50024221" w14:textId="77777777" w:rsidR="00F1557F" w:rsidRPr="0049594E" w:rsidRDefault="00F1557F" w:rsidP="00064249">
            <w:pPr>
              <w:spacing w:after="0" w:afterAutospacing="0"/>
              <w:rPr>
                <w:rFonts w:cs="Times New Roman"/>
                <w:sz w:val="20"/>
                <w:szCs w:val="20"/>
              </w:rPr>
            </w:pPr>
          </w:p>
        </w:tc>
      </w:tr>
      <w:tr w:rsidR="007945AA" w:rsidRPr="00451CE9" w14:paraId="6FE96DAC" w14:textId="77777777" w:rsidTr="00BE356E">
        <w:tc>
          <w:tcPr>
            <w:tcW w:w="3476" w:type="dxa"/>
          </w:tcPr>
          <w:p w14:paraId="52D17ED2" w14:textId="5EC9875A" w:rsidR="007945AA" w:rsidRPr="0049594E" w:rsidRDefault="007945AA" w:rsidP="00390948">
            <w:pPr>
              <w:pStyle w:val="ListParagraph"/>
              <w:numPr>
                <w:ilvl w:val="0"/>
                <w:numId w:val="26"/>
              </w:numPr>
              <w:spacing w:after="0" w:afterAutospacing="0"/>
              <w:rPr>
                <w:rFonts w:cs="Times New Roman"/>
                <w:sz w:val="20"/>
                <w:szCs w:val="20"/>
              </w:rPr>
            </w:pPr>
            <w:r w:rsidRPr="0049594E">
              <w:rPr>
                <w:rFonts w:cs="Times New Roman"/>
                <w:sz w:val="20"/>
                <w:szCs w:val="20"/>
                <w:lang w:val="sk"/>
              </w:rPr>
              <w:t>Cholangitída</w:t>
            </w:r>
          </w:p>
        </w:tc>
        <w:tc>
          <w:tcPr>
            <w:tcW w:w="3477" w:type="dxa"/>
          </w:tcPr>
          <w:p w14:paraId="49FB19C7" w14:textId="745A7CBB" w:rsidR="007945AA" w:rsidRPr="0049594E" w:rsidRDefault="007945AA" w:rsidP="00064249">
            <w:pPr>
              <w:spacing w:after="0" w:afterAutospacing="0"/>
              <w:rPr>
                <w:rFonts w:cs="Times New Roman"/>
                <w:sz w:val="20"/>
                <w:szCs w:val="20"/>
              </w:rPr>
            </w:pPr>
            <w:r w:rsidRPr="0049594E">
              <w:rPr>
                <w:rFonts w:cs="Times New Roman"/>
                <w:sz w:val="20"/>
                <w:szCs w:val="20"/>
                <w:lang w:val="sk"/>
              </w:rPr>
              <w:t>2 % (1,8 % – 2,7 %)</w:t>
            </w:r>
          </w:p>
        </w:tc>
        <w:tc>
          <w:tcPr>
            <w:tcW w:w="3477" w:type="dxa"/>
          </w:tcPr>
          <w:p w14:paraId="4118CFD1" w14:textId="4E70077F" w:rsidR="007945AA" w:rsidRPr="0049594E" w:rsidRDefault="007945AA" w:rsidP="00064249">
            <w:pPr>
              <w:spacing w:after="0" w:afterAutospacing="0"/>
              <w:rPr>
                <w:rFonts w:cs="Times New Roman"/>
                <w:sz w:val="20"/>
                <w:szCs w:val="20"/>
              </w:rPr>
            </w:pPr>
            <w:r w:rsidRPr="0049594E">
              <w:rPr>
                <w:rFonts w:cs="Times New Roman"/>
                <w:sz w:val="20"/>
                <w:szCs w:val="20"/>
                <w:lang w:val="sk"/>
              </w:rPr>
              <w:t>3 %</w:t>
            </w:r>
          </w:p>
        </w:tc>
      </w:tr>
      <w:tr w:rsidR="007945AA" w:rsidRPr="00451CE9" w14:paraId="5FC018BF" w14:textId="77777777" w:rsidTr="00BE356E">
        <w:tc>
          <w:tcPr>
            <w:tcW w:w="3476" w:type="dxa"/>
          </w:tcPr>
          <w:p w14:paraId="76670E85" w14:textId="3ADC6CD4" w:rsidR="007945AA" w:rsidRPr="0049594E" w:rsidRDefault="007945AA" w:rsidP="00390948">
            <w:pPr>
              <w:pStyle w:val="ListParagraph"/>
              <w:numPr>
                <w:ilvl w:val="0"/>
                <w:numId w:val="26"/>
              </w:numPr>
              <w:spacing w:after="0" w:afterAutospacing="0"/>
              <w:rPr>
                <w:rFonts w:cs="Times New Roman"/>
                <w:sz w:val="20"/>
                <w:szCs w:val="20"/>
              </w:rPr>
            </w:pPr>
            <w:r w:rsidRPr="0049594E">
              <w:rPr>
                <w:rFonts w:cs="Times New Roman"/>
                <w:sz w:val="20"/>
                <w:szCs w:val="20"/>
                <w:lang w:val="sk"/>
              </w:rPr>
              <w:t>Hemobília</w:t>
            </w:r>
          </w:p>
        </w:tc>
        <w:tc>
          <w:tcPr>
            <w:tcW w:w="3477" w:type="dxa"/>
          </w:tcPr>
          <w:p w14:paraId="6AA4F815" w14:textId="3547C4C0" w:rsidR="007945AA" w:rsidRPr="0049594E" w:rsidRDefault="007945AA" w:rsidP="00064249">
            <w:pPr>
              <w:spacing w:after="0" w:afterAutospacing="0"/>
              <w:rPr>
                <w:rFonts w:cs="Times New Roman"/>
                <w:sz w:val="20"/>
                <w:szCs w:val="20"/>
              </w:rPr>
            </w:pPr>
            <w:r w:rsidRPr="0049594E">
              <w:rPr>
                <w:rFonts w:cs="Times New Roman"/>
                <w:sz w:val="20"/>
                <w:szCs w:val="20"/>
                <w:lang w:val="sk"/>
              </w:rPr>
              <w:t>1 %</w:t>
            </w:r>
          </w:p>
        </w:tc>
        <w:tc>
          <w:tcPr>
            <w:tcW w:w="3477" w:type="dxa"/>
          </w:tcPr>
          <w:p w14:paraId="55CE2075" w14:textId="1D53DB62" w:rsidR="007945AA" w:rsidRPr="0049594E" w:rsidRDefault="007945AA" w:rsidP="00064249">
            <w:pPr>
              <w:spacing w:after="0" w:afterAutospacing="0"/>
              <w:rPr>
                <w:rFonts w:cs="Times New Roman"/>
                <w:sz w:val="20"/>
                <w:szCs w:val="20"/>
              </w:rPr>
            </w:pPr>
            <w:r w:rsidRPr="0049594E">
              <w:rPr>
                <w:rFonts w:cs="Times New Roman"/>
                <w:sz w:val="20"/>
                <w:szCs w:val="20"/>
                <w:lang w:val="sk"/>
              </w:rPr>
              <w:t>2 %</w:t>
            </w:r>
          </w:p>
        </w:tc>
      </w:tr>
      <w:tr w:rsidR="007945AA" w:rsidRPr="00451CE9" w14:paraId="01E32BE0" w14:textId="77777777" w:rsidTr="00BE356E">
        <w:tc>
          <w:tcPr>
            <w:tcW w:w="3476" w:type="dxa"/>
          </w:tcPr>
          <w:p w14:paraId="678234F8" w14:textId="35140C14" w:rsidR="007945AA" w:rsidRPr="0049594E" w:rsidRDefault="007945AA" w:rsidP="00390948">
            <w:pPr>
              <w:pStyle w:val="ListParagraph"/>
              <w:numPr>
                <w:ilvl w:val="0"/>
                <w:numId w:val="26"/>
              </w:numPr>
              <w:spacing w:after="0" w:afterAutospacing="0"/>
              <w:rPr>
                <w:rFonts w:cs="Times New Roman"/>
                <w:sz w:val="20"/>
                <w:szCs w:val="20"/>
              </w:rPr>
            </w:pPr>
            <w:r w:rsidRPr="0049594E">
              <w:rPr>
                <w:rFonts w:cs="Times New Roman"/>
                <w:sz w:val="20"/>
                <w:szCs w:val="20"/>
                <w:lang w:val="sk"/>
              </w:rPr>
              <w:t>Menšie komplikácie</w:t>
            </w:r>
          </w:p>
        </w:tc>
        <w:tc>
          <w:tcPr>
            <w:tcW w:w="3477" w:type="dxa"/>
          </w:tcPr>
          <w:p w14:paraId="09370948" w14:textId="5D202E0F" w:rsidR="007945AA" w:rsidRPr="0049594E" w:rsidRDefault="007945AA" w:rsidP="00064249">
            <w:pPr>
              <w:spacing w:after="0" w:afterAutospacing="0"/>
              <w:rPr>
                <w:rFonts w:cs="Times New Roman"/>
                <w:sz w:val="20"/>
                <w:szCs w:val="20"/>
              </w:rPr>
            </w:pPr>
            <w:r w:rsidRPr="0049594E">
              <w:rPr>
                <w:rFonts w:cs="Times New Roman"/>
                <w:sz w:val="20"/>
                <w:szCs w:val="20"/>
                <w:lang w:val="sk"/>
              </w:rPr>
              <w:t>8 % (5,7 % – 8,8 %)</w:t>
            </w:r>
          </w:p>
        </w:tc>
        <w:tc>
          <w:tcPr>
            <w:tcW w:w="3477" w:type="dxa"/>
          </w:tcPr>
          <w:p w14:paraId="1F6BB3F3" w14:textId="3693EAA3" w:rsidR="007945AA" w:rsidRPr="0049594E" w:rsidRDefault="007945AA" w:rsidP="00064249">
            <w:pPr>
              <w:spacing w:after="0" w:afterAutospacing="0"/>
              <w:rPr>
                <w:rFonts w:cs="Times New Roman"/>
                <w:sz w:val="20"/>
                <w:szCs w:val="20"/>
              </w:rPr>
            </w:pPr>
            <w:r w:rsidRPr="0049594E">
              <w:rPr>
                <w:rFonts w:cs="Times New Roman"/>
                <w:sz w:val="20"/>
                <w:szCs w:val="20"/>
                <w:lang w:val="sk"/>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49594E" w:rsidRDefault="006866F0" w:rsidP="006866F0">
      <w:pPr>
        <w:spacing w:after="0" w:afterAutospacing="0"/>
        <w:jc w:val="both"/>
        <w:rPr>
          <w:rFonts w:cs="Times New Roman"/>
          <w:lang w:val="sk"/>
        </w:rPr>
      </w:pPr>
      <w:r>
        <w:rPr>
          <w:rFonts w:cs="Times New Roman"/>
          <w:lang w:val="sk"/>
        </w:rPr>
        <w:t xml:space="preserve">Posúdil sa klinický prínos a všetky identifikované alebo reziduálne riziká pre pacienta uvedené v klinických údajoch. Použitím príslušných cieľov klinickej bezpečnosti a výkonu, ktoré sú relevantné pre zamýšľaný klinický prínos, bola prijateľnosť pomeru prínosu a rizika určená na základe SOA v medicínskej oblasti. </w:t>
      </w:r>
    </w:p>
    <w:p w14:paraId="7EEFC60D" w14:textId="7E0928CE" w:rsidR="00310BF1" w:rsidRPr="0049594E" w:rsidRDefault="006866F0" w:rsidP="0049594E">
      <w:pPr>
        <w:spacing w:before="240" w:after="0" w:afterAutospacing="0"/>
        <w:jc w:val="both"/>
        <w:rPr>
          <w:rFonts w:cs="Times New Roman"/>
          <w:lang w:val="sk"/>
        </w:rPr>
      </w:pPr>
      <w:r>
        <w:rPr>
          <w:rFonts w:cs="Times New Roman"/>
          <w:lang w:val="sk"/>
        </w:rPr>
        <w:t>Riziká spojené s používaním drenážneho systému SKATER nepredstavujú neprimerané riziko pre používateľa, pacienta ani životné prostredie. V dôsledku toho sa zistilo, že klinické prínosy drenážneho systému SKATER prevažujú nad jeho celkovým reziduálnym rizikom. Vyhodnotenie klinických údajov neidentifikovalo žiadne nové riziká pre drenážny systém SKATER.</w:t>
      </w:r>
    </w:p>
    <w:p w14:paraId="77B9E5FA" w14:textId="77777777" w:rsidR="00310BF1" w:rsidRPr="0049594E" w:rsidRDefault="00310BF1" w:rsidP="00E138A7">
      <w:pPr>
        <w:spacing w:after="0" w:afterAutospacing="0"/>
        <w:rPr>
          <w:rFonts w:cs="Times New Roman"/>
          <w:lang w:val="sk"/>
        </w:rPr>
      </w:pPr>
    </w:p>
    <w:p w14:paraId="49600333" w14:textId="212CB35E" w:rsidR="001C0092" w:rsidRPr="00451CE9" w:rsidRDefault="008745ED" w:rsidP="0049594E">
      <w:pPr>
        <w:pStyle w:val="Heading1"/>
        <w:keepNext/>
        <w:rPr>
          <w:rFonts w:cs="Times New Roman"/>
        </w:rPr>
      </w:pPr>
      <w:bookmarkStart w:id="31" w:name="_Toc212114664"/>
      <w:r>
        <w:rPr>
          <w:rFonts w:cs="Times New Roman"/>
          <w:bCs/>
          <w:lang w:val="sk"/>
        </w:rPr>
        <w:t>Varovania a bezpečnostné upozornenia</w:t>
      </w:r>
      <w:bookmarkEnd w:id="31"/>
    </w:p>
    <w:p w14:paraId="07938BB1" w14:textId="5C584220" w:rsidR="00740F34" w:rsidRPr="00451CE9" w:rsidRDefault="00BD2BE9" w:rsidP="0049594E">
      <w:pPr>
        <w:keepNext/>
        <w:spacing w:before="120" w:after="120" w:afterAutospacing="0"/>
        <w:rPr>
          <w:rFonts w:cs="Times New Roman"/>
        </w:rPr>
      </w:pPr>
      <w:r>
        <w:rPr>
          <w:rFonts w:cs="Times New Roman"/>
          <w:lang w:val="sk"/>
        </w:rPr>
        <w:t xml:space="preserve">Tabuľka 4.2.-1: Odkazy na návod na použitie pre upozornenia a bezpečnostné opatrenia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8D3D7A" w:rsidRDefault="00FB5D70" w:rsidP="0049594E">
            <w:pPr>
              <w:keepNext/>
              <w:spacing w:before="40" w:after="40" w:afterAutospacing="0"/>
              <w:jc w:val="center"/>
              <w:rPr>
                <w:rFonts w:eastAsia="Arial Unicode MS"/>
                <w:b/>
                <w:bCs/>
                <w:iCs/>
                <w:sz w:val="20"/>
              </w:rPr>
            </w:pPr>
            <w:r w:rsidRPr="008D3D7A">
              <w:rPr>
                <w:rFonts w:eastAsia="Arial Unicode MS"/>
                <w:b/>
                <w:bCs/>
                <w:sz w:val="20"/>
                <w:lang w:val="sk"/>
              </w:rPr>
              <w:t>Pomôcka/komponent systému</w:t>
            </w:r>
          </w:p>
        </w:tc>
        <w:tc>
          <w:tcPr>
            <w:tcW w:w="4125" w:type="dxa"/>
            <w:shd w:val="clear" w:color="auto" w:fill="D9D9D9" w:themeFill="background1" w:themeFillShade="D9"/>
            <w:vAlign w:val="center"/>
          </w:tcPr>
          <w:p w14:paraId="2C07B9B8" w14:textId="77777777" w:rsidR="00FB5D70" w:rsidRPr="008D3D7A" w:rsidRDefault="00FB5D70" w:rsidP="0049594E">
            <w:pPr>
              <w:keepNext/>
              <w:spacing w:before="40" w:after="40" w:afterAutospacing="0"/>
              <w:jc w:val="center"/>
              <w:rPr>
                <w:rFonts w:eastAsia="Arial Unicode MS"/>
                <w:b/>
                <w:bCs/>
                <w:iCs/>
                <w:sz w:val="20"/>
              </w:rPr>
            </w:pPr>
            <w:r w:rsidRPr="008D3D7A">
              <w:rPr>
                <w:rFonts w:eastAsia="Arial Unicode MS"/>
                <w:b/>
                <w:bCs/>
                <w:sz w:val="20"/>
                <w:lang w:val="sk"/>
              </w:rPr>
              <w:t>Návod na použitie</w:t>
            </w:r>
          </w:p>
        </w:tc>
      </w:tr>
      <w:tr w:rsidR="00FB5D70" w:rsidRPr="00451CE9" w14:paraId="29BB28EC" w14:textId="77777777" w:rsidTr="006C59ED">
        <w:tc>
          <w:tcPr>
            <w:tcW w:w="5238" w:type="dxa"/>
          </w:tcPr>
          <w:p w14:paraId="42AF28D6" w14:textId="77777777" w:rsidR="00FB5D70" w:rsidRPr="008D3D7A" w:rsidRDefault="00FB5D70" w:rsidP="00FB5D70">
            <w:pPr>
              <w:spacing w:before="40" w:after="40" w:afterAutospacing="0"/>
              <w:rPr>
                <w:rFonts w:eastAsia="Arial Unicode MS"/>
                <w:iCs/>
                <w:sz w:val="20"/>
              </w:rPr>
            </w:pPr>
            <w:r w:rsidRPr="008D3D7A">
              <w:rPr>
                <w:rFonts w:eastAsia="Arial Unicode MS"/>
                <w:sz w:val="20"/>
                <w:lang w:val="sk"/>
              </w:rPr>
              <w:t xml:space="preserve">Drenážne katétre SKATER </w:t>
            </w:r>
          </w:p>
        </w:tc>
        <w:tc>
          <w:tcPr>
            <w:tcW w:w="4125" w:type="dxa"/>
            <w:vAlign w:val="center"/>
          </w:tcPr>
          <w:p w14:paraId="54BE75D4" w14:textId="7640DE20" w:rsidR="00FB5D70" w:rsidRPr="008D3D7A" w:rsidRDefault="00FB5D70" w:rsidP="00FB5D70">
            <w:pPr>
              <w:spacing w:before="40" w:after="40" w:afterAutospacing="0"/>
              <w:jc w:val="center"/>
              <w:rPr>
                <w:rFonts w:eastAsia="Arial Unicode MS"/>
                <w:iCs/>
                <w:sz w:val="20"/>
              </w:rPr>
            </w:pPr>
            <w:r w:rsidRPr="008D3D7A">
              <w:rPr>
                <w:rFonts w:eastAsia="Arial Unicode MS"/>
                <w:sz w:val="20"/>
                <w:lang w:val="sk"/>
              </w:rPr>
              <w:t>IFU7000M Rev B</w:t>
            </w:r>
          </w:p>
        </w:tc>
      </w:tr>
      <w:tr w:rsidR="00FB5D70" w:rsidRPr="00451CE9" w14:paraId="6C4ADB69" w14:textId="77777777" w:rsidTr="006C59ED">
        <w:tc>
          <w:tcPr>
            <w:tcW w:w="5238" w:type="dxa"/>
          </w:tcPr>
          <w:p w14:paraId="0C1DB696" w14:textId="77777777" w:rsidR="00FB5D70" w:rsidRPr="008D3D7A" w:rsidRDefault="00FB5D70" w:rsidP="00FB5D70">
            <w:pPr>
              <w:spacing w:before="40" w:after="40" w:afterAutospacing="0"/>
              <w:rPr>
                <w:rFonts w:eastAsia="Arial Unicode MS"/>
                <w:iCs/>
                <w:sz w:val="20"/>
              </w:rPr>
            </w:pPr>
            <w:r w:rsidRPr="008D3D7A">
              <w:rPr>
                <w:rFonts w:eastAsia="Arial Unicode MS"/>
                <w:sz w:val="20"/>
                <w:lang w:val="sk"/>
              </w:rPr>
              <w:t>Drenážne súpravy SKATER</w:t>
            </w:r>
          </w:p>
        </w:tc>
        <w:tc>
          <w:tcPr>
            <w:tcW w:w="4125" w:type="dxa"/>
            <w:vAlign w:val="center"/>
          </w:tcPr>
          <w:p w14:paraId="6AF24B97" w14:textId="32B45481" w:rsidR="00FB5D70" w:rsidRPr="008D3D7A" w:rsidRDefault="00FB5D70" w:rsidP="00FB5D70">
            <w:pPr>
              <w:spacing w:before="40" w:after="40" w:afterAutospacing="0"/>
              <w:jc w:val="center"/>
              <w:rPr>
                <w:rFonts w:eastAsia="Arial Unicode MS"/>
                <w:iCs/>
                <w:sz w:val="20"/>
              </w:rPr>
            </w:pPr>
            <w:r w:rsidRPr="008D3D7A">
              <w:rPr>
                <w:sz w:val="20"/>
                <w:lang w:val="sk"/>
              </w:rPr>
              <w:t>IFU7653M</w:t>
            </w:r>
            <w:r w:rsidRPr="0049594E">
              <w:rPr>
                <w:sz w:val="20"/>
                <w:szCs w:val="22"/>
                <w:lang w:val="sk"/>
              </w:rPr>
              <w:t xml:space="preserve"> </w:t>
            </w:r>
            <w:r w:rsidRPr="008D3D7A">
              <w:rPr>
                <w:sz w:val="20"/>
                <w:lang w:val="sk"/>
              </w:rPr>
              <w:t>Rev.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49594E">
      <w:pPr>
        <w:spacing w:after="0" w:afterAutospacing="0" w:line="240" w:lineRule="auto"/>
        <w:jc w:val="both"/>
        <w:rPr>
          <w:rFonts w:eastAsia="Times New Roman" w:cs="Times New Roman"/>
          <w:b/>
          <w:bCs/>
          <w:szCs w:val="24"/>
        </w:rPr>
      </w:pPr>
      <w:r>
        <w:rPr>
          <w:rFonts w:eastAsia="Times New Roman" w:cs="Times New Roman"/>
          <w:b/>
          <w:bCs/>
          <w:szCs w:val="24"/>
          <w:lang w:val="sk"/>
        </w:rPr>
        <w:t>Varovania</w:t>
      </w:r>
    </w:p>
    <w:p w14:paraId="62763F83"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Toto zariadenie by sa nemalo opakovane sterilizovať, používať ani repasovať.</w:t>
      </w:r>
      <w:bookmarkStart w:id="32" w:name="_Hlk16237650"/>
    </w:p>
    <w:p w14:paraId="6D6F6086"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 xml:space="preserve">Nepoužívajte, ak je balenie otvorené, zariadenie je poškodené alebo ak uplynul dátum spotreby. </w:t>
      </w:r>
      <w:bookmarkEnd w:id="32"/>
    </w:p>
    <w:p w14:paraId="64D6F002" w14:textId="77777777" w:rsidR="00BC286E" w:rsidRPr="00451CE9"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Počas zavádzania sa vyhnite kontaktu s kosťou, chrupavkou a zjazveným tkanivom, ktoré by mohli poškodiť hrot katétra.</w:t>
      </w:r>
    </w:p>
    <w:p w14:paraId="5C34CAF5" w14:textId="77777777" w:rsidR="00587A0D" w:rsidRPr="00451CE9" w:rsidRDefault="00587A0D" w:rsidP="0049594E">
      <w:pPr>
        <w:spacing w:before="240" w:after="0" w:afterAutospacing="0" w:line="240" w:lineRule="auto"/>
        <w:jc w:val="both"/>
        <w:rPr>
          <w:rFonts w:eastAsia="Times New Roman" w:cs="Times New Roman"/>
          <w:b/>
          <w:bCs/>
          <w:szCs w:val="24"/>
        </w:rPr>
      </w:pPr>
      <w:r>
        <w:rPr>
          <w:rFonts w:eastAsia="Times New Roman" w:cs="Times New Roman"/>
          <w:b/>
          <w:bCs/>
          <w:szCs w:val="24"/>
          <w:lang w:val="sk"/>
        </w:rPr>
        <w:t>Bezpečnostné upozornenia</w:t>
      </w:r>
    </w:p>
    <w:p w14:paraId="5419666B"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Pred použitím nezabudnite aktivovať hydrofilnú povrchovú úpravu na katétri sterilnou vodou alebo fyziologickým roztokom.</w:t>
      </w:r>
    </w:p>
    <w:p w14:paraId="6D7B023E"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Uistite sa, že odtok je zaistený a systém je neporušený, aby sa zabránilo jeho uvoľneniu. Zaistite fixačným zariadením na katéter, stehom alebo páskou.</w:t>
      </w:r>
    </w:p>
    <w:p w14:paraId="2311E987"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Zhodnoťte miesto zavedenia drénu, či sa v ňom neobjavujú príznaky úniku, začervenania alebo výtoku. Tieto príznaky môžu naznačovať infekciu alebo podráždenie okolitej kože.</w:t>
      </w:r>
    </w:p>
    <w:p w14:paraId="0138B431"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Sledujte zmeny v charaktere alebo objeme tekutiny alebo krvácania.</w:t>
      </w:r>
    </w:p>
    <w:p w14:paraId="0950E9A2" w14:textId="0C3804C1"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Odporúča sa pripevniť katéter v priamej línii a prípadné zakrivenie aplikovať na spojovaciu hadičku.</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Ak sa má katéter s pigtailom odstrániť na inom oddelení, odporúča sa pripojiť tieto pokyny k lekárskym záznamom pacienta, aby sa zabezpečilo, že príslušný personál bude vedieť o prítomnosti uzatváracieho katétra. Takisto sa odporúča informovať o tom pacienta.</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sk"/>
        </w:rPr>
        <w:t>Zavádzacia ihla má hrdlo, ktoré pomáha zabrániť kontaktu/ťahaniu drôtu prstami. Neťahajte vodiaci drôt cez ihlu. (pre drenážne súpravy SKATER)</w:t>
      </w:r>
    </w:p>
    <w:p w14:paraId="5240AF40" w14:textId="77777777" w:rsidR="00042B91" w:rsidRPr="00451CE9" w:rsidRDefault="00042B91" w:rsidP="00042B91">
      <w:pPr>
        <w:spacing w:after="0" w:afterAutospacing="0" w:line="240" w:lineRule="auto"/>
        <w:rPr>
          <w:rFonts w:cs="Times New Roman"/>
          <w:i/>
          <w:color w:val="FF0000"/>
        </w:rPr>
      </w:pPr>
    </w:p>
    <w:p w14:paraId="09A94B0F" w14:textId="573E2FD3" w:rsidR="00760400" w:rsidRPr="00451CE9" w:rsidRDefault="008745ED" w:rsidP="00042B91">
      <w:pPr>
        <w:pStyle w:val="Heading1"/>
        <w:rPr>
          <w:rFonts w:cs="Times New Roman"/>
        </w:rPr>
      </w:pPr>
      <w:bookmarkStart w:id="33" w:name="_Toc212114665"/>
      <w:r>
        <w:rPr>
          <w:rFonts w:cs="Times New Roman"/>
          <w:bCs/>
          <w:lang w:val="sk"/>
        </w:rPr>
        <w:t>Ostatné príslušné aspekty bezpečnosti vrátane súhrnu prípadných bezpečnostných nápravných opatrení (FSCA vrátane FSN), ak sú uplatniteľné</w:t>
      </w:r>
      <w:bookmarkEnd w:id="33"/>
    </w:p>
    <w:p w14:paraId="659122B4" w14:textId="1C4FFC0F" w:rsidR="00A829EC" w:rsidRPr="0049594E" w:rsidRDefault="005008E6" w:rsidP="0049594E">
      <w:pPr>
        <w:pStyle w:val="BodyText"/>
        <w:spacing w:after="0"/>
        <w:rPr>
          <w:lang w:val="sk"/>
        </w:rPr>
      </w:pPr>
      <w:r w:rsidRPr="0049594E">
        <w:rPr>
          <w:b w:val="0"/>
          <w:lang w:val="sk"/>
        </w:rPr>
        <w:t>Počas vykazovaného obdobia neboli žiadne FSCA.</w:t>
      </w:r>
    </w:p>
    <w:p w14:paraId="7BF00272" w14:textId="77777777" w:rsidR="00200313" w:rsidRPr="00451CE9" w:rsidRDefault="00200313" w:rsidP="005008E6">
      <w:pPr>
        <w:tabs>
          <w:tab w:val="left" w:pos="4755"/>
        </w:tabs>
        <w:spacing w:after="0" w:afterAutospacing="0" w:line="240" w:lineRule="auto"/>
        <w:rPr>
          <w:rFonts w:cs="Times New Roman"/>
        </w:rPr>
      </w:pPr>
    </w:p>
    <w:p w14:paraId="21FC0F42" w14:textId="6F4CDE71" w:rsidR="008745ED" w:rsidRPr="00451CE9" w:rsidRDefault="008745ED" w:rsidP="00363EE0">
      <w:pPr>
        <w:pStyle w:val="Heading1"/>
        <w:numPr>
          <w:ilvl w:val="0"/>
          <w:numId w:val="2"/>
        </w:numPr>
        <w:rPr>
          <w:rFonts w:cs="Times New Roman"/>
        </w:rPr>
      </w:pPr>
      <w:bookmarkStart w:id="34" w:name="_Toc212114666"/>
      <w:r>
        <w:rPr>
          <w:rFonts w:cs="Times New Roman"/>
          <w:bCs/>
          <w:lang w:val="sk"/>
        </w:rPr>
        <w:t xml:space="preserve">Súhrn klinického hodnotenia a </w:t>
      </w:r>
      <w:bookmarkStart w:id="35" w:name="_Hlk176256981"/>
      <w:r>
        <w:rPr>
          <w:rFonts w:cs="Times New Roman"/>
          <w:bCs/>
          <w:lang w:val="sk"/>
        </w:rPr>
        <w:t xml:space="preserve">postmarketingového klinického sledovania </w:t>
      </w:r>
      <w:bookmarkEnd w:id="35"/>
      <w:r>
        <w:rPr>
          <w:rFonts w:cs="Times New Roman"/>
          <w:bCs/>
          <w:lang w:val="sk"/>
        </w:rPr>
        <w:t>(PMCF)</w:t>
      </w:r>
      <w:bookmarkEnd w:id="34"/>
    </w:p>
    <w:p w14:paraId="056DD745" w14:textId="77777777" w:rsidR="00C34970" w:rsidRPr="00451CE9" w:rsidRDefault="00C34970" w:rsidP="00C53E29">
      <w:pPr>
        <w:tabs>
          <w:tab w:val="left" w:pos="8100"/>
        </w:tabs>
        <w:spacing w:after="0" w:afterAutospacing="0" w:line="240" w:lineRule="auto"/>
        <w:rPr>
          <w:rStyle w:val="normaltextrun1"/>
          <w:rFonts w:cs="Times New Roman"/>
        </w:rPr>
      </w:pPr>
    </w:p>
    <w:p w14:paraId="264C5BDB" w14:textId="09B1CF64" w:rsidR="00FB2370" w:rsidRPr="00451CE9" w:rsidRDefault="009E72CD" w:rsidP="00FB2370">
      <w:pPr>
        <w:tabs>
          <w:tab w:val="left" w:pos="8100"/>
        </w:tabs>
        <w:spacing w:after="0" w:afterAutospacing="0" w:line="240" w:lineRule="auto"/>
        <w:rPr>
          <w:rFonts w:cs="Times New Roman"/>
        </w:rPr>
      </w:pPr>
      <w:r>
        <w:rPr>
          <w:rFonts w:cs="Times New Roman"/>
          <w:lang w:val="sk"/>
        </w:rPr>
        <w:t>Súhrn správy o klinickom hodnotení CER-031 Rev C:</w:t>
      </w:r>
    </w:p>
    <w:p w14:paraId="7D1C9871" w14:textId="77777777" w:rsidR="00D42228" w:rsidRPr="00451CE9" w:rsidRDefault="00D42228" w:rsidP="00D42228">
      <w:pPr>
        <w:pStyle w:val="BodyText"/>
        <w:rPr>
          <w:b w:val="0"/>
          <w:bCs/>
        </w:rPr>
      </w:pPr>
      <w:r>
        <w:rPr>
          <w:b w:val="0"/>
          <w:lang w:val="sk"/>
        </w:rPr>
        <w:t>Toto klinické hodnotenie bolo vykonané s cieľom vyhodnotiť bezpečnosť a výkonnosť drenážneho systému SKATER, údaje uchovávané výrobcom, ako aj údaje získané z externých zdrojov, ktoré boli v tejto správe vyhodnotené.</w:t>
      </w:r>
    </w:p>
    <w:p w14:paraId="4D111425"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 xml:space="preserve">Drenážne systémy SKATER sú produkty s dlhou históriou na trhu. Toto klinické hodnotenie preukázalo, že celkové technické, biologické a klinické vlastnosti boli pre pomôcky podobné. </w:t>
      </w:r>
    </w:p>
    <w:p w14:paraId="233EBB44" w14:textId="77777777" w:rsidR="00D42228" w:rsidRPr="0049594E" w:rsidRDefault="00D42228" w:rsidP="0049594E">
      <w:pPr>
        <w:pStyle w:val="List"/>
        <w:numPr>
          <w:ilvl w:val="0"/>
          <w:numId w:val="27"/>
        </w:numPr>
        <w:suppressAutoHyphens/>
        <w:spacing w:after="120"/>
        <w:ind w:left="357" w:hanging="357"/>
        <w:jc w:val="both"/>
        <w:rPr>
          <w:rFonts w:ascii="Times New Roman" w:hAnsi="Times New Roman"/>
          <w:lang w:val="es-ES"/>
        </w:rPr>
      </w:pPr>
      <w:r>
        <w:rPr>
          <w:rFonts w:ascii="Times New Roman" w:hAnsi="Times New Roman"/>
          <w:lang w:val="sk"/>
        </w:rPr>
        <w:t>Neklinické testovanie bezpečnosti a výkonnosti a hodnotenie biokompatibility podporujú výkonnosť a bezpečnosť drenážneho systému SKATER.</w:t>
      </w:r>
      <w:r>
        <w:rPr>
          <w:rFonts w:ascii="Times New Roman" w:hAnsi="Times New Roman"/>
          <w:vertAlign w:val="superscript"/>
          <w:lang w:val="sk"/>
        </w:rPr>
        <w:t xml:space="preserve"> </w:t>
      </w:r>
      <w:r>
        <w:rPr>
          <w:rFonts w:ascii="Times New Roman" w:hAnsi="Times New Roman"/>
          <w:lang w:val="sk"/>
        </w:rPr>
        <w:t>pri klinickom použití. Patria sem okrem iného simulačné testy, testy funkčnosti zariadení, výkonnostné testy, test zrýchleného starnutia, test tvorby častíc, testy balenia, rozmerové a vizuálne kontroly, testy tesnosti, testy integrity produktu a testy pevnosti v ťahu. Bolo tiež preukázané, že pomôcky sú v súlade s platnými normami a usmerneniami.</w:t>
      </w:r>
    </w:p>
    <w:p w14:paraId="38A2E1CA"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es-ES"/>
        </w:rPr>
      </w:pPr>
      <w:r>
        <w:rPr>
          <w:rFonts w:ascii="Times New Roman" w:hAnsi="Times New Roman"/>
          <w:lang w:val="sk"/>
        </w:rPr>
        <w:t>Na základe preskúmania SOA vykonaného na základe dostupnej literatúry o drenážnych systémoch pre drenážne aplikácie a vyhodnotenia alternatívnych pomôcok a techník dostupných na trhu možno drenážny systém SKATER považovať za najmodernejší na zamýšľaný účel.</w:t>
      </w:r>
    </w:p>
    <w:p w14:paraId="5BBCE42A" w14:textId="695073AF"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lastRenderedPageBreak/>
        <w:t>Z preskúmania údajov PMS alebo údajov z externých databáz zdravotníckych pomôcok v období od 1.</w:t>
      </w:r>
      <w:r w:rsidR="004531BD">
        <w:rPr>
          <w:rFonts w:ascii="Times New Roman" w:hAnsi="Times New Roman"/>
          <w:lang w:val="sk"/>
        </w:rPr>
        <w:t> </w:t>
      </w:r>
      <w:r>
        <w:rPr>
          <w:rFonts w:ascii="Times New Roman" w:hAnsi="Times New Roman"/>
          <w:lang w:val="sk"/>
        </w:rPr>
        <w:t xml:space="preserve">mája 2019 do 30. apríla 2024. </w:t>
      </w:r>
      <w:bookmarkStart w:id="36" w:name="_Hlk169706695"/>
      <w:r>
        <w:rPr>
          <w:rFonts w:ascii="Times New Roman" w:hAnsi="Times New Roman"/>
          <w:lang w:val="sk"/>
        </w:rPr>
        <w:t xml:space="preserve">V EÚ bolo hlásených 225 sťažností týkajúcich sa drenážnych katétrov a drenážnych súprav SKATER, čo predstavuje 0,035 % z </w:t>
      </w:r>
      <w:r>
        <w:rPr>
          <w:rFonts w:ascii="Times New Roman" w:hAnsi="Times New Roman"/>
          <w:color w:val="000000"/>
          <w:lang w:val="sk"/>
        </w:rPr>
        <w:t>637 771 jednotiek</w:t>
      </w:r>
      <w:r>
        <w:rPr>
          <w:rFonts w:ascii="Times New Roman" w:hAnsi="Times New Roman"/>
          <w:lang w:val="sk"/>
        </w:rPr>
        <w:t xml:space="preserve"> v EÚ počas vykazovaného obdobia. V EÚ bolo počas sledovaného obdobia hlásených 11 sťažností na úvodnú súpravu SKATER s percentom 0,043 % z 25 329 kusov predaných v EÚ. V EÚ boli počas sledovaného obdobia hlásené 2</w:t>
      </w:r>
      <w:r w:rsidR="004531BD">
        <w:rPr>
          <w:rFonts w:ascii="Times New Roman" w:hAnsi="Times New Roman"/>
          <w:lang w:val="sk"/>
        </w:rPr>
        <w:t> </w:t>
      </w:r>
      <w:r>
        <w:rPr>
          <w:rFonts w:ascii="Times New Roman" w:hAnsi="Times New Roman"/>
          <w:lang w:val="sk"/>
        </w:rPr>
        <w:t xml:space="preserve">sťažnosti týkajúce sa produktu SKATER FIX s percentuálnym podielom 0,0003 % na 724 513 kusov predaných v EÚ. </w:t>
      </w:r>
      <w:bookmarkEnd w:id="36"/>
      <w:r>
        <w:rPr>
          <w:rFonts w:ascii="Times New Roman" w:hAnsi="Times New Roman"/>
          <w:lang w:val="sk"/>
        </w:rPr>
        <w:t>Počet hlásených sťažností bol teda v porovnaní s predanými jednotkami nízky pre všetky drenážne jednotky. Pri preskúmaní sťažností, opatrení CAPA alebo opatrení v teréne neboli v danom období identifikované žiadne nové riziká. Nežiaduce udalosti hlásené v súvislosti s podobnými pomôckami z bezpečnostných databáz nepredstavovali nové riziká a sú už uvedené v dokumentácii o rizikách predmetných pomôcok, ktoré sú zmiernené na prijateľnú úroveň.</w:t>
      </w:r>
    </w:p>
    <w:p w14:paraId="7889FAAB"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Systematický prehľad literatúry vykonaný na vyhodnotenie bezpečnosti a výkonu drenážneho systému SKATER neidentifikoval žiadne udalosti súvisiace s bezpečnosťou pri používaní pomôcok. Okrem toho sa pri používaní týchto pomôcok nezistili žiadne nové riziká ani nárast trendov známych rizík.</w:t>
      </w:r>
    </w:p>
    <w:p w14:paraId="60626309"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Údaje preskúmané počas tohto klinického hodnotenia potvrdzujú, že priaznivé účinky drenážneho systému SKATER prevažujú nad rizikami spojenými s používaním týchto pomôcok.</w:t>
      </w:r>
    </w:p>
    <w:p w14:paraId="397E4648"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Za bežných podmienok používania a pri použití podľa pokynov výrobcu boli splnené klinické požiadavky na výkonnosť pomôcky a pomôcka funguje podľa deklarovaných a určených podmienok.</w:t>
      </w:r>
    </w:p>
    <w:p w14:paraId="3C5B1538"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Nebezpečenstvá identifikované v analýzach FMEA pre pomôcky boli prijateľne zmiernené a identifikované zvyškové riziká a vedľajšie účinky sú prijateľné pri zvážení oproti zamýšľaným prínosom pomôcok.</w:t>
      </w:r>
    </w:p>
    <w:p w14:paraId="0D49CFC0" w14:textId="77777777" w:rsidR="00D42228" w:rsidRPr="0049594E" w:rsidRDefault="00D42228" w:rsidP="00390948">
      <w:pPr>
        <w:pStyle w:val="List"/>
        <w:widowControl w:val="0"/>
        <w:numPr>
          <w:ilvl w:val="0"/>
          <w:numId w:val="27"/>
        </w:numPr>
        <w:suppressAutoHyphens/>
        <w:spacing w:after="120"/>
        <w:jc w:val="both"/>
        <w:rPr>
          <w:rFonts w:ascii="Times New Roman" w:hAnsi="Times New Roman"/>
          <w:lang w:val="sk"/>
        </w:rPr>
      </w:pPr>
      <w:r>
        <w:rPr>
          <w:rFonts w:ascii="Times New Roman" w:hAnsi="Times New Roman"/>
          <w:lang w:val="sk"/>
        </w:rPr>
        <w:t>Správa potvrdzuje, že používanie drenážneho systému SKATER je kompatibilné s vysokou úrovňou ochrany zdravia a bezpečnosti. Všetky riziká a udalosti hlásené pre pomôcky sú primerane uvedené v dokumentoch o rizikách. Zistilo sa, že úrovne závažnosti a výskytu všetkých potenciálnych rizík sú v rámci prijateľných limitov.</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sk"/>
        </w:rPr>
        <w:t>Spoločnosť Argon Medical Devices preukázala, že predmetná pomôcka, drenážny systém SKATER, spĺňa príslušné normy GSPR týkajúce sa bezpečnosti a výkonu (GSPR 1, 2, 6 a 8). Preto boli splnené požiadavky na klinické hodnotenie.</w:t>
      </w:r>
    </w:p>
    <w:p w14:paraId="523D9E41" w14:textId="0B6B5063" w:rsidR="00E6756A" w:rsidRPr="00451CE9" w:rsidRDefault="00E6756A" w:rsidP="00654B25">
      <w:pPr>
        <w:tabs>
          <w:tab w:val="left" w:pos="8100"/>
        </w:tabs>
        <w:spacing w:after="0" w:afterAutospacing="0" w:line="240" w:lineRule="auto"/>
        <w:rPr>
          <w:rFonts w:cs="Times New Roman"/>
          <w:b/>
          <w:bCs/>
          <w:iCs/>
        </w:rPr>
      </w:pPr>
      <w:r>
        <w:rPr>
          <w:rStyle w:val="normaltextrun1"/>
          <w:rFonts w:cs="Times New Roman"/>
          <w:b/>
          <w:bCs/>
          <w:lang w:val="sk"/>
        </w:rPr>
        <w:t>Súhrnné klinické sledovanie po uvedení na trh:</w:t>
      </w:r>
    </w:p>
    <w:p w14:paraId="0FD7CF4F" w14:textId="585264F4" w:rsidR="008334BD" w:rsidRPr="00451CE9" w:rsidRDefault="008334BD" w:rsidP="008334BD">
      <w:pPr>
        <w:spacing w:after="120" w:afterAutospacing="0" w:line="240" w:lineRule="auto"/>
        <w:jc w:val="both"/>
        <w:rPr>
          <w:rFonts w:eastAsia="Times New Roman" w:cs="Times New Roman"/>
          <w:bCs/>
          <w:szCs w:val="24"/>
        </w:rPr>
      </w:pPr>
      <w:r>
        <w:rPr>
          <w:rFonts w:eastAsia="Times New Roman" w:cs="Times New Roman"/>
          <w:szCs w:val="24"/>
          <w:lang w:val="sk"/>
        </w:rPr>
        <w:t>PMCF bude hodnotené ako súčasť plánu PMCF-0030, ktorý je súčasťou plánu PMS a ktorý bude aktualizovaný na základe výsledkov tohto PMCF a v súlade s MEDDEV 2.12/2 Rev.</w:t>
      </w:r>
    </w:p>
    <w:p w14:paraId="3A2A75C7" w14:textId="0BEAD9AB" w:rsidR="00F952C8" w:rsidRPr="004531BD" w:rsidRDefault="001F0A2A" w:rsidP="0049594E">
      <w:pPr>
        <w:keepNext/>
        <w:tabs>
          <w:tab w:val="left" w:pos="240"/>
          <w:tab w:val="left" w:pos="4470"/>
          <w:tab w:val="left" w:pos="8100"/>
        </w:tabs>
        <w:spacing w:after="0" w:afterAutospacing="0" w:line="240" w:lineRule="auto"/>
        <w:rPr>
          <w:rFonts w:cs="Times New Roman"/>
          <w:szCs w:val="24"/>
        </w:rPr>
      </w:pPr>
      <w:r w:rsidRPr="004531BD">
        <w:rPr>
          <w:rStyle w:val="normaltextrun1"/>
          <w:rFonts w:cs="Times New Roman"/>
          <w:szCs w:val="24"/>
          <w:lang w:val="sk"/>
        </w:rPr>
        <w:t>Správa PMCF bude obsahovať:</w:t>
      </w:r>
    </w:p>
    <w:p w14:paraId="63E49DCB" w14:textId="31290E9B" w:rsidR="00684ABB" w:rsidRPr="0049594E" w:rsidRDefault="00684ABB" w:rsidP="0049594E">
      <w:pPr>
        <w:spacing w:after="120" w:afterAutospacing="0" w:line="240" w:lineRule="auto"/>
        <w:jc w:val="both"/>
        <w:rPr>
          <w:rFonts w:eastAsia="Times New Roman" w:cs="Times New Roman"/>
          <w:szCs w:val="24"/>
          <w:lang w:val="sk"/>
        </w:rPr>
      </w:pPr>
      <w:r w:rsidRPr="0049594E">
        <w:rPr>
          <w:rFonts w:eastAsia="Times New Roman" w:cs="Times New Roman"/>
          <w:szCs w:val="24"/>
          <w:lang w:val="sk"/>
        </w:rPr>
        <w:t xml:space="preserve">Zistenia aktivít PMCFR-0030 budú analyzované a zdokumentované v hodnotiacej správe PMCF. Hodnotiaca správa PMCF bude súčasťou klinickej hodnotiacej správy a technickej dokumentácie. </w:t>
      </w:r>
    </w:p>
    <w:p w14:paraId="54865E18" w14:textId="77777777" w:rsidR="00684ABB" w:rsidRPr="0049594E" w:rsidRDefault="00684ABB" w:rsidP="00684ABB">
      <w:pPr>
        <w:spacing w:after="120" w:afterAutospacing="0" w:line="240" w:lineRule="auto"/>
        <w:rPr>
          <w:rFonts w:eastAsia="Times New Roman" w:cs="Times New Roman"/>
          <w:szCs w:val="24"/>
          <w:lang w:val="sk"/>
        </w:rPr>
      </w:pPr>
      <w:r w:rsidRPr="0049594E">
        <w:rPr>
          <w:rFonts w:eastAsia="Times New Roman" w:cs="Times New Roman"/>
          <w:szCs w:val="24"/>
          <w:lang w:val="sk"/>
        </w:rPr>
        <w:t>V správe PMCF budú zahrnuté tieto informácie:</w:t>
      </w:r>
    </w:p>
    <w:p w14:paraId="41D4A765" w14:textId="77777777" w:rsidR="00684ABB" w:rsidRPr="0049594E" w:rsidRDefault="00684ABB" w:rsidP="00390948">
      <w:pPr>
        <w:numPr>
          <w:ilvl w:val="0"/>
          <w:numId w:val="5"/>
        </w:numPr>
        <w:spacing w:after="120" w:afterAutospacing="0" w:line="240" w:lineRule="auto"/>
        <w:jc w:val="both"/>
        <w:rPr>
          <w:rFonts w:eastAsia="Times New Roman" w:cs="Times New Roman"/>
          <w:szCs w:val="24"/>
          <w:lang w:val="sk"/>
        </w:rPr>
      </w:pPr>
      <w:r w:rsidRPr="0049594E">
        <w:rPr>
          <w:rFonts w:eastAsia="Times New Roman" w:cs="Times New Roman"/>
          <w:szCs w:val="24"/>
          <w:lang w:val="sk"/>
        </w:rPr>
        <w:t>Populácia pacientov: Populácia zahrnutá do aktivít PMCF (ak je to relevantné) a celková populácia pacientov ovplyvnená pomôckou.</w:t>
      </w:r>
    </w:p>
    <w:p w14:paraId="16269E04" w14:textId="77777777" w:rsidR="00684ABB" w:rsidRPr="0049594E" w:rsidRDefault="00684ABB" w:rsidP="00390948">
      <w:pPr>
        <w:numPr>
          <w:ilvl w:val="0"/>
          <w:numId w:val="5"/>
        </w:numPr>
        <w:spacing w:after="120" w:afterAutospacing="0" w:line="240" w:lineRule="auto"/>
        <w:jc w:val="both"/>
        <w:rPr>
          <w:rFonts w:eastAsia="Times New Roman" w:cs="Times New Roman"/>
          <w:szCs w:val="24"/>
          <w:lang w:val="sk"/>
        </w:rPr>
      </w:pPr>
      <w:r w:rsidRPr="0049594E">
        <w:rPr>
          <w:rFonts w:eastAsia="Times New Roman" w:cs="Times New Roman"/>
          <w:szCs w:val="24"/>
          <w:lang w:val="sk"/>
        </w:rPr>
        <w:t>Akékoľvek kritériá pre zahrnutie/vylúčenie zhromaždených údajov.</w:t>
      </w:r>
    </w:p>
    <w:p w14:paraId="6288CE80" w14:textId="77777777" w:rsidR="00684ABB" w:rsidRPr="0049594E" w:rsidRDefault="00684ABB" w:rsidP="00390948">
      <w:pPr>
        <w:numPr>
          <w:ilvl w:val="0"/>
          <w:numId w:val="5"/>
        </w:numPr>
        <w:spacing w:after="120" w:afterAutospacing="0" w:line="240" w:lineRule="auto"/>
        <w:jc w:val="both"/>
        <w:rPr>
          <w:rFonts w:eastAsia="Times New Roman" w:cs="Times New Roman"/>
          <w:szCs w:val="24"/>
          <w:lang w:val="sk"/>
        </w:rPr>
      </w:pPr>
      <w:r w:rsidRPr="0049594E">
        <w:rPr>
          <w:rFonts w:eastAsia="Times New Roman" w:cs="Times New Roman"/>
          <w:szCs w:val="24"/>
          <w:lang w:val="sk"/>
        </w:rPr>
        <w:lastRenderedPageBreak/>
        <w:t xml:space="preserve">Zhrnutie údajov: Vyššie uvedené vstupné údaje sa zhrnú. Ak nie sú k dispozícii žiadne nové údaje na nahlásenie, bude to uvedené v súhrne. Ak existuje veľké množstvo podobných údajov, môže sa predložiť štatistická analýza týchto údajov. </w:t>
      </w:r>
    </w:p>
    <w:p w14:paraId="3566F68B" w14:textId="77777777" w:rsidR="00684ABB" w:rsidRPr="0049594E" w:rsidRDefault="00684ABB" w:rsidP="00390948">
      <w:pPr>
        <w:numPr>
          <w:ilvl w:val="0"/>
          <w:numId w:val="5"/>
        </w:numPr>
        <w:spacing w:after="120" w:afterAutospacing="0" w:line="240" w:lineRule="auto"/>
        <w:jc w:val="both"/>
        <w:rPr>
          <w:rFonts w:eastAsia="Times New Roman" w:cs="Times New Roman"/>
          <w:szCs w:val="24"/>
          <w:lang w:val="sk"/>
        </w:rPr>
      </w:pPr>
      <w:r w:rsidRPr="0049594E">
        <w:rPr>
          <w:rFonts w:eastAsia="Times New Roman" w:cs="Times New Roman"/>
          <w:szCs w:val="24"/>
          <w:lang w:val="sk"/>
        </w:rPr>
        <w:t>Diskusia o údajoch: V tejto časti budú údaje z každého vstupného zdroja PMCF diskutované samostatne. V diskusii sa uvedie, ktoré vstupné zdroje identifikovali významné nové údaje alebo zmeny v trendoch údajov a uvedú sa všetky zmeny súvisiace so závažnosťou poškodenia spôsobeného zmenami v poruche pomôcky alebo frekvenciou incidentov.</w:t>
      </w:r>
    </w:p>
    <w:p w14:paraId="69641E71" w14:textId="496EC531" w:rsidR="008515F1" w:rsidRPr="0049594E" w:rsidRDefault="00684ABB" w:rsidP="00390948">
      <w:pPr>
        <w:numPr>
          <w:ilvl w:val="0"/>
          <w:numId w:val="5"/>
        </w:numPr>
        <w:spacing w:after="120" w:afterAutospacing="0" w:line="240" w:lineRule="auto"/>
        <w:jc w:val="both"/>
        <w:rPr>
          <w:rFonts w:eastAsia="Times New Roman" w:cs="Times New Roman"/>
          <w:szCs w:val="24"/>
          <w:lang w:val="sk"/>
        </w:rPr>
      </w:pPr>
      <w:r w:rsidRPr="0049594E">
        <w:rPr>
          <w:rFonts w:eastAsia="Times New Roman" w:cs="Times New Roman"/>
          <w:szCs w:val="24"/>
          <w:lang w:val="sk"/>
        </w:rPr>
        <w:t>Závery: V závere súhrnu každého vstupu PMCF budú uvedené vyvodené závery. Akékoľvek nové riziká, zmeny rizík alebo zmeny frekvencie výskytov by sa mali zaznamenať a mali by viesť buď k aktualizácii správy o klinickom hodnotení, analýzy rizík dizajnu/použiteľnosti, alebo oboch. V závere sa identifikujú akékoľvek riziká, zmeny rizík alebo iné signály, ktoré si vyžadujú preventívne alebo nápravné opatrenia. Záver bude obsahovať, či sú potrebné nejaké ďalšie aktivity PMCF a plán PMCF bude zodpovedajúcim spôsobom aktualizovaný.</w:t>
      </w:r>
    </w:p>
    <w:p w14:paraId="37CD9323" w14:textId="77777777" w:rsidR="00C53E29" w:rsidRPr="0049594E" w:rsidRDefault="00C53E29" w:rsidP="00C53E29">
      <w:pPr>
        <w:tabs>
          <w:tab w:val="left" w:pos="8100"/>
        </w:tabs>
        <w:spacing w:after="0" w:afterAutospacing="0" w:line="240" w:lineRule="auto"/>
        <w:rPr>
          <w:rFonts w:cs="Times New Roman"/>
          <w:lang w:val="sk"/>
        </w:rPr>
      </w:pPr>
    </w:p>
    <w:p w14:paraId="155DE76E" w14:textId="69B150D2" w:rsidR="00042B91" w:rsidRPr="0049594E" w:rsidRDefault="008745ED" w:rsidP="00355F6E">
      <w:pPr>
        <w:pStyle w:val="Heading1"/>
        <w:rPr>
          <w:rFonts w:cs="Times New Roman"/>
          <w:lang w:val="sk"/>
        </w:rPr>
      </w:pPr>
      <w:bookmarkStart w:id="37" w:name="_Toc212114667"/>
      <w:r>
        <w:rPr>
          <w:rFonts w:cs="Times New Roman"/>
          <w:bCs/>
          <w:lang w:val="sk"/>
        </w:rPr>
        <w:t>Prípadný súhrn klinických údajov súvisiacich s ekvivalentnou pomôckou</w:t>
      </w:r>
      <w:bookmarkEnd w:id="37"/>
      <w:r>
        <w:rPr>
          <w:rFonts w:cs="Times New Roman"/>
          <w:bCs/>
          <w:lang w:val="sk"/>
        </w:rPr>
        <w:t xml:space="preserve"> </w:t>
      </w:r>
    </w:p>
    <w:p w14:paraId="7F4185CA" w14:textId="7FBFAE1A" w:rsidR="00667954" w:rsidRPr="0049594E" w:rsidRDefault="00667954" w:rsidP="0049594E">
      <w:pPr>
        <w:spacing w:after="0" w:afterAutospacing="0" w:line="240" w:lineRule="auto"/>
        <w:jc w:val="both"/>
        <w:rPr>
          <w:rFonts w:eastAsia="Times New Roman" w:cs="Times New Roman"/>
          <w:szCs w:val="24"/>
          <w:lang w:val="sk"/>
        </w:rPr>
      </w:pPr>
      <w:r>
        <w:rPr>
          <w:rFonts w:eastAsia="Times New Roman" w:cs="Times New Roman"/>
          <w:szCs w:val="24"/>
          <w:lang w:val="sk"/>
        </w:rPr>
        <w:t>Stratégia ekvivalencie pre externé katétre drenážneho systému SKATER podľa CER-031 Rev C, oddiel 6.1</w:t>
      </w:r>
    </w:p>
    <w:p w14:paraId="488DE6AE" w14:textId="77777777" w:rsidR="00097E12" w:rsidRPr="00451CE9" w:rsidRDefault="00097E12" w:rsidP="0049594E">
      <w:pPr>
        <w:spacing w:after="0" w:afterAutospacing="0" w:line="240" w:lineRule="auto"/>
        <w:jc w:val="both"/>
        <w:rPr>
          <w:rFonts w:eastAsia="Times New Roman" w:cs="Times New Roman"/>
          <w:szCs w:val="24"/>
        </w:rPr>
      </w:pPr>
    </w:p>
    <w:p w14:paraId="0FB68F05" w14:textId="2BF3F1BF" w:rsidR="00667954" w:rsidRPr="00451CE9" w:rsidRDefault="00667954" w:rsidP="0049594E">
      <w:pPr>
        <w:spacing w:after="0" w:afterAutospacing="0" w:line="240" w:lineRule="auto"/>
        <w:jc w:val="both"/>
        <w:rPr>
          <w:rFonts w:eastAsia="Times New Roman" w:cs="Times New Roman"/>
          <w:szCs w:val="24"/>
        </w:rPr>
      </w:pPr>
      <w:r>
        <w:rPr>
          <w:rFonts w:eastAsia="Times New Roman" w:cs="Times New Roman"/>
          <w:szCs w:val="24"/>
          <w:lang w:val="sk"/>
        </w:rPr>
        <w:t>Spoločnosť Argon Medical zavádza formálnu stratégiu ekvivalencie pre externé drenážne katétre v rámci drenážneho systému SKATER, ktoré sa predávajú pod nasledujúcimi obchodnými názvami:</w:t>
      </w:r>
    </w:p>
    <w:p w14:paraId="69997760" w14:textId="5CF84823" w:rsidR="00667954" w:rsidRPr="00451CE9" w:rsidRDefault="00667954" w:rsidP="0049594E">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k"/>
        </w:rPr>
        <w:t>Univerzálna a nefrostomická drenážna súprava Skater™ neuzatváracia</w:t>
      </w:r>
    </w:p>
    <w:p w14:paraId="3F857F6F" w14:textId="77777777" w:rsidR="00667954" w:rsidRPr="00451CE9" w:rsidRDefault="00667954" w:rsidP="0049594E">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k"/>
        </w:rPr>
        <w:t>Drenážna súprava SKATER™ Mini-Loop</w:t>
      </w:r>
    </w:p>
    <w:p w14:paraId="7F768BD4" w14:textId="77777777" w:rsidR="00667954" w:rsidRPr="00451CE9" w:rsidRDefault="00667954" w:rsidP="0049594E">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k"/>
        </w:rPr>
        <w:t>Jednokroková drenážna súprava SKATER™</w:t>
      </w:r>
    </w:p>
    <w:p w14:paraId="01DF414D" w14:textId="77777777" w:rsidR="00667954" w:rsidRPr="00451CE9" w:rsidRDefault="00667954" w:rsidP="0049594E">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k"/>
        </w:rPr>
        <w:t>Drenážny katéter SKATER™</w:t>
      </w:r>
    </w:p>
    <w:p w14:paraId="6CD8CF0F" w14:textId="77777777" w:rsidR="00667954" w:rsidRPr="00451CE9" w:rsidRDefault="00667954" w:rsidP="0049594E">
      <w:pPr>
        <w:numPr>
          <w:ilvl w:val="0"/>
          <w:numId w:val="17"/>
        </w:numPr>
        <w:spacing w:after="0" w:afterAutospacing="0" w:line="240" w:lineRule="auto"/>
        <w:jc w:val="both"/>
        <w:rPr>
          <w:rFonts w:eastAsia="Times New Roman" w:cs="Times New Roman"/>
          <w:szCs w:val="24"/>
        </w:rPr>
      </w:pPr>
      <w:r>
        <w:rPr>
          <w:rFonts w:eastAsia="Times New Roman" w:cs="Times New Roman"/>
          <w:szCs w:val="24"/>
          <w:lang w:val="sk"/>
        </w:rPr>
        <w:t>Nefrostomický katéter SKATER™</w:t>
      </w:r>
    </w:p>
    <w:p w14:paraId="548C531C" w14:textId="77777777" w:rsidR="00667954" w:rsidRPr="0049594E" w:rsidRDefault="00667954" w:rsidP="0049594E">
      <w:pPr>
        <w:spacing w:before="240" w:after="0" w:afterAutospacing="0" w:line="240" w:lineRule="auto"/>
        <w:jc w:val="both"/>
        <w:rPr>
          <w:rFonts w:eastAsia="Times New Roman" w:cs="Times New Roman"/>
          <w:szCs w:val="24"/>
          <w:lang w:val="sk"/>
        </w:rPr>
      </w:pPr>
      <w:r>
        <w:rPr>
          <w:rFonts w:eastAsia="Times New Roman" w:cs="Times New Roman"/>
          <w:szCs w:val="24"/>
          <w:lang w:val="sk"/>
        </w:rPr>
        <w:t>Nie sú žiadne rozdiely v klinických a biologických vlastnostiach katétrov na externú drenáž zahrnutých vo vyššie uvedených súboroch obchodných názvov. Hoci existujú rozdiely v technických charakteristikách, ako je dizajn, špecifikácie a spôsoby nasadenia, tieto rozdiely nie sú klinicky významné a nemajú vplyv na bezpečnosť ani výkonnosť pomôcok, ak sa používajú podľa určenia.</w:t>
      </w:r>
    </w:p>
    <w:p w14:paraId="265D2FDE" w14:textId="77777777" w:rsidR="00667954" w:rsidRPr="0049594E" w:rsidRDefault="00667954" w:rsidP="0049594E">
      <w:pPr>
        <w:spacing w:before="240" w:after="0" w:afterAutospacing="0" w:line="240" w:lineRule="auto"/>
        <w:jc w:val="both"/>
        <w:rPr>
          <w:rFonts w:eastAsia="Times New Roman" w:cs="Times New Roman"/>
          <w:szCs w:val="24"/>
          <w:lang w:val="sk"/>
        </w:rPr>
      </w:pPr>
      <w:r>
        <w:rPr>
          <w:rFonts w:eastAsia="Times New Roman" w:cs="Times New Roman"/>
          <w:szCs w:val="24"/>
          <w:lang w:val="sk"/>
        </w:rPr>
        <w:t>Výber dizajnu, špecifikácií a metód nasadenia sa môže líšiť v závislosti od potrieb pacienta alebo od školenia a preferencií lekára. Aby sa zohľadnili tieto premenné, drenážny systém SKATER je k dispozícii v rôznych konfiguráciách prispôsobených rôznym pacientom a technikám zvoleným lekárom.</w:t>
      </w:r>
    </w:p>
    <w:p w14:paraId="60021131" w14:textId="77777777" w:rsidR="00667954" w:rsidRPr="0049594E" w:rsidRDefault="00667954" w:rsidP="0049594E">
      <w:pPr>
        <w:spacing w:before="240" w:after="0" w:afterAutospacing="0" w:line="240" w:lineRule="auto"/>
        <w:jc w:val="both"/>
        <w:rPr>
          <w:rFonts w:eastAsia="Times New Roman" w:cs="Times New Roman"/>
          <w:szCs w:val="24"/>
          <w:lang w:val="sk"/>
        </w:rPr>
      </w:pPr>
      <w:r w:rsidRPr="004531BD">
        <w:rPr>
          <w:rFonts w:eastAsia="Times New Roman" w:cs="Times New Roman"/>
          <w:szCs w:val="24"/>
          <w:lang w:val="sk"/>
        </w:rPr>
        <w:t>Väčšina súprav katétrov obsahuje príslušenstvo, ktoré podporuje obe metódy zavedenia:</w:t>
      </w:r>
    </w:p>
    <w:p w14:paraId="4A5A71D2" w14:textId="77777777" w:rsidR="00667954" w:rsidRPr="004531BD" w:rsidRDefault="00667954" w:rsidP="0049594E">
      <w:pPr>
        <w:numPr>
          <w:ilvl w:val="0"/>
          <w:numId w:val="18"/>
        </w:numPr>
        <w:spacing w:after="0" w:afterAutospacing="0" w:line="240" w:lineRule="auto"/>
        <w:jc w:val="both"/>
        <w:rPr>
          <w:rFonts w:eastAsia="Times New Roman" w:cs="Times New Roman"/>
          <w:szCs w:val="24"/>
        </w:rPr>
      </w:pPr>
      <w:r w:rsidRPr="004531BD">
        <w:rPr>
          <w:rFonts w:eastAsia="Times New Roman" w:cs="Times New Roman"/>
          <w:b/>
          <w:bCs/>
          <w:szCs w:val="24"/>
          <w:lang w:val="sk"/>
        </w:rPr>
        <w:t>Priama aplikácia:</w:t>
      </w:r>
      <w:r w:rsidRPr="004531BD">
        <w:rPr>
          <w:rFonts w:eastAsia="Times New Roman" w:cs="Times New Roman"/>
          <w:szCs w:val="24"/>
          <w:lang w:val="sk"/>
        </w:rPr>
        <w:t xml:space="preserve"> Použitie trokarového styletu Choice Lock</w:t>
      </w:r>
    </w:p>
    <w:p w14:paraId="0ACD6A25" w14:textId="7F14E364" w:rsidR="00667954" w:rsidRPr="004531BD" w:rsidRDefault="00667954" w:rsidP="0049594E">
      <w:pPr>
        <w:numPr>
          <w:ilvl w:val="0"/>
          <w:numId w:val="18"/>
        </w:numPr>
        <w:spacing w:after="0" w:afterAutospacing="0" w:line="240" w:lineRule="auto"/>
        <w:jc w:val="both"/>
        <w:rPr>
          <w:rFonts w:eastAsia="Times New Roman" w:cs="Times New Roman"/>
          <w:szCs w:val="24"/>
        </w:rPr>
      </w:pPr>
      <w:r w:rsidRPr="004531BD">
        <w:rPr>
          <w:rFonts w:eastAsia="Times New Roman" w:cs="Times New Roman"/>
          <w:b/>
          <w:bCs/>
          <w:szCs w:val="24"/>
          <w:lang w:val="sk"/>
        </w:rPr>
        <w:t>Over-the-Wire</w:t>
      </w:r>
      <w:r w:rsidR="0056030A">
        <w:rPr>
          <w:rFonts w:eastAsia="Times New Roman" w:cs="Times New Roman"/>
          <w:b/>
          <w:bCs/>
          <w:szCs w:val="24"/>
          <w:lang w:val="sk"/>
        </w:rPr>
        <w:t xml:space="preserve"> (cez vodiaci drôt)</w:t>
      </w:r>
      <w:r w:rsidRPr="004531BD">
        <w:rPr>
          <w:rFonts w:eastAsia="Times New Roman" w:cs="Times New Roman"/>
          <w:b/>
          <w:bCs/>
          <w:szCs w:val="24"/>
          <w:lang w:val="sk"/>
        </w:rPr>
        <w:t>:</w:t>
      </w:r>
      <w:r w:rsidRPr="004531BD">
        <w:rPr>
          <w:rFonts w:eastAsia="Times New Roman" w:cs="Times New Roman"/>
          <w:szCs w:val="24"/>
          <w:lang w:val="sk"/>
        </w:rPr>
        <w:t xml:space="preserve"> Použitie kovových alebo plastových výstuh</w:t>
      </w:r>
    </w:p>
    <w:p w14:paraId="056DD3A7" w14:textId="77777777" w:rsidR="00667954" w:rsidRPr="004531BD" w:rsidRDefault="00667954" w:rsidP="0049594E">
      <w:pPr>
        <w:spacing w:before="240" w:after="0" w:afterAutospacing="0" w:line="240" w:lineRule="auto"/>
        <w:jc w:val="both"/>
        <w:rPr>
          <w:rFonts w:eastAsia="Times New Roman" w:cs="Times New Roman"/>
          <w:szCs w:val="24"/>
        </w:rPr>
      </w:pPr>
      <w:r w:rsidRPr="004531BD">
        <w:rPr>
          <w:rFonts w:eastAsia="Times New Roman" w:cs="Times New Roman"/>
          <w:szCs w:val="24"/>
          <w:lang w:val="sk"/>
        </w:rPr>
        <w:t>Výber metódy zavedenia je založený na umiestnení cieľového odberu tekutiny s cieľom určiť najbezpečnejšiu cestu, ktorá minimalizuje riziko neúmyselnej perforácie orgánov alebo ciev počas perkutánneho zavedenia.</w:t>
      </w:r>
    </w:p>
    <w:p w14:paraId="6F777EF0" w14:textId="2489C539" w:rsidR="00643276" w:rsidRPr="0049594E" w:rsidRDefault="00667954" w:rsidP="0049594E">
      <w:pPr>
        <w:spacing w:before="240" w:after="0" w:afterAutospacing="0" w:line="240" w:lineRule="auto"/>
        <w:jc w:val="both"/>
        <w:rPr>
          <w:rFonts w:eastAsia="Times New Roman" w:cs="Times New Roman"/>
          <w:szCs w:val="24"/>
          <w:lang w:val="sk"/>
        </w:rPr>
      </w:pPr>
      <w:r w:rsidRPr="004531BD">
        <w:rPr>
          <w:rFonts w:eastAsia="Times New Roman" w:cs="Times New Roman"/>
          <w:szCs w:val="24"/>
          <w:lang w:val="sk"/>
        </w:rPr>
        <w:t xml:space="preserve">Katétrové súpravy predávané pod vyššie uvedenými obchodnými názvami sú dostupné v rôznych veľkostiach a dĺžkach, aby vyhovovali rôznym typom tela pacienta a viskozitám tekutín. Je nevyhnutné, aby vyškolení </w:t>
      </w:r>
      <w:r w:rsidRPr="004531BD">
        <w:rPr>
          <w:rFonts w:eastAsia="Times New Roman" w:cs="Times New Roman"/>
          <w:szCs w:val="24"/>
          <w:lang w:val="sk"/>
        </w:rPr>
        <w:lastRenderedPageBreak/>
        <w:t>lekári a klinickí pracovníci vybrali katéter vhodnej veľkosti na základe telesných vlastností pacienta a vzdialenosti medzi kožou a cieľovým odberom tekutiny.</w:t>
      </w:r>
    </w:p>
    <w:p w14:paraId="7EEBDE15" w14:textId="77777777" w:rsidR="00EA32A6" w:rsidRPr="0049594E" w:rsidRDefault="00EA32A6" w:rsidP="0049594E">
      <w:pPr>
        <w:spacing w:after="0" w:afterAutospacing="0" w:line="240" w:lineRule="auto"/>
        <w:jc w:val="both"/>
        <w:rPr>
          <w:rFonts w:eastAsia="Times New Roman" w:cs="Times New Roman"/>
          <w:szCs w:val="24"/>
          <w:lang w:val="sk"/>
        </w:rPr>
      </w:pPr>
    </w:p>
    <w:p w14:paraId="46CE7D79" w14:textId="2B10E133" w:rsidR="008745ED" w:rsidRPr="0049594E" w:rsidRDefault="008745ED" w:rsidP="0049594E">
      <w:pPr>
        <w:pStyle w:val="Heading1"/>
        <w:jc w:val="both"/>
        <w:rPr>
          <w:rFonts w:cs="Times New Roman"/>
          <w:szCs w:val="24"/>
          <w:lang w:val="sk"/>
        </w:rPr>
      </w:pPr>
      <w:bookmarkStart w:id="38" w:name="_Toc212114668"/>
      <w:r w:rsidRPr="004531BD">
        <w:rPr>
          <w:rFonts w:cs="Times New Roman"/>
          <w:bCs/>
          <w:szCs w:val="24"/>
          <w:lang w:val="sk"/>
        </w:rPr>
        <w:t>Prípadný súhrn klinických údajov z vykonaných vyšetrení pomôcky pred značením CE</w:t>
      </w:r>
      <w:bookmarkEnd w:id="38"/>
      <w:r w:rsidRPr="004531BD">
        <w:rPr>
          <w:rFonts w:cs="Times New Roman"/>
          <w:bCs/>
          <w:szCs w:val="24"/>
          <w:lang w:val="sk"/>
        </w:rPr>
        <w:t xml:space="preserve"> </w:t>
      </w:r>
    </w:p>
    <w:p w14:paraId="46E9CF6A" w14:textId="6F94BC18" w:rsidR="006C320A" w:rsidRPr="0049594E" w:rsidRDefault="007F2F84" w:rsidP="0049594E">
      <w:pPr>
        <w:jc w:val="both"/>
        <w:rPr>
          <w:rFonts w:cs="Times New Roman"/>
          <w:szCs w:val="24"/>
          <w:lang w:val="sk"/>
        </w:rPr>
      </w:pPr>
      <w:r w:rsidRPr="004531BD">
        <w:rPr>
          <w:rFonts w:cs="Times New Roman"/>
          <w:szCs w:val="24"/>
          <w:lang w:val="sk"/>
        </w:rPr>
        <w:t>Nie je k dispozícii. Pred označením CE sa nevykonali žiadne klinické skúšky.</w:t>
      </w:r>
    </w:p>
    <w:p w14:paraId="7A896071" w14:textId="00061818" w:rsidR="008745ED" w:rsidRPr="0049594E" w:rsidRDefault="008745ED" w:rsidP="0049594E">
      <w:pPr>
        <w:pStyle w:val="Heading1"/>
        <w:jc w:val="both"/>
        <w:rPr>
          <w:rFonts w:cs="Times New Roman"/>
          <w:szCs w:val="24"/>
          <w:lang w:val="sk"/>
        </w:rPr>
      </w:pPr>
      <w:bookmarkStart w:id="39" w:name="_Toc212114669"/>
      <w:r w:rsidRPr="004531BD">
        <w:rPr>
          <w:rFonts w:cs="Times New Roman"/>
          <w:bCs/>
          <w:szCs w:val="24"/>
          <w:lang w:val="sk"/>
        </w:rPr>
        <w:t>Prípadný súhrn klinických údajov z iných zdrojov</w:t>
      </w:r>
      <w:bookmarkEnd w:id="39"/>
      <w:r w:rsidRPr="004531BD">
        <w:rPr>
          <w:rFonts w:cs="Times New Roman"/>
          <w:bCs/>
          <w:szCs w:val="24"/>
          <w:lang w:val="sk"/>
        </w:rPr>
        <w:t xml:space="preserve"> </w:t>
      </w:r>
    </w:p>
    <w:p w14:paraId="2A6791C2" w14:textId="1F06E675" w:rsidR="00D54409" w:rsidRPr="0049594E" w:rsidRDefault="00524F68" w:rsidP="0049594E">
      <w:pPr>
        <w:jc w:val="both"/>
        <w:rPr>
          <w:rFonts w:cs="Times New Roman"/>
          <w:szCs w:val="24"/>
          <w:lang w:val="sk"/>
        </w:rPr>
      </w:pPr>
      <w:r w:rsidRPr="0049594E">
        <w:rPr>
          <w:rFonts w:cs="Times New Roman"/>
          <w:color w:val="000000" w:themeColor="text1"/>
          <w:szCs w:val="24"/>
          <w:lang w:val="sk"/>
        </w:rPr>
        <w:t>Klinické údaje podporujúce drenážny systém Skater boli získané z nasledujúcich zdrojov CER-031 Rev C</w:t>
      </w:r>
      <w:r w:rsidRPr="004531BD">
        <w:rPr>
          <w:rFonts w:cs="Times New Roman"/>
          <w:szCs w:val="24"/>
          <w:lang w:val="sk"/>
        </w:rPr>
        <w:t>:</w:t>
      </w:r>
    </w:p>
    <w:p w14:paraId="4373A628" w14:textId="55DECD83" w:rsidR="003E2EF5" w:rsidRPr="0049594E" w:rsidRDefault="00B63A39" w:rsidP="0049594E">
      <w:pPr>
        <w:spacing w:before="240" w:after="0" w:afterAutospacing="0"/>
        <w:jc w:val="both"/>
        <w:rPr>
          <w:rFonts w:cs="Times New Roman"/>
          <w:b/>
          <w:bCs/>
          <w:szCs w:val="24"/>
          <w:lang w:val="sk"/>
        </w:rPr>
      </w:pPr>
      <w:r w:rsidRPr="004531BD">
        <w:rPr>
          <w:rFonts w:cs="Times New Roman"/>
          <w:b/>
          <w:bCs/>
          <w:szCs w:val="24"/>
          <w:lang w:val="sk"/>
        </w:rPr>
        <w:t>Literatúra SOA (</w:t>
      </w:r>
      <w:r w:rsidRPr="0049594E">
        <w:rPr>
          <w:rFonts w:cs="Times New Roman"/>
          <w:b/>
          <w:bCs/>
          <w:color w:val="000000" w:themeColor="text1"/>
          <w:szCs w:val="24"/>
          <w:lang w:val="sk"/>
        </w:rPr>
        <w:t>CER-031 Rev C</w:t>
      </w:r>
      <w:r w:rsidRPr="004531BD">
        <w:rPr>
          <w:rFonts w:cs="Times New Roman"/>
          <w:b/>
          <w:bCs/>
          <w:szCs w:val="24"/>
          <w:lang w:val="sk"/>
        </w:rPr>
        <w:t xml:space="preserve"> oddiel 3):</w:t>
      </w:r>
    </w:p>
    <w:p w14:paraId="0C0D67D8" w14:textId="0D6A560B" w:rsidR="0048121D" w:rsidRPr="0049594E" w:rsidRDefault="0048121D" w:rsidP="0049594E">
      <w:pPr>
        <w:jc w:val="both"/>
        <w:rPr>
          <w:rFonts w:cs="Times New Roman"/>
          <w:b/>
          <w:bCs/>
          <w:szCs w:val="24"/>
          <w:lang w:val="sk"/>
        </w:rPr>
      </w:pPr>
      <w:r w:rsidRPr="004531BD">
        <w:rPr>
          <w:rFonts w:eastAsia="Times New Roman" w:cs="Times New Roman"/>
          <w:szCs w:val="24"/>
          <w:lang w:val="sk"/>
        </w:rPr>
        <w:t>V tejto časti sa hodnotia súčasné poznatky a najmodernejšie postupy pri drenáži tekutinových kolekcií, abscesov alebo nahromadených tekutín z telesných dutín. Preskúmala sa literatúra s cieľom získať informácie o cieľovej populácii, indikáciách postupu na základe dostupných alternatív a analýzy konkurenčných alebo referenčných pomôcok.</w:t>
      </w:r>
    </w:p>
    <w:p w14:paraId="79558F73" w14:textId="77777777" w:rsidR="0048121D" w:rsidRPr="0049594E" w:rsidRDefault="0048121D"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Perkutánna katétrová drenáž (PCD) sa čoraz viac využíva ako minimálne invazívny lekársky postup na drenáž abscesov alebo nahromadených tekutín. Tento postup, ktorý sa zvyčajne vykonáva pod zobrazovacou kontrolou, používajú predovšetkým intervenční rádiológovia a podobne vyškolení poskytovatelia zdravotnej starostlivosti.</w:t>
      </w:r>
    </w:p>
    <w:p w14:paraId="626D21A4" w14:textId="77777777" w:rsidR="0048121D" w:rsidRPr="0049594E" w:rsidRDefault="0048121D"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Potreba drenáže vzniká, keď sa v ktorejkoľvek časti tela vyvinie absces. Zatiaľ čo niektoré prípady sa dajú zvládnuť jednoduchým rezom a drenážou, zložitejšie stavy môžu vyžadovať pokročilejší zákrok. Historicky boli v týchto prípadoch štandardným prístupom otvorené chirurgické zákroky. PCD však teraz slúži ako prechodná možnosť, ktorá premosťuje priepasť medzi neinvazívnou liečbou a invazívnejšou chirurgiou.</w:t>
      </w:r>
    </w:p>
    <w:p w14:paraId="0FB07BF4" w14:textId="561F0C3B" w:rsidR="0048121D" w:rsidRPr="0049594E" w:rsidRDefault="0048121D"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Štúdie preukázali, že zobrazovacia PCD, najmä s použitím pigtailových katétrov, je vysoko účinná pri odvádzaní rôznych tekutín. Táto technika sa môže pochváliť vysokou mierou úspešnosti a nízkou mierou komplikácií, vďaka čomu je preferovanou možnosťou v mnohých klinických scenároch (Mukthinuthalapati a</w:t>
      </w:r>
      <w:r w:rsidR="006211B6">
        <w:rPr>
          <w:rFonts w:eastAsia="Times New Roman" w:cs="Times New Roman"/>
          <w:szCs w:val="24"/>
          <w:lang w:val="sk"/>
        </w:rPr>
        <w:t> </w:t>
      </w:r>
      <w:r w:rsidRPr="004531BD">
        <w:rPr>
          <w:rFonts w:eastAsia="Times New Roman" w:cs="Times New Roman"/>
          <w:szCs w:val="24"/>
          <w:lang w:val="sk"/>
        </w:rPr>
        <w:t>kol., 2020; Rai a kol., 2022).</w:t>
      </w:r>
    </w:p>
    <w:p w14:paraId="1948A6FC" w14:textId="3BDB4569" w:rsidR="00CC5B04" w:rsidRPr="0049594E" w:rsidRDefault="0048121D"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Stanovením výsledkov v oblasti bezpečnosti a výkonu na základe súčasných poznatkov a najmodernejších postupov v tejto oblasti, ako aj preskúmaním publikovanej literatúry o konkurenčných pomôckach, boli definované kritériá akceptácie. Tieto kritériá sa potom použili na porovnanie výsledkov predmetných pomôcok, aby sa zabezpečilo, že spĺňajú požadované štandardy bezpečnosti a účinnosti.</w:t>
      </w:r>
    </w:p>
    <w:p w14:paraId="0C5D05AE" w14:textId="18AB3EAC" w:rsidR="00CC5B04" w:rsidRPr="0049594E" w:rsidRDefault="00B63A39" w:rsidP="0049594E">
      <w:pPr>
        <w:tabs>
          <w:tab w:val="center" w:pos="5220"/>
        </w:tabs>
        <w:spacing w:before="240" w:after="0" w:afterAutospacing="0"/>
        <w:jc w:val="both"/>
        <w:rPr>
          <w:rFonts w:cs="Times New Roman"/>
          <w:b/>
          <w:bCs/>
          <w:szCs w:val="24"/>
          <w:lang w:val="sk"/>
        </w:rPr>
      </w:pPr>
      <w:r w:rsidRPr="004531BD">
        <w:rPr>
          <w:rFonts w:cs="Times New Roman"/>
          <w:b/>
          <w:bCs/>
          <w:szCs w:val="24"/>
          <w:lang w:val="sk"/>
        </w:rPr>
        <w:t>Údaje získané z literatúry (</w:t>
      </w:r>
      <w:r w:rsidRPr="0049594E">
        <w:rPr>
          <w:rFonts w:cs="Times New Roman"/>
          <w:b/>
          <w:bCs/>
          <w:color w:val="000000" w:themeColor="text1"/>
          <w:szCs w:val="24"/>
          <w:lang w:val="sk"/>
        </w:rPr>
        <w:t>CER-031 Rev C</w:t>
      </w:r>
      <w:r w:rsidRPr="004531BD">
        <w:rPr>
          <w:rFonts w:cs="Times New Roman"/>
          <w:b/>
          <w:bCs/>
          <w:szCs w:val="24"/>
          <w:lang w:val="sk"/>
        </w:rPr>
        <w:t xml:space="preserve"> oddiel 7.5):</w:t>
      </w:r>
    </w:p>
    <w:p w14:paraId="263D12D2" w14:textId="002528DA" w:rsidR="00CC5B04" w:rsidRPr="0049594E" w:rsidRDefault="00CC5B04" w:rsidP="0049594E">
      <w:pPr>
        <w:spacing w:after="0" w:afterAutospacing="0" w:line="240" w:lineRule="auto"/>
        <w:jc w:val="both"/>
        <w:rPr>
          <w:rFonts w:eastAsia="Times New Roman" w:cs="Times New Roman"/>
          <w:szCs w:val="24"/>
          <w:lang w:val="sk"/>
        </w:rPr>
      </w:pPr>
      <w:r w:rsidRPr="004531BD">
        <w:rPr>
          <w:rFonts w:eastAsia="Times New Roman" w:cs="Times New Roman"/>
          <w:szCs w:val="24"/>
          <w:lang w:val="sk"/>
        </w:rPr>
        <w:t>Komplexné vyhľadávanie klinických údajov o drenážnych produktoch Argon Medical SKATER sa uskutočnilo v období od 1. januára 2022 do 3. mája 2024. Toto vyhľadávanie identifikovalo 4 relevantné články. Skoršie vyhľadávanie zahŕňajúce obdobie od 1. januára 2009 do 31. júla 2022 identifikovalo 19</w:t>
      </w:r>
      <w:r w:rsidR="00DC7CD5">
        <w:rPr>
          <w:rFonts w:eastAsia="Times New Roman" w:cs="Times New Roman"/>
          <w:szCs w:val="24"/>
          <w:lang w:val="sk"/>
        </w:rPr>
        <w:t> </w:t>
      </w:r>
      <w:r w:rsidRPr="004531BD">
        <w:rPr>
          <w:rFonts w:eastAsia="Times New Roman" w:cs="Times New Roman"/>
          <w:szCs w:val="24"/>
          <w:lang w:val="sk"/>
        </w:rPr>
        <w:t>článkov. Do tohto hodnotenia údajov o použití (DUE) bolo zahrnutých celkovo 23 článkov.</w:t>
      </w:r>
    </w:p>
    <w:p w14:paraId="1007C2CE" w14:textId="77777777" w:rsidR="00CC5B04" w:rsidRPr="0049594E" w:rsidRDefault="00CC5B04" w:rsidP="0049594E">
      <w:pPr>
        <w:keepNext/>
        <w:spacing w:before="240" w:after="0" w:afterAutospacing="0" w:line="240" w:lineRule="auto"/>
        <w:jc w:val="both"/>
        <w:rPr>
          <w:rFonts w:eastAsia="Times New Roman" w:cs="Times New Roman"/>
          <w:szCs w:val="24"/>
          <w:lang w:val="sk"/>
        </w:rPr>
      </w:pPr>
      <w:r w:rsidRPr="004531BD">
        <w:rPr>
          <w:rFonts w:eastAsia="Times New Roman" w:cs="Times New Roman"/>
          <w:b/>
          <w:bCs/>
          <w:szCs w:val="24"/>
          <w:lang w:val="sk"/>
        </w:rPr>
        <w:lastRenderedPageBreak/>
        <w:t>Výsledky v oblasti bezpečnosti</w:t>
      </w:r>
    </w:p>
    <w:p w14:paraId="14C91B60" w14:textId="77777777" w:rsidR="00CC5B04" w:rsidRPr="004531BD" w:rsidRDefault="00CC5B04" w:rsidP="0049594E">
      <w:pPr>
        <w:spacing w:after="0" w:afterAutospacing="0" w:line="240" w:lineRule="auto"/>
        <w:jc w:val="both"/>
        <w:rPr>
          <w:rFonts w:eastAsia="Times New Roman" w:cs="Times New Roman"/>
          <w:szCs w:val="24"/>
        </w:rPr>
      </w:pPr>
      <w:r w:rsidRPr="004531BD">
        <w:rPr>
          <w:rFonts w:eastAsia="Times New Roman" w:cs="Times New Roman"/>
          <w:szCs w:val="24"/>
          <w:lang w:val="sk"/>
        </w:rPr>
        <w:t>Bezpečnostné výsledky predmetných pomôcok a publikácií DUE boli hodnotené podľa vopred stanovených kritérií prijateľnosti, odvodených z literatúry o podobných pomôckach. Analýza odhalila nasledovné:</w:t>
      </w:r>
    </w:p>
    <w:p w14:paraId="022BF0BE" w14:textId="77777777" w:rsidR="00CC5B04" w:rsidRPr="004531BD" w:rsidRDefault="00CC5B04" w:rsidP="0049594E">
      <w:pPr>
        <w:numPr>
          <w:ilvl w:val="0"/>
          <w:numId w:val="13"/>
        </w:numPr>
        <w:spacing w:after="0" w:afterAutospacing="0" w:line="240" w:lineRule="auto"/>
        <w:jc w:val="both"/>
        <w:rPr>
          <w:rFonts w:eastAsia="Times New Roman" w:cs="Times New Roman"/>
          <w:szCs w:val="24"/>
        </w:rPr>
      </w:pPr>
      <w:r w:rsidRPr="004531BD">
        <w:rPr>
          <w:rFonts w:eastAsia="Times New Roman" w:cs="Times New Roman"/>
          <w:b/>
          <w:bCs/>
          <w:szCs w:val="24"/>
          <w:lang w:val="sk"/>
        </w:rPr>
        <w:t>Výskyt krvácania:</w:t>
      </w:r>
      <w:r w:rsidRPr="004531BD">
        <w:rPr>
          <w:rFonts w:eastAsia="Times New Roman" w:cs="Times New Roman"/>
          <w:szCs w:val="24"/>
          <w:lang w:val="sk"/>
        </w:rPr>
        <w:t xml:space="preserve"> Pozoroval sa nízky výskyt, s 0,28 % (95 % CI: 0,271 – 0,290) pre všeobecné/univerzálne drenážne aplikácie a 0,86 % (95 % CI: 0,835 – 0,886) pre aplikácie súvisiace so žlčovými cestami.</w:t>
      </w:r>
    </w:p>
    <w:p w14:paraId="6ABF6BB5" w14:textId="77777777" w:rsidR="00CC5B04" w:rsidRPr="004531BD" w:rsidRDefault="00CC5B04" w:rsidP="0049594E">
      <w:pPr>
        <w:numPr>
          <w:ilvl w:val="0"/>
          <w:numId w:val="13"/>
        </w:numPr>
        <w:spacing w:after="0" w:afterAutospacing="0" w:line="240" w:lineRule="auto"/>
        <w:jc w:val="both"/>
        <w:rPr>
          <w:rFonts w:eastAsia="Times New Roman" w:cs="Times New Roman"/>
          <w:szCs w:val="24"/>
        </w:rPr>
      </w:pPr>
      <w:r w:rsidRPr="004531BD">
        <w:rPr>
          <w:rFonts w:eastAsia="Times New Roman" w:cs="Times New Roman"/>
          <w:b/>
          <w:bCs/>
          <w:szCs w:val="24"/>
          <w:lang w:val="sk"/>
        </w:rPr>
        <w:t>Miera infekcie:</w:t>
      </w:r>
      <w:r w:rsidRPr="004531BD">
        <w:rPr>
          <w:rFonts w:eastAsia="Times New Roman" w:cs="Times New Roman"/>
          <w:szCs w:val="24"/>
          <w:lang w:val="sk"/>
        </w:rPr>
        <w:t xml:space="preserve"> Výskyt infekcie bol 0 % (95 % CI: 0 – 0) pri nefrostómii a 1,56 % (95 % CI: 1,500 – 1,622) pri aplikáciách súvisiacich s žlčovými cestami.</w:t>
      </w:r>
    </w:p>
    <w:p w14:paraId="4C93F1EC" w14:textId="77777777" w:rsidR="00CC5B04" w:rsidRPr="004531BD" w:rsidRDefault="00CC5B04" w:rsidP="0049594E">
      <w:pPr>
        <w:numPr>
          <w:ilvl w:val="0"/>
          <w:numId w:val="13"/>
        </w:numPr>
        <w:spacing w:after="0" w:afterAutospacing="0" w:line="240" w:lineRule="auto"/>
        <w:jc w:val="both"/>
        <w:rPr>
          <w:rFonts w:eastAsia="Times New Roman" w:cs="Times New Roman"/>
          <w:szCs w:val="24"/>
        </w:rPr>
      </w:pPr>
      <w:r w:rsidRPr="004531BD">
        <w:rPr>
          <w:rFonts w:eastAsia="Times New Roman" w:cs="Times New Roman"/>
          <w:b/>
          <w:bCs/>
          <w:szCs w:val="24"/>
          <w:lang w:val="sk"/>
        </w:rPr>
        <w:t>Úmrtnosť:</w:t>
      </w:r>
      <w:r w:rsidRPr="004531BD">
        <w:rPr>
          <w:rFonts w:eastAsia="Times New Roman" w:cs="Times New Roman"/>
          <w:szCs w:val="24"/>
          <w:lang w:val="sk"/>
        </w:rPr>
        <w:t xml:space="preserve"> Úmrtnosť bola hlásená na úrovni 0,32 % pre všeobecné/univerzálne použitie a 0,8 % pre použitie v žlčových ciest.</w:t>
      </w:r>
    </w:p>
    <w:p w14:paraId="62B4BC2E" w14:textId="77777777" w:rsidR="00CC5B04" w:rsidRPr="004531BD" w:rsidRDefault="00CC5B04" w:rsidP="0049594E">
      <w:pPr>
        <w:numPr>
          <w:ilvl w:val="0"/>
          <w:numId w:val="13"/>
        </w:numPr>
        <w:spacing w:after="0" w:afterAutospacing="0" w:line="240" w:lineRule="auto"/>
        <w:jc w:val="both"/>
        <w:rPr>
          <w:rFonts w:eastAsia="Times New Roman" w:cs="Times New Roman"/>
          <w:szCs w:val="24"/>
        </w:rPr>
      </w:pPr>
      <w:r w:rsidRPr="004531BD">
        <w:rPr>
          <w:rFonts w:eastAsia="Times New Roman" w:cs="Times New Roman"/>
          <w:b/>
          <w:bCs/>
          <w:szCs w:val="24"/>
          <w:lang w:val="sk"/>
        </w:rPr>
        <w:t>Celková miera komplikácií:</w:t>
      </w:r>
      <w:r w:rsidRPr="004531BD">
        <w:rPr>
          <w:rFonts w:eastAsia="Times New Roman" w:cs="Times New Roman"/>
          <w:szCs w:val="24"/>
          <w:lang w:val="sk"/>
        </w:rPr>
        <w:t xml:space="preserve"> 6,19 % (95 % CI: 5,893 – 6,499) pre všeobecné/univerzálne aplikácie, 0 % (95 % CI: 0 – 0) pre aplikácie súvisiace s nefrostómiou a vyššia miera 9,95 % (95 % CI: 9,645 – 10,245) pre aplikácie súvisiace s žlčovými cestami.</w:t>
      </w:r>
    </w:p>
    <w:p w14:paraId="4AA41B8F" w14:textId="77777777" w:rsidR="00CC5B04" w:rsidRPr="0049594E" w:rsidRDefault="00CC5B04" w:rsidP="0049594E">
      <w:pPr>
        <w:spacing w:before="240" w:after="0" w:afterAutospacing="0" w:line="240" w:lineRule="auto"/>
        <w:jc w:val="both"/>
        <w:rPr>
          <w:rFonts w:eastAsia="Times New Roman" w:cs="Times New Roman"/>
          <w:szCs w:val="24"/>
          <w:lang w:val="sk"/>
        </w:rPr>
      </w:pPr>
      <w:r w:rsidRPr="004531BD">
        <w:rPr>
          <w:rFonts w:eastAsia="Times New Roman" w:cs="Times New Roman"/>
          <w:szCs w:val="24"/>
          <w:lang w:val="sk"/>
        </w:rPr>
        <w:t>Pri zohľadnení váženého priemeru z údajov DUE nebolo splnené kritérium celkovej miery komplikácií. Veľkosť vzorky pre DUE (1 863 pacientov) však bola väčšia ako veľkosť použitá pre kritériá akceptácie zo súčasného stavu techniky (SOA) (1 289 pacientov), čo naznačuje, že pozorovaná miera môže lepšie reprezentovať skutočnú populáciu.</w:t>
      </w:r>
    </w:p>
    <w:p w14:paraId="14C2178A" w14:textId="77777777" w:rsidR="00CC5B04" w:rsidRPr="0049594E" w:rsidRDefault="00CC5B04" w:rsidP="0049594E">
      <w:pPr>
        <w:spacing w:before="240" w:after="0" w:afterAutospacing="0" w:line="240" w:lineRule="auto"/>
        <w:jc w:val="both"/>
        <w:rPr>
          <w:rFonts w:eastAsia="Times New Roman" w:cs="Times New Roman"/>
          <w:szCs w:val="24"/>
          <w:lang w:val="sk"/>
        </w:rPr>
      </w:pPr>
      <w:r w:rsidRPr="004531BD">
        <w:rPr>
          <w:rFonts w:eastAsia="Times New Roman" w:cs="Times New Roman"/>
          <w:b/>
          <w:bCs/>
          <w:szCs w:val="24"/>
          <w:lang w:val="sk"/>
        </w:rPr>
        <w:t>Výkonnostné výsledky</w:t>
      </w:r>
    </w:p>
    <w:p w14:paraId="750DD3C2" w14:textId="77777777" w:rsidR="00CC5B04" w:rsidRPr="0049594E" w:rsidRDefault="00CC5B04" w:rsidP="0049594E">
      <w:pPr>
        <w:spacing w:after="0" w:afterAutospacing="0" w:line="240" w:lineRule="auto"/>
        <w:jc w:val="both"/>
        <w:rPr>
          <w:rFonts w:eastAsia="Times New Roman" w:cs="Times New Roman"/>
          <w:szCs w:val="24"/>
          <w:lang w:val="sk"/>
        </w:rPr>
      </w:pPr>
      <w:r w:rsidRPr="004531BD">
        <w:rPr>
          <w:rFonts w:eastAsia="Times New Roman" w:cs="Times New Roman"/>
          <w:szCs w:val="24"/>
          <w:lang w:val="sk"/>
        </w:rPr>
        <w:t>Výkonnostné ukazovatele zamerané na mieru zlyhania katétra vrátane:</w:t>
      </w:r>
    </w:p>
    <w:p w14:paraId="2E81B662" w14:textId="77777777" w:rsidR="00CC5B04" w:rsidRPr="0049594E" w:rsidRDefault="00CC5B04" w:rsidP="0049594E">
      <w:pPr>
        <w:numPr>
          <w:ilvl w:val="0"/>
          <w:numId w:val="14"/>
        </w:numPr>
        <w:spacing w:after="0" w:afterAutospacing="0" w:line="240" w:lineRule="auto"/>
        <w:jc w:val="both"/>
        <w:rPr>
          <w:rFonts w:eastAsia="Times New Roman" w:cs="Times New Roman"/>
          <w:szCs w:val="24"/>
          <w:lang w:val="sk"/>
        </w:rPr>
      </w:pPr>
      <w:r w:rsidRPr="004531BD">
        <w:rPr>
          <w:rFonts w:eastAsia="Times New Roman" w:cs="Times New Roman"/>
          <w:b/>
          <w:bCs/>
          <w:szCs w:val="24"/>
          <w:lang w:val="sk"/>
        </w:rPr>
        <w:t>Oklúzia katétra:</w:t>
      </w:r>
      <w:r w:rsidRPr="004531BD">
        <w:rPr>
          <w:rFonts w:eastAsia="Times New Roman" w:cs="Times New Roman"/>
          <w:szCs w:val="24"/>
          <w:lang w:val="sk"/>
        </w:rPr>
        <w:t xml:space="preserve"> Hlásená pri 0,47 % pre všeobecné/univerzálne a žlčové aplikácie.</w:t>
      </w:r>
    </w:p>
    <w:p w14:paraId="413E9FA6" w14:textId="77777777" w:rsidR="00CC5B04" w:rsidRPr="0049594E" w:rsidRDefault="00CC5B04" w:rsidP="0049594E">
      <w:pPr>
        <w:numPr>
          <w:ilvl w:val="0"/>
          <w:numId w:val="14"/>
        </w:numPr>
        <w:spacing w:after="0" w:afterAutospacing="0" w:line="240" w:lineRule="auto"/>
        <w:jc w:val="both"/>
        <w:rPr>
          <w:rFonts w:eastAsia="Times New Roman" w:cs="Times New Roman"/>
          <w:szCs w:val="24"/>
          <w:lang w:val="sk"/>
        </w:rPr>
      </w:pPr>
      <w:r w:rsidRPr="004531BD">
        <w:rPr>
          <w:rFonts w:eastAsia="Times New Roman" w:cs="Times New Roman"/>
          <w:b/>
          <w:bCs/>
          <w:szCs w:val="24"/>
          <w:lang w:val="sk"/>
        </w:rPr>
        <w:t>Migrácia/uvoľnenie katétra:</w:t>
      </w:r>
      <w:r w:rsidRPr="004531BD">
        <w:rPr>
          <w:rFonts w:eastAsia="Times New Roman" w:cs="Times New Roman"/>
          <w:szCs w:val="24"/>
          <w:lang w:val="sk"/>
        </w:rPr>
        <w:t xml:space="preserve"> Vyskytovalo sa s frekvenciou 2,2 % pri všeobecných/univerzálnych a žlčových aplikáciách.</w:t>
      </w:r>
    </w:p>
    <w:p w14:paraId="1A7F792D" w14:textId="77777777" w:rsidR="00CC5B04" w:rsidRPr="0049594E" w:rsidRDefault="00CC5B04" w:rsidP="0049594E">
      <w:pPr>
        <w:numPr>
          <w:ilvl w:val="0"/>
          <w:numId w:val="14"/>
        </w:numPr>
        <w:spacing w:after="0" w:afterAutospacing="0" w:line="240" w:lineRule="auto"/>
        <w:jc w:val="both"/>
        <w:rPr>
          <w:rFonts w:eastAsia="Times New Roman" w:cs="Times New Roman"/>
          <w:szCs w:val="24"/>
          <w:lang w:val="sk"/>
        </w:rPr>
      </w:pPr>
      <w:r w:rsidRPr="004531BD">
        <w:rPr>
          <w:rFonts w:eastAsia="Times New Roman" w:cs="Times New Roman"/>
          <w:b/>
          <w:bCs/>
          <w:szCs w:val="24"/>
          <w:lang w:val="sk"/>
        </w:rPr>
        <w:t>Pretrhnutie/zlomenina katétra:</w:t>
      </w:r>
      <w:r w:rsidRPr="004531BD">
        <w:rPr>
          <w:rFonts w:eastAsia="Times New Roman" w:cs="Times New Roman"/>
          <w:szCs w:val="24"/>
          <w:lang w:val="sk"/>
        </w:rPr>
        <w:t xml:space="preserve"> hlásené pri aplikáciách súvisiacich s nefrostómiou.</w:t>
      </w:r>
    </w:p>
    <w:p w14:paraId="27586CF8" w14:textId="77777777" w:rsidR="00CC5B04" w:rsidRPr="0049594E" w:rsidRDefault="00CC5B04" w:rsidP="0049594E">
      <w:pPr>
        <w:spacing w:before="240" w:after="0" w:afterAutospacing="0" w:line="240" w:lineRule="auto"/>
        <w:jc w:val="both"/>
        <w:rPr>
          <w:rFonts w:eastAsia="Times New Roman" w:cs="Times New Roman"/>
          <w:szCs w:val="24"/>
          <w:lang w:val="sk"/>
        </w:rPr>
      </w:pPr>
      <w:r w:rsidRPr="004531BD">
        <w:rPr>
          <w:rFonts w:eastAsia="Times New Roman" w:cs="Times New Roman"/>
          <w:szCs w:val="24"/>
          <w:lang w:val="sk"/>
        </w:rPr>
        <w:t>Miera technickej úspešnosti bola vo všetkých aplikáciách pozoruhodne vysoká:</w:t>
      </w:r>
    </w:p>
    <w:p w14:paraId="065933B9" w14:textId="77777777" w:rsidR="00CC5B04" w:rsidRPr="004531BD" w:rsidRDefault="00CC5B04" w:rsidP="0049594E">
      <w:pPr>
        <w:numPr>
          <w:ilvl w:val="0"/>
          <w:numId w:val="15"/>
        </w:numPr>
        <w:spacing w:after="0" w:afterAutospacing="0" w:line="240" w:lineRule="auto"/>
        <w:jc w:val="both"/>
        <w:rPr>
          <w:rFonts w:eastAsia="Times New Roman" w:cs="Times New Roman"/>
          <w:szCs w:val="24"/>
        </w:rPr>
      </w:pPr>
      <w:r w:rsidRPr="004531BD">
        <w:rPr>
          <w:rFonts w:eastAsia="Times New Roman" w:cs="Times New Roman"/>
          <w:b/>
          <w:bCs/>
          <w:szCs w:val="24"/>
          <w:lang w:val="sk"/>
        </w:rPr>
        <w:t>Všeobecné/univerzálne:</w:t>
      </w:r>
      <w:r w:rsidRPr="004531BD">
        <w:rPr>
          <w:rFonts w:eastAsia="Times New Roman" w:cs="Times New Roman"/>
          <w:szCs w:val="24"/>
          <w:lang w:val="sk"/>
        </w:rPr>
        <w:t xml:space="preserve"> 99,86 % (95 % CI: 99,858 – 99,866)</w:t>
      </w:r>
    </w:p>
    <w:p w14:paraId="2721FA94" w14:textId="77777777" w:rsidR="00CC5B04" w:rsidRPr="0049594E" w:rsidRDefault="00CC5B04" w:rsidP="0049594E">
      <w:pPr>
        <w:numPr>
          <w:ilvl w:val="0"/>
          <w:numId w:val="15"/>
        </w:numPr>
        <w:spacing w:after="0" w:afterAutospacing="0" w:line="240" w:lineRule="auto"/>
        <w:jc w:val="both"/>
        <w:rPr>
          <w:rFonts w:eastAsia="Times New Roman" w:cs="Times New Roman"/>
          <w:szCs w:val="24"/>
          <w:lang w:val="es-ES"/>
        </w:rPr>
      </w:pPr>
      <w:r w:rsidRPr="004531BD">
        <w:rPr>
          <w:rFonts w:eastAsia="Times New Roman" w:cs="Times New Roman"/>
          <w:b/>
          <w:bCs/>
          <w:szCs w:val="24"/>
          <w:lang w:val="sk"/>
        </w:rPr>
        <w:t>Súvisiace s žlčovými cestami:</w:t>
      </w:r>
      <w:r w:rsidRPr="004531BD">
        <w:rPr>
          <w:rFonts w:eastAsia="Times New Roman" w:cs="Times New Roman"/>
          <w:szCs w:val="24"/>
          <w:lang w:val="sk"/>
        </w:rPr>
        <w:t xml:space="preserve"> 97,92 % (95 % CI: 97,823 – 98,023)</w:t>
      </w:r>
    </w:p>
    <w:p w14:paraId="5D96C659" w14:textId="77777777" w:rsidR="00CC5B04" w:rsidRPr="004531BD" w:rsidRDefault="00CC5B04" w:rsidP="0049594E">
      <w:pPr>
        <w:numPr>
          <w:ilvl w:val="0"/>
          <w:numId w:val="15"/>
        </w:numPr>
        <w:spacing w:after="0" w:afterAutospacing="0" w:line="240" w:lineRule="auto"/>
        <w:jc w:val="both"/>
        <w:rPr>
          <w:rFonts w:eastAsia="Times New Roman" w:cs="Times New Roman"/>
          <w:szCs w:val="24"/>
        </w:rPr>
      </w:pPr>
      <w:r w:rsidRPr="004531BD">
        <w:rPr>
          <w:rFonts w:eastAsia="Times New Roman" w:cs="Times New Roman"/>
          <w:b/>
          <w:bCs/>
          <w:szCs w:val="24"/>
          <w:lang w:val="sk"/>
        </w:rPr>
        <w:t>Súvisiace s nefrostómiou:</w:t>
      </w:r>
      <w:r w:rsidRPr="004531BD">
        <w:rPr>
          <w:rFonts w:eastAsia="Times New Roman" w:cs="Times New Roman"/>
          <w:szCs w:val="24"/>
          <w:lang w:val="sk"/>
        </w:rPr>
        <w:t xml:space="preserve"> 100 %</w:t>
      </w:r>
    </w:p>
    <w:p w14:paraId="7C442237" w14:textId="77777777" w:rsidR="00CC5B04" w:rsidRPr="0049594E" w:rsidRDefault="00CC5B04" w:rsidP="0049594E">
      <w:pPr>
        <w:spacing w:before="240" w:after="0" w:afterAutospacing="0" w:line="240" w:lineRule="auto"/>
        <w:jc w:val="both"/>
        <w:rPr>
          <w:rFonts w:eastAsia="Times New Roman" w:cs="Times New Roman"/>
          <w:szCs w:val="24"/>
          <w:lang w:val="es-ES"/>
        </w:rPr>
      </w:pPr>
      <w:r w:rsidRPr="004531BD">
        <w:rPr>
          <w:rFonts w:eastAsia="Times New Roman" w:cs="Times New Roman"/>
          <w:szCs w:val="24"/>
          <w:lang w:val="sk"/>
        </w:rPr>
        <w:t>Miera klinickej úspešnosti bola tiež vysoká:</w:t>
      </w:r>
    </w:p>
    <w:p w14:paraId="5CE188AC" w14:textId="77777777" w:rsidR="00CC5B04" w:rsidRPr="004531BD" w:rsidRDefault="00CC5B04" w:rsidP="0049594E">
      <w:pPr>
        <w:numPr>
          <w:ilvl w:val="0"/>
          <w:numId w:val="16"/>
        </w:numPr>
        <w:spacing w:after="0" w:afterAutospacing="0" w:line="240" w:lineRule="auto"/>
        <w:jc w:val="both"/>
        <w:rPr>
          <w:rFonts w:eastAsia="Times New Roman" w:cs="Times New Roman"/>
          <w:szCs w:val="24"/>
        </w:rPr>
      </w:pPr>
      <w:r w:rsidRPr="004531BD">
        <w:rPr>
          <w:rFonts w:eastAsia="Times New Roman" w:cs="Times New Roman"/>
          <w:b/>
          <w:bCs/>
          <w:szCs w:val="24"/>
          <w:lang w:val="sk"/>
        </w:rPr>
        <w:t>Všeobecné/univerzálne:</w:t>
      </w:r>
      <w:r w:rsidRPr="004531BD">
        <w:rPr>
          <w:rFonts w:eastAsia="Times New Roman" w:cs="Times New Roman"/>
          <w:szCs w:val="24"/>
          <w:lang w:val="sk"/>
        </w:rPr>
        <w:t xml:space="preserve"> 87,16 % (95 % CI: 85,644 – 88,676)</w:t>
      </w:r>
    </w:p>
    <w:p w14:paraId="53450F84" w14:textId="77777777" w:rsidR="00CC5B04" w:rsidRPr="0049594E" w:rsidRDefault="00CC5B04" w:rsidP="0049594E">
      <w:pPr>
        <w:numPr>
          <w:ilvl w:val="0"/>
          <w:numId w:val="16"/>
        </w:numPr>
        <w:spacing w:after="0" w:afterAutospacing="0" w:line="240" w:lineRule="auto"/>
        <w:jc w:val="both"/>
        <w:rPr>
          <w:rFonts w:eastAsia="Times New Roman" w:cs="Times New Roman"/>
          <w:szCs w:val="24"/>
          <w:lang w:val="es-ES"/>
        </w:rPr>
      </w:pPr>
      <w:r w:rsidRPr="004531BD">
        <w:rPr>
          <w:rFonts w:eastAsia="Times New Roman" w:cs="Times New Roman"/>
          <w:b/>
          <w:bCs/>
          <w:szCs w:val="24"/>
          <w:lang w:val="sk"/>
        </w:rPr>
        <w:t>Súvisiace s žlčovými cestami:</w:t>
      </w:r>
      <w:r w:rsidRPr="004531BD">
        <w:rPr>
          <w:rFonts w:eastAsia="Times New Roman" w:cs="Times New Roman"/>
          <w:szCs w:val="24"/>
          <w:lang w:val="sk"/>
        </w:rPr>
        <w:t xml:space="preserve"> 87,44 % (95 % CI: 86,903 – 87,986)</w:t>
      </w:r>
    </w:p>
    <w:p w14:paraId="1B711D69" w14:textId="77777777" w:rsidR="00CC5B04" w:rsidRPr="004531BD" w:rsidRDefault="00CC5B04" w:rsidP="0049594E">
      <w:pPr>
        <w:numPr>
          <w:ilvl w:val="0"/>
          <w:numId w:val="16"/>
        </w:numPr>
        <w:spacing w:after="0" w:afterAutospacing="0" w:line="240" w:lineRule="auto"/>
        <w:jc w:val="both"/>
        <w:rPr>
          <w:rFonts w:eastAsia="Times New Roman" w:cs="Times New Roman"/>
          <w:szCs w:val="24"/>
        </w:rPr>
      </w:pPr>
      <w:r w:rsidRPr="004531BD">
        <w:rPr>
          <w:rFonts w:eastAsia="Times New Roman" w:cs="Times New Roman"/>
          <w:b/>
          <w:bCs/>
          <w:szCs w:val="24"/>
          <w:lang w:val="sk"/>
        </w:rPr>
        <w:t>Súvisiace s nefrostómiou:</w:t>
      </w:r>
      <w:r w:rsidRPr="004531BD">
        <w:rPr>
          <w:rFonts w:eastAsia="Times New Roman" w:cs="Times New Roman"/>
          <w:szCs w:val="24"/>
          <w:lang w:val="sk"/>
        </w:rPr>
        <w:t xml:space="preserve"> 97,90 % (95 % CI: 97,605 – 98,206)</w:t>
      </w:r>
    </w:p>
    <w:p w14:paraId="5D82128B" w14:textId="77777777" w:rsidR="00CC5B04" w:rsidRPr="0049594E" w:rsidRDefault="00CC5B04" w:rsidP="0049594E">
      <w:pPr>
        <w:spacing w:before="240" w:after="0" w:afterAutospacing="0" w:line="240" w:lineRule="auto"/>
        <w:jc w:val="both"/>
        <w:rPr>
          <w:rFonts w:cs="Times New Roman"/>
          <w:szCs w:val="24"/>
          <w:lang w:val="sk"/>
        </w:rPr>
      </w:pPr>
      <w:r w:rsidRPr="004531BD">
        <w:rPr>
          <w:rFonts w:cs="Times New Roman"/>
          <w:szCs w:val="24"/>
          <w:lang w:val="sk"/>
        </w:rPr>
        <w:t xml:space="preserve">Výsledky výkonnosti splnili kritériá prijateľnosti pre všetky tri typy drenážnych aplikácií. Niektoré koncové body neboli pre určité parametre hlásené a tie budú preskúmané v ďalšom klinickom hodnotení. </w:t>
      </w:r>
    </w:p>
    <w:p w14:paraId="620E50AF" w14:textId="77777777" w:rsidR="00CC5B04" w:rsidRPr="0049594E" w:rsidRDefault="00CC5B04" w:rsidP="0049594E">
      <w:pPr>
        <w:spacing w:after="0" w:afterAutospacing="0" w:line="240" w:lineRule="auto"/>
        <w:jc w:val="both"/>
        <w:rPr>
          <w:rFonts w:cs="Times New Roman"/>
          <w:b/>
          <w:bCs/>
          <w:iCs/>
          <w:szCs w:val="24"/>
          <w:lang w:val="sk"/>
        </w:rPr>
      </w:pPr>
    </w:p>
    <w:p w14:paraId="5A3A42E2" w14:textId="77777777" w:rsidR="00CC5B04" w:rsidRPr="0049594E" w:rsidRDefault="00CC5B04" w:rsidP="0049594E">
      <w:pPr>
        <w:spacing w:after="0" w:afterAutospacing="0" w:line="240" w:lineRule="auto"/>
        <w:jc w:val="both"/>
        <w:rPr>
          <w:rFonts w:cs="Times New Roman"/>
          <w:b/>
          <w:bCs/>
          <w:iCs/>
          <w:szCs w:val="24"/>
          <w:lang w:val="sk"/>
        </w:rPr>
      </w:pPr>
      <w:r w:rsidRPr="004531BD">
        <w:rPr>
          <w:rFonts w:cs="Times New Roman"/>
          <w:b/>
          <w:bCs/>
          <w:szCs w:val="24"/>
          <w:lang w:val="sk"/>
        </w:rPr>
        <w:t>Záver</w:t>
      </w:r>
    </w:p>
    <w:p w14:paraId="570A9531" w14:textId="47381F81" w:rsidR="00B63A39" w:rsidRPr="0049594E" w:rsidRDefault="00CC5B04" w:rsidP="0049594E">
      <w:pPr>
        <w:spacing w:after="0" w:afterAutospacing="0" w:line="240" w:lineRule="auto"/>
        <w:jc w:val="both"/>
        <w:rPr>
          <w:rFonts w:cs="Times New Roman"/>
          <w:iCs/>
          <w:szCs w:val="24"/>
          <w:lang w:val="sk"/>
        </w:rPr>
      </w:pPr>
      <w:r w:rsidRPr="004531BD">
        <w:rPr>
          <w:rFonts w:cs="Times New Roman"/>
          <w:szCs w:val="24"/>
          <w:lang w:val="sk"/>
        </w:rPr>
        <w:t>Na základe analýzy sa preukázalo, že drenážne produkty Argon Medical SKATER sú bezpečné na použitie a fungujú podľa plánu.</w:t>
      </w:r>
      <w:r w:rsidRPr="004531BD">
        <w:rPr>
          <w:rFonts w:cs="Times New Roman"/>
          <w:szCs w:val="24"/>
          <w:lang w:val="sk"/>
        </w:rPr>
        <w:tab/>
      </w:r>
    </w:p>
    <w:p w14:paraId="2ABD2B97" w14:textId="7C8FF910" w:rsidR="00350184" w:rsidRPr="0049594E" w:rsidRDefault="00F0445F" w:rsidP="0049594E">
      <w:pPr>
        <w:keepNext/>
        <w:spacing w:before="100" w:beforeAutospacing="1" w:after="0" w:afterAutospacing="0" w:line="240" w:lineRule="auto"/>
        <w:jc w:val="both"/>
        <w:rPr>
          <w:rFonts w:eastAsia="Times New Roman" w:cs="Times New Roman"/>
          <w:b/>
          <w:bCs/>
          <w:szCs w:val="24"/>
          <w:lang w:val="sk"/>
        </w:rPr>
      </w:pPr>
      <w:r w:rsidRPr="004531BD">
        <w:rPr>
          <w:rFonts w:cs="Times New Roman"/>
          <w:b/>
          <w:bCs/>
          <w:szCs w:val="24"/>
          <w:lang w:val="sk"/>
        </w:rPr>
        <w:lastRenderedPageBreak/>
        <w:t>Údaje PMS (</w:t>
      </w:r>
      <w:r w:rsidRPr="0049594E">
        <w:rPr>
          <w:rFonts w:cs="Times New Roman"/>
          <w:b/>
          <w:bCs/>
          <w:color w:val="000000" w:themeColor="text1"/>
          <w:szCs w:val="24"/>
          <w:lang w:val="sk"/>
        </w:rPr>
        <w:t>CER-031 Rev C</w:t>
      </w:r>
      <w:r w:rsidRPr="004531BD">
        <w:rPr>
          <w:rFonts w:cs="Times New Roman"/>
          <w:b/>
          <w:bCs/>
          <w:szCs w:val="24"/>
          <w:lang w:val="sk"/>
        </w:rPr>
        <w:t xml:space="preserve"> oddiel 8):</w:t>
      </w:r>
    </w:p>
    <w:p w14:paraId="0E46AEFF" w14:textId="70453989" w:rsidR="0093375D" w:rsidRPr="0049594E" w:rsidRDefault="0093375D" w:rsidP="0049594E">
      <w:pPr>
        <w:spacing w:after="0" w:afterAutospacing="0" w:line="240" w:lineRule="auto"/>
        <w:jc w:val="both"/>
        <w:rPr>
          <w:rFonts w:eastAsia="Times New Roman" w:cs="Times New Roman"/>
          <w:b/>
          <w:bCs/>
          <w:szCs w:val="24"/>
          <w:lang w:val="sk"/>
        </w:rPr>
      </w:pPr>
      <w:r w:rsidRPr="004531BD">
        <w:rPr>
          <w:rFonts w:eastAsia="Times New Roman" w:cs="Times New Roman"/>
          <w:szCs w:val="24"/>
          <w:lang w:val="sk"/>
        </w:rPr>
        <w:t>Preskúmanie údajov z postmarketingového dohľadu (PMS) vrátane informácií z externých databáz zdravotníckych pomôcok sa vykonalo za obdobie od 1. mája 2019 do 30. apríla 2024. Zistenia týkajúce sa produktov drenážneho systému SKATER sú nasledovné:</w:t>
      </w:r>
    </w:p>
    <w:p w14:paraId="48B42103" w14:textId="77777777" w:rsidR="0093375D" w:rsidRPr="0049594E" w:rsidRDefault="0093375D" w:rsidP="0049594E">
      <w:pPr>
        <w:spacing w:after="0" w:afterAutospacing="0" w:line="240" w:lineRule="auto"/>
        <w:ind w:left="720"/>
        <w:jc w:val="both"/>
        <w:rPr>
          <w:rFonts w:eastAsia="Times New Roman" w:cs="Times New Roman"/>
          <w:szCs w:val="24"/>
          <w:lang w:val="sk"/>
        </w:rPr>
      </w:pPr>
      <w:r w:rsidRPr="004531BD">
        <w:rPr>
          <w:rFonts w:eastAsia="Times New Roman" w:cs="Times New Roman"/>
          <w:szCs w:val="24"/>
          <w:lang w:val="sk"/>
        </w:rPr>
        <w:t>Drenážne katétre a súpravy SKATER:</w:t>
      </w:r>
    </w:p>
    <w:p w14:paraId="416348A8" w14:textId="77777777" w:rsidR="0093375D" w:rsidRPr="004531BD" w:rsidRDefault="0093375D" w:rsidP="0049594E">
      <w:pPr>
        <w:numPr>
          <w:ilvl w:val="1"/>
          <w:numId w:val="19"/>
        </w:numPr>
        <w:spacing w:after="0" w:afterAutospacing="0" w:line="240" w:lineRule="auto"/>
        <w:jc w:val="both"/>
        <w:rPr>
          <w:rFonts w:eastAsia="Times New Roman" w:cs="Times New Roman"/>
          <w:szCs w:val="24"/>
        </w:rPr>
      </w:pPr>
      <w:r w:rsidRPr="004531BD">
        <w:rPr>
          <w:rFonts w:eastAsia="Times New Roman" w:cs="Times New Roman"/>
          <w:szCs w:val="24"/>
          <w:lang w:val="sk"/>
        </w:rPr>
        <w:t>Sťažnosti EÚ: 225</w:t>
      </w:r>
    </w:p>
    <w:p w14:paraId="18E72356" w14:textId="77777777" w:rsidR="0093375D" w:rsidRPr="004531BD" w:rsidRDefault="0093375D" w:rsidP="0049594E">
      <w:pPr>
        <w:numPr>
          <w:ilvl w:val="1"/>
          <w:numId w:val="19"/>
        </w:numPr>
        <w:spacing w:line="240" w:lineRule="auto"/>
        <w:jc w:val="both"/>
        <w:rPr>
          <w:rFonts w:eastAsia="Times New Roman" w:cs="Times New Roman"/>
          <w:szCs w:val="24"/>
        </w:rPr>
      </w:pPr>
      <w:r w:rsidRPr="004531BD">
        <w:rPr>
          <w:rFonts w:eastAsia="Times New Roman" w:cs="Times New Roman"/>
          <w:szCs w:val="24"/>
          <w:lang w:val="sk"/>
        </w:rPr>
        <w:t>Percento predaných jednotiek: 0,035 %</w:t>
      </w:r>
    </w:p>
    <w:p w14:paraId="76434699" w14:textId="77777777" w:rsidR="0093375D" w:rsidRPr="004531BD" w:rsidRDefault="0093375D" w:rsidP="0049594E">
      <w:pPr>
        <w:numPr>
          <w:ilvl w:val="1"/>
          <w:numId w:val="19"/>
        </w:numPr>
        <w:spacing w:line="240" w:lineRule="auto"/>
        <w:jc w:val="both"/>
        <w:rPr>
          <w:rFonts w:eastAsia="Times New Roman" w:cs="Times New Roman"/>
          <w:szCs w:val="24"/>
        </w:rPr>
      </w:pPr>
      <w:r w:rsidRPr="004531BD">
        <w:rPr>
          <w:rFonts w:eastAsia="Times New Roman" w:cs="Times New Roman"/>
          <w:szCs w:val="24"/>
          <w:lang w:val="sk"/>
        </w:rPr>
        <w:t>Celkový počet predaných kusov v EÚ: 637 771</w:t>
      </w:r>
    </w:p>
    <w:p w14:paraId="0DF849CE" w14:textId="77777777" w:rsidR="0093375D" w:rsidRPr="0049594E" w:rsidRDefault="0093375D"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Počet sťažností hlásených na všetky odvodňovacie jednotky SKATER bol v porovnaní s počtom predaných jednotiek nízky. Preskúmanie sťažností, nápravných a preventívnych opatrení (CAPA) a terénnych opatrení nezistilo v posudzovanom období žiadne nové riziká. Okrem toho, nežiaduce udalosti hlásené v bezpečnostných databázach pre podobné pomôcky neodhalili žiadne nové riziká; tieto riziká sú už zdokumentované a zmiernené na prijateľnú úroveň v súboroch riadenia rizík predmetných pomôcok.</w:t>
      </w:r>
    </w:p>
    <w:p w14:paraId="49E4AA89" w14:textId="49EC7518" w:rsidR="00042B91" w:rsidRPr="0049594E" w:rsidRDefault="006D1CC7" w:rsidP="0049594E">
      <w:pPr>
        <w:spacing w:before="100" w:beforeAutospacing="1" w:line="240" w:lineRule="auto"/>
        <w:jc w:val="both"/>
        <w:rPr>
          <w:rFonts w:eastAsia="Times New Roman" w:cs="Times New Roman"/>
          <w:szCs w:val="24"/>
          <w:lang w:val="sk"/>
        </w:rPr>
      </w:pPr>
      <w:r w:rsidRPr="004531BD">
        <w:rPr>
          <w:rFonts w:eastAsia="Times New Roman" w:cs="Times New Roman"/>
          <w:szCs w:val="24"/>
          <w:lang w:val="sk"/>
        </w:rPr>
        <w:t>Systematický prehľad literatúry vykonaný na vyhodnotenie bezpečnosti a výkonu drenážneho systému SKATER neidentifikoval žiadne udalosti súvisiace s bezpečnosťou pri používaní pomôcok. Okrem toho sa pri používaní týchto pomôcok nezistili žiadne nové riziká ani nárast trendov známych rizík.</w:t>
      </w:r>
    </w:p>
    <w:p w14:paraId="74B6684D" w14:textId="7C3F7CFC" w:rsidR="00640DD6" w:rsidRPr="0049594E" w:rsidRDefault="008745ED" w:rsidP="0049594E">
      <w:pPr>
        <w:pStyle w:val="Heading1"/>
        <w:ind w:left="788" w:hanging="431"/>
        <w:jc w:val="both"/>
        <w:rPr>
          <w:rFonts w:cs="Times New Roman"/>
          <w:szCs w:val="24"/>
          <w:lang w:val="sk"/>
        </w:rPr>
      </w:pPr>
      <w:bookmarkStart w:id="40" w:name="_Toc212114670"/>
      <w:r w:rsidRPr="004531BD">
        <w:rPr>
          <w:rFonts w:cs="Times New Roman"/>
          <w:bCs/>
          <w:szCs w:val="24"/>
          <w:lang w:val="sk"/>
        </w:rPr>
        <w:t>Celkový súhrn parametrov bezpečnosti a klinického výkonu</w:t>
      </w:r>
      <w:bookmarkEnd w:id="40"/>
      <w:r w:rsidRPr="004531BD">
        <w:rPr>
          <w:rFonts w:cs="Times New Roman"/>
          <w:bCs/>
          <w:i/>
          <w:iCs/>
          <w:color w:val="FF0000"/>
          <w:szCs w:val="24"/>
          <w:lang w:val="sk"/>
        </w:rPr>
        <w:t xml:space="preserve"> </w:t>
      </w:r>
    </w:p>
    <w:p w14:paraId="49C46B06" w14:textId="3E0A1B0E" w:rsidR="006C131D" w:rsidRPr="004531BD" w:rsidRDefault="00131B54" w:rsidP="004531BD">
      <w:pPr>
        <w:jc w:val="both"/>
        <w:rPr>
          <w:rFonts w:cs="Times New Roman"/>
          <w:szCs w:val="24"/>
        </w:rPr>
      </w:pPr>
      <w:r w:rsidRPr="004531BD">
        <w:rPr>
          <w:rFonts w:cs="Times New Roman"/>
          <w:szCs w:val="24"/>
          <w:lang w:val="sk"/>
        </w:rPr>
        <w:t>Podľa CER-031 Rev C, oddiel 4, boli miery bezpečnosti a výkonnosti a časové body identifikované na základe preskúmania SOA, konkurenčného zariadenia a literatúry k predmetnej pomôcke v súlade so zamýšľaným použitím drenážneho systému SKATER.</w:t>
      </w:r>
    </w:p>
    <w:p w14:paraId="23328274" w14:textId="59816CD5" w:rsidR="0028594C" w:rsidRPr="0049594E" w:rsidRDefault="0028594C" w:rsidP="004531BD">
      <w:pPr>
        <w:jc w:val="both"/>
        <w:rPr>
          <w:rFonts w:cs="Times New Roman"/>
          <w:szCs w:val="24"/>
          <w:lang w:val="sk"/>
        </w:rPr>
      </w:pPr>
      <w:r w:rsidRPr="004531BD">
        <w:rPr>
          <w:rFonts w:cs="Times New Roman"/>
          <w:szCs w:val="24"/>
          <w:lang w:val="sk"/>
        </w:rPr>
        <w:t>Analýza literatúry o SOA a konkurenčných zariadeniach poskytla informácie o súčasnom stave zariadení bežne používaných na drenáž abscesov alebo nahromadenia či hromadenia tekutín z telesných dutín. Pre drenážny systém SKATER boli zavedené bezpečnostné a výkonnostné opatrenia.</w:t>
      </w:r>
    </w:p>
    <w:p w14:paraId="31CAF508" w14:textId="58A8B8E2" w:rsidR="00FB0598" w:rsidRPr="0049594E" w:rsidRDefault="00FB0598" w:rsidP="004531BD">
      <w:pPr>
        <w:jc w:val="both"/>
        <w:rPr>
          <w:rFonts w:cs="Times New Roman"/>
          <w:szCs w:val="24"/>
          <w:lang w:val="sk"/>
        </w:rPr>
      </w:pPr>
      <w:r w:rsidRPr="004531BD">
        <w:rPr>
          <w:rFonts w:cs="Times New Roman"/>
          <w:szCs w:val="24"/>
          <w:lang w:val="sk"/>
        </w:rPr>
        <w:t>Kritériá akceptovateľnosti bezpečnosti a výkonu sú stanovené na základe analýzy literatúry o SOA a analýzy konkurencie. Kritériá boli formulované výpočtom vážených priemerov.</w:t>
      </w:r>
    </w:p>
    <w:p w14:paraId="63C36F02" w14:textId="077F1811" w:rsidR="0028594C" w:rsidRPr="0049594E" w:rsidRDefault="002A0EEC" w:rsidP="0049594E">
      <w:pPr>
        <w:pStyle w:val="TableHeader"/>
        <w:jc w:val="both"/>
        <w:rPr>
          <w:rFonts w:ascii="Times New Roman" w:hAnsi="Times New Roman"/>
          <w:b w:val="0"/>
          <w:bCs/>
          <w:lang w:val="sk"/>
        </w:rPr>
      </w:pPr>
      <w:bookmarkStart w:id="41" w:name="_Toc173769741"/>
      <w:r w:rsidRPr="0049594E">
        <w:rPr>
          <w:rFonts w:ascii="Times New Roman" w:hAnsi="Times New Roman"/>
          <w:b w:val="0"/>
          <w:lang w:val="sk"/>
        </w:rPr>
        <w:t>Tabuľka 5.4-1: Bezpečnostné a výkonnostné opatrenia</w:t>
      </w:r>
      <w:bookmarkEnd w:id="41"/>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9594E" w:rsidRDefault="0028594C" w:rsidP="0049594E">
            <w:pPr>
              <w:pStyle w:val="TableTextLeft"/>
              <w:keepNext/>
              <w:spacing w:before="0" w:after="0" w:line="276" w:lineRule="auto"/>
              <w:jc w:val="center"/>
              <w:rPr>
                <w:rFonts w:ascii="Times New Roman" w:hAnsi="Times New Roman" w:cs="Times New Roman"/>
                <w:b/>
                <w:bCs/>
                <w:sz w:val="24"/>
                <w:szCs w:val="24"/>
              </w:rPr>
            </w:pPr>
            <w:r w:rsidRPr="0049594E">
              <w:rPr>
                <w:rFonts w:ascii="Times New Roman" w:hAnsi="Times New Roman" w:cs="Times New Roman"/>
                <w:b/>
                <w:bCs/>
                <w:iCs w:val="0"/>
                <w:color w:val="000000"/>
                <w:sz w:val="24"/>
                <w:szCs w:val="24"/>
                <w:lang w:val="sk"/>
              </w:rPr>
              <w:t>Typ miery</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9594E" w:rsidRDefault="0028594C" w:rsidP="0049594E">
            <w:pPr>
              <w:pStyle w:val="TableTextLeft"/>
              <w:keepNext/>
              <w:spacing w:before="0" w:after="0" w:line="276" w:lineRule="auto"/>
              <w:jc w:val="center"/>
              <w:rPr>
                <w:rFonts w:ascii="Times New Roman" w:hAnsi="Times New Roman" w:cs="Times New Roman"/>
                <w:b/>
                <w:bCs/>
                <w:sz w:val="24"/>
                <w:szCs w:val="24"/>
              </w:rPr>
            </w:pPr>
            <w:r w:rsidRPr="0049594E">
              <w:rPr>
                <w:rFonts w:ascii="Times New Roman" w:hAnsi="Times New Roman" w:cs="Times New Roman"/>
                <w:b/>
                <w:bCs/>
                <w:iCs w:val="0"/>
                <w:sz w:val="24"/>
                <w:szCs w:val="24"/>
                <w:lang w:val="sk"/>
              </w:rPr>
              <w:t>Klinické koncové body</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9594E" w:rsidRDefault="0028594C" w:rsidP="0049594E">
            <w:pPr>
              <w:pStyle w:val="TableTextLeft"/>
              <w:keepNext/>
              <w:spacing w:before="0" w:after="0" w:line="276" w:lineRule="auto"/>
              <w:jc w:val="center"/>
              <w:rPr>
                <w:rFonts w:ascii="Times New Roman" w:hAnsi="Times New Roman" w:cs="Times New Roman"/>
                <w:b/>
                <w:bCs/>
                <w:sz w:val="24"/>
                <w:szCs w:val="24"/>
              </w:rPr>
            </w:pPr>
            <w:r w:rsidRPr="0049594E">
              <w:rPr>
                <w:rFonts w:ascii="Times New Roman" w:hAnsi="Times New Roman" w:cs="Times New Roman"/>
                <w:b/>
                <w:bCs/>
                <w:iCs w:val="0"/>
                <w:sz w:val="24"/>
                <w:szCs w:val="24"/>
                <w:lang w:val="sk"/>
              </w:rPr>
              <w:t>Definícia</w:t>
            </w:r>
          </w:p>
        </w:tc>
      </w:tr>
      <w:tr w:rsidR="0028594C" w:rsidRPr="00451CE9"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065D17" w:rsidRDefault="0028594C" w:rsidP="0049594E">
            <w:pPr>
              <w:pStyle w:val="TableTextLeft"/>
              <w:keepNext/>
              <w:spacing w:before="0" w:after="0" w:line="276" w:lineRule="auto"/>
              <w:rPr>
                <w:rFonts w:ascii="Times New Roman" w:hAnsi="Times New Roman" w:cs="Times New Roman"/>
              </w:rPr>
            </w:pPr>
            <w:r w:rsidRPr="00065D17">
              <w:rPr>
                <w:rFonts w:ascii="Times New Roman" w:hAnsi="Times New Roman" w:cs="Times New Roman"/>
                <w:iCs w:val="0"/>
                <w:lang w:val="sk"/>
              </w:rPr>
              <w:t>Bezpečnosť</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065D17" w:rsidRDefault="0028594C" w:rsidP="0049594E">
            <w:pPr>
              <w:pStyle w:val="TableTextLeft"/>
              <w:keepNext/>
              <w:spacing w:before="0" w:after="0" w:line="276" w:lineRule="auto"/>
              <w:rPr>
                <w:rFonts w:ascii="Times New Roman" w:hAnsi="Times New Roman" w:cs="Times New Roman"/>
              </w:rPr>
            </w:pPr>
            <w:r w:rsidRPr="00065D17">
              <w:rPr>
                <w:rFonts w:ascii="Times New Roman" w:hAnsi="Times New Roman" w:cs="Times New Roman"/>
                <w:iCs w:val="0"/>
                <w:lang w:val="sk"/>
              </w:rPr>
              <w:t>Miera komplikácií</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17C7EB43" w:rsidR="0028594C" w:rsidRPr="00065D17" w:rsidRDefault="0028594C" w:rsidP="0049594E">
            <w:pPr>
              <w:pStyle w:val="TableTextLeft"/>
              <w:keepNext/>
              <w:spacing w:before="0" w:after="0" w:line="276" w:lineRule="auto"/>
              <w:rPr>
                <w:rFonts w:ascii="Times New Roman" w:hAnsi="Times New Roman" w:cs="Times New Roman"/>
              </w:rPr>
            </w:pPr>
            <w:r w:rsidRPr="00065D17">
              <w:rPr>
                <w:rFonts w:ascii="Times New Roman" w:hAnsi="Times New Roman" w:cs="Times New Roman"/>
                <w:iCs w:val="0"/>
                <w:lang w:val="sk"/>
              </w:rPr>
              <w:t>Frekvencia komplikácií a riziká (krvácanie, infekcia, recidíva a smrť) spojené s používaním pomôcky</w:t>
            </w:r>
            <w:r w:rsidR="00994BED" w:rsidRPr="0049594E">
              <w:rPr>
                <w:rFonts w:ascii="Times New Roman" w:hAnsi="Times New Roman" w:cs="Times New Roman"/>
                <w:iCs w:val="0"/>
                <w:lang w:val="sk"/>
              </w:rPr>
              <w:t>.</w:t>
            </w:r>
          </w:p>
        </w:tc>
      </w:tr>
      <w:tr w:rsidR="0028594C" w:rsidRPr="0023057C"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Výkon</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Miera zlyhania katétra</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22ED3F3B" w:rsidR="0028594C" w:rsidRPr="0049594E" w:rsidRDefault="0028594C" w:rsidP="00D74386">
            <w:pPr>
              <w:pStyle w:val="TableTextLeft"/>
              <w:spacing w:before="0" w:after="0" w:line="276" w:lineRule="auto"/>
              <w:rPr>
                <w:rFonts w:ascii="Times New Roman" w:hAnsi="Times New Roman" w:cs="Times New Roman"/>
                <w:lang w:val="es-ES"/>
              </w:rPr>
            </w:pPr>
            <w:r w:rsidRPr="00065D17">
              <w:rPr>
                <w:rFonts w:ascii="Times New Roman" w:hAnsi="Times New Roman" w:cs="Times New Roman"/>
                <w:iCs w:val="0"/>
                <w:lang w:val="sk"/>
              </w:rPr>
              <w:t>Frekvencia oklúzie katétra, migrácie/dislokácie, zalomenia, zlomenia a</w:t>
            </w:r>
            <w:r w:rsidR="00994BED" w:rsidRPr="0049594E">
              <w:rPr>
                <w:rFonts w:ascii="Times New Roman" w:hAnsi="Times New Roman" w:cs="Times New Roman"/>
                <w:iCs w:val="0"/>
                <w:lang w:val="sk"/>
              </w:rPr>
              <w:t> </w:t>
            </w:r>
            <w:r w:rsidRPr="00065D17">
              <w:rPr>
                <w:rFonts w:ascii="Times New Roman" w:hAnsi="Times New Roman" w:cs="Times New Roman"/>
                <w:iCs w:val="0"/>
                <w:lang w:val="sk"/>
              </w:rPr>
              <w:t>úniku</w:t>
            </w:r>
            <w:r w:rsidR="00994BED" w:rsidRPr="0049594E">
              <w:rPr>
                <w:rFonts w:ascii="Times New Roman" w:hAnsi="Times New Roman" w:cs="Times New Roman"/>
                <w:iCs w:val="0"/>
                <w:lang w:val="sk"/>
              </w:rPr>
              <w:t>.</w:t>
            </w:r>
          </w:p>
        </w:tc>
      </w:tr>
      <w:tr w:rsidR="0028594C" w:rsidRPr="00451CE9"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Výkon</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Miera technického úspechu</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Umiestnenie drenážneho katétra do telesných dutín na odtok infikovanej alebo nahromadenej tekutiny.</w:t>
            </w:r>
          </w:p>
        </w:tc>
      </w:tr>
      <w:tr w:rsidR="0028594C" w:rsidRPr="00451CE9"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Výkon</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065D17" w:rsidRDefault="0028594C" w:rsidP="00D74386">
            <w:pPr>
              <w:pStyle w:val="TableTextLeft"/>
              <w:spacing w:before="0" w:after="0" w:line="276" w:lineRule="auto"/>
              <w:rPr>
                <w:rFonts w:ascii="Times New Roman" w:hAnsi="Times New Roman" w:cs="Times New Roman"/>
              </w:rPr>
            </w:pPr>
            <w:r w:rsidRPr="00065D17">
              <w:rPr>
                <w:rFonts w:ascii="Times New Roman" w:hAnsi="Times New Roman" w:cs="Times New Roman"/>
                <w:iCs w:val="0"/>
                <w:lang w:val="sk"/>
              </w:rPr>
              <w:t>Miera klinického úspechu</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065D17" w:rsidRDefault="0028594C" w:rsidP="00D74386">
            <w:pPr>
              <w:pStyle w:val="TableTextLeft"/>
              <w:tabs>
                <w:tab w:val="left" w:pos="965"/>
              </w:tabs>
              <w:spacing w:before="0" w:after="0" w:line="276" w:lineRule="auto"/>
              <w:rPr>
                <w:rFonts w:ascii="Times New Roman" w:hAnsi="Times New Roman" w:cs="Times New Roman"/>
              </w:rPr>
            </w:pPr>
            <w:r w:rsidRPr="00065D17">
              <w:rPr>
                <w:rFonts w:ascii="Times New Roman" w:hAnsi="Times New Roman" w:cs="Times New Roman"/>
                <w:iCs w:val="0"/>
                <w:lang w:val="sk"/>
              </w:rPr>
              <w:t>Schopnosť dosiahnuť vyriešenie symptómov pacienta v dôsledku infekcie/hromadenia tekutín.</w:t>
            </w:r>
          </w:p>
        </w:tc>
      </w:tr>
    </w:tbl>
    <w:p w14:paraId="2FCD4B20" w14:textId="77777777" w:rsidR="0028594C" w:rsidRPr="00451CE9" w:rsidRDefault="0028594C" w:rsidP="00640DD6">
      <w:pPr>
        <w:spacing w:after="0" w:afterAutospacing="0" w:line="240" w:lineRule="auto"/>
        <w:rPr>
          <w:rFonts w:eastAsia="Times New Roman" w:cs="Times New Roman"/>
          <w:b/>
          <w:bCs/>
          <w:szCs w:val="24"/>
        </w:rPr>
      </w:pPr>
    </w:p>
    <w:p w14:paraId="1564C114" w14:textId="376B70A5" w:rsidR="00640DD6" w:rsidRPr="00451CE9" w:rsidRDefault="00640DD6" w:rsidP="00640DD6">
      <w:pPr>
        <w:spacing w:after="0" w:afterAutospacing="0" w:line="240" w:lineRule="auto"/>
        <w:rPr>
          <w:rFonts w:eastAsia="Times New Roman" w:cs="Times New Roman"/>
          <w:b/>
          <w:bCs/>
          <w:szCs w:val="24"/>
        </w:rPr>
      </w:pPr>
      <w:r>
        <w:rPr>
          <w:rFonts w:eastAsia="Times New Roman" w:cs="Times New Roman"/>
          <w:b/>
          <w:bCs/>
          <w:szCs w:val="24"/>
          <w:lang w:val="sk"/>
        </w:rPr>
        <w:lastRenderedPageBreak/>
        <w:t>Zamýšľané klinické prínosy</w:t>
      </w:r>
    </w:p>
    <w:p w14:paraId="498418D7" w14:textId="057A3AD5" w:rsidR="00D74386" w:rsidRPr="00451CE9" w:rsidRDefault="00640DD6" w:rsidP="0049594E">
      <w:pPr>
        <w:spacing w:after="0" w:afterAutospacing="0" w:line="240" w:lineRule="auto"/>
        <w:jc w:val="both"/>
        <w:rPr>
          <w:rFonts w:eastAsia="Times New Roman" w:cs="Times New Roman"/>
          <w:szCs w:val="24"/>
        </w:rPr>
      </w:pPr>
      <w:r>
        <w:rPr>
          <w:rFonts w:eastAsia="Times New Roman" w:cs="Times New Roman"/>
          <w:szCs w:val="24"/>
          <w:lang w:val="sk"/>
        </w:rPr>
        <w:t>Drenážny systém SKATER obsahuje portfólio pomôcok, ktoré prinášajú pacientovi priame a nepriame klinické výhody merané prostredníctvom rôznych klinických výsledkov.</w:t>
      </w:r>
    </w:p>
    <w:p w14:paraId="6C2FF5BE" w14:textId="77777777" w:rsidR="006F2B24" w:rsidRPr="00451CE9" w:rsidRDefault="006F2B24" w:rsidP="00640DD6">
      <w:pPr>
        <w:spacing w:after="0" w:afterAutospacing="0" w:line="240" w:lineRule="auto"/>
        <w:rPr>
          <w:rFonts w:eastAsia="Times New Roman" w:cs="Times New Roman"/>
          <w:szCs w:val="24"/>
        </w:rPr>
      </w:pPr>
    </w:p>
    <w:p w14:paraId="6ED226EC" w14:textId="32607816" w:rsidR="00640DD6" w:rsidRPr="00451CE9" w:rsidRDefault="00640DD6" w:rsidP="0049594E">
      <w:pPr>
        <w:pStyle w:val="Caption"/>
      </w:pPr>
      <w:bookmarkStart w:id="42" w:name="_Ref170796748"/>
      <w:bookmarkStart w:id="43" w:name="_Toc173769758"/>
      <w:r>
        <w:t xml:space="preserve">Tabuľka </w:t>
      </w:r>
      <w:r>
        <w:rPr>
          <w:bCs/>
        </w:rPr>
        <w:fldChar w:fldCharType="begin"/>
      </w:r>
      <w:r>
        <w:instrText xml:space="preserve"> SEQ Table \* ARABIC </w:instrText>
      </w:r>
      <w:r>
        <w:rPr>
          <w:bCs/>
        </w:rPr>
        <w:fldChar w:fldCharType="separate"/>
      </w:r>
      <w:r>
        <w:rPr>
          <w:bCs/>
        </w:rPr>
        <w:fldChar w:fldCharType="end"/>
      </w:r>
      <w:bookmarkEnd w:id="42"/>
      <w:r>
        <w:t>5.4-2: Klinické prínosy a koncové body spojené s drenážnym systémom SKATER</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065D17" w:rsidRDefault="00640DD6" w:rsidP="00D74386">
            <w:pPr>
              <w:pStyle w:val="TableText"/>
              <w:jc w:val="center"/>
              <w:rPr>
                <w:b/>
                <w:bCs/>
                <w:sz w:val="20"/>
              </w:rPr>
            </w:pPr>
            <w:r w:rsidRPr="00065D17">
              <w:rPr>
                <w:b/>
                <w:bCs/>
                <w:sz w:val="20"/>
                <w:lang w:val="sk"/>
              </w:rPr>
              <w:t>Číslo identifikácie</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065D17" w:rsidRDefault="00640DD6" w:rsidP="00D74386">
            <w:pPr>
              <w:pStyle w:val="TableText"/>
              <w:jc w:val="center"/>
              <w:rPr>
                <w:b/>
                <w:bCs/>
                <w:sz w:val="20"/>
              </w:rPr>
            </w:pPr>
            <w:r w:rsidRPr="00065D17">
              <w:rPr>
                <w:b/>
                <w:bCs/>
                <w:sz w:val="20"/>
                <w:lang w:val="sk"/>
              </w:rPr>
              <w:t>Klinické prínosy</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065D17" w:rsidRDefault="00640DD6" w:rsidP="00D74386">
            <w:pPr>
              <w:pStyle w:val="TableText"/>
              <w:jc w:val="center"/>
              <w:rPr>
                <w:b/>
                <w:bCs/>
                <w:sz w:val="20"/>
              </w:rPr>
            </w:pPr>
            <w:r w:rsidRPr="00065D17">
              <w:rPr>
                <w:b/>
                <w:bCs/>
                <w:sz w:val="20"/>
                <w:lang w:val="sk"/>
              </w:rPr>
              <w:t>Klinické koncové body</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065D17" w:rsidRDefault="00640DD6" w:rsidP="00D74386">
            <w:pPr>
              <w:pStyle w:val="TableText"/>
              <w:jc w:val="center"/>
              <w:rPr>
                <w:sz w:val="20"/>
              </w:rPr>
            </w:pPr>
            <w:r w:rsidRPr="00065D17">
              <w:rPr>
                <w:sz w:val="20"/>
                <w:lang w:val="sk"/>
              </w:rPr>
              <w:t>1</w:t>
            </w:r>
          </w:p>
        </w:tc>
        <w:tc>
          <w:tcPr>
            <w:tcW w:w="2474" w:type="pct"/>
            <w:tcMar>
              <w:top w:w="0" w:type="dxa"/>
              <w:left w:w="85" w:type="dxa"/>
              <w:bottom w:w="0" w:type="dxa"/>
              <w:right w:w="85" w:type="dxa"/>
            </w:tcMar>
          </w:tcPr>
          <w:p w14:paraId="1C7C13A0" w14:textId="6CE9CBBC" w:rsidR="00640DD6" w:rsidRPr="00065D17" w:rsidRDefault="00640DD6" w:rsidP="00D74386">
            <w:pPr>
              <w:pStyle w:val="TableText"/>
              <w:jc w:val="both"/>
              <w:rPr>
                <w:sz w:val="20"/>
              </w:rPr>
            </w:pPr>
            <w:r w:rsidRPr="00065D17">
              <w:rPr>
                <w:sz w:val="20"/>
                <w:lang w:val="sk"/>
              </w:rPr>
              <w:t>Odstránenie nahromadených tekutín z telesných dutín</w:t>
            </w:r>
            <w:r w:rsidR="00A7237E" w:rsidRPr="0049594E">
              <w:rPr>
                <w:sz w:val="20"/>
                <w:lang w:val="sk"/>
              </w:rPr>
              <w:t>.</w:t>
            </w:r>
          </w:p>
        </w:tc>
        <w:tc>
          <w:tcPr>
            <w:tcW w:w="1924" w:type="pct"/>
            <w:tcMar>
              <w:top w:w="0" w:type="dxa"/>
              <w:left w:w="85" w:type="dxa"/>
              <w:bottom w:w="0" w:type="dxa"/>
              <w:right w:w="85" w:type="dxa"/>
            </w:tcMar>
            <w:vAlign w:val="center"/>
          </w:tcPr>
          <w:p w14:paraId="5F09962C" w14:textId="77777777" w:rsidR="00640DD6" w:rsidRPr="00065D17" w:rsidRDefault="00640DD6" w:rsidP="00D74386">
            <w:pPr>
              <w:pStyle w:val="TableText"/>
              <w:jc w:val="center"/>
              <w:rPr>
                <w:sz w:val="20"/>
              </w:rPr>
            </w:pPr>
            <w:r w:rsidRPr="00065D17">
              <w:rPr>
                <w:sz w:val="20"/>
                <w:lang w:val="sk"/>
              </w:rPr>
              <w:t>Miera technického úspechu</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065D17" w:rsidRDefault="00640DD6" w:rsidP="00D74386">
            <w:pPr>
              <w:pStyle w:val="TableText"/>
              <w:jc w:val="center"/>
              <w:rPr>
                <w:sz w:val="20"/>
              </w:rPr>
            </w:pPr>
            <w:r w:rsidRPr="00065D17">
              <w:rPr>
                <w:sz w:val="20"/>
                <w:lang w:val="sk"/>
              </w:rPr>
              <w:t>2</w:t>
            </w:r>
          </w:p>
        </w:tc>
        <w:tc>
          <w:tcPr>
            <w:tcW w:w="2474" w:type="pct"/>
            <w:tcMar>
              <w:top w:w="0" w:type="dxa"/>
              <w:left w:w="85" w:type="dxa"/>
              <w:bottom w:w="0" w:type="dxa"/>
              <w:right w:w="85" w:type="dxa"/>
            </w:tcMar>
          </w:tcPr>
          <w:p w14:paraId="25A606DE" w14:textId="5FD6AA76" w:rsidR="00640DD6" w:rsidRPr="00065D17" w:rsidRDefault="00640DD6" w:rsidP="00D74386">
            <w:pPr>
              <w:pStyle w:val="TableText"/>
              <w:jc w:val="both"/>
              <w:rPr>
                <w:sz w:val="20"/>
              </w:rPr>
            </w:pPr>
            <w:r w:rsidRPr="00065D17">
              <w:rPr>
                <w:sz w:val="20"/>
                <w:lang w:val="sk"/>
              </w:rPr>
              <w:t>Ústup symptómov pacienta v dôsledku infikovanej tekutiny alebo akumulácie tekutiny</w:t>
            </w:r>
            <w:r w:rsidR="00A7237E" w:rsidRPr="0049594E">
              <w:rPr>
                <w:sz w:val="20"/>
                <w:lang w:val="sk"/>
              </w:rPr>
              <w:t>.</w:t>
            </w:r>
          </w:p>
        </w:tc>
        <w:tc>
          <w:tcPr>
            <w:tcW w:w="1924" w:type="pct"/>
            <w:tcMar>
              <w:top w:w="0" w:type="dxa"/>
              <w:left w:w="85" w:type="dxa"/>
              <w:bottom w:w="0" w:type="dxa"/>
              <w:right w:w="85" w:type="dxa"/>
            </w:tcMar>
            <w:vAlign w:val="center"/>
          </w:tcPr>
          <w:p w14:paraId="6D62413F" w14:textId="77777777" w:rsidR="00640DD6" w:rsidRPr="00065D17" w:rsidRDefault="00640DD6" w:rsidP="00D74386">
            <w:pPr>
              <w:pStyle w:val="TableText"/>
              <w:jc w:val="center"/>
              <w:rPr>
                <w:sz w:val="20"/>
              </w:rPr>
            </w:pPr>
            <w:r w:rsidRPr="00065D17">
              <w:rPr>
                <w:sz w:val="20"/>
                <w:lang w:val="sk"/>
              </w:rPr>
              <w:t>Miera klinického úspechu</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065D17" w:rsidRDefault="00640DD6" w:rsidP="00D74386">
            <w:pPr>
              <w:pStyle w:val="TableText"/>
              <w:jc w:val="center"/>
              <w:rPr>
                <w:sz w:val="20"/>
              </w:rPr>
            </w:pPr>
            <w:r w:rsidRPr="00065D17">
              <w:rPr>
                <w:sz w:val="20"/>
                <w:lang w:val="sk"/>
              </w:rPr>
              <w:t>3</w:t>
            </w:r>
          </w:p>
        </w:tc>
        <w:tc>
          <w:tcPr>
            <w:tcW w:w="2474" w:type="pct"/>
            <w:tcMar>
              <w:top w:w="0" w:type="dxa"/>
              <w:left w:w="85" w:type="dxa"/>
              <w:bottom w:w="0" w:type="dxa"/>
              <w:right w:w="85" w:type="dxa"/>
            </w:tcMar>
          </w:tcPr>
          <w:p w14:paraId="3D2A63B4" w14:textId="0E4FC8CA" w:rsidR="00640DD6" w:rsidRPr="00065D17" w:rsidRDefault="00640DD6" w:rsidP="00D74386">
            <w:pPr>
              <w:pStyle w:val="TableText"/>
              <w:jc w:val="both"/>
              <w:rPr>
                <w:sz w:val="20"/>
              </w:rPr>
            </w:pPr>
            <w:r w:rsidRPr="00065D17">
              <w:rPr>
                <w:sz w:val="20"/>
                <w:lang w:val="sk"/>
              </w:rPr>
              <w:t>Nižšie komplikácie a riziká v porovnaní s chirurgickým zákrokom</w:t>
            </w:r>
            <w:r w:rsidR="00A7237E" w:rsidRPr="0049594E">
              <w:rPr>
                <w:sz w:val="20"/>
                <w:lang w:val="sk"/>
              </w:rPr>
              <w:t>.</w:t>
            </w:r>
          </w:p>
        </w:tc>
        <w:tc>
          <w:tcPr>
            <w:tcW w:w="1924" w:type="pct"/>
            <w:tcMar>
              <w:top w:w="0" w:type="dxa"/>
              <w:left w:w="85" w:type="dxa"/>
              <w:bottom w:w="0" w:type="dxa"/>
              <w:right w:w="85" w:type="dxa"/>
            </w:tcMar>
            <w:vAlign w:val="center"/>
          </w:tcPr>
          <w:p w14:paraId="1E3FBA46" w14:textId="77777777" w:rsidR="00640DD6" w:rsidRPr="00065D17" w:rsidRDefault="00640DD6" w:rsidP="00D74386">
            <w:pPr>
              <w:pStyle w:val="TableText"/>
              <w:jc w:val="center"/>
              <w:rPr>
                <w:sz w:val="20"/>
              </w:rPr>
            </w:pPr>
            <w:r w:rsidRPr="00065D17">
              <w:rPr>
                <w:sz w:val="20"/>
                <w:lang w:val="sk"/>
              </w:rPr>
              <w:t>Miera komplikácií</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065D17" w:rsidRDefault="00640DD6" w:rsidP="00D74386">
            <w:pPr>
              <w:pStyle w:val="TableText"/>
              <w:jc w:val="center"/>
              <w:rPr>
                <w:sz w:val="20"/>
              </w:rPr>
            </w:pPr>
            <w:r w:rsidRPr="00065D17">
              <w:rPr>
                <w:sz w:val="20"/>
                <w:lang w:val="sk"/>
              </w:rPr>
              <w:t>4</w:t>
            </w:r>
          </w:p>
        </w:tc>
        <w:tc>
          <w:tcPr>
            <w:tcW w:w="2474" w:type="pct"/>
            <w:tcMar>
              <w:top w:w="0" w:type="dxa"/>
              <w:left w:w="85" w:type="dxa"/>
              <w:bottom w:w="0" w:type="dxa"/>
              <w:right w:w="85" w:type="dxa"/>
            </w:tcMar>
          </w:tcPr>
          <w:p w14:paraId="778C8B8F" w14:textId="488C1656" w:rsidR="00640DD6" w:rsidRPr="00065D17" w:rsidRDefault="00640DD6" w:rsidP="00D74386">
            <w:pPr>
              <w:pStyle w:val="TableText"/>
              <w:jc w:val="both"/>
              <w:rPr>
                <w:sz w:val="20"/>
              </w:rPr>
            </w:pPr>
            <w:r w:rsidRPr="00065D17">
              <w:rPr>
                <w:sz w:val="20"/>
                <w:lang w:val="sk"/>
              </w:rPr>
              <w:t>Uľahčenie perkutánneho prístupu pre zavedenie katétra</w:t>
            </w:r>
            <w:r w:rsidR="00A7237E" w:rsidRPr="0049594E">
              <w:rPr>
                <w:sz w:val="20"/>
                <w:lang w:val="sk"/>
              </w:rPr>
              <w:t>.</w:t>
            </w:r>
          </w:p>
        </w:tc>
        <w:tc>
          <w:tcPr>
            <w:tcW w:w="1924" w:type="pct"/>
            <w:tcMar>
              <w:top w:w="0" w:type="dxa"/>
              <w:left w:w="85" w:type="dxa"/>
              <w:bottom w:w="0" w:type="dxa"/>
              <w:right w:w="85" w:type="dxa"/>
            </w:tcMar>
            <w:vAlign w:val="center"/>
          </w:tcPr>
          <w:p w14:paraId="65D2F458" w14:textId="77777777" w:rsidR="00640DD6" w:rsidRPr="00065D17" w:rsidRDefault="00640DD6" w:rsidP="00D74386">
            <w:pPr>
              <w:pStyle w:val="TableText"/>
              <w:jc w:val="center"/>
              <w:rPr>
                <w:sz w:val="20"/>
              </w:rPr>
            </w:pPr>
            <w:r w:rsidRPr="00065D17">
              <w:rPr>
                <w:sz w:val="20"/>
                <w:lang w:val="sk"/>
              </w:rPr>
              <w:t>Miera technického úspechu</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065D17" w:rsidRDefault="00640DD6" w:rsidP="00D74386">
            <w:pPr>
              <w:pStyle w:val="TableText"/>
              <w:jc w:val="center"/>
              <w:rPr>
                <w:sz w:val="20"/>
              </w:rPr>
            </w:pPr>
            <w:r w:rsidRPr="00065D17">
              <w:rPr>
                <w:sz w:val="20"/>
                <w:lang w:val="sk"/>
              </w:rPr>
              <w:t>5</w:t>
            </w:r>
          </w:p>
        </w:tc>
        <w:tc>
          <w:tcPr>
            <w:tcW w:w="2474" w:type="pct"/>
            <w:tcMar>
              <w:top w:w="0" w:type="dxa"/>
              <w:left w:w="85" w:type="dxa"/>
              <w:bottom w:w="0" w:type="dxa"/>
              <w:right w:w="85" w:type="dxa"/>
            </w:tcMar>
          </w:tcPr>
          <w:p w14:paraId="129BD2B9" w14:textId="77777777" w:rsidR="00640DD6" w:rsidRPr="00065D17" w:rsidRDefault="00640DD6" w:rsidP="00D74386">
            <w:pPr>
              <w:pStyle w:val="TableText"/>
              <w:jc w:val="both"/>
              <w:rPr>
                <w:sz w:val="20"/>
              </w:rPr>
            </w:pPr>
            <w:r w:rsidRPr="00065D17">
              <w:rPr>
                <w:sz w:val="20"/>
                <w:lang w:val="sk"/>
              </w:rPr>
              <w:t>Zabráňte uvoľneniu a migrácii katétra, čím minimalizujete riziko ďalších zákrokov alebo výmen.</w:t>
            </w:r>
          </w:p>
        </w:tc>
        <w:tc>
          <w:tcPr>
            <w:tcW w:w="1924" w:type="pct"/>
            <w:tcMar>
              <w:top w:w="0" w:type="dxa"/>
              <w:left w:w="85" w:type="dxa"/>
              <w:bottom w:w="0" w:type="dxa"/>
              <w:right w:w="85" w:type="dxa"/>
            </w:tcMar>
            <w:vAlign w:val="center"/>
          </w:tcPr>
          <w:p w14:paraId="7EEFB029" w14:textId="77777777" w:rsidR="00640DD6" w:rsidRPr="00065D17" w:rsidRDefault="00640DD6" w:rsidP="00D74386">
            <w:pPr>
              <w:pStyle w:val="TableText"/>
              <w:jc w:val="center"/>
              <w:rPr>
                <w:sz w:val="20"/>
              </w:rPr>
            </w:pPr>
            <w:r w:rsidRPr="00065D17">
              <w:rPr>
                <w:sz w:val="20"/>
                <w:lang w:val="sk"/>
              </w:rPr>
              <w:t>Miera úspešnosti komplikácií</w:t>
            </w:r>
          </w:p>
        </w:tc>
      </w:tr>
    </w:tbl>
    <w:p w14:paraId="3EE52340" w14:textId="77777777" w:rsidR="00640DD6" w:rsidRPr="00451CE9" w:rsidRDefault="00640DD6" w:rsidP="0049594E">
      <w:pPr>
        <w:spacing w:before="120" w:after="0" w:afterAutospacing="0"/>
        <w:jc w:val="both"/>
        <w:rPr>
          <w:rFonts w:cs="Times New Roman"/>
        </w:rPr>
      </w:pPr>
      <w:r>
        <w:rPr>
          <w:rFonts w:cs="Times New Roman"/>
          <w:lang w:val="sk"/>
        </w:rPr>
        <w:t>Tieto pomôcky poskytujú nasledujúce priame klinické výhody u pacientov, ktorí podstupujú perkutánnu drenáž alebo aspiráciu tekutinových kolekcií:</w:t>
      </w:r>
    </w:p>
    <w:p w14:paraId="7786155B" w14:textId="77777777" w:rsidR="00640DD6" w:rsidRPr="00451CE9" w:rsidRDefault="00640DD6" w:rsidP="00A7237E">
      <w:pPr>
        <w:pStyle w:val="ListParagraph"/>
        <w:numPr>
          <w:ilvl w:val="0"/>
          <w:numId w:val="25"/>
        </w:numPr>
        <w:spacing w:after="0" w:afterAutospacing="0" w:line="240" w:lineRule="auto"/>
        <w:contextualSpacing w:val="0"/>
        <w:jc w:val="both"/>
        <w:rPr>
          <w:rFonts w:cs="Times New Roman"/>
        </w:rPr>
      </w:pPr>
      <w:r>
        <w:rPr>
          <w:rFonts w:cs="Times New Roman"/>
          <w:lang w:val="sk"/>
        </w:rPr>
        <w:t xml:space="preserve">Odstránenie nahromadených tekutín z telesných dutín. </w:t>
      </w:r>
    </w:p>
    <w:p w14:paraId="6DEE2C5B" w14:textId="77777777" w:rsidR="00640DD6" w:rsidRPr="00451CE9" w:rsidRDefault="00640DD6" w:rsidP="00A7237E">
      <w:pPr>
        <w:pStyle w:val="ListParagraph"/>
        <w:numPr>
          <w:ilvl w:val="0"/>
          <w:numId w:val="25"/>
        </w:numPr>
        <w:spacing w:after="0" w:afterAutospacing="0" w:line="240" w:lineRule="auto"/>
        <w:contextualSpacing w:val="0"/>
        <w:jc w:val="both"/>
        <w:rPr>
          <w:rFonts w:cs="Times New Roman"/>
        </w:rPr>
      </w:pPr>
      <w:r>
        <w:rPr>
          <w:rFonts w:cs="Times New Roman"/>
          <w:lang w:val="sk"/>
        </w:rPr>
        <w:t xml:space="preserve">Vyriešenie symptómov pacienta v dôsledku infikovanej tekutiny alebo akumulovanej tekutiny. </w:t>
      </w:r>
    </w:p>
    <w:p w14:paraId="46EA967F" w14:textId="19AC56B2" w:rsidR="00D74386" w:rsidRPr="00451CE9" w:rsidRDefault="00640DD6" w:rsidP="00A7237E">
      <w:pPr>
        <w:pStyle w:val="ListParagraph"/>
        <w:numPr>
          <w:ilvl w:val="0"/>
          <w:numId w:val="25"/>
        </w:numPr>
        <w:spacing w:after="0" w:afterAutospacing="0" w:line="240" w:lineRule="auto"/>
        <w:contextualSpacing w:val="0"/>
        <w:jc w:val="both"/>
        <w:rPr>
          <w:rFonts w:cs="Times New Roman"/>
        </w:rPr>
      </w:pPr>
      <w:r>
        <w:rPr>
          <w:rFonts w:cs="Times New Roman"/>
          <w:lang w:val="sk"/>
        </w:rPr>
        <w:t>Nižšie komplikácie a riziká v porovnaní s chirurgickým zákrokom.</w:t>
      </w:r>
      <w:bookmarkStart w:id="44" w:name="_Ref139548872"/>
      <w:bookmarkStart w:id="45" w:name="_Toc173769790"/>
    </w:p>
    <w:p w14:paraId="2DF0C4C9" w14:textId="77777777" w:rsidR="006F2B24" w:rsidRPr="00451CE9" w:rsidRDefault="006F2B24" w:rsidP="0049594E">
      <w:pPr>
        <w:pStyle w:val="Caption"/>
      </w:pPr>
    </w:p>
    <w:p w14:paraId="01711ABE" w14:textId="6B476B6A" w:rsidR="00D35C8B" w:rsidRPr="00451CE9" w:rsidRDefault="00D35C8B" w:rsidP="0049594E">
      <w:pPr>
        <w:pStyle w:val="Caption"/>
      </w:pPr>
      <w:r>
        <w:t xml:space="preserve">Tabuľka </w:t>
      </w:r>
      <w:bookmarkEnd w:id="44"/>
      <w:r>
        <w:t xml:space="preserve">5.4-3: Kritériá prijateľnosti bezpečnosti a výkonu </w:t>
      </w:r>
      <w:bookmarkStart w:id="46" w:name="_Hlk138931070"/>
      <w:r>
        <w:t>vyplývajúce z analýzy predmetnej pomôcky</w:t>
      </w:r>
      <w:bookmarkEnd w:id="46"/>
      <w:r>
        <w:t xml:space="preserve"> – </w:t>
      </w:r>
      <w:bookmarkStart w:id="47" w:name="_Hlk170340850"/>
      <w:r>
        <w:t>Všeobecné/celkové aplikácie drenáže</w:t>
      </w:r>
      <w:bookmarkEnd w:id="45"/>
      <w:bookmarkEnd w:id="47"/>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 xml:space="preserve">Koncový bod </w:t>
            </w:r>
          </w:p>
          <w:p w14:paraId="1D012D29"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(Ciele)</w:t>
            </w:r>
          </w:p>
        </w:tc>
        <w:tc>
          <w:tcPr>
            <w:tcW w:w="1093" w:type="pct"/>
            <w:tcBorders>
              <w:left w:val="single" w:sz="4" w:space="0" w:color="auto"/>
            </w:tcBorders>
            <w:shd w:val="clear" w:color="auto" w:fill="D9D9D9" w:themeFill="background1" w:themeFillShade="D9"/>
          </w:tcPr>
          <w:p w14:paraId="512E34D1"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Kritériá akceptácie z analýzy SOA a analýzy konkurencie (%)</w:t>
            </w:r>
          </w:p>
        </w:tc>
        <w:tc>
          <w:tcPr>
            <w:tcW w:w="1321" w:type="pct"/>
            <w:shd w:val="clear" w:color="auto" w:fill="D9D9D9" w:themeFill="background1" w:themeFillShade="D9"/>
          </w:tcPr>
          <w:p w14:paraId="74AD153B"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 xml:space="preserve">Hlásená sadzba z DUE </w:t>
            </w:r>
          </w:p>
          <w:p w14:paraId="2F147A6F"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w:t>
            </w:r>
          </w:p>
        </w:tc>
        <w:tc>
          <w:tcPr>
            <w:tcW w:w="1230" w:type="pct"/>
            <w:shd w:val="clear" w:color="auto" w:fill="D9D9D9" w:themeFill="background1" w:themeFillShade="D9"/>
          </w:tcPr>
          <w:p w14:paraId="3FA9D3DC" w14:textId="77777777" w:rsidR="00D35C8B" w:rsidRPr="0049594E" w:rsidRDefault="00D35C8B" w:rsidP="00D74386">
            <w:pPr>
              <w:pStyle w:val="TableHeader"/>
              <w:spacing w:before="0" w:after="0"/>
              <w:rPr>
                <w:rFonts w:ascii="Times New Roman" w:hAnsi="Times New Roman"/>
                <w:sz w:val="20"/>
                <w:szCs w:val="20"/>
              </w:rPr>
            </w:pPr>
            <w:r w:rsidRPr="0049594E">
              <w:rPr>
                <w:rFonts w:ascii="Times New Roman" w:hAnsi="Times New Roman"/>
                <w:bCs/>
                <w:sz w:val="20"/>
                <w:szCs w:val="20"/>
                <w:lang w:val="sk"/>
              </w:rPr>
              <w:t>Kritériá prijatia splnené?</w:t>
            </w:r>
          </w:p>
        </w:tc>
      </w:tr>
      <w:tr w:rsidR="00D35C8B" w:rsidRPr="00451CE9" w14:paraId="1CD4E1E8" w14:textId="77777777" w:rsidTr="00D35C8B">
        <w:trPr>
          <w:trHeight w:val="228"/>
          <w:tblHeader/>
        </w:trPr>
        <w:tc>
          <w:tcPr>
            <w:tcW w:w="5000" w:type="pct"/>
            <w:gridSpan w:val="4"/>
          </w:tcPr>
          <w:p w14:paraId="0F99DD8B" w14:textId="77777777" w:rsidR="00D35C8B" w:rsidRPr="0049594E" w:rsidRDefault="00D35C8B" w:rsidP="00D74386">
            <w:pPr>
              <w:pStyle w:val="TableHeader"/>
              <w:spacing w:before="0" w:after="0"/>
              <w:jc w:val="left"/>
              <w:rPr>
                <w:rFonts w:ascii="Times New Roman" w:hAnsi="Times New Roman"/>
                <w:sz w:val="20"/>
                <w:szCs w:val="20"/>
              </w:rPr>
            </w:pPr>
            <w:r w:rsidRPr="0049594E">
              <w:rPr>
                <w:rFonts w:ascii="Times New Roman" w:hAnsi="Times New Roman"/>
                <w:bCs/>
                <w:sz w:val="20"/>
                <w:szCs w:val="20"/>
                <w:lang w:val="sk"/>
              </w:rPr>
              <w:t>Bezpečnosť</w:t>
            </w:r>
          </w:p>
        </w:tc>
      </w:tr>
      <w:tr w:rsidR="00D35C8B" w:rsidRPr="0023057C" w14:paraId="0C174358" w14:textId="77777777" w:rsidTr="00D35C8B">
        <w:trPr>
          <w:trHeight w:val="363"/>
        </w:trPr>
        <w:tc>
          <w:tcPr>
            <w:tcW w:w="1355" w:type="pct"/>
            <w:vAlign w:val="center"/>
          </w:tcPr>
          <w:p w14:paraId="2DEB54E7" w14:textId="77777777" w:rsidR="00D35C8B" w:rsidRPr="0049594E" w:rsidRDefault="00D35C8B" w:rsidP="00D74386">
            <w:pPr>
              <w:spacing w:after="0" w:afterAutospacing="0"/>
              <w:rPr>
                <w:rFonts w:cs="Times New Roman"/>
                <w:sz w:val="20"/>
                <w:szCs w:val="20"/>
              </w:rPr>
            </w:pPr>
            <w:r w:rsidRPr="0049594E">
              <w:rPr>
                <w:rFonts w:cs="Times New Roman"/>
                <w:sz w:val="20"/>
                <w:szCs w:val="20"/>
                <w:lang w:val="sk"/>
              </w:rPr>
              <w:t xml:space="preserve">Miera krvácania </w:t>
            </w:r>
          </w:p>
        </w:tc>
        <w:tc>
          <w:tcPr>
            <w:tcW w:w="1093" w:type="pct"/>
            <w:tcBorders>
              <w:left w:val="single" w:sz="4" w:space="0" w:color="auto"/>
            </w:tcBorders>
            <w:vAlign w:val="center"/>
          </w:tcPr>
          <w:p w14:paraId="3824F0AB" w14:textId="77777777" w:rsidR="00D35C8B" w:rsidRPr="0049594E" w:rsidRDefault="00D35C8B" w:rsidP="00D74386">
            <w:pPr>
              <w:pStyle w:val="TableEntry"/>
              <w:spacing w:before="0" w:after="0"/>
              <w:jc w:val="center"/>
              <w:rPr>
                <w:rFonts w:ascii="Times New Roman" w:hAnsi="Times New Roman"/>
                <w:i/>
                <w:color w:val="FF0000"/>
                <w:szCs w:val="20"/>
              </w:rPr>
            </w:pPr>
            <w:r w:rsidRPr="0049594E">
              <w:rPr>
                <w:rFonts w:ascii="Times New Roman" w:hAnsi="Times New Roman"/>
                <w:szCs w:val="20"/>
                <w:lang w:val="sk"/>
              </w:rPr>
              <w:t>≤4,97 %</w:t>
            </w:r>
          </w:p>
        </w:tc>
        <w:tc>
          <w:tcPr>
            <w:tcW w:w="1321" w:type="pct"/>
          </w:tcPr>
          <w:p w14:paraId="7C31A649" w14:textId="77777777" w:rsidR="00D35C8B" w:rsidRPr="0049594E" w:rsidRDefault="00D35C8B" w:rsidP="00D74386">
            <w:pPr>
              <w:pStyle w:val="TableEntry"/>
              <w:spacing w:before="0" w:after="0"/>
              <w:ind w:left="25" w:right="-55"/>
              <w:rPr>
                <w:rFonts w:ascii="Times New Roman" w:hAnsi="Times New Roman"/>
                <w:iCs/>
                <w:szCs w:val="20"/>
              </w:rPr>
            </w:pPr>
            <w:r w:rsidRPr="0049594E">
              <w:rPr>
                <w:rFonts w:ascii="Times New Roman" w:hAnsi="Times New Roman"/>
                <w:szCs w:val="20"/>
                <w:lang w:val="sk"/>
              </w:rPr>
              <w:t xml:space="preserve">Vážený priemer: </w:t>
            </w:r>
            <w:bookmarkStart w:id="48" w:name="_Hlk170341827"/>
            <w:r w:rsidRPr="0049594E">
              <w:rPr>
                <w:rFonts w:ascii="Times New Roman" w:hAnsi="Times New Roman"/>
                <w:szCs w:val="20"/>
                <w:lang w:val="sk"/>
              </w:rPr>
              <w:t>0,28 %;</w:t>
            </w:r>
          </w:p>
          <w:p w14:paraId="17C53A61" w14:textId="77777777" w:rsidR="00D35C8B" w:rsidRPr="0049594E" w:rsidRDefault="00D35C8B" w:rsidP="00D74386">
            <w:pPr>
              <w:pStyle w:val="TableEntry"/>
              <w:spacing w:before="0" w:after="0"/>
              <w:ind w:left="25" w:right="-55"/>
              <w:rPr>
                <w:rFonts w:ascii="Times New Roman" w:hAnsi="Times New Roman"/>
                <w:iCs/>
                <w:szCs w:val="20"/>
              </w:rPr>
            </w:pPr>
            <w:r w:rsidRPr="0049594E">
              <w:rPr>
                <w:rFonts w:ascii="Times New Roman" w:hAnsi="Times New Roman"/>
                <w:szCs w:val="20"/>
                <w:lang w:val="sk"/>
              </w:rPr>
              <w:t>95 % interval spoľahlivosti (0,271; 0,290)</w:t>
            </w:r>
            <w:bookmarkEnd w:id="48"/>
          </w:p>
        </w:tc>
        <w:tc>
          <w:tcPr>
            <w:tcW w:w="1230" w:type="pct"/>
          </w:tcPr>
          <w:p w14:paraId="045D5875" w14:textId="77777777" w:rsidR="00D35C8B" w:rsidRPr="0049594E" w:rsidRDefault="00D35C8B" w:rsidP="00D74386">
            <w:pPr>
              <w:pStyle w:val="TableEntry"/>
              <w:spacing w:before="0" w:after="0"/>
              <w:jc w:val="both"/>
              <w:rPr>
                <w:rFonts w:ascii="Times New Roman" w:hAnsi="Times New Roman"/>
                <w:iCs/>
                <w:szCs w:val="20"/>
                <w:lang w:val="es-ES"/>
              </w:rPr>
            </w:pPr>
            <w:r w:rsidRPr="0049594E">
              <w:rPr>
                <w:rFonts w:ascii="Times New Roman" w:hAnsi="Times New Roman"/>
                <w:szCs w:val="20"/>
                <w:lang w:val="sk"/>
              </w:rPr>
              <w:t>Áno, stanovené kritérium prijatia bolo splnené.</w:t>
            </w:r>
          </w:p>
        </w:tc>
      </w:tr>
      <w:tr w:rsidR="00D35C8B" w:rsidRPr="0023057C" w14:paraId="3E39D597" w14:textId="77777777" w:rsidTr="00D35C8B">
        <w:tc>
          <w:tcPr>
            <w:tcW w:w="1355" w:type="pct"/>
            <w:vAlign w:val="center"/>
          </w:tcPr>
          <w:p w14:paraId="737F3B57" w14:textId="77777777" w:rsidR="00D35C8B" w:rsidRPr="0049594E" w:rsidRDefault="00D35C8B" w:rsidP="00D74386">
            <w:pPr>
              <w:pStyle w:val="TableEntry"/>
              <w:spacing w:before="0" w:after="0"/>
              <w:rPr>
                <w:rFonts w:ascii="Times New Roman" w:hAnsi="Times New Roman"/>
                <w:i/>
                <w:strike/>
                <w:color w:val="FF0000"/>
                <w:szCs w:val="20"/>
              </w:rPr>
            </w:pPr>
            <w:r w:rsidRPr="0049594E">
              <w:rPr>
                <w:rFonts w:ascii="Times New Roman" w:hAnsi="Times New Roman"/>
                <w:szCs w:val="20"/>
                <w:lang w:val="sk"/>
              </w:rPr>
              <w:t>Miera infekcie</w:t>
            </w:r>
          </w:p>
        </w:tc>
        <w:tc>
          <w:tcPr>
            <w:tcW w:w="1093" w:type="pct"/>
            <w:vAlign w:val="center"/>
          </w:tcPr>
          <w:p w14:paraId="73147788" w14:textId="77777777" w:rsidR="00D35C8B" w:rsidRPr="0049594E" w:rsidRDefault="00D35C8B" w:rsidP="00D74386">
            <w:pPr>
              <w:pStyle w:val="TableEntry"/>
              <w:spacing w:before="0" w:after="0"/>
              <w:jc w:val="center"/>
              <w:rPr>
                <w:rFonts w:ascii="Times New Roman" w:hAnsi="Times New Roman"/>
                <w:i/>
                <w:color w:val="FF0000"/>
                <w:szCs w:val="20"/>
              </w:rPr>
            </w:pPr>
            <w:r w:rsidRPr="0049594E">
              <w:rPr>
                <w:rFonts w:ascii="Times New Roman" w:hAnsi="Times New Roman"/>
                <w:szCs w:val="20"/>
                <w:lang w:val="sk"/>
              </w:rPr>
              <w:t>≤2,17 %</w:t>
            </w:r>
          </w:p>
        </w:tc>
        <w:tc>
          <w:tcPr>
            <w:tcW w:w="1321" w:type="pct"/>
            <w:vAlign w:val="center"/>
          </w:tcPr>
          <w:p w14:paraId="733A9137" w14:textId="77777777" w:rsidR="00D35C8B" w:rsidRPr="0049594E" w:rsidRDefault="00D35C8B" w:rsidP="00D74386">
            <w:pPr>
              <w:pStyle w:val="TableEntry"/>
              <w:spacing w:before="0" w:after="0"/>
              <w:ind w:left="25" w:right="-55"/>
              <w:jc w:val="both"/>
              <w:rPr>
                <w:rFonts w:ascii="Times New Roman" w:hAnsi="Times New Roman"/>
                <w:iCs/>
                <w:szCs w:val="20"/>
              </w:rPr>
            </w:pPr>
            <w:r w:rsidRPr="0049594E">
              <w:rPr>
                <w:rFonts w:ascii="Times New Roman" w:hAnsi="Times New Roman"/>
                <w:szCs w:val="20"/>
                <w:lang w:val="sk"/>
              </w:rPr>
              <w:t>Vážený priemer: 0 %;</w:t>
            </w:r>
          </w:p>
          <w:p w14:paraId="28E1F214" w14:textId="47C9368B" w:rsidR="00D35C8B" w:rsidRPr="0049594E" w:rsidRDefault="00D35C8B" w:rsidP="0049594E">
            <w:pPr>
              <w:pStyle w:val="TableEntry"/>
              <w:spacing w:before="0" w:after="0"/>
              <w:rPr>
                <w:rFonts w:ascii="Times New Roman" w:hAnsi="Times New Roman"/>
                <w:iCs/>
                <w:szCs w:val="20"/>
              </w:rPr>
            </w:pPr>
            <w:r w:rsidRPr="0049594E">
              <w:rPr>
                <w:rFonts w:ascii="Times New Roman" w:hAnsi="Times New Roman"/>
                <w:szCs w:val="20"/>
                <w:lang w:val="sk"/>
              </w:rPr>
              <w:t>95 % interval spoľahlivosti (0,</w:t>
            </w:r>
            <w:r w:rsidR="005B0F98">
              <w:rPr>
                <w:rFonts w:ascii="Times New Roman" w:hAnsi="Times New Roman"/>
                <w:szCs w:val="20"/>
                <w:lang w:val="sk"/>
              </w:rPr>
              <w:t> </w:t>
            </w:r>
            <w:r w:rsidRPr="0049594E">
              <w:rPr>
                <w:rFonts w:ascii="Times New Roman" w:hAnsi="Times New Roman"/>
                <w:szCs w:val="20"/>
                <w:lang w:val="sk"/>
              </w:rPr>
              <w:t>0)</w:t>
            </w:r>
          </w:p>
        </w:tc>
        <w:tc>
          <w:tcPr>
            <w:tcW w:w="1230" w:type="pct"/>
            <w:vAlign w:val="center"/>
          </w:tcPr>
          <w:p w14:paraId="7F10AFEB" w14:textId="77777777" w:rsidR="00D35C8B" w:rsidRPr="0049594E" w:rsidRDefault="00D35C8B" w:rsidP="00D74386">
            <w:pPr>
              <w:pStyle w:val="TableEntry"/>
              <w:spacing w:before="0" w:after="0"/>
              <w:jc w:val="both"/>
              <w:rPr>
                <w:rFonts w:ascii="Times New Roman" w:hAnsi="Times New Roman"/>
                <w:iCs/>
                <w:szCs w:val="20"/>
                <w:lang w:val="es-ES"/>
              </w:rPr>
            </w:pPr>
            <w:r w:rsidRPr="0049594E">
              <w:rPr>
                <w:rFonts w:ascii="Times New Roman" w:hAnsi="Times New Roman"/>
                <w:szCs w:val="20"/>
                <w:lang w:val="sk"/>
              </w:rPr>
              <w:t>Áno, stanovené kritérium prijatia bolo splnené.</w:t>
            </w:r>
          </w:p>
        </w:tc>
      </w:tr>
      <w:tr w:rsidR="00D35C8B" w:rsidRPr="00451CE9" w14:paraId="0C848D15" w14:textId="77777777" w:rsidTr="00D35C8B">
        <w:tc>
          <w:tcPr>
            <w:tcW w:w="1355" w:type="pct"/>
            <w:vAlign w:val="center"/>
          </w:tcPr>
          <w:p w14:paraId="4BC3C836" w14:textId="77777777" w:rsidR="00D35C8B" w:rsidRPr="0049594E" w:rsidRDefault="00D35C8B" w:rsidP="00D74386">
            <w:pPr>
              <w:pStyle w:val="TableEntry"/>
              <w:spacing w:before="0" w:after="0"/>
              <w:rPr>
                <w:rFonts w:ascii="Times New Roman" w:hAnsi="Times New Roman"/>
                <w:i/>
                <w:strike/>
                <w:color w:val="FF0000"/>
                <w:szCs w:val="20"/>
              </w:rPr>
            </w:pPr>
            <w:r w:rsidRPr="0049594E">
              <w:rPr>
                <w:rFonts w:ascii="Times New Roman" w:hAnsi="Times New Roman"/>
                <w:szCs w:val="20"/>
                <w:lang w:val="sk"/>
              </w:rPr>
              <w:t>Miera recidívy</w:t>
            </w:r>
          </w:p>
        </w:tc>
        <w:tc>
          <w:tcPr>
            <w:tcW w:w="1093" w:type="pct"/>
            <w:vAlign w:val="center"/>
          </w:tcPr>
          <w:p w14:paraId="30E4AEF6" w14:textId="77777777" w:rsidR="00D35C8B" w:rsidRPr="0049594E" w:rsidRDefault="00D35C8B" w:rsidP="00D74386">
            <w:pPr>
              <w:pStyle w:val="TableEntry"/>
              <w:spacing w:before="0" w:after="0"/>
              <w:jc w:val="center"/>
              <w:rPr>
                <w:rFonts w:ascii="Times New Roman" w:hAnsi="Times New Roman"/>
                <w:i/>
                <w:color w:val="FF0000"/>
                <w:szCs w:val="20"/>
              </w:rPr>
            </w:pPr>
            <w:r w:rsidRPr="0049594E">
              <w:rPr>
                <w:rFonts w:ascii="Times New Roman" w:hAnsi="Times New Roman"/>
                <w:szCs w:val="20"/>
                <w:lang w:val="sk"/>
              </w:rPr>
              <w:t>≤10,42 %</w:t>
            </w:r>
          </w:p>
        </w:tc>
        <w:tc>
          <w:tcPr>
            <w:tcW w:w="1321" w:type="pct"/>
            <w:vAlign w:val="center"/>
          </w:tcPr>
          <w:p w14:paraId="5018EA0F"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NR</w:t>
            </w:r>
          </w:p>
        </w:tc>
        <w:tc>
          <w:tcPr>
            <w:tcW w:w="1230" w:type="pct"/>
            <w:vAlign w:val="center"/>
          </w:tcPr>
          <w:p w14:paraId="66D8215B" w14:textId="77777777" w:rsidR="00D35C8B" w:rsidRPr="0049594E" w:rsidRDefault="00D35C8B" w:rsidP="0049594E">
            <w:pPr>
              <w:pStyle w:val="TableEntry"/>
              <w:spacing w:before="0" w:after="0"/>
              <w:rPr>
                <w:rFonts w:ascii="Times New Roman" w:hAnsi="Times New Roman"/>
                <w:iCs/>
                <w:szCs w:val="20"/>
              </w:rPr>
            </w:pPr>
            <w:r w:rsidRPr="0049594E">
              <w:rPr>
                <w:rFonts w:ascii="Times New Roman" w:hAnsi="Times New Roman"/>
                <w:szCs w:val="20"/>
                <w:lang w:val="sk"/>
              </w:rPr>
              <w:t>Stanovené kritérium prijatia možno považovať za splnené.</w:t>
            </w:r>
          </w:p>
        </w:tc>
      </w:tr>
      <w:tr w:rsidR="00D35C8B" w:rsidRPr="0023057C" w14:paraId="390BF740" w14:textId="77777777" w:rsidTr="00D35C8B">
        <w:tc>
          <w:tcPr>
            <w:tcW w:w="1355" w:type="pct"/>
            <w:vAlign w:val="center"/>
          </w:tcPr>
          <w:p w14:paraId="54251D1E" w14:textId="77777777" w:rsidR="00D35C8B" w:rsidRPr="0049594E" w:rsidRDefault="00D35C8B" w:rsidP="00D74386">
            <w:pPr>
              <w:pStyle w:val="TableEntry"/>
              <w:spacing w:before="0" w:after="0"/>
              <w:rPr>
                <w:rFonts w:ascii="Times New Roman" w:hAnsi="Times New Roman"/>
                <w:i/>
                <w:strike/>
                <w:color w:val="FF0000"/>
                <w:szCs w:val="20"/>
              </w:rPr>
            </w:pPr>
            <w:r w:rsidRPr="0049594E">
              <w:rPr>
                <w:rFonts w:ascii="Times New Roman" w:hAnsi="Times New Roman"/>
                <w:szCs w:val="20"/>
                <w:lang w:val="sk"/>
              </w:rPr>
              <w:t>Úmrtnosť</w:t>
            </w:r>
          </w:p>
        </w:tc>
        <w:tc>
          <w:tcPr>
            <w:tcW w:w="1093" w:type="pct"/>
            <w:vAlign w:val="center"/>
          </w:tcPr>
          <w:p w14:paraId="2EDAF479" w14:textId="77777777" w:rsidR="00D35C8B" w:rsidRPr="0049594E" w:rsidRDefault="00D35C8B" w:rsidP="00D74386">
            <w:pPr>
              <w:pStyle w:val="TableEntry"/>
              <w:spacing w:before="0" w:after="0"/>
              <w:jc w:val="center"/>
              <w:rPr>
                <w:rFonts w:ascii="Times New Roman" w:hAnsi="Times New Roman"/>
                <w:i/>
                <w:color w:val="FF0000"/>
                <w:szCs w:val="20"/>
              </w:rPr>
            </w:pPr>
            <w:r w:rsidRPr="0049594E">
              <w:rPr>
                <w:rFonts w:ascii="Times New Roman" w:hAnsi="Times New Roman"/>
                <w:szCs w:val="20"/>
                <w:lang w:val="sk"/>
              </w:rPr>
              <w:t>≤5,84 %</w:t>
            </w:r>
          </w:p>
        </w:tc>
        <w:tc>
          <w:tcPr>
            <w:tcW w:w="1321" w:type="pct"/>
            <w:vAlign w:val="center"/>
          </w:tcPr>
          <w:p w14:paraId="20E18101"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 xml:space="preserve">Vážený priemer: </w:t>
            </w:r>
            <w:bookmarkStart w:id="49" w:name="_Hlk170342241"/>
            <w:r w:rsidRPr="0049594E">
              <w:rPr>
                <w:rFonts w:ascii="Times New Roman" w:hAnsi="Times New Roman"/>
                <w:szCs w:val="20"/>
                <w:lang w:val="sk"/>
              </w:rPr>
              <w:t>0,32 %</w:t>
            </w:r>
            <w:bookmarkEnd w:id="49"/>
            <w:r w:rsidRPr="0049594E">
              <w:rPr>
                <w:rFonts w:ascii="Times New Roman" w:hAnsi="Times New Roman"/>
                <w:szCs w:val="20"/>
                <w:lang w:val="sk"/>
              </w:rPr>
              <w:t>;</w:t>
            </w:r>
          </w:p>
          <w:p w14:paraId="061EBBF0" w14:textId="77777777" w:rsidR="00D35C8B" w:rsidRPr="0049594E" w:rsidRDefault="00D35C8B" w:rsidP="00D74386">
            <w:pPr>
              <w:pStyle w:val="TableEntry"/>
              <w:spacing w:before="0" w:after="0"/>
              <w:jc w:val="both"/>
              <w:rPr>
                <w:rFonts w:ascii="Times New Roman" w:hAnsi="Times New Roman"/>
                <w:szCs w:val="20"/>
              </w:rPr>
            </w:pPr>
            <w:r w:rsidRPr="0049594E">
              <w:rPr>
                <w:rFonts w:ascii="Times New Roman" w:hAnsi="Times New Roman"/>
                <w:szCs w:val="20"/>
                <w:lang w:val="sk"/>
              </w:rPr>
              <w:t>95 % interval spoľahlivosti: nie je aplikovateľný (Údaje boli uvedené z jedného článku, preto interval spoľahlivosti nie je aplikovateľný)</w:t>
            </w:r>
          </w:p>
        </w:tc>
        <w:tc>
          <w:tcPr>
            <w:tcW w:w="1230" w:type="pct"/>
          </w:tcPr>
          <w:p w14:paraId="641C9EFB" w14:textId="77777777" w:rsidR="00D35C8B" w:rsidRPr="0049594E" w:rsidRDefault="00D35C8B" w:rsidP="00D74386">
            <w:pPr>
              <w:pStyle w:val="TableEntry"/>
              <w:spacing w:before="0" w:after="0"/>
              <w:jc w:val="both"/>
              <w:rPr>
                <w:rFonts w:ascii="Times New Roman" w:hAnsi="Times New Roman"/>
                <w:iCs/>
                <w:szCs w:val="20"/>
                <w:highlight w:val="yellow"/>
                <w:lang w:val="es-ES"/>
              </w:rPr>
            </w:pPr>
            <w:r w:rsidRPr="0049594E">
              <w:rPr>
                <w:rFonts w:ascii="Times New Roman" w:hAnsi="Times New Roman"/>
                <w:szCs w:val="20"/>
                <w:lang w:val="sk"/>
              </w:rPr>
              <w:t>Áno, stanovené kritérium prijatia bolo splnené.</w:t>
            </w:r>
          </w:p>
        </w:tc>
      </w:tr>
      <w:tr w:rsidR="00D35C8B" w:rsidRPr="0023057C" w14:paraId="440D33E4" w14:textId="77777777" w:rsidTr="00D35C8B">
        <w:trPr>
          <w:trHeight w:val="579"/>
        </w:trPr>
        <w:tc>
          <w:tcPr>
            <w:tcW w:w="1355" w:type="pct"/>
            <w:vAlign w:val="center"/>
          </w:tcPr>
          <w:p w14:paraId="1B191397" w14:textId="77777777" w:rsidR="00D35C8B" w:rsidRPr="0049594E" w:rsidRDefault="00D35C8B" w:rsidP="00D74386">
            <w:pPr>
              <w:pStyle w:val="TableEntry"/>
              <w:spacing w:before="0" w:after="0"/>
              <w:rPr>
                <w:rFonts w:ascii="Times New Roman" w:hAnsi="Times New Roman"/>
                <w:i/>
                <w:strike/>
                <w:color w:val="FF0000"/>
                <w:szCs w:val="20"/>
              </w:rPr>
            </w:pPr>
            <w:r w:rsidRPr="0049594E">
              <w:rPr>
                <w:rFonts w:ascii="Times New Roman" w:hAnsi="Times New Roman"/>
                <w:szCs w:val="20"/>
                <w:lang w:val="sk"/>
              </w:rPr>
              <w:t>Celková miera komplikácií</w:t>
            </w:r>
          </w:p>
        </w:tc>
        <w:tc>
          <w:tcPr>
            <w:tcW w:w="1093" w:type="pct"/>
            <w:vAlign w:val="center"/>
          </w:tcPr>
          <w:p w14:paraId="2C114A52" w14:textId="77777777" w:rsidR="00D35C8B" w:rsidRPr="0049594E" w:rsidRDefault="00D35C8B" w:rsidP="00D74386">
            <w:pPr>
              <w:pStyle w:val="TableEntry"/>
              <w:spacing w:before="0" w:after="0"/>
              <w:jc w:val="center"/>
              <w:rPr>
                <w:rFonts w:ascii="Times New Roman" w:hAnsi="Times New Roman"/>
                <w:i/>
                <w:color w:val="FF0000"/>
                <w:szCs w:val="20"/>
              </w:rPr>
            </w:pPr>
            <w:r w:rsidRPr="0049594E">
              <w:rPr>
                <w:rFonts w:ascii="Times New Roman" w:hAnsi="Times New Roman"/>
                <w:szCs w:val="20"/>
                <w:lang w:val="sk"/>
              </w:rPr>
              <w:t>≤13,72 %</w:t>
            </w:r>
          </w:p>
        </w:tc>
        <w:tc>
          <w:tcPr>
            <w:tcW w:w="1321" w:type="pct"/>
            <w:vAlign w:val="center"/>
          </w:tcPr>
          <w:p w14:paraId="2E5CE3B0"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 xml:space="preserve">Vážený priemer: </w:t>
            </w:r>
            <w:bookmarkStart w:id="50" w:name="_Hlk170342335"/>
            <w:r w:rsidRPr="0049594E">
              <w:rPr>
                <w:rFonts w:ascii="Times New Roman" w:hAnsi="Times New Roman"/>
                <w:szCs w:val="20"/>
                <w:lang w:val="sk"/>
              </w:rPr>
              <w:t>6,19 %;</w:t>
            </w:r>
          </w:p>
          <w:p w14:paraId="3C979DBF"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95 % interval spoľahlivosti (5,893; 6,499)</w:t>
            </w:r>
            <w:bookmarkEnd w:id="50"/>
          </w:p>
        </w:tc>
        <w:tc>
          <w:tcPr>
            <w:tcW w:w="1230" w:type="pct"/>
          </w:tcPr>
          <w:p w14:paraId="1F8B74D1" w14:textId="77777777" w:rsidR="00D35C8B" w:rsidRPr="0049594E" w:rsidRDefault="00D35C8B" w:rsidP="00D74386">
            <w:pPr>
              <w:pStyle w:val="TableEntry"/>
              <w:spacing w:before="0" w:after="0"/>
              <w:jc w:val="both"/>
              <w:rPr>
                <w:rFonts w:ascii="Times New Roman" w:hAnsi="Times New Roman"/>
                <w:szCs w:val="20"/>
                <w:lang w:val="es-ES"/>
              </w:rPr>
            </w:pPr>
            <w:r w:rsidRPr="0049594E">
              <w:rPr>
                <w:rFonts w:ascii="Times New Roman" w:hAnsi="Times New Roman"/>
                <w:szCs w:val="20"/>
                <w:lang w:val="sk"/>
              </w:rPr>
              <w:t>Áno, stanovené kritérium prijatia bolo splnené.</w:t>
            </w:r>
          </w:p>
        </w:tc>
      </w:tr>
      <w:tr w:rsidR="00D35C8B" w:rsidRPr="00451CE9" w14:paraId="31160270" w14:textId="77777777" w:rsidTr="00D35C8B">
        <w:trPr>
          <w:trHeight w:val="579"/>
        </w:trPr>
        <w:tc>
          <w:tcPr>
            <w:tcW w:w="5000" w:type="pct"/>
            <w:gridSpan w:val="4"/>
            <w:vAlign w:val="center"/>
          </w:tcPr>
          <w:p w14:paraId="498C93FC" w14:textId="77777777" w:rsidR="00D35C8B" w:rsidRPr="0049594E" w:rsidRDefault="00D35C8B" w:rsidP="00D74386">
            <w:pPr>
              <w:pStyle w:val="TableEntry"/>
              <w:spacing w:before="0" w:after="0"/>
              <w:jc w:val="both"/>
              <w:rPr>
                <w:rFonts w:ascii="Times New Roman" w:hAnsi="Times New Roman"/>
                <w:iCs/>
                <w:szCs w:val="20"/>
              </w:rPr>
            </w:pPr>
            <w:r w:rsidRPr="0049594E">
              <w:rPr>
                <w:rFonts w:ascii="Times New Roman" w:hAnsi="Times New Roman"/>
                <w:b/>
                <w:bCs/>
                <w:szCs w:val="20"/>
                <w:lang w:val="sk"/>
              </w:rPr>
              <w:lastRenderedPageBreak/>
              <w:t>Výkon</w:t>
            </w:r>
          </w:p>
        </w:tc>
      </w:tr>
      <w:tr w:rsidR="00D35C8B" w:rsidRPr="0023057C" w14:paraId="774B65E3" w14:textId="77777777" w:rsidTr="0049594E">
        <w:tc>
          <w:tcPr>
            <w:tcW w:w="1355" w:type="pct"/>
            <w:tcBorders>
              <w:right w:val="single" w:sz="4" w:space="0" w:color="auto"/>
            </w:tcBorders>
          </w:tcPr>
          <w:p w14:paraId="34685F00" w14:textId="77777777" w:rsidR="00D35C8B" w:rsidRPr="0049594E" w:rsidRDefault="00D35C8B" w:rsidP="00D74386">
            <w:pPr>
              <w:pStyle w:val="TableEntry"/>
              <w:spacing w:before="0" w:after="0"/>
              <w:jc w:val="both"/>
              <w:rPr>
                <w:rFonts w:ascii="Times New Roman" w:hAnsi="Times New Roman"/>
                <w:szCs w:val="20"/>
              </w:rPr>
            </w:pPr>
            <w:r w:rsidRPr="0049594E">
              <w:rPr>
                <w:rFonts w:ascii="Times New Roman" w:hAnsi="Times New Roman"/>
                <w:szCs w:val="20"/>
                <w:lang w:val="sk"/>
              </w:rPr>
              <w:t>Miera zlyhania katétra:</w:t>
            </w:r>
          </w:p>
          <w:p w14:paraId="23115473" w14:textId="77777777" w:rsidR="00D35C8B" w:rsidRPr="0049594E" w:rsidRDefault="00D35C8B" w:rsidP="00D74386">
            <w:pPr>
              <w:pStyle w:val="TableEntry"/>
              <w:spacing w:before="0" w:after="0"/>
              <w:rPr>
                <w:rFonts w:ascii="Times New Roman" w:hAnsi="Times New Roman"/>
                <w:szCs w:val="20"/>
              </w:rPr>
            </w:pPr>
          </w:p>
          <w:p w14:paraId="6AE18442" w14:textId="77777777" w:rsidR="00D35C8B" w:rsidRPr="0049594E" w:rsidRDefault="00D35C8B" w:rsidP="00390948">
            <w:pPr>
              <w:pStyle w:val="TableEntry"/>
              <w:numPr>
                <w:ilvl w:val="0"/>
                <w:numId w:val="11"/>
              </w:numPr>
              <w:spacing w:before="0" w:after="0"/>
              <w:rPr>
                <w:rFonts w:ascii="Times New Roman" w:hAnsi="Times New Roman"/>
                <w:iCs/>
                <w:szCs w:val="20"/>
              </w:rPr>
            </w:pPr>
            <w:r w:rsidRPr="0049594E">
              <w:rPr>
                <w:rFonts w:ascii="Times New Roman" w:hAnsi="Times New Roman"/>
                <w:szCs w:val="20"/>
                <w:lang w:val="sk"/>
              </w:rPr>
              <w:t>Oklúzia katétra</w:t>
            </w:r>
          </w:p>
        </w:tc>
        <w:tc>
          <w:tcPr>
            <w:tcW w:w="1093" w:type="pct"/>
            <w:tcBorders>
              <w:left w:val="single" w:sz="4" w:space="0" w:color="auto"/>
            </w:tcBorders>
            <w:vAlign w:val="center"/>
          </w:tcPr>
          <w:p w14:paraId="3DDDED2A"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≤5,23 %</w:t>
            </w:r>
          </w:p>
        </w:tc>
        <w:tc>
          <w:tcPr>
            <w:tcW w:w="1321" w:type="pct"/>
            <w:vAlign w:val="center"/>
          </w:tcPr>
          <w:p w14:paraId="6DDF0825"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Vážený priemer</w:t>
            </w:r>
            <w:bookmarkStart w:id="51" w:name="_Hlk170343238"/>
            <w:r w:rsidRPr="0049594E">
              <w:rPr>
                <w:rFonts w:ascii="Times New Roman" w:hAnsi="Times New Roman"/>
                <w:szCs w:val="20"/>
                <w:lang w:val="sk"/>
              </w:rPr>
              <w:t>: 0,47 %;</w:t>
            </w:r>
            <w:bookmarkEnd w:id="51"/>
          </w:p>
          <w:p w14:paraId="20485407" w14:textId="77777777" w:rsidR="00D35C8B" w:rsidRPr="0049594E" w:rsidRDefault="00D35C8B" w:rsidP="00D74386">
            <w:pPr>
              <w:pStyle w:val="TableEntry"/>
              <w:spacing w:before="0" w:after="0"/>
              <w:jc w:val="both"/>
              <w:rPr>
                <w:rFonts w:ascii="Times New Roman" w:hAnsi="Times New Roman"/>
                <w:iCs/>
                <w:szCs w:val="20"/>
                <w:highlight w:val="yellow"/>
              </w:rPr>
            </w:pPr>
            <w:r w:rsidRPr="0049594E">
              <w:rPr>
                <w:rFonts w:ascii="Times New Roman" w:hAnsi="Times New Roman"/>
                <w:szCs w:val="20"/>
                <w:lang w:val="sk"/>
              </w:rPr>
              <w:t>95 % interval spoľahlivosti: nie je aplikovateľný (Údaje boli uvedené z jedného článku, preto interval spoľahlivosti nie je aplikovateľný)</w:t>
            </w:r>
          </w:p>
        </w:tc>
        <w:tc>
          <w:tcPr>
            <w:tcW w:w="1230" w:type="pct"/>
            <w:vAlign w:val="center"/>
          </w:tcPr>
          <w:p w14:paraId="11CC4944" w14:textId="77777777" w:rsidR="00D35C8B" w:rsidRPr="0049594E" w:rsidRDefault="00D35C8B" w:rsidP="0049594E">
            <w:pPr>
              <w:pStyle w:val="TableEntry"/>
              <w:spacing w:before="0" w:after="0"/>
              <w:rPr>
                <w:rFonts w:ascii="Times New Roman" w:hAnsi="Times New Roman"/>
                <w:iCs/>
                <w:szCs w:val="20"/>
              </w:rPr>
            </w:pPr>
          </w:p>
          <w:p w14:paraId="1D699A26" w14:textId="77777777" w:rsidR="00D35C8B" w:rsidRPr="0049594E" w:rsidRDefault="00D35C8B" w:rsidP="0049594E">
            <w:pPr>
              <w:pStyle w:val="TableEntry"/>
              <w:spacing w:before="0" w:after="0"/>
              <w:rPr>
                <w:rFonts w:ascii="Times New Roman" w:hAnsi="Times New Roman"/>
                <w:iCs/>
                <w:szCs w:val="20"/>
                <w:highlight w:val="yellow"/>
                <w:lang w:val="es-ES"/>
              </w:rPr>
            </w:pPr>
            <w:r w:rsidRPr="0049594E">
              <w:rPr>
                <w:rFonts w:ascii="Times New Roman" w:hAnsi="Times New Roman"/>
                <w:szCs w:val="20"/>
                <w:lang w:val="sk"/>
              </w:rPr>
              <w:t>Áno, stanovené kritérium prijatia bolo splnené.</w:t>
            </w:r>
          </w:p>
        </w:tc>
      </w:tr>
      <w:tr w:rsidR="00D35C8B" w:rsidRPr="0023057C" w14:paraId="08F043C5" w14:textId="77777777" w:rsidTr="0049594E">
        <w:tc>
          <w:tcPr>
            <w:tcW w:w="1355" w:type="pct"/>
            <w:tcBorders>
              <w:right w:val="single" w:sz="4" w:space="0" w:color="auto"/>
            </w:tcBorders>
            <w:vAlign w:val="center"/>
          </w:tcPr>
          <w:p w14:paraId="2290BD9D" w14:textId="77777777" w:rsidR="00D35C8B" w:rsidRPr="0049594E" w:rsidRDefault="00D35C8B" w:rsidP="00390948">
            <w:pPr>
              <w:pStyle w:val="TableEntry"/>
              <w:numPr>
                <w:ilvl w:val="0"/>
                <w:numId w:val="11"/>
              </w:numPr>
              <w:spacing w:before="0" w:after="0"/>
              <w:rPr>
                <w:rFonts w:ascii="Times New Roman" w:hAnsi="Times New Roman"/>
                <w:iCs/>
                <w:szCs w:val="20"/>
              </w:rPr>
            </w:pPr>
            <w:r w:rsidRPr="0049594E">
              <w:rPr>
                <w:rFonts w:ascii="Times New Roman" w:hAnsi="Times New Roman"/>
                <w:szCs w:val="20"/>
                <w:lang w:val="sk"/>
              </w:rPr>
              <w:t>Migrácia/uvoľnenie katétra</w:t>
            </w:r>
          </w:p>
        </w:tc>
        <w:tc>
          <w:tcPr>
            <w:tcW w:w="1093" w:type="pct"/>
            <w:tcBorders>
              <w:left w:val="single" w:sz="4" w:space="0" w:color="auto"/>
            </w:tcBorders>
            <w:vAlign w:val="center"/>
          </w:tcPr>
          <w:p w14:paraId="25C6E529"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≤5,4 %</w:t>
            </w:r>
          </w:p>
        </w:tc>
        <w:tc>
          <w:tcPr>
            <w:tcW w:w="1321" w:type="pct"/>
            <w:vAlign w:val="center"/>
          </w:tcPr>
          <w:p w14:paraId="5A52276A"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Vážený priemer: 2,2 %;</w:t>
            </w:r>
          </w:p>
          <w:p w14:paraId="1CBEFF54" w14:textId="77777777" w:rsidR="00D35C8B" w:rsidRPr="0049594E" w:rsidRDefault="00D35C8B" w:rsidP="00D74386">
            <w:pPr>
              <w:pStyle w:val="TableEntry"/>
              <w:spacing w:before="0" w:after="0"/>
              <w:jc w:val="both"/>
              <w:rPr>
                <w:rFonts w:ascii="Times New Roman" w:hAnsi="Times New Roman"/>
                <w:iCs/>
                <w:szCs w:val="20"/>
              </w:rPr>
            </w:pPr>
            <w:r w:rsidRPr="0049594E">
              <w:rPr>
                <w:rFonts w:ascii="Times New Roman" w:hAnsi="Times New Roman"/>
                <w:szCs w:val="20"/>
                <w:lang w:val="sk"/>
              </w:rPr>
              <w:t>95 % interval spoľahlivosti: nie je aplikovateľný (Údaje boli uvedené z jedného článku, preto interval spoľahlivosti nie je aplikovateľný)</w:t>
            </w:r>
          </w:p>
        </w:tc>
        <w:tc>
          <w:tcPr>
            <w:tcW w:w="1230" w:type="pct"/>
            <w:vAlign w:val="center"/>
          </w:tcPr>
          <w:p w14:paraId="6655E99E" w14:textId="77777777" w:rsidR="00D35C8B" w:rsidRPr="0049594E" w:rsidRDefault="00D35C8B" w:rsidP="0049594E">
            <w:pPr>
              <w:pStyle w:val="TableEntry"/>
              <w:spacing w:before="0" w:after="0"/>
              <w:rPr>
                <w:rFonts w:ascii="Times New Roman" w:hAnsi="Times New Roman"/>
                <w:iCs/>
                <w:szCs w:val="20"/>
                <w:lang w:val="es-ES"/>
              </w:rPr>
            </w:pPr>
            <w:r w:rsidRPr="0049594E">
              <w:rPr>
                <w:rFonts w:ascii="Times New Roman" w:hAnsi="Times New Roman"/>
                <w:szCs w:val="20"/>
                <w:lang w:val="sk"/>
              </w:rPr>
              <w:t>Áno, stanovené kritérium prijatia bolo splnené.</w:t>
            </w:r>
          </w:p>
        </w:tc>
      </w:tr>
      <w:tr w:rsidR="00D35C8B" w:rsidRPr="00451CE9" w14:paraId="6015C61A" w14:textId="77777777" w:rsidTr="00D35C8B">
        <w:tc>
          <w:tcPr>
            <w:tcW w:w="1355" w:type="pct"/>
            <w:tcBorders>
              <w:right w:val="single" w:sz="4" w:space="0" w:color="auto"/>
            </w:tcBorders>
            <w:vAlign w:val="center"/>
          </w:tcPr>
          <w:p w14:paraId="0464893A" w14:textId="77777777" w:rsidR="00D35C8B" w:rsidRPr="0049594E" w:rsidRDefault="00D35C8B" w:rsidP="00390948">
            <w:pPr>
              <w:pStyle w:val="TableEntry"/>
              <w:numPr>
                <w:ilvl w:val="0"/>
                <w:numId w:val="11"/>
              </w:numPr>
              <w:spacing w:before="0" w:after="0"/>
              <w:rPr>
                <w:rFonts w:ascii="Times New Roman" w:hAnsi="Times New Roman"/>
                <w:iCs/>
                <w:szCs w:val="20"/>
              </w:rPr>
            </w:pPr>
            <w:r w:rsidRPr="0049594E">
              <w:rPr>
                <w:rFonts w:ascii="Times New Roman" w:hAnsi="Times New Roman"/>
                <w:szCs w:val="20"/>
                <w:lang w:val="sk"/>
              </w:rPr>
              <w:t>Zalomenie katétra</w:t>
            </w:r>
          </w:p>
        </w:tc>
        <w:tc>
          <w:tcPr>
            <w:tcW w:w="1093" w:type="pct"/>
            <w:tcBorders>
              <w:left w:val="single" w:sz="4" w:space="0" w:color="auto"/>
            </w:tcBorders>
            <w:vAlign w:val="center"/>
          </w:tcPr>
          <w:p w14:paraId="1FF13370"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≤3 %</w:t>
            </w:r>
          </w:p>
        </w:tc>
        <w:tc>
          <w:tcPr>
            <w:tcW w:w="1321" w:type="pct"/>
            <w:vAlign w:val="center"/>
          </w:tcPr>
          <w:p w14:paraId="034F2077"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NR</w:t>
            </w:r>
          </w:p>
        </w:tc>
        <w:tc>
          <w:tcPr>
            <w:tcW w:w="1230" w:type="pct"/>
          </w:tcPr>
          <w:p w14:paraId="0D9D215E" w14:textId="77777777" w:rsidR="00D35C8B" w:rsidRPr="0049594E" w:rsidRDefault="00D35C8B" w:rsidP="0049594E">
            <w:pPr>
              <w:pStyle w:val="TableEntry"/>
              <w:spacing w:before="0" w:after="0"/>
              <w:rPr>
                <w:rFonts w:ascii="Times New Roman" w:hAnsi="Times New Roman"/>
                <w:iCs/>
                <w:szCs w:val="20"/>
              </w:rPr>
            </w:pPr>
            <w:r w:rsidRPr="0049594E">
              <w:rPr>
                <w:rFonts w:ascii="Times New Roman" w:hAnsi="Times New Roman"/>
                <w:szCs w:val="20"/>
                <w:lang w:val="sk"/>
              </w:rPr>
              <w:t>Stanovené kritérium prijatia možno považovať za splnené.</w:t>
            </w:r>
          </w:p>
        </w:tc>
      </w:tr>
      <w:tr w:rsidR="00D35C8B" w:rsidRPr="00451CE9" w14:paraId="6838C910" w14:textId="77777777" w:rsidTr="00D35C8B">
        <w:tc>
          <w:tcPr>
            <w:tcW w:w="1355" w:type="pct"/>
            <w:tcBorders>
              <w:right w:val="single" w:sz="4" w:space="0" w:color="auto"/>
            </w:tcBorders>
            <w:vAlign w:val="center"/>
          </w:tcPr>
          <w:p w14:paraId="3E5DB1B5" w14:textId="77777777" w:rsidR="00D35C8B" w:rsidRPr="0049594E" w:rsidRDefault="00D35C8B" w:rsidP="00390948">
            <w:pPr>
              <w:pStyle w:val="TableEntry"/>
              <w:numPr>
                <w:ilvl w:val="0"/>
                <w:numId w:val="11"/>
              </w:numPr>
              <w:spacing w:before="0" w:after="0"/>
              <w:rPr>
                <w:rFonts w:ascii="Times New Roman" w:hAnsi="Times New Roman"/>
                <w:iCs/>
                <w:szCs w:val="20"/>
              </w:rPr>
            </w:pPr>
            <w:r w:rsidRPr="0049594E">
              <w:rPr>
                <w:rFonts w:ascii="Times New Roman" w:hAnsi="Times New Roman"/>
                <w:szCs w:val="20"/>
                <w:lang w:val="sk"/>
              </w:rPr>
              <w:t xml:space="preserve">Zlomenie katétra </w:t>
            </w:r>
          </w:p>
        </w:tc>
        <w:tc>
          <w:tcPr>
            <w:tcW w:w="1093" w:type="pct"/>
            <w:tcBorders>
              <w:left w:val="single" w:sz="4" w:space="0" w:color="auto"/>
            </w:tcBorders>
            <w:vAlign w:val="center"/>
          </w:tcPr>
          <w:p w14:paraId="2B773390"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≤1,8 %</w:t>
            </w:r>
          </w:p>
        </w:tc>
        <w:tc>
          <w:tcPr>
            <w:tcW w:w="1321" w:type="pct"/>
            <w:vAlign w:val="center"/>
          </w:tcPr>
          <w:p w14:paraId="1701E7BE"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hAnsi="Times New Roman"/>
                <w:szCs w:val="20"/>
                <w:lang w:val="sk"/>
              </w:rPr>
              <w:t>NR</w:t>
            </w:r>
          </w:p>
        </w:tc>
        <w:tc>
          <w:tcPr>
            <w:tcW w:w="1230" w:type="pct"/>
          </w:tcPr>
          <w:p w14:paraId="3F2421FD" w14:textId="77777777" w:rsidR="00D35C8B" w:rsidRPr="0049594E" w:rsidRDefault="00D35C8B" w:rsidP="0049594E">
            <w:pPr>
              <w:pStyle w:val="TableEntry"/>
              <w:spacing w:before="0" w:after="0"/>
              <w:rPr>
                <w:rFonts w:ascii="Times New Roman" w:hAnsi="Times New Roman"/>
                <w:iCs/>
                <w:szCs w:val="20"/>
              </w:rPr>
            </w:pPr>
            <w:r w:rsidRPr="0049594E">
              <w:rPr>
                <w:rFonts w:ascii="Times New Roman" w:hAnsi="Times New Roman"/>
                <w:szCs w:val="20"/>
                <w:lang w:val="sk"/>
              </w:rPr>
              <w:t>Stanovené kritérium prijatia možno považovať za splnené.</w:t>
            </w:r>
          </w:p>
        </w:tc>
      </w:tr>
      <w:tr w:rsidR="00D35C8B" w:rsidRPr="0023057C" w14:paraId="65FFAD08" w14:textId="77777777" w:rsidTr="00D35C8B">
        <w:tc>
          <w:tcPr>
            <w:tcW w:w="1355" w:type="pct"/>
            <w:tcBorders>
              <w:right w:val="single" w:sz="4" w:space="0" w:color="auto"/>
            </w:tcBorders>
            <w:vAlign w:val="center"/>
          </w:tcPr>
          <w:p w14:paraId="65866911" w14:textId="77777777" w:rsidR="00D35C8B" w:rsidRPr="0049594E" w:rsidRDefault="00D35C8B" w:rsidP="00D74386">
            <w:pPr>
              <w:pStyle w:val="TableEntry"/>
              <w:spacing w:before="0" w:after="0"/>
              <w:rPr>
                <w:rFonts w:ascii="Times New Roman" w:hAnsi="Times New Roman"/>
                <w:iCs/>
                <w:color w:val="FF0000"/>
                <w:szCs w:val="20"/>
              </w:rPr>
            </w:pPr>
            <w:r w:rsidRPr="0049594E">
              <w:rPr>
                <w:rFonts w:ascii="Times New Roman" w:hAnsi="Times New Roman"/>
                <w:szCs w:val="20"/>
                <w:lang w:val="sk"/>
              </w:rPr>
              <w:t xml:space="preserve">Miera technického úspechu </w:t>
            </w:r>
          </w:p>
        </w:tc>
        <w:tc>
          <w:tcPr>
            <w:tcW w:w="1093" w:type="pct"/>
            <w:tcBorders>
              <w:left w:val="single" w:sz="4" w:space="0" w:color="auto"/>
            </w:tcBorders>
            <w:vAlign w:val="center"/>
          </w:tcPr>
          <w:p w14:paraId="70798D7C"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eastAsia="Arial Unicode MS" w:hAnsi="Times New Roman"/>
                <w:szCs w:val="20"/>
                <w:lang w:val="sk"/>
              </w:rPr>
              <w:t>≥93,22 %</w:t>
            </w:r>
          </w:p>
        </w:tc>
        <w:tc>
          <w:tcPr>
            <w:tcW w:w="1321" w:type="pct"/>
            <w:vAlign w:val="center"/>
          </w:tcPr>
          <w:p w14:paraId="0235C5DC" w14:textId="77777777" w:rsidR="00D35C8B" w:rsidRPr="0049594E" w:rsidRDefault="00D35C8B" w:rsidP="00D74386">
            <w:pPr>
              <w:pStyle w:val="TableEntry"/>
              <w:spacing w:before="0" w:after="0"/>
              <w:jc w:val="both"/>
              <w:rPr>
                <w:rFonts w:ascii="Times New Roman" w:hAnsi="Times New Roman"/>
                <w:iCs/>
                <w:szCs w:val="20"/>
              </w:rPr>
            </w:pPr>
            <w:r w:rsidRPr="0049594E">
              <w:rPr>
                <w:rFonts w:ascii="Times New Roman" w:hAnsi="Times New Roman"/>
                <w:szCs w:val="20"/>
                <w:lang w:val="sk"/>
              </w:rPr>
              <w:t xml:space="preserve">Vážený priemer: </w:t>
            </w:r>
            <w:bookmarkStart w:id="52" w:name="_Hlk170340907"/>
            <w:r w:rsidRPr="0049594E">
              <w:rPr>
                <w:rFonts w:ascii="Times New Roman" w:hAnsi="Times New Roman"/>
                <w:szCs w:val="20"/>
                <w:lang w:val="sk"/>
              </w:rPr>
              <w:t>99,86 %;</w:t>
            </w:r>
          </w:p>
          <w:p w14:paraId="63F44D7B" w14:textId="77777777" w:rsidR="00D35C8B" w:rsidRPr="0049594E" w:rsidRDefault="00D35C8B" w:rsidP="00D74386">
            <w:pPr>
              <w:pStyle w:val="TableEntry"/>
              <w:spacing w:before="0" w:after="0"/>
              <w:jc w:val="both"/>
              <w:rPr>
                <w:rFonts w:ascii="Times New Roman" w:hAnsi="Times New Roman"/>
                <w:iCs/>
                <w:szCs w:val="20"/>
              </w:rPr>
            </w:pPr>
            <w:r w:rsidRPr="0049594E">
              <w:rPr>
                <w:rFonts w:ascii="Times New Roman" w:hAnsi="Times New Roman"/>
                <w:szCs w:val="20"/>
                <w:lang w:val="sk"/>
              </w:rPr>
              <w:t>95 % interval spoľahlivosti (99,858; 99,866)</w:t>
            </w:r>
            <w:bookmarkEnd w:id="52"/>
          </w:p>
        </w:tc>
        <w:tc>
          <w:tcPr>
            <w:tcW w:w="1230" w:type="pct"/>
          </w:tcPr>
          <w:p w14:paraId="2E4D493E" w14:textId="77777777" w:rsidR="00D35C8B" w:rsidRPr="0049594E" w:rsidRDefault="00D35C8B" w:rsidP="00D74386">
            <w:pPr>
              <w:pStyle w:val="TableEntry"/>
              <w:spacing w:before="0" w:after="0"/>
              <w:jc w:val="both"/>
              <w:rPr>
                <w:rFonts w:ascii="Times New Roman" w:hAnsi="Times New Roman"/>
                <w:iCs/>
                <w:szCs w:val="20"/>
                <w:lang w:val="es-ES"/>
              </w:rPr>
            </w:pPr>
            <w:r w:rsidRPr="0049594E">
              <w:rPr>
                <w:rFonts w:ascii="Times New Roman" w:hAnsi="Times New Roman"/>
                <w:szCs w:val="20"/>
                <w:lang w:val="sk"/>
              </w:rPr>
              <w:t>Áno, stanovené kritérium prijatia bolo splnené.</w:t>
            </w:r>
          </w:p>
        </w:tc>
      </w:tr>
      <w:tr w:rsidR="00D35C8B" w:rsidRPr="0023057C" w14:paraId="71F653C9" w14:textId="77777777" w:rsidTr="00D35C8B">
        <w:tc>
          <w:tcPr>
            <w:tcW w:w="1355" w:type="pct"/>
            <w:vAlign w:val="center"/>
          </w:tcPr>
          <w:p w14:paraId="1C9E001F"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Miera klinického úspechu</w:t>
            </w:r>
          </w:p>
        </w:tc>
        <w:tc>
          <w:tcPr>
            <w:tcW w:w="1093" w:type="pct"/>
            <w:vAlign w:val="center"/>
          </w:tcPr>
          <w:p w14:paraId="74777488" w14:textId="77777777" w:rsidR="00D35C8B" w:rsidRPr="0049594E" w:rsidRDefault="00D35C8B" w:rsidP="00D74386">
            <w:pPr>
              <w:pStyle w:val="TableEntry"/>
              <w:spacing w:before="0" w:after="0"/>
              <w:jc w:val="center"/>
              <w:rPr>
                <w:rFonts w:ascii="Times New Roman" w:hAnsi="Times New Roman"/>
                <w:iCs/>
                <w:szCs w:val="20"/>
              </w:rPr>
            </w:pPr>
            <w:r w:rsidRPr="0049594E">
              <w:rPr>
                <w:rFonts w:ascii="Times New Roman" w:eastAsia="Arial Unicode MS" w:hAnsi="Times New Roman"/>
                <w:szCs w:val="20"/>
                <w:lang w:val="sk"/>
              </w:rPr>
              <w:t>≥80,95 %</w:t>
            </w:r>
          </w:p>
        </w:tc>
        <w:tc>
          <w:tcPr>
            <w:tcW w:w="1321" w:type="pct"/>
            <w:vAlign w:val="center"/>
          </w:tcPr>
          <w:p w14:paraId="25BE8C5B" w14:textId="77777777" w:rsidR="00D35C8B" w:rsidRPr="0049594E" w:rsidRDefault="00D35C8B" w:rsidP="00D74386">
            <w:pPr>
              <w:pStyle w:val="TableEntry"/>
              <w:spacing w:before="0" w:after="0"/>
              <w:rPr>
                <w:rFonts w:ascii="Times New Roman" w:hAnsi="Times New Roman"/>
                <w:iCs/>
                <w:szCs w:val="20"/>
              </w:rPr>
            </w:pPr>
            <w:bookmarkStart w:id="53" w:name="_Hlk170341314"/>
            <w:r w:rsidRPr="0049594E">
              <w:rPr>
                <w:rFonts w:ascii="Times New Roman" w:hAnsi="Times New Roman"/>
                <w:szCs w:val="20"/>
                <w:lang w:val="sk"/>
              </w:rPr>
              <w:t>Vážený priemer: 87,16 %;</w:t>
            </w:r>
          </w:p>
          <w:p w14:paraId="1A1B37C8" w14:textId="77777777" w:rsidR="00D35C8B" w:rsidRPr="0049594E" w:rsidRDefault="00D35C8B" w:rsidP="00D74386">
            <w:pPr>
              <w:pStyle w:val="TableEntry"/>
              <w:spacing w:before="0" w:after="0"/>
              <w:rPr>
                <w:rFonts w:ascii="Times New Roman" w:hAnsi="Times New Roman"/>
                <w:iCs/>
                <w:szCs w:val="20"/>
              </w:rPr>
            </w:pPr>
            <w:r w:rsidRPr="0049594E">
              <w:rPr>
                <w:rFonts w:ascii="Times New Roman" w:hAnsi="Times New Roman"/>
                <w:szCs w:val="20"/>
                <w:lang w:val="sk"/>
              </w:rPr>
              <w:t>95 % interval spoľahlivosti (85,644; 88,676)</w:t>
            </w:r>
            <w:bookmarkEnd w:id="53"/>
          </w:p>
        </w:tc>
        <w:tc>
          <w:tcPr>
            <w:tcW w:w="1230" w:type="pct"/>
          </w:tcPr>
          <w:p w14:paraId="2137BA64" w14:textId="77777777" w:rsidR="00D35C8B" w:rsidRPr="0049594E" w:rsidRDefault="00D35C8B" w:rsidP="00D74386">
            <w:pPr>
              <w:pStyle w:val="TableEntry"/>
              <w:spacing w:before="0" w:after="0"/>
              <w:jc w:val="both"/>
              <w:rPr>
                <w:rFonts w:ascii="Times New Roman" w:hAnsi="Times New Roman"/>
                <w:iCs/>
                <w:szCs w:val="20"/>
                <w:lang w:val="es-ES"/>
              </w:rPr>
            </w:pPr>
            <w:r w:rsidRPr="0049594E">
              <w:rPr>
                <w:rFonts w:ascii="Times New Roman" w:hAnsi="Times New Roman"/>
                <w:szCs w:val="20"/>
                <w:lang w:val="sk"/>
              </w:rPr>
              <w:t>Áno, stanovené kritérium prijatia bolo splnené.</w:t>
            </w:r>
          </w:p>
        </w:tc>
      </w:tr>
    </w:tbl>
    <w:p w14:paraId="4CA79FAA" w14:textId="351D6C2A" w:rsidR="002F2BA2" w:rsidRPr="0049594E" w:rsidRDefault="00D35C8B" w:rsidP="0049594E">
      <w:pPr>
        <w:pStyle w:val="BT1BodyTextI1"/>
        <w:ind w:left="810" w:hanging="450"/>
        <w:rPr>
          <w:lang w:val="es-ES"/>
        </w:rPr>
      </w:pPr>
      <w:r>
        <w:rPr>
          <w:rFonts w:ascii="Times New Roman" w:hAnsi="Times New Roman" w:cs="Times New Roman"/>
          <w:sz w:val="18"/>
          <w:szCs w:val="18"/>
          <w:lang w:val="sk"/>
        </w:rPr>
        <w:t xml:space="preserve">NR: Neuvedené </w:t>
      </w:r>
      <w:bookmarkStart w:id="54" w:name="_Toc173769791"/>
    </w:p>
    <w:p w14:paraId="6FC06507" w14:textId="3F842C63" w:rsidR="00D35C8B" w:rsidRPr="00451CE9" w:rsidRDefault="009006F7" w:rsidP="0049594E">
      <w:pPr>
        <w:pStyle w:val="Caption"/>
      </w:pPr>
      <w:r>
        <w:t>Tabuľka 5.4-4: Kritériá akceptovateľnosti bezpečnosti a výkonu uvedené v analýze predmetného zariadenia – aplikácie súvisiace s drenážou žlčových ciest</w:t>
      </w:r>
      <w:bookmarkEnd w:id="54"/>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k"/>
              </w:rPr>
              <w:t>Koncový bod (Ciele)</w:t>
            </w:r>
          </w:p>
        </w:tc>
        <w:tc>
          <w:tcPr>
            <w:tcW w:w="1042" w:type="pct"/>
            <w:tcBorders>
              <w:left w:val="single" w:sz="4" w:space="0" w:color="auto"/>
            </w:tcBorders>
            <w:shd w:val="clear" w:color="auto" w:fill="D9D9D9" w:themeFill="background1" w:themeFillShade="D9"/>
          </w:tcPr>
          <w:p w14:paraId="252582BE"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k"/>
              </w:rPr>
              <w:t>Kritériá akceptácie z analýzy SOA a analýzy konkurencie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k"/>
              </w:rPr>
              <w:t xml:space="preserve">Hlásená sadzba z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k"/>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sk"/>
              </w:rPr>
              <w:t>Kritériá prijatia splnené?</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sk"/>
              </w:rPr>
              <w:t>Bezpečnosť</w:t>
            </w:r>
          </w:p>
        </w:tc>
      </w:tr>
      <w:tr w:rsidR="00D35C8B" w:rsidRPr="0023057C"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sk"/>
              </w:rPr>
              <w:t xml:space="preserve">Miera krvácania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k"/>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5" w:name="_Hlk170341846"/>
            <w:r>
              <w:rPr>
                <w:rFonts w:ascii="Times New Roman" w:hAnsi="Times New Roman"/>
                <w:lang w:val="sk"/>
              </w:rPr>
              <w:t xml:space="preserve">Vážený priemer: </w:t>
            </w:r>
            <w:r>
              <w:rPr>
                <w:rFonts w:ascii="Times New Roman" w:hAnsi="Times New Roman"/>
                <w:szCs w:val="20"/>
                <w:lang w:val="sk"/>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sk"/>
              </w:rPr>
              <w:t>95 % interval spoľahlivosti (0,835; 0,886)</w:t>
            </w:r>
            <w:bookmarkEnd w:id="55"/>
          </w:p>
        </w:tc>
        <w:tc>
          <w:tcPr>
            <w:tcW w:w="1232" w:type="pct"/>
          </w:tcPr>
          <w:p w14:paraId="625236C1" w14:textId="77777777" w:rsidR="00D35C8B" w:rsidRPr="0049594E" w:rsidRDefault="00D35C8B" w:rsidP="00D74386">
            <w:pPr>
              <w:pStyle w:val="TableEntry"/>
              <w:spacing w:before="0" w:after="0"/>
              <w:jc w:val="both"/>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r w:rsidR="00D35C8B" w:rsidRPr="0023057C"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k"/>
              </w:rPr>
              <w:t>Miera infekcie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k"/>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 xml:space="preserve">Vážený priemer: </w:t>
            </w:r>
            <w:bookmarkStart w:id="56" w:name="_Hlk170341976"/>
            <w:r>
              <w:rPr>
                <w:rFonts w:ascii="Times New Roman" w:hAnsi="Times New Roman"/>
                <w:lang w:val="sk"/>
              </w:rPr>
              <w:t>1,56</w:t>
            </w:r>
            <w:r>
              <w:rPr>
                <w:rFonts w:ascii="Times New Roman" w:hAnsi="Times New Roman"/>
                <w:szCs w:val="20"/>
                <w:lang w:val="sk"/>
              </w:rPr>
              <w:t>%;</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95 % interval spoľahlivosti (1,500; 1,622)</w:t>
            </w:r>
            <w:bookmarkEnd w:id="56"/>
          </w:p>
        </w:tc>
        <w:tc>
          <w:tcPr>
            <w:tcW w:w="1232" w:type="pct"/>
            <w:vAlign w:val="center"/>
          </w:tcPr>
          <w:p w14:paraId="01A561C0" w14:textId="77777777" w:rsidR="00D35C8B" w:rsidRPr="0049594E" w:rsidRDefault="00D35C8B" w:rsidP="00D74386">
            <w:pPr>
              <w:pStyle w:val="TableEntry"/>
              <w:spacing w:before="0" w:after="0"/>
              <w:jc w:val="both"/>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r w:rsidR="00D35C8B" w:rsidRPr="00451CE9"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k"/>
              </w:rPr>
              <w:t>Miera recidívy</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k"/>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vAlign w:val="center"/>
          </w:tcPr>
          <w:p w14:paraId="720EA260"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23057C"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k"/>
              </w:rPr>
              <w:t>Úmrtnosť</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k"/>
              </w:rPr>
              <w:t>≤1,54 %</w:t>
            </w:r>
          </w:p>
        </w:tc>
        <w:tc>
          <w:tcPr>
            <w:tcW w:w="1374" w:type="pct"/>
            <w:vAlign w:val="center"/>
          </w:tcPr>
          <w:p w14:paraId="54BA9401"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 xml:space="preserve">Vážený priemer: </w:t>
            </w:r>
            <w:r>
              <w:rPr>
                <w:rFonts w:ascii="Times New Roman" w:hAnsi="Times New Roman"/>
                <w:szCs w:val="20"/>
                <w:lang w:val="sk"/>
              </w:rPr>
              <w:t>0,8 %;</w:t>
            </w:r>
          </w:p>
          <w:p w14:paraId="14CCD4C4"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lang w:val="sk"/>
              </w:rPr>
              <w:lastRenderedPageBreak/>
              <w:t>95 % interval spoľahlivosti: nie je aplikovateľný (Údaje boli uvedené z jedného článku, preto interval spoľahlivosti nie je aplikovateľný)</w:t>
            </w:r>
          </w:p>
        </w:tc>
        <w:tc>
          <w:tcPr>
            <w:tcW w:w="1232" w:type="pct"/>
          </w:tcPr>
          <w:p w14:paraId="110B13FC" w14:textId="77777777" w:rsidR="00D35C8B" w:rsidRPr="0049594E" w:rsidRDefault="00D35C8B" w:rsidP="00D74386">
            <w:pPr>
              <w:pStyle w:val="TableEntry"/>
              <w:spacing w:before="0" w:after="0"/>
              <w:jc w:val="both"/>
              <w:rPr>
                <w:rFonts w:ascii="Times New Roman" w:hAnsi="Times New Roman"/>
                <w:iCs/>
                <w:szCs w:val="20"/>
                <w:lang w:val="es-ES"/>
              </w:rPr>
            </w:pPr>
            <w:r>
              <w:rPr>
                <w:rFonts w:ascii="Times New Roman" w:hAnsi="Times New Roman"/>
                <w:szCs w:val="20"/>
                <w:lang w:val="sk"/>
              </w:rPr>
              <w:lastRenderedPageBreak/>
              <w:t xml:space="preserve">Áno, </w:t>
            </w:r>
            <w:r>
              <w:rPr>
                <w:rFonts w:ascii="Times New Roman" w:hAnsi="Times New Roman"/>
                <w:lang w:val="sk"/>
              </w:rPr>
              <w:t>bolo splnené stanovené kritérium prijatia.</w:t>
            </w:r>
          </w:p>
        </w:tc>
      </w:tr>
      <w:tr w:rsidR="00D35C8B" w:rsidRPr="0023057C"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sk"/>
              </w:rPr>
              <w:t>Celková miera komplikácií</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sk"/>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 xml:space="preserve">Vážený priemer: </w:t>
            </w:r>
            <w:bookmarkStart w:id="57" w:name="_Hlk170342554"/>
            <w:r>
              <w:rPr>
                <w:rFonts w:ascii="Times New Roman" w:hAnsi="Times New Roman"/>
                <w:lang w:val="sk"/>
              </w:rPr>
              <w:t>9,95</w:t>
            </w:r>
            <w:r>
              <w:rPr>
                <w:rFonts w:ascii="Times New Roman" w:hAnsi="Times New Roman"/>
                <w:szCs w:val="20"/>
                <w:lang w:val="sk"/>
              </w:rPr>
              <w:t>%;</w:t>
            </w:r>
            <w:bookmarkEnd w:id="57"/>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95 % interval spoľahlivosti (9,645; 10,245)</w:t>
            </w:r>
          </w:p>
        </w:tc>
        <w:tc>
          <w:tcPr>
            <w:tcW w:w="1232" w:type="pct"/>
          </w:tcPr>
          <w:p w14:paraId="7D1CE9E0" w14:textId="77777777" w:rsidR="00D35C8B" w:rsidRPr="0049594E" w:rsidRDefault="00D35C8B" w:rsidP="00D74386">
            <w:pPr>
              <w:pStyle w:val="TableEntry"/>
              <w:spacing w:before="0" w:after="0"/>
              <w:jc w:val="both"/>
              <w:rPr>
                <w:rFonts w:ascii="Times New Roman" w:hAnsi="Times New Roman"/>
                <w:iCs/>
                <w:szCs w:val="20"/>
                <w:lang w:val="es-ES"/>
              </w:rPr>
            </w:pPr>
            <w:r>
              <w:rPr>
                <w:rFonts w:ascii="Times New Roman" w:hAnsi="Times New Roman"/>
                <w:szCs w:val="20"/>
                <w:lang w:val="sk"/>
              </w:rPr>
              <w:t xml:space="preserve">Nie, stanovené kritérium prijatia nebolo splnené. </w:t>
            </w:r>
          </w:p>
          <w:p w14:paraId="594541D1" w14:textId="77777777" w:rsidR="00D35C8B" w:rsidRPr="0049594E" w:rsidRDefault="00D35C8B" w:rsidP="00D74386">
            <w:pPr>
              <w:pStyle w:val="TableEntry"/>
              <w:spacing w:before="0" w:after="0"/>
              <w:jc w:val="both"/>
              <w:rPr>
                <w:rFonts w:ascii="Times New Roman" w:hAnsi="Times New Roman"/>
                <w:iCs/>
                <w:szCs w:val="20"/>
                <w:lang w:val="es-ES"/>
              </w:rPr>
            </w:pPr>
          </w:p>
          <w:p w14:paraId="50FACA1D" w14:textId="4E16250A" w:rsidR="00D35C8B" w:rsidRPr="0049594E" w:rsidRDefault="00D35C8B" w:rsidP="0049594E">
            <w:pPr>
              <w:spacing w:after="0" w:afterAutospacing="0"/>
              <w:rPr>
                <w:rFonts w:cs="Times New Roman"/>
                <w:lang w:val="sk"/>
              </w:rPr>
            </w:pPr>
            <w:r>
              <w:rPr>
                <w:rFonts w:cs="Times New Roman"/>
                <w:sz w:val="20"/>
                <w:szCs w:val="20"/>
                <w:lang w:val="sk"/>
              </w:rPr>
              <w:t>Kritérium zo SOA bolo formulované iba s použitím publikácií s1</w:t>
            </w:r>
            <w:r w:rsidR="0023057C">
              <w:rPr>
                <w:rFonts w:cs="Times New Roman"/>
                <w:sz w:val="20"/>
                <w:szCs w:val="20"/>
                <w:lang w:val="sk"/>
              </w:rPr>
              <w:t> </w:t>
            </w:r>
            <w:r>
              <w:rPr>
                <w:rFonts w:cs="Times New Roman"/>
                <w:sz w:val="20"/>
                <w:szCs w:val="20"/>
                <w:lang w:val="sk"/>
              </w:rPr>
              <w:t>289 pacientmi, zatiaľ čo články z DUE hodnotili celkovo 1</w:t>
            </w:r>
            <w:r w:rsidR="0023057C">
              <w:rPr>
                <w:rFonts w:cs="Times New Roman"/>
                <w:sz w:val="20"/>
                <w:szCs w:val="20"/>
                <w:lang w:val="sk"/>
              </w:rPr>
              <w:t> </w:t>
            </w:r>
            <w:r>
              <w:rPr>
                <w:rFonts w:cs="Times New Roman"/>
                <w:sz w:val="20"/>
                <w:szCs w:val="20"/>
                <w:lang w:val="sk"/>
              </w:rPr>
              <w:t>863 pacientov. Preto bola veľkosť vzorky zohľadnená pri formulovaní kritérií akceptácie zo SOA nižšia v porovnaní s veľkosťou vzorky pre DUE. Preto sa očakáva, že pozorovaná miera bude skutočným znázornením populácie.</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sk"/>
              </w:rPr>
              <w:t>Výkon</w:t>
            </w:r>
          </w:p>
        </w:tc>
      </w:tr>
      <w:tr w:rsidR="00D35C8B" w:rsidRPr="00451CE9"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sk"/>
              </w:rPr>
              <w:t>Miera zlyhania katétra:</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Oklúzia katétra</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tcPr>
          <w:p w14:paraId="1DA31293"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Migrácia/uvoľnenie katétra</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k"/>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tcPr>
          <w:p w14:paraId="00DC8F6D"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Zalomenie katétra</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k"/>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tcPr>
          <w:p w14:paraId="138F700C"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 xml:space="preserve">Zlomenie katétra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k"/>
              </w:rPr>
              <w:t>NR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tcPr>
          <w:p w14:paraId="2E42C5BA"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Únik/presakovanie v okolí katétra</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32" w:type="pct"/>
          </w:tcPr>
          <w:p w14:paraId="22987211"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23057C"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sk"/>
              </w:rPr>
              <w:t xml:space="preserve">Miera technického úspechu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k"/>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 xml:space="preserve">Vážený priemer: </w:t>
            </w:r>
            <w:bookmarkStart w:id="58" w:name="_Hlk170341017"/>
            <w:r>
              <w:rPr>
                <w:rFonts w:ascii="Times New Roman" w:hAnsi="Times New Roman"/>
                <w:szCs w:val="20"/>
                <w:lang w:val="sk"/>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95 % interval spoľahlivosti (97,823; 98,023)</w:t>
            </w:r>
            <w:bookmarkEnd w:id="58"/>
          </w:p>
        </w:tc>
        <w:tc>
          <w:tcPr>
            <w:tcW w:w="1232" w:type="pct"/>
          </w:tcPr>
          <w:p w14:paraId="5DCC90CB" w14:textId="77777777" w:rsidR="00D35C8B" w:rsidRPr="0049594E" w:rsidRDefault="00D35C8B" w:rsidP="0049594E">
            <w:pPr>
              <w:pStyle w:val="TableEntry"/>
              <w:spacing w:before="0" w:after="0"/>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r w:rsidR="00D35C8B" w:rsidRPr="0023057C"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sk"/>
              </w:rPr>
              <w:t>Miera klinického úspechu</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sk"/>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 xml:space="preserve">Vážený priemer: </w:t>
            </w:r>
            <w:bookmarkStart w:id="59" w:name="_Hlk170341375"/>
            <w:r>
              <w:rPr>
                <w:rFonts w:ascii="Times New Roman" w:hAnsi="Times New Roman"/>
                <w:lang w:val="sk"/>
              </w:rPr>
              <w:t>87,44</w:t>
            </w:r>
            <w:r>
              <w:rPr>
                <w:rFonts w:ascii="Times New Roman" w:hAnsi="Times New Roman"/>
                <w:szCs w:val="20"/>
                <w:lang w:val="sk"/>
              </w:rPr>
              <w:t>%;</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sk"/>
              </w:rPr>
              <w:t>95 % interval spoľahlivosti (86,903; 87,986)</w:t>
            </w:r>
            <w:bookmarkEnd w:id="59"/>
          </w:p>
        </w:tc>
        <w:tc>
          <w:tcPr>
            <w:tcW w:w="1232" w:type="pct"/>
          </w:tcPr>
          <w:p w14:paraId="03B89554" w14:textId="77777777" w:rsidR="00D35C8B" w:rsidRPr="0049594E" w:rsidRDefault="00D35C8B" w:rsidP="0049594E">
            <w:pPr>
              <w:pStyle w:val="TableEntry"/>
              <w:spacing w:before="0" w:after="0"/>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bl>
    <w:p w14:paraId="10E1670D" w14:textId="77777777" w:rsidR="00D35C8B" w:rsidRPr="0049594E" w:rsidRDefault="00D35C8B" w:rsidP="00D35C8B">
      <w:pPr>
        <w:pStyle w:val="BT1BodyTextI1"/>
        <w:ind w:left="810" w:hanging="450"/>
        <w:rPr>
          <w:rFonts w:ascii="Times New Roman" w:hAnsi="Times New Roman" w:cs="Times New Roman"/>
          <w:sz w:val="18"/>
          <w:szCs w:val="18"/>
          <w:lang w:val="sk"/>
        </w:rPr>
      </w:pPr>
      <w:r>
        <w:rPr>
          <w:rFonts w:ascii="Times New Roman" w:hAnsi="Times New Roman" w:cs="Times New Roman"/>
          <w:sz w:val="18"/>
          <w:szCs w:val="18"/>
          <w:lang w:val="sk"/>
        </w:rPr>
        <w:t xml:space="preserve">     NR: Neuvedené</w:t>
      </w:r>
    </w:p>
    <w:p w14:paraId="21B8A936" w14:textId="77777777" w:rsidR="00D35C8B" w:rsidRPr="0049594E" w:rsidRDefault="00D35C8B" w:rsidP="008C36F7">
      <w:pPr>
        <w:pStyle w:val="BT1BodyTextI1"/>
        <w:ind w:left="0"/>
        <w:rPr>
          <w:rFonts w:ascii="Times New Roman" w:hAnsi="Times New Roman" w:cs="Times New Roman"/>
          <w:iCs/>
          <w:sz w:val="16"/>
          <w:szCs w:val="16"/>
          <w:lang w:val="sk"/>
        </w:rPr>
      </w:pPr>
    </w:p>
    <w:p w14:paraId="44404466" w14:textId="4EAFB947" w:rsidR="00D35C8B" w:rsidRPr="00451CE9" w:rsidRDefault="00D74386" w:rsidP="0049594E">
      <w:pPr>
        <w:pStyle w:val="Caption"/>
      </w:pPr>
      <w:bookmarkStart w:id="60" w:name="_Toc173769792"/>
      <w:r>
        <w:lastRenderedPageBreak/>
        <w:t>Tabuľka 5.4-5: Kritériá akceptovateľnosti bezpečnosti a výkonu uvedené v analýze predmetnej pomôcky – aplikácie drenáže súvisiace s nefrostómiou</w:t>
      </w:r>
      <w:bookmarkEnd w:id="60"/>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k"/>
              </w:rPr>
              <w:t>Cieľ (Ciele)</w:t>
            </w:r>
          </w:p>
        </w:tc>
        <w:tc>
          <w:tcPr>
            <w:tcW w:w="1090" w:type="pct"/>
            <w:shd w:val="clear" w:color="auto" w:fill="D9D9D9" w:themeFill="background1" w:themeFillShade="D9"/>
          </w:tcPr>
          <w:p w14:paraId="662E201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k"/>
              </w:rPr>
              <w:t>Kritériá akceptácie z analýzy SOA a analýzy konkurencie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k"/>
              </w:rPr>
              <w:t>Miera hlásená z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sk"/>
              </w:rPr>
              <w:t>Kritériá prijatia splnené?</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sk"/>
              </w:rPr>
              <w:t>Bezpečnosť</w:t>
            </w:r>
          </w:p>
        </w:tc>
      </w:tr>
      <w:tr w:rsidR="00D35C8B" w:rsidRPr="00451CE9"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sk"/>
              </w:rPr>
              <w:t xml:space="preserve">Miera krvácania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k"/>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sk"/>
              </w:rPr>
              <w:t>NR</w:t>
            </w:r>
          </w:p>
        </w:tc>
        <w:tc>
          <w:tcPr>
            <w:tcW w:w="1280" w:type="pct"/>
          </w:tcPr>
          <w:p w14:paraId="34F526B5"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k"/>
              </w:rPr>
              <w:t>Miera infekcie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k"/>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2521406C"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k"/>
              </w:rPr>
              <w:t>Miera recidívy</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k"/>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1691E085"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k"/>
              </w:rPr>
              <w:t>Úmrtnosť</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sk"/>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47FEF14D"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23057C"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sk"/>
              </w:rPr>
              <w:t>Celková miera komplikácií</w:t>
            </w:r>
          </w:p>
        </w:tc>
        <w:tc>
          <w:tcPr>
            <w:tcW w:w="1090" w:type="pct"/>
            <w:vAlign w:val="center"/>
          </w:tcPr>
          <w:p w14:paraId="634F50CE" w14:textId="77777777" w:rsidR="00D35C8B" w:rsidRPr="00451CE9" w:rsidRDefault="00D35C8B" w:rsidP="0049594E">
            <w:pPr>
              <w:pStyle w:val="TableEntry"/>
              <w:spacing w:before="0" w:after="0"/>
              <w:jc w:val="center"/>
              <w:rPr>
                <w:rFonts w:ascii="Times New Roman" w:hAnsi="Times New Roman"/>
                <w:i/>
                <w:color w:val="FF0000"/>
                <w:szCs w:val="20"/>
              </w:rPr>
            </w:pPr>
            <w:r>
              <w:rPr>
                <w:rFonts w:ascii="Times New Roman" w:hAnsi="Times New Roman"/>
                <w:szCs w:val="20"/>
                <w:lang w:val="sk"/>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k"/>
              </w:rPr>
              <w:t xml:space="preserve">Vážený priemer: </w:t>
            </w:r>
            <w:r>
              <w:rPr>
                <w:rFonts w:ascii="Times New Roman" w:hAnsi="Times New Roman"/>
                <w:szCs w:val="20"/>
                <w:lang w:val="sk"/>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k"/>
              </w:rPr>
              <w:t>95 % interval spoľahlivosti: (0, 0)</w:t>
            </w:r>
          </w:p>
        </w:tc>
        <w:tc>
          <w:tcPr>
            <w:tcW w:w="1280" w:type="pct"/>
            <w:vAlign w:val="center"/>
          </w:tcPr>
          <w:p w14:paraId="679AEBDC" w14:textId="77777777" w:rsidR="00D35C8B" w:rsidRPr="0049594E" w:rsidRDefault="00D35C8B" w:rsidP="00161226">
            <w:pPr>
              <w:pStyle w:val="TableEntry"/>
              <w:spacing w:before="0" w:after="0"/>
              <w:rPr>
                <w:rFonts w:ascii="Times New Roman" w:hAnsi="Times New Roman"/>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b/>
                <w:bCs/>
                <w:szCs w:val="20"/>
                <w:lang w:val="sk"/>
              </w:rPr>
              <w:t>Výkon</w:t>
            </w:r>
          </w:p>
        </w:tc>
      </w:tr>
      <w:tr w:rsidR="00D35C8B" w:rsidRPr="00451CE9"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sk"/>
              </w:rPr>
              <w:t>Miera zlyhania katétra:</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Oklúzia katétra</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05369C44"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Migrácia/uvoľnenie katétra</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55CFEF73"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78BA6D98" w14:textId="77777777" w:rsidTr="0070268C">
        <w:trPr>
          <w:gridAfter w:val="1"/>
          <w:wAfter w:w="4" w:type="pct"/>
        </w:trPr>
        <w:tc>
          <w:tcPr>
            <w:tcW w:w="1345" w:type="pct"/>
          </w:tcPr>
          <w:p w14:paraId="20926AD3" w14:textId="77777777" w:rsidR="00D35C8B" w:rsidRPr="00451CE9" w:rsidRDefault="00D35C8B" w:rsidP="000764D1">
            <w:pPr>
              <w:pStyle w:val="TableEntry"/>
              <w:spacing w:before="0" w:after="0"/>
              <w:ind w:left="360"/>
              <w:rPr>
                <w:rFonts w:ascii="Times New Roman" w:hAnsi="Times New Roman"/>
                <w:szCs w:val="20"/>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 xml:space="preserve">Zlomenie katétra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k"/>
              </w:rPr>
              <w:t>NR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k"/>
              </w:rPr>
              <w:t xml:space="preserve">Vážený priemer: </w:t>
            </w:r>
            <w:r>
              <w:rPr>
                <w:rFonts w:ascii="Times New Roman" w:hAnsi="Times New Roman"/>
                <w:szCs w:val="20"/>
                <w:lang w:val="sk"/>
              </w:rPr>
              <w:t>1,7 %;</w:t>
            </w:r>
          </w:p>
          <w:p w14:paraId="2A62C2FE"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sk"/>
              </w:rPr>
              <w:t>95 % interval spoľahlivosti: nie je aplikovateľný (Údaje boli uvedené z jedného článku, preto interval spoľahlivosti nie je aplikovateľný)</w:t>
            </w:r>
          </w:p>
        </w:tc>
        <w:tc>
          <w:tcPr>
            <w:tcW w:w="1280" w:type="pct"/>
          </w:tcPr>
          <w:p w14:paraId="29DF5B33" w14:textId="77777777" w:rsidR="00D35C8B" w:rsidRPr="00451CE9" w:rsidRDefault="00D35C8B" w:rsidP="0049594E">
            <w:pPr>
              <w:pStyle w:val="TableEntry"/>
              <w:spacing w:before="0" w:after="0"/>
              <w:rPr>
                <w:rFonts w:ascii="Times New Roman" w:hAnsi="Times New Roman"/>
                <w:iCs/>
                <w:szCs w:val="20"/>
              </w:rPr>
            </w:pPr>
            <w:r>
              <w:rPr>
                <w:rFonts w:ascii="Times New Roman" w:hAnsi="Times New Roman"/>
                <w:szCs w:val="20"/>
                <w:lang w:val="sk"/>
              </w:rPr>
              <w:t>Stanovené kritérium prijatia možno považovať za splnené.</w:t>
            </w:r>
          </w:p>
        </w:tc>
      </w:tr>
      <w:tr w:rsidR="00D35C8B" w:rsidRPr="00451CE9"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sk"/>
              </w:rPr>
              <w:t>Únik/presakovanie v okolí katétra</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sk"/>
              </w:rPr>
              <w:t>NR</w:t>
            </w:r>
          </w:p>
        </w:tc>
        <w:tc>
          <w:tcPr>
            <w:tcW w:w="1280" w:type="pct"/>
          </w:tcPr>
          <w:p w14:paraId="4C6AA9C4" w14:textId="77777777" w:rsidR="00D35C8B" w:rsidRPr="00451CE9" w:rsidRDefault="00D35C8B" w:rsidP="0049594E">
            <w:pPr>
              <w:pStyle w:val="TableEntry"/>
              <w:spacing w:before="0" w:after="0"/>
              <w:rPr>
                <w:rFonts w:ascii="Times New Roman" w:hAnsi="Times New Roman"/>
                <w:iCs/>
                <w:szCs w:val="20"/>
                <w:highlight w:val="yellow"/>
              </w:rPr>
            </w:pPr>
            <w:r>
              <w:rPr>
                <w:rFonts w:ascii="Times New Roman" w:hAnsi="Times New Roman"/>
                <w:szCs w:val="20"/>
                <w:lang w:val="sk"/>
              </w:rPr>
              <w:t>Stanovené kritérium prijatia možno považovať za splnené.</w:t>
            </w:r>
          </w:p>
        </w:tc>
      </w:tr>
      <w:tr w:rsidR="00D35C8B" w:rsidRPr="0023057C"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sk"/>
              </w:rPr>
              <w:t>Miera technického úspechu</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k"/>
              </w:rPr>
              <w:t>≥97,48 %</w:t>
            </w:r>
          </w:p>
        </w:tc>
        <w:tc>
          <w:tcPr>
            <w:tcW w:w="1280" w:type="pct"/>
            <w:vAlign w:val="center"/>
          </w:tcPr>
          <w:p w14:paraId="669FE292"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k"/>
              </w:rPr>
              <w:t xml:space="preserve">Vážený priemer: </w:t>
            </w:r>
            <w:bookmarkStart w:id="61" w:name="_Hlk170341138"/>
            <w:r>
              <w:rPr>
                <w:rFonts w:ascii="Times New Roman" w:hAnsi="Times New Roman"/>
                <w:szCs w:val="20"/>
                <w:lang w:val="sk"/>
              </w:rPr>
              <w:t>100 %</w:t>
            </w:r>
            <w:bookmarkEnd w:id="61"/>
            <w:r>
              <w:rPr>
                <w:rFonts w:ascii="Times New Roman" w:hAnsi="Times New Roman"/>
                <w:szCs w:val="20"/>
                <w:lang w:val="sk"/>
              </w:rPr>
              <w:t>;</w:t>
            </w:r>
          </w:p>
          <w:p w14:paraId="1EC3DBD9"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lang w:val="sk"/>
              </w:rPr>
              <w:t>95 % CI: NA (hodnota štandardnej odchýlky je nulová, preto CI nemožno vypočítať)</w:t>
            </w:r>
          </w:p>
        </w:tc>
        <w:tc>
          <w:tcPr>
            <w:tcW w:w="1280" w:type="pct"/>
          </w:tcPr>
          <w:p w14:paraId="5AD5E162" w14:textId="77777777" w:rsidR="00D35C8B" w:rsidRPr="0049594E" w:rsidRDefault="00D35C8B" w:rsidP="0049594E">
            <w:pPr>
              <w:pStyle w:val="TableEntry"/>
              <w:spacing w:before="0" w:after="0"/>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r w:rsidR="00D35C8B" w:rsidRPr="0023057C"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sk"/>
              </w:rPr>
              <w:t>Miera klinického úspechu</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sk"/>
              </w:rPr>
              <w:t>≥84,7 %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sk"/>
              </w:rPr>
              <w:t xml:space="preserve">Vážený priemer: </w:t>
            </w:r>
            <w:bookmarkStart w:id="62" w:name="_Hlk170341397"/>
            <w:r>
              <w:rPr>
                <w:rFonts w:ascii="Times New Roman" w:hAnsi="Times New Roman"/>
                <w:szCs w:val="20"/>
                <w:lang w:val="sk"/>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sk"/>
              </w:rPr>
              <w:t>95 % interval spoľahlivosti (97,605; 98,206)</w:t>
            </w:r>
            <w:bookmarkEnd w:id="62"/>
          </w:p>
        </w:tc>
        <w:tc>
          <w:tcPr>
            <w:tcW w:w="1280" w:type="pct"/>
          </w:tcPr>
          <w:p w14:paraId="0CE3E4B7" w14:textId="77777777" w:rsidR="00D35C8B" w:rsidRPr="0049594E" w:rsidRDefault="00D35C8B" w:rsidP="000764D1">
            <w:pPr>
              <w:pStyle w:val="TableEntry"/>
              <w:spacing w:before="0" w:after="0"/>
              <w:jc w:val="both"/>
              <w:rPr>
                <w:rFonts w:ascii="Times New Roman" w:hAnsi="Times New Roman"/>
                <w:iCs/>
                <w:szCs w:val="20"/>
                <w:lang w:val="es-ES"/>
              </w:rPr>
            </w:pPr>
            <w:r>
              <w:rPr>
                <w:rFonts w:ascii="Times New Roman" w:hAnsi="Times New Roman"/>
                <w:szCs w:val="20"/>
                <w:lang w:val="sk"/>
              </w:rPr>
              <w:t xml:space="preserve">Áno, </w:t>
            </w:r>
            <w:r>
              <w:rPr>
                <w:rFonts w:ascii="Times New Roman" w:hAnsi="Times New Roman"/>
                <w:lang w:val="sk"/>
              </w:rPr>
              <w:t>bolo splnené stanovené kritérium prijatia.</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sk"/>
        </w:rPr>
        <w:t xml:space="preserve">    NR: Neuvedené</w:t>
      </w:r>
    </w:p>
    <w:p w14:paraId="44F3625E" w14:textId="602BDE46" w:rsidR="008745ED" w:rsidRPr="00451CE9" w:rsidRDefault="008745ED" w:rsidP="0049594E">
      <w:pPr>
        <w:pStyle w:val="Heading1"/>
        <w:keepNext/>
        <w:spacing w:before="240"/>
        <w:rPr>
          <w:rFonts w:cs="Times New Roman"/>
          <w:color w:val="auto"/>
        </w:rPr>
      </w:pPr>
      <w:bookmarkStart w:id="63" w:name="_Toc212114671"/>
      <w:r>
        <w:rPr>
          <w:rFonts w:cs="Times New Roman"/>
          <w:bCs/>
          <w:color w:val="auto"/>
          <w:lang w:val="sk"/>
        </w:rPr>
        <w:lastRenderedPageBreak/>
        <w:t>Pokračujúce alebo plánované klinické sledovanie po uvedení na trh.</w:t>
      </w:r>
      <w:bookmarkEnd w:id="63"/>
    </w:p>
    <w:p w14:paraId="77ABA9EC" w14:textId="31AAEFEE" w:rsidR="002C1C0D" w:rsidRPr="0049594E" w:rsidRDefault="007122CE" w:rsidP="0049594E">
      <w:pPr>
        <w:keepNext/>
        <w:spacing w:before="120" w:after="120" w:afterAutospacing="0" w:line="240" w:lineRule="auto"/>
        <w:rPr>
          <w:rFonts w:eastAsia="Times New Roman" w:cs="Times New Roman"/>
          <w:szCs w:val="24"/>
        </w:rPr>
      </w:pPr>
      <w:r w:rsidRPr="0049594E">
        <w:rPr>
          <w:rFonts w:cs="Times New Roman"/>
          <w:szCs w:val="24"/>
          <w:lang w:val="sk"/>
        </w:rPr>
        <w:t>Tabuľka 5.5-1: Všeobecná metóda zberu údajov PMCF: Vedecká literatúra a</w:t>
      </w:r>
      <w:r w:rsidRPr="00244460">
        <w:rPr>
          <w:rFonts w:cs="Times New Roman"/>
          <w:szCs w:val="24"/>
          <w:lang w:val="sk"/>
        </w:rPr>
        <w:t xml:space="preserve"> </w:t>
      </w:r>
      <w:r w:rsidRPr="0049594E">
        <w:rPr>
          <w:rFonts w:cs="Times New Roman"/>
          <w:szCs w:val="24"/>
          <w:lang w:val="sk"/>
        </w:rPr>
        <w:t>Správy o dohľade po uvedení na trh (PMCFP-0030 Rev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550"/>
        <w:gridCol w:w="2921"/>
        <w:gridCol w:w="2412"/>
        <w:gridCol w:w="2647"/>
      </w:tblGrid>
      <w:tr w:rsidR="0056030A" w:rsidRPr="0056030A" w14:paraId="3025227F" w14:textId="77777777" w:rsidTr="004959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221070" w14:textId="77777777" w:rsidR="009A79D0" w:rsidRPr="0049594E" w:rsidRDefault="009A79D0" w:rsidP="0049594E">
            <w:pPr>
              <w:jc w:val="center"/>
              <w:rPr>
                <w:b w:val="0"/>
                <w:color w:val="000000" w:themeColor="text1"/>
                <w:sz w:val="20"/>
              </w:rPr>
            </w:pPr>
            <w:r w:rsidRPr="0049594E">
              <w:rPr>
                <w:color w:val="000000" w:themeColor="text1"/>
                <w:sz w:val="20"/>
                <w:lang w:val="sk"/>
              </w:rPr>
              <w:t>ID aktivity</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3DDD54C8" w14:textId="77777777" w:rsidR="009A79D0" w:rsidRPr="0049594E" w:rsidRDefault="009A79D0" w:rsidP="0049594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49594E">
              <w:rPr>
                <w:color w:val="000000" w:themeColor="text1"/>
                <w:sz w:val="20"/>
                <w:lang w:val="sk"/>
              </w:rPr>
              <w:t>Opis</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6F0A4A0E" w14:textId="77777777" w:rsidR="009A79D0" w:rsidRPr="0049594E" w:rsidRDefault="009A79D0" w:rsidP="0049594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49594E">
              <w:rPr>
                <w:color w:val="000000" w:themeColor="text1"/>
                <w:sz w:val="20"/>
                <w:lang w:val="sk"/>
              </w:rPr>
              <w:t>Cieľ aktivity</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78C7ED46" w14:textId="77777777" w:rsidR="009A79D0" w:rsidRPr="0049594E" w:rsidRDefault="009A79D0" w:rsidP="0049594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49594E">
              <w:rPr>
                <w:color w:val="000000" w:themeColor="text1"/>
                <w:sz w:val="20"/>
                <w:lang w:val="sk"/>
              </w:rPr>
              <w:t>Odôvodnenie a známe obmedzenia činnosti</w:t>
            </w:r>
          </w:p>
        </w:tc>
        <w:tc>
          <w:tcPr>
            <w:tcW w:w="0" w:type="pct"/>
            <w:tcBorders>
              <w:top w:val="single" w:sz="4" w:space="0" w:color="auto"/>
              <w:left w:val="single" w:sz="4" w:space="0" w:color="auto"/>
              <w:bottom w:val="single" w:sz="4" w:space="0" w:color="auto"/>
              <w:right w:val="single" w:sz="4" w:space="0" w:color="auto"/>
            </w:tcBorders>
            <w:shd w:val="clear" w:color="auto" w:fill="auto"/>
            <w:vAlign w:val="center"/>
          </w:tcPr>
          <w:p w14:paraId="28E68FBE" w14:textId="77777777" w:rsidR="009A79D0" w:rsidRPr="0049594E" w:rsidRDefault="009A79D0" w:rsidP="0049594E">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0"/>
              </w:rPr>
            </w:pPr>
            <w:r w:rsidRPr="0049594E">
              <w:rPr>
                <w:color w:val="000000" w:themeColor="text1"/>
                <w:sz w:val="20"/>
                <w:lang w:val="sk"/>
              </w:rPr>
              <w:t>Časová os aktivity</w:t>
            </w:r>
          </w:p>
        </w:tc>
      </w:tr>
      <w:tr w:rsidR="002107A1" w:rsidRPr="00451CE9" w14:paraId="7DE651BC" w14:textId="77777777" w:rsidTr="0049594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shd w:val="clear" w:color="auto" w:fill="auto"/>
          </w:tcPr>
          <w:p w14:paraId="1BA93E00" w14:textId="77777777" w:rsidR="009A79D0" w:rsidRPr="0049594E" w:rsidRDefault="009A79D0" w:rsidP="002A3B36">
            <w:pPr>
              <w:spacing w:after="0"/>
              <w:jc w:val="center"/>
              <w:rPr>
                <w:sz w:val="20"/>
              </w:rPr>
            </w:pPr>
            <w:r w:rsidRPr="0049594E">
              <w:rPr>
                <w:sz w:val="20"/>
                <w:lang w:val="sk"/>
              </w:rPr>
              <w:t>01</w:t>
            </w:r>
          </w:p>
        </w:tc>
        <w:tc>
          <w:tcPr>
            <w:tcW w:w="0" w:type="pct"/>
            <w:tcBorders>
              <w:top w:val="single" w:sz="4" w:space="0" w:color="auto"/>
            </w:tcBorders>
            <w:shd w:val="clear" w:color="auto" w:fill="auto"/>
          </w:tcPr>
          <w:p w14:paraId="41EF6136" w14:textId="054044A6" w:rsidR="009A79D0" w:rsidRPr="0049594E"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49594E">
              <w:rPr>
                <w:sz w:val="20"/>
                <w:lang w:val="sk"/>
              </w:rPr>
              <w:t xml:space="preserve">Vyhľadávanie literatúry o pomôckach v štádiu hodnotenia (DUE) </w:t>
            </w:r>
          </w:p>
        </w:tc>
        <w:tc>
          <w:tcPr>
            <w:tcW w:w="0" w:type="pct"/>
            <w:tcBorders>
              <w:top w:val="single" w:sz="4" w:space="0" w:color="auto"/>
            </w:tcBorders>
            <w:shd w:val="clear" w:color="auto" w:fill="auto"/>
          </w:tcPr>
          <w:p w14:paraId="17712CF6" w14:textId="77777777" w:rsidR="009A79D0" w:rsidRPr="0049594E" w:rsidRDefault="009A79D0" w:rsidP="0049594E">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49594E">
              <w:rPr>
                <w:sz w:val="20"/>
                <w:lang w:val="sk"/>
              </w:rPr>
              <w:t>Vyhodnotiť vedeckú literatúru vrátane kazuistík a nerecenzovaných článkov, ako sú abstrakty z konferencií/listy redaktorom pre hodnotené pomôcky (DUE), aby:</w:t>
            </w:r>
          </w:p>
          <w:p w14:paraId="6BD692C3" w14:textId="77777777" w:rsidR="009A79D0" w:rsidRPr="0049594E" w:rsidRDefault="009A79D0" w:rsidP="0049594E">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Potvrdenie bezpečnosti/výkonnosti drenážneho systému SKATER</w:t>
            </w:r>
          </w:p>
          <w:p w14:paraId="21C921ED" w14:textId="77777777" w:rsidR="009A79D0" w:rsidRPr="0049594E" w:rsidRDefault="009A79D0" w:rsidP="0049594E">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Identifikovať predtým neznáme vedľajšie účinky (súvisiace s postupmi alebo so zdravotníckymi pomôckami)</w:t>
            </w:r>
          </w:p>
          <w:p w14:paraId="3C2747E8" w14:textId="77777777" w:rsidR="009A79D0" w:rsidRPr="0049594E" w:rsidRDefault="009A79D0" w:rsidP="0049594E">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Monitorovať identifikované vedľajšie účinky a kontraindikácie a zabezpečiť trvalú prijateľnosť pomeru rizika a prínosu</w:t>
            </w:r>
          </w:p>
          <w:p w14:paraId="49FE5BB5" w14:textId="77777777" w:rsidR="009A79D0" w:rsidRPr="0049594E" w:rsidRDefault="009A79D0" w:rsidP="0049594E">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Identifikovať a analyzovať vznikajúce riziká</w:t>
            </w:r>
          </w:p>
          <w:p w14:paraId="3E111315" w14:textId="77777777" w:rsidR="009A79D0" w:rsidRPr="0049594E" w:rsidRDefault="009A79D0" w:rsidP="0049594E">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Identifikovať možné systematické zneužívanie alebo použitie pomôcky mimo schválených indikácií</w:t>
            </w:r>
          </w:p>
        </w:tc>
        <w:tc>
          <w:tcPr>
            <w:tcW w:w="0" w:type="pct"/>
            <w:tcBorders>
              <w:top w:val="single" w:sz="4" w:space="0" w:color="auto"/>
            </w:tcBorders>
            <w:shd w:val="clear" w:color="auto" w:fill="auto"/>
          </w:tcPr>
          <w:p w14:paraId="3015EEC9" w14:textId="77777777" w:rsidR="009A79D0" w:rsidRPr="0049594E" w:rsidRDefault="009A79D0" w:rsidP="0049594E">
            <w:pPr>
              <w:spacing w:after="0" w:afterAutospacing="0"/>
              <w:cnfStyle w:val="000000100000" w:firstRow="0" w:lastRow="0" w:firstColumn="0" w:lastColumn="0" w:oddVBand="0" w:evenVBand="0" w:oddHBand="1" w:evenHBand="0" w:firstRowFirstColumn="0" w:firstRowLastColumn="0" w:lastRowFirstColumn="0" w:lastRowLastColumn="0"/>
              <w:rPr>
                <w:sz w:val="20"/>
                <w:u w:val="single"/>
                <w:lang w:val="sk"/>
              </w:rPr>
            </w:pPr>
            <w:r w:rsidRPr="0049594E">
              <w:rPr>
                <w:sz w:val="20"/>
                <w:u w:val="single"/>
                <w:lang w:val="sk"/>
              </w:rPr>
              <w:t>Zdôvodnenie:</w:t>
            </w:r>
          </w:p>
          <w:p w14:paraId="601F8D8F" w14:textId="77777777" w:rsidR="00CD29A7" w:rsidRPr="0049594E"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Vyhodnotenie vedeckej literatúry zachytáva dostupné klinické údaje o používaní zdravotníckych pomôcok u ľudí, ako sú hlásené na celom svete a ako sú prezentované v recenzovaných publikáciách. Prehľad vedeckej literatúry je navrhnutý tak, aby poskytol údaje týkajúce sa konkrétne klinickej bezpečnosti a výkonu danej pomôcky alebo ekvivalentných pomôcok.</w:t>
            </w:r>
          </w:p>
          <w:p w14:paraId="65A74273" w14:textId="473F3D4D" w:rsidR="009A79D0" w:rsidRPr="0049594E" w:rsidRDefault="009A79D0" w:rsidP="0049594E">
            <w:pPr>
              <w:spacing w:after="0" w:afterAutospacing="0"/>
              <w:cnfStyle w:val="000000100000" w:firstRow="0" w:lastRow="0" w:firstColumn="0" w:lastColumn="0" w:oddVBand="0" w:evenVBand="0" w:oddHBand="1" w:evenHBand="0" w:firstRowFirstColumn="0" w:firstRowLastColumn="0" w:lastRowFirstColumn="0" w:lastRowLastColumn="0"/>
              <w:rPr>
                <w:sz w:val="20"/>
              </w:rPr>
            </w:pPr>
            <w:r w:rsidRPr="0049594E">
              <w:rPr>
                <w:sz w:val="20"/>
                <w:u w:val="single"/>
                <w:lang w:val="sk"/>
              </w:rPr>
              <w:t>Známe obmedzenia:</w:t>
            </w:r>
          </w:p>
          <w:p w14:paraId="5CAD20A0" w14:textId="77777777" w:rsidR="009A79D0" w:rsidRPr="0049594E"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0"/>
              </w:rPr>
            </w:pPr>
            <w:r w:rsidRPr="0049594E">
              <w:rPr>
                <w:sz w:val="20"/>
                <w:lang w:val="sk"/>
              </w:rPr>
              <w:t>Nedostatok štúdií zameraných na danú pomôcku alebo špecifickú aplikáciu</w:t>
            </w:r>
            <w:r w:rsidRPr="0049594E">
              <w:rPr>
                <w:i/>
                <w:iCs/>
                <w:sz w:val="20"/>
                <w:lang w:val="sk"/>
              </w:rPr>
              <w:t>.</w:t>
            </w:r>
          </w:p>
          <w:p w14:paraId="78C974B6" w14:textId="77777777" w:rsidR="009A79D0" w:rsidRPr="0049594E" w:rsidRDefault="009A79D0" w:rsidP="00390948">
            <w:pPr>
              <w:pStyle w:val="ListParagraph"/>
              <w:numPr>
                <w:ilvl w:val="0"/>
                <w:numId w:val="21"/>
              </w:numPr>
              <w:spacing w:after="0" w:afterAutospacing="0" w:line="276" w:lineRule="auto"/>
              <w:cnfStyle w:val="000000100000" w:firstRow="0" w:lastRow="0" w:firstColumn="0" w:lastColumn="0" w:oddVBand="0" w:evenVBand="0" w:oddHBand="1" w:evenHBand="0" w:firstRowFirstColumn="0" w:firstRowLastColumn="0" w:lastRowFirstColumn="0" w:lastRowLastColumn="0"/>
              <w:rPr>
                <w:i/>
                <w:iCs/>
                <w:sz w:val="20"/>
              </w:rPr>
            </w:pPr>
            <w:r w:rsidRPr="0049594E">
              <w:rPr>
                <w:sz w:val="20"/>
                <w:lang w:val="sk"/>
              </w:rPr>
              <w:t xml:space="preserve">Neúmyselné vylúčenie relevantných článkov z dôvodu nedostatočných vyhľadávacích výrazov </w:t>
            </w:r>
          </w:p>
        </w:tc>
        <w:tc>
          <w:tcPr>
            <w:tcW w:w="0" w:type="pct"/>
            <w:tcBorders>
              <w:top w:val="single" w:sz="4" w:space="0" w:color="auto"/>
            </w:tcBorders>
            <w:shd w:val="clear" w:color="auto" w:fill="auto"/>
          </w:tcPr>
          <w:p w14:paraId="638F5B1B" w14:textId="77777777" w:rsidR="009A79D0" w:rsidRPr="0049594E"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lang w:val="sk"/>
              </w:rPr>
            </w:pPr>
            <w:bookmarkStart w:id="64" w:name="_Hlk159757727"/>
            <w:r w:rsidRPr="0049594E">
              <w:rPr>
                <w:sz w:val="20"/>
                <w:lang w:val="sk"/>
              </w:rPr>
              <w:t xml:space="preserve">Interval hlásenia je založený na najvyššej rizikovej triede zariadenia, </w:t>
            </w:r>
            <w:bookmarkEnd w:id="64"/>
            <w:r w:rsidRPr="0049594E">
              <w:rPr>
                <w:sz w:val="20"/>
                <w:lang w:val="sk"/>
              </w:rPr>
              <w:t>ako je zdokumentované v pláne PMS pre katétrové systémy Skater, PMSP-0017. Táto aktivita sa teda bude vykonávať každoročne.</w:t>
            </w:r>
          </w:p>
          <w:p w14:paraId="2F1CC60B" w14:textId="4B45918A" w:rsidR="009A79D0" w:rsidRPr="0049594E" w:rsidRDefault="009A79D0"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49594E">
              <w:rPr>
                <w:sz w:val="20"/>
                <w:lang w:val="sk"/>
              </w:rPr>
              <w:t>Vyhľadávanie medzier bude založené na dátume posledného vyhľadávania literatúry, ktorým bol 3.</w:t>
            </w:r>
            <w:r w:rsidR="00BF5E07">
              <w:rPr>
                <w:sz w:val="20"/>
                <w:lang w:val="sk"/>
              </w:rPr>
              <w:t> </w:t>
            </w:r>
            <w:r w:rsidRPr="0049594E">
              <w:rPr>
                <w:sz w:val="20"/>
                <w:lang w:val="sk"/>
              </w:rPr>
              <w:t>máj</w:t>
            </w:r>
            <w:r w:rsidR="00BF5E07">
              <w:rPr>
                <w:sz w:val="20"/>
                <w:lang w:val="sk"/>
              </w:rPr>
              <w:t> </w:t>
            </w:r>
            <w:r w:rsidRPr="0049594E">
              <w:rPr>
                <w:sz w:val="20"/>
                <w:lang w:val="sk"/>
              </w:rPr>
              <w:t>2024.</w:t>
            </w:r>
          </w:p>
        </w:tc>
      </w:tr>
      <w:tr w:rsidR="002107A1" w:rsidRPr="0023057C" w14:paraId="2A857BC3" w14:textId="77777777" w:rsidTr="009C031B">
        <w:trPr>
          <w:cantSplit/>
        </w:trPr>
        <w:tc>
          <w:tcPr>
            <w:cnfStyle w:val="001000000000" w:firstRow="0" w:lastRow="0" w:firstColumn="1" w:lastColumn="0" w:oddVBand="0" w:evenVBand="0" w:oddHBand="0" w:evenHBand="0" w:firstRowFirstColumn="0" w:firstRowLastColumn="0" w:lastRowFirstColumn="0" w:lastRowLastColumn="0"/>
            <w:tcW w:w="461" w:type="pct"/>
          </w:tcPr>
          <w:p w14:paraId="07DA8CEA" w14:textId="77777777" w:rsidR="009A79D0" w:rsidRPr="0049594E" w:rsidRDefault="009A79D0" w:rsidP="002A3B36">
            <w:pPr>
              <w:spacing w:after="0"/>
              <w:jc w:val="center"/>
              <w:rPr>
                <w:sz w:val="20"/>
              </w:rPr>
            </w:pPr>
            <w:r w:rsidRPr="0049594E">
              <w:rPr>
                <w:sz w:val="20"/>
                <w:lang w:val="sk"/>
              </w:rPr>
              <w:lastRenderedPageBreak/>
              <w:t>02</w:t>
            </w:r>
          </w:p>
        </w:tc>
        <w:tc>
          <w:tcPr>
            <w:tcW w:w="625" w:type="pct"/>
          </w:tcPr>
          <w:p w14:paraId="665CAAF9" w14:textId="46ED2563" w:rsidR="009A79D0" w:rsidRPr="0049594E"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Vyhľadávanie literatúry o najmodernejšom stave techniky (SOA)</w:t>
            </w:r>
          </w:p>
        </w:tc>
        <w:tc>
          <w:tcPr>
            <w:tcW w:w="1430" w:type="pct"/>
          </w:tcPr>
          <w:p w14:paraId="0E1002EE" w14:textId="12C02C7F" w:rsidR="009A79D0" w:rsidRPr="0049594E" w:rsidRDefault="009A79D0" w:rsidP="0049594E">
            <w:pPr>
              <w:spacing w:after="0" w:afterAutospacing="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S cieľom vyhodnotiť klinické údaje týkajúce sa nasledujúcich otázok sa vykoná systematický prehľad literatúry o oblasti SOA vrátane predtým identifikovaných podobných pomôcok:</w:t>
            </w:r>
          </w:p>
          <w:p w14:paraId="174D1A6A" w14:textId="77777777" w:rsidR="009A79D0" w:rsidRPr="0049594E"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Aké sú bežné výsledky a miera komplikácií pri perkutánnej drenáži alebo odsávaní tekutín?</w:t>
            </w:r>
          </w:p>
          <w:p w14:paraId="03FAFF98" w14:textId="77777777" w:rsidR="009A79D0" w:rsidRPr="0049594E"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Aké údaje sú k dispozícii pre pomôcky s podobnými technickými, klinickými a biologickými vlastnosťami? Ako sa porovnávajú s celkovými mierami?</w:t>
            </w:r>
          </w:p>
          <w:p w14:paraId="4F2C2EB4" w14:textId="77777777" w:rsidR="009A79D0" w:rsidRPr="0049594E" w:rsidRDefault="009A79D0" w:rsidP="00390948">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Aké sú bežné výsledky a miera komplikácií pri alternatívnej liečbe (otvorená chirurgická drenáž)?</w:t>
            </w:r>
          </w:p>
          <w:p w14:paraId="6D0889FA" w14:textId="77777777" w:rsidR="009A79D0" w:rsidRPr="0049594E"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rPr>
            </w:pPr>
          </w:p>
        </w:tc>
        <w:tc>
          <w:tcPr>
            <w:tcW w:w="1186" w:type="pct"/>
          </w:tcPr>
          <w:p w14:paraId="7BA22CCF" w14:textId="77777777" w:rsidR="009A79D0" w:rsidRPr="0049594E" w:rsidRDefault="009A79D0" w:rsidP="0049594E">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49594E">
              <w:rPr>
                <w:sz w:val="20"/>
                <w:u w:val="single"/>
                <w:lang w:val="sk"/>
              </w:rPr>
              <w:t>Zdôvodnenie:</w:t>
            </w:r>
          </w:p>
          <w:p w14:paraId="232A23DB" w14:textId="5F0633C5" w:rsidR="009A79D0" w:rsidRPr="0049594E"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Vyhodnotenie vedeckej literatúry zachytáva dostupné klinické údaje o používaní zdravotníckych pomôcok u ľudí, ako sú hlásené na celom svete a ako sú prezentované v recenzovaných publikáciách. Prehľad vedeckej literatúry je navrhnutý tak, aby poskytol klinické údaje týkajúce sa podobných pomôcok v rámci rovnakej oblasti.</w:t>
            </w:r>
          </w:p>
          <w:p w14:paraId="22AE5E6E" w14:textId="77777777" w:rsidR="009A79D0" w:rsidRPr="0049594E" w:rsidRDefault="009A79D0" w:rsidP="0049594E">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49594E">
              <w:rPr>
                <w:sz w:val="20"/>
                <w:u w:val="single"/>
                <w:lang w:val="sk"/>
              </w:rPr>
              <w:t>Známe obmedzenia:</w:t>
            </w:r>
          </w:p>
          <w:p w14:paraId="16695B95" w14:textId="39AC28BC" w:rsidR="009A79D0" w:rsidRPr="0049594E" w:rsidRDefault="009A79D0" w:rsidP="00390948">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sz w:val="20"/>
              </w:rPr>
            </w:pPr>
            <w:r w:rsidRPr="0049594E">
              <w:rPr>
                <w:sz w:val="20"/>
                <w:lang w:val="sk"/>
              </w:rPr>
              <w:t>Nedostatok štúdií zameraných na zaujímavé pomôcky alebo špecifické aplikácie</w:t>
            </w:r>
            <w:r w:rsidRPr="0049594E">
              <w:rPr>
                <w:i/>
                <w:iCs/>
                <w:sz w:val="20"/>
                <w:lang w:val="sk"/>
              </w:rPr>
              <w:t xml:space="preserve">. </w:t>
            </w:r>
          </w:p>
          <w:p w14:paraId="62EB30C1" w14:textId="77777777" w:rsidR="009A79D0" w:rsidRPr="0049594E" w:rsidRDefault="009A79D0" w:rsidP="00390948">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Články, ktoré neboli recenzované, nemusia byť dobrým zdrojom podpory bezpečnosti a výkonnosti.</w:t>
            </w:r>
          </w:p>
        </w:tc>
        <w:tc>
          <w:tcPr>
            <w:tcW w:w="1297" w:type="pct"/>
          </w:tcPr>
          <w:p w14:paraId="4ABD176A" w14:textId="62949A06" w:rsidR="009A79D0" w:rsidRPr="0049594E" w:rsidRDefault="009A79D0" w:rsidP="00EC2975">
            <w:pPr>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Interval hlásenia je založený na najvyššej triede rizika pomôcky, ako je zdokumentované v pláne PMS pre katétrové systémy Skater, PMSP-0017. Táto aktivita sa teda bude vykonávať každoročne.</w:t>
            </w:r>
          </w:p>
          <w:p w14:paraId="53381B8B" w14:textId="7177BC55" w:rsidR="009A79D0" w:rsidRPr="0049594E" w:rsidRDefault="009A79D0" w:rsidP="002A3B36">
            <w:pPr>
              <w:spacing w:after="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 xml:space="preserve">Vyhľadávanie SOA bude pokrývať maximálne 5 rokov vrátane roku, v ktorom sa vyhľadávanie literatúry vykonáva. </w:t>
            </w:r>
          </w:p>
        </w:tc>
      </w:tr>
      <w:tr w:rsidR="000E5556" w:rsidRPr="0023057C" w14:paraId="6F75892B" w14:textId="77777777" w:rsidTr="000E5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6C35A8C" w14:textId="15DF0F24" w:rsidR="000E5556" w:rsidRPr="0049594E" w:rsidRDefault="00964666" w:rsidP="002A3B36">
            <w:pPr>
              <w:spacing w:after="0"/>
              <w:jc w:val="center"/>
              <w:rPr>
                <w:bCs w:val="0"/>
                <w:sz w:val="20"/>
                <w:lang w:val="es-ES"/>
              </w:rPr>
            </w:pPr>
            <w:r w:rsidRPr="0049594E">
              <w:rPr>
                <w:sz w:val="20"/>
                <w:lang w:val="sk"/>
              </w:rPr>
              <w:t>Správy o dohľade po uvedení na trh</w:t>
            </w:r>
          </w:p>
        </w:tc>
      </w:tr>
      <w:tr w:rsidR="00964666" w:rsidRPr="00451CE9" w14:paraId="54D3B144" w14:textId="77777777" w:rsidTr="009C031B">
        <w:tc>
          <w:tcPr>
            <w:cnfStyle w:val="001000000000" w:firstRow="0" w:lastRow="0" w:firstColumn="1" w:lastColumn="0" w:oddVBand="0" w:evenVBand="0" w:oddHBand="0" w:evenHBand="0" w:firstRowFirstColumn="0" w:firstRowLastColumn="0" w:lastRowFirstColumn="0" w:lastRowLastColumn="0"/>
            <w:tcW w:w="461" w:type="pct"/>
          </w:tcPr>
          <w:p w14:paraId="0B1C2E6F" w14:textId="77777777" w:rsidR="00B45D95" w:rsidRPr="0049594E" w:rsidRDefault="00B45D95" w:rsidP="002A3B36">
            <w:pPr>
              <w:spacing w:after="0"/>
              <w:jc w:val="center"/>
              <w:rPr>
                <w:b w:val="0"/>
                <w:bCs w:val="0"/>
                <w:sz w:val="20"/>
              </w:rPr>
            </w:pPr>
            <w:r w:rsidRPr="0049594E">
              <w:rPr>
                <w:sz w:val="20"/>
                <w:lang w:val="sk"/>
              </w:rPr>
              <w:t>03</w:t>
            </w:r>
          </w:p>
        </w:tc>
        <w:tc>
          <w:tcPr>
            <w:tcW w:w="625" w:type="pct"/>
          </w:tcPr>
          <w:p w14:paraId="532E1CE2" w14:textId="1980EB90"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lang w:val="es-ES"/>
              </w:rPr>
            </w:pPr>
            <w:r w:rsidRPr="0049594E">
              <w:rPr>
                <w:sz w:val="20"/>
                <w:lang w:val="sk"/>
              </w:rPr>
              <w:t>Správy o dohľade po uvedení na trh vrátane správ o vigilancii a správ o trendoch</w:t>
            </w:r>
          </w:p>
        </w:tc>
        <w:tc>
          <w:tcPr>
            <w:tcW w:w="1430" w:type="pct"/>
          </w:tcPr>
          <w:p w14:paraId="2B16EBA9"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Potvrdenie bezpečnosti zdravotníckej pomôcky</w:t>
            </w:r>
          </w:p>
          <w:p w14:paraId="295B78E7"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Potvrdenie výkonu zdravotníckej pomôcky</w:t>
            </w:r>
          </w:p>
          <w:p w14:paraId="353A0CD6"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Identifikácia predtým neznámych vedľajších účinkov (súvisiacich s postupmi alebo so zdravotníckymi pomôckami)</w:t>
            </w:r>
          </w:p>
          <w:p w14:paraId="0F0B3C32"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Monitorovanie identifikovaných vedľajších účinkov a kontraindikácií</w:t>
            </w:r>
          </w:p>
          <w:p w14:paraId="3D110475"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Identifikácia a analýza vznikajúcich rizík</w:t>
            </w:r>
          </w:p>
          <w:p w14:paraId="50E4E27B" w14:textId="77777777" w:rsidR="00B45D95" w:rsidRPr="0049594E" w:rsidRDefault="00B45D95" w:rsidP="00390948">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lastRenderedPageBreak/>
              <w:t>Zabezpečenie trvalej prijateľnosti pomeru rizika a prínosu</w:t>
            </w:r>
          </w:p>
          <w:p w14:paraId="77D16AB0" w14:textId="77777777" w:rsidR="00B45D95" w:rsidRPr="0049594E" w:rsidRDefault="00B45D95"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i/>
                <w:iCs/>
                <w:sz w:val="20"/>
              </w:rPr>
            </w:pPr>
            <w:r w:rsidRPr="0049594E">
              <w:rPr>
                <w:sz w:val="20"/>
                <w:lang w:val="sk"/>
              </w:rPr>
              <w:t>Identifikácia možného systematického zneužívania alebo použitia pomôcky mimo schválených indikácií</w:t>
            </w:r>
          </w:p>
        </w:tc>
        <w:tc>
          <w:tcPr>
            <w:tcW w:w="1186" w:type="pct"/>
          </w:tcPr>
          <w:p w14:paraId="37F6D241" w14:textId="77777777" w:rsidR="00B45D95" w:rsidRPr="0049594E" w:rsidRDefault="00B45D95" w:rsidP="0049594E">
            <w:pPr>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49594E">
              <w:rPr>
                <w:sz w:val="20"/>
                <w:u w:val="single"/>
                <w:lang w:val="sk"/>
              </w:rPr>
              <w:lastRenderedPageBreak/>
              <w:t>Zdôvodnenie:</w:t>
            </w:r>
          </w:p>
          <w:p w14:paraId="12ECEC3F" w14:textId="77777777"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Vyhodnotenie údajov môže identifikovať potenciálne korelácie medzi udalosťami po uvedení na trh a obavami týkajúcimi sa bezpečnosti a/alebo výkonu.</w:t>
            </w:r>
          </w:p>
          <w:p w14:paraId="156BC536" w14:textId="77777777" w:rsidR="00B45D95" w:rsidRPr="0049594E" w:rsidRDefault="00B45D95" w:rsidP="0049594E">
            <w:pPr>
              <w:keepNext/>
              <w:spacing w:after="0" w:afterAutospacing="0"/>
              <w:cnfStyle w:val="000000000000" w:firstRow="0" w:lastRow="0" w:firstColumn="0" w:lastColumn="0" w:oddVBand="0" w:evenVBand="0" w:oddHBand="0" w:evenHBand="0" w:firstRowFirstColumn="0" w:firstRowLastColumn="0" w:lastRowFirstColumn="0" w:lastRowLastColumn="0"/>
              <w:rPr>
                <w:sz w:val="20"/>
                <w:u w:val="single"/>
              </w:rPr>
            </w:pPr>
            <w:r w:rsidRPr="0049594E">
              <w:rPr>
                <w:sz w:val="20"/>
                <w:u w:val="single"/>
                <w:lang w:val="sk"/>
              </w:rPr>
              <w:t>Známe obmedzenia:</w:t>
            </w:r>
          </w:p>
          <w:p w14:paraId="62796010" w14:textId="77777777"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i/>
                <w:iCs/>
                <w:sz w:val="20"/>
              </w:rPr>
            </w:pPr>
            <w:r w:rsidRPr="0049594E">
              <w:rPr>
                <w:sz w:val="20"/>
                <w:lang w:val="sk"/>
              </w:rPr>
              <w:t>Obmedzenia hodnotení terénnych opatrení môžu zahŕňať nedostatočné hlásenie udalostí, neúplné následné opatrenia, chýbajúce údaje atď.</w:t>
            </w:r>
          </w:p>
        </w:tc>
        <w:tc>
          <w:tcPr>
            <w:tcW w:w="1297" w:type="pct"/>
          </w:tcPr>
          <w:p w14:paraId="65672F89" w14:textId="77777777"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lang w:val="es-ES"/>
              </w:rPr>
            </w:pPr>
            <w:r w:rsidRPr="0049594E">
              <w:rPr>
                <w:sz w:val="20"/>
                <w:lang w:val="sk"/>
              </w:rPr>
              <w:t>Monitorovanie týkajúce sa trhových aktivít a CAPA je nepretržité.</w:t>
            </w:r>
          </w:p>
          <w:p w14:paraId="491362D1" w14:textId="77777777" w:rsidR="00B45D95" w:rsidRPr="0049594E" w:rsidRDefault="00B45D95" w:rsidP="002A3B36">
            <w:pPr>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Interval hlásenia je založený na najvyššej triede rizika pomôcky, ako je zdokumentované v pláne PMS pre katétrové systémy Skater, PMSP-0017. Táto aktivita sa teda bude vykonávať každoročne.</w:t>
            </w:r>
          </w:p>
          <w:p w14:paraId="07C2BCDA" w14:textId="52351BAA" w:rsidR="00B45D95" w:rsidRPr="0049594E" w:rsidRDefault="00B45D95" w:rsidP="002A3B36">
            <w:pPr>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Správy PMS použité pre najnovšie klinické hodnotenie pokrývali obdobie od 1.</w:t>
            </w:r>
            <w:r w:rsidR="00971228">
              <w:rPr>
                <w:sz w:val="20"/>
                <w:lang w:val="sk"/>
              </w:rPr>
              <w:t> </w:t>
            </w:r>
            <w:r w:rsidRPr="0049594E">
              <w:rPr>
                <w:sz w:val="20"/>
                <w:lang w:val="sk"/>
              </w:rPr>
              <w:t>mája</w:t>
            </w:r>
            <w:r w:rsidR="00971228">
              <w:rPr>
                <w:sz w:val="20"/>
                <w:lang w:val="sk"/>
              </w:rPr>
              <w:t> </w:t>
            </w:r>
            <w:r w:rsidRPr="0049594E">
              <w:rPr>
                <w:sz w:val="20"/>
                <w:lang w:val="sk"/>
              </w:rPr>
              <w:t>2019 do 30.</w:t>
            </w:r>
            <w:r w:rsidR="00971228">
              <w:rPr>
                <w:sz w:val="20"/>
                <w:lang w:val="sk"/>
              </w:rPr>
              <w:t> </w:t>
            </w:r>
            <w:r w:rsidRPr="0049594E">
              <w:rPr>
                <w:sz w:val="20"/>
                <w:lang w:val="sk"/>
              </w:rPr>
              <w:t>apríla</w:t>
            </w:r>
            <w:r w:rsidR="00971228">
              <w:rPr>
                <w:sz w:val="20"/>
                <w:lang w:val="sk"/>
              </w:rPr>
              <w:t> </w:t>
            </w:r>
            <w:r w:rsidRPr="0049594E">
              <w:rPr>
                <w:sz w:val="20"/>
                <w:lang w:val="sk"/>
              </w:rPr>
              <w:t xml:space="preserve">2024. </w:t>
            </w:r>
          </w:p>
        </w:tc>
      </w:tr>
      <w:tr w:rsidR="000E5556" w:rsidRPr="00451CE9" w14:paraId="134CC565" w14:textId="77777777" w:rsidTr="009C0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pct"/>
            <w:shd w:val="clear" w:color="auto" w:fill="auto"/>
          </w:tcPr>
          <w:p w14:paraId="58444EC6" w14:textId="77777777" w:rsidR="00B45D95" w:rsidRPr="0049594E" w:rsidRDefault="00B45D95" w:rsidP="002A3B36">
            <w:pPr>
              <w:spacing w:after="0"/>
              <w:jc w:val="center"/>
              <w:rPr>
                <w:sz w:val="20"/>
              </w:rPr>
            </w:pPr>
            <w:r w:rsidRPr="0049594E">
              <w:rPr>
                <w:sz w:val="20"/>
                <w:lang w:val="sk"/>
              </w:rPr>
              <w:t>04</w:t>
            </w:r>
          </w:p>
        </w:tc>
        <w:tc>
          <w:tcPr>
            <w:tcW w:w="625" w:type="pct"/>
            <w:shd w:val="clear" w:color="auto" w:fill="auto"/>
          </w:tcPr>
          <w:p w14:paraId="4F8EF04C" w14:textId="0DA15DA8" w:rsidR="00B45D95" w:rsidRPr="0049594E"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lang w:val="es-ES"/>
              </w:rPr>
            </w:pPr>
            <w:r w:rsidRPr="0049594E">
              <w:rPr>
                <w:sz w:val="20"/>
                <w:lang w:val="sk"/>
              </w:rPr>
              <w:t>Vyhľadávanie v databáze nežiaducich udalostí (napr.</w:t>
            </w:r>
            <w:r w:rsidR="00C05585">
              <w:rPr>
                <w:sz w:val="20"/>
                <w:lang w:val="sk"/>
              </w:rPr>
              <w:t> </w:t>
            </w:r>
            <w:r w:rsidRPr="0049594E">
              <w:rPr>
                <w:sz w:val="20"/>
                <w:lang w:val="sk"/>
              </w:rPr>
              <w:t>MAUDE, databázy hlásení o vigilancii) pre subjekt alebo ekvivalentné pomôcky</w:t>
            </w:r>
          </w:p>
        </w:tc>
        <w:tc>
          <w:tcPr>
            <w:tcW w:w="1430" w:type="pct"/>
            <w:shd w:val="clear" w:color="auto" w:fill="auto"/>
          </w:tcPr>
          <w:p w14:paraId="39A582CE" w14:textId="77777777" w:rsidR="00B45D95" w:rsidRPr="0049594E" w:rsidRDefault="00B45D95" w:rsidP="0049594E">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Potvrdenie bezpečnosti zdravotníckej pomôcky</w:t>
            </w:r>
          </w:p>
          <w:p w14:paraId="1D97E198" w14:textId="77777777" w:rsidR="00B45D95" w:rsidRPr="0049594E" w:rsidRDefault="00B45D95" w:rsidP="0049594E">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Identifikácia a analýza vznikajúcich rizík</w:t>
            </w:r>
          </w:p>
          <w:p w14:paraId="66B64601" w14:textId="77777777" w:rsidR="00B45D95" w:rsidRPr="0049594E" w:rsidRDefault="00B45D95" w:rsidP="0049594E">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Zabezpečenie trvalej prijateľnosti pomeru rizika a prínosu</w:t>
            </w:r>
          </w:p>
          <w:p w14:paraId="79A880A2" w14:textId="77777777" w:rsidR="00B45D95" w:rsidRPr="0049594E" w:rsidRDefault="00B45D95" w:rsidP="0049594E">
            <w:pPr>
              <w:pStyle w:val="ListParagraph"/>
              <w:numPr>
                <w:ilvl w:val="0"/>
                <w:numId w:val="20"/>
              </w:numPr>
              <w:spacing w:after="0" w:afterAutospacing="0" w:line="276" w:lineRule="auto"/>
              <w:ind w:left="36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Monitorovanie identifikovaných vedľajších účinkov a kontraindikácií</w:t>
            </w:r>
          </w:p>
        </w:tc>
        <w:tc>
          <w:tcPr>
            <w:tcW w:w="1186" w:type="pct"/>
            <w:shd w:val="clear" w:color="auto" w:fill="auto"/>
          </w:tcPr>
          <w:p w14:paraId="505BB2BF" w14:textId="77777777" w:rsidR="00B45D95" w:rsidRPr="0049594E"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 xml:space="preserve">Zber údajov o bezpečnosti po uvedení na trh a klinické hodnotenie rizík na základe observačných údajov sú kľúčové pre hodnotenie a charakterizáciu rizikového profilu produktu a pre prijímanie informovaných rozhodnutí o minimalizácii rizík. To tiež uľahčuje zber a interpretáciu údajov z veľkej a rozmanitej populácie pacientov, čo nie je prípad kontrolovaných štúdií, čím sa zabezpečuje overenie bezpečnosti vo všetkých populáciách. </w:t>
            </w:r>
          </w:p>
          <w:p w14:paraId="3CC1147F" w14:textId="77777777" w:rsidR="00B45D95" w:rsidRPr="0049594E"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Medzi obmedzenia patrí neschopnosť skutočne vypočítať mieru hlásených udalostí alebo určiť skutočnú kauzalitu.</w:t>
            </w:r>
          </w:p>
        </w:tc>
        <w:tc>
          <w:tcPr>
            <w:tcW w:w="1297" w:type="pct"/>
            <w:shd w:val="clear" w:color="auto" w:fill="auto"/>
          </w:tcPr>
          <w:p w14:paraId="563C27EC" w14:textId="77777777" w:rsidR="00B45D95" w:rsidRPr="0049594E"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lang w:val="es-ES"/>
              </w:rPr>
            </w:pPr>
            <w:r w:rsidRPr="0049594E">
              <w:rPr>
                <w:sz w:val="20"/>
                <w:lang w:val="sk"/>
              </w:rPr>
              <w:t>Monitorovanie týkajúce sa trhových aktivít a CAPA je nepretržité.</w:t>
            </w:r>
          </w:p>
          <w:p w14:paraId="5DC4B152" w14:textId="77777777" w:rsidR="00B45D95" w:rsidRPr="0049594E" w:rsidRDefault="00B45D95" w:rsidP="002A3B36">
            <w:pPr>
              <w:cnfStyle w:val="000000100000" w:firstRow="0" w:lastRow="0" w:firstColumn="0" w:lastColumn="0" w:oddVBand="0" w:evenVBand="0" w:oddHBand="1" w:evenHBand="0" w:firstRowFirstColumn="0" w:firstRowLastColumn="0" w:lastRowFirstColumn="0" w:lastRowLastColumn="0"/>
              <w:rPr>
                <w:sz w:val="20"/>
                <w:lang w:val="sk"/>
              </w:rPr>
            </w:pPr>
            <w:r w:rsidRPr="0049594E">
              <w:rPr>
                <w:sz w:val="20"/>
                <w:lang w:val="sk"/>
              </w:rPr>
              <w:t>Interval hlásenia je založený na najvyššej triede rizika pomôcky, ako je zdokumentované v pláne PMS pre katétrové systémy Skater, PMSP-0017. Táto aktivita sa teda bude vykonávať každoročne.</w:t>
            </w:r>
          </w:p>
          <w:p w14:paraId="5DD36EC1" w14:textId="66C48CD5" w:rsidR="00B45D95" w:rsidRPr="0049594E" w:rsidRDefault="00B45D95" w:rsidP="002A3B36">
            <w:pPr>
              <w:spacing w:after="0"/>
              <w:cnfStyle w:val="000000100000" w:firstRow="0" w:lastRow="0" w:firstColumn="0" w:lastColumn="0" w:oddVBand="0" w:evenVBand="0" w:oddHBand="1" w:evenHBand="0" w:firstRowFirstColumn="0" w:firstRowLastColumn="0" w:lastRowFirstColumn="0" w:lastRowLastColumn="0"/>
              <w:rPr>
                <w:sz w:val="20"/>
              </w:rPr>
            </w:pPr>
            <w:r w:rsidRPr="0049594E">
              <w:rPr>
                <w:sz w:val="20"/>
                <w:lang w:val="sk"/>
              </w:rPr>
              <w:t>Správy PMS použité pre najnovšie klinické hodnotenie pokrývali obdobie od 1.</w:t>
            </w:r>
            <w:r w:rsidR="00E33AC9">
              <w:rPr>
                <w:sz w:val="20"/>
                <w:lang w:val="sk"/>
              </w:rPr>
              <w:t> </w:t>
            </w:r>
            <w:r w:rsidRPr="0049594E">
              <w:rPr>
                <w:sz w:val="20"/>
                <w:lang w:val="sk"/>
              </w:rPr>
              <w:t>mája</w:t>
            </w:r>
            <w:r w:rsidR="00E33AC9">
              <w:rPr>
                <w:sz w:val="20"/>
                <w:lang w:val="sk"/>
              </w:rPr>
              <w:t> </w:t>
            </w:r>
            <w:r w:rsidRPr="0049594E">
              <w:rPr>
                <w:sz w:val="20"/>
                <w:lang w:val="sk"/>
              </w:rPr>
              <w:t>2019 do 30.</w:t>
            </w:r>
            <w:r w:rsidR="00E33AC9">
              <w:rPr>
                <w:sz w:val="20"/>
                <w:lang w:val="sk"/>
              </w:rPr>
              <w:t> </w:t>
            </w:r>
            <w:r w:rsidRPr="0049594E">
              <w:rPr>
                <w:sz w:val="20"/>
                <w:lang w:val="sk"/>
              </w:rPr>
              <w:t>apríla</w:t>
            </w:r>
            <w:r w:rsidR="00E33AC9">
              <w:rPr>
                <w:sz w:val="20"/>
                <w:lang w:val="sk"/>
              </w:rPr>
              <w:t> </w:t>
            </w:r>
            <w:r w:rsidRPr="0049594E">
              <w:rPr>
                <w:sz w:val="20"/>
                <w:lang w:val="sk"/>
              </w:rPr>
              <w:t xml:space="preserve">2024. </w:t>
            </w:r>
          </w:p>
        </w:tc>
      </w:tr>
      <w:tr w:rsidR="00964666" w:rsidRPr="00451CE9" w14:paraId="7C432DC4" w14:textId="77777777" w:rsidTr="0049594E">
        <w:trPr>
          <w:trHeight w:val="1934"/>
        </w:trPr>
        <w:tc>
          <w:tcPr>
            <w:cnfStyle w:val="001000000000" w:firstRow="0" w:lastRow="0" w:firstColumn="1" w:lastColumn="0" w:oddVBand="0" w:evenVBand="0" w:oddHBand="0" w:evenHBand="0" w:firstRowFirstColumn="0" w:firstRowLastColumn="0" w:lastRowFirstColumn="0" w:lastRowLastColumn="0"/>
            <w:tcW w:w="0" w:type="pct"/>
          </w:tcPr>
          <w:p w14:paraId="033D8105" w14:textId="77777777" w:rsidR="00B45D95" w:rsidRPr="0049594E" w:rsidDel="0084767F" w:rsidRDefault="00B45D95" w:rsidP="002A3B36">
            <w:pPr>
              <w:spacing w:after="0"/>
              <w:jc w:val="center"/>
              <w:rPr>
                <w:sz w:val="20"/>
              </w:rPr>
            </w:pPr>
            <w:r w:rsidRPr="0049594E">
              <w:rPr>
                <w:sz w:val="20"/>
                <w:lang w:val="sk"/>
              </w:rPr>
              <w:t>05</w:t>
            </w:r>
          </w:p>
        </w:tc>
        <w:tc>
          <w:tcPr>
            <w:tcW w:w="0" w:type="pct"/>
          </w:tcPr>
          <w:p w14:paraId="698B61AC" w14:textId="77777777" w:rsidR="00B45D95" w:rsidRPr="0049594E" w:rsidDel="00CC01D2"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Vyhľadávanie podobných pomôcokv databáze nežiaducich udalostí (napr. databázy MAUDE, hlásenia o vigilancii).</w:t>
            </w:r>
          </w:p>
        </w:tc>
        <w:tc>
          <w:tcPr>
            <w:tcW w:w="0" w:type="pct"/>
          </w:tcPr>
          <w:p w14:paraId="232F00EB" w14:textId="77777777" w:rsidR="00B45D95" w:rsidRPr="0049594E" w:rsidRDefault="00B45D95"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Identifikácia a analýza vznikajúcich rizík</w:t>
            </w:r>
          </w:p>
          <w:p w14:paraId="5D430465" w14:textId="77777777" w:rsidR="00B45D95" w:rsidRPr="0049594E" w:rsidRDefault="00B45D95"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Monitorovanie identifikovaných vedľajších účinkov a kontraindikácií</w:t>
            </w:r>
          </w:p>
        </w:tc>
        <w:tc>
          <w:tcPr>
            <w:tcW w:w="0" w:type="pct"/>
          </w:tcPr>
          <w:p w14:paraId="6F0C8C67" w14:textId="77777777"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 xml:space="preserve">Zber údajov o bezpečnosti po uvedení na trh a klinické hodnotenie rizík na základe observačných údajov sú kľúčové pre hodnotenie a charakterizáciu rizikového profilu produktu a pre prijímanie informovaných rozhodnutí o minimalizácii rizík. To tiež uľahčuje zber a interpretáciu údajov z veľkej a rozmanitej populácie pacientov, čo nie je prípad kontrolovaných štúdií, čím sa zabezpečuje </w:t>
            </w:r>
            <w:r w:rsidRPr="0049594E">
              <w:rPr>
                <w:sz w:val="20"/>
                <w:lang w:val="sk"/>
              </w:rPr>
              <w:lastRenderedPageBreak/>
              <w:t xml:space="preserve">overenie bezpečnosti vo všetkých populáciách. </w:t>
            </w:r>
          </w:p>
          <w:p w14:paraId="11772F23" w14:textId="60EB4001" w:rsidR="00154EA9"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Medzi obmedzenia patrí neschopnosť skutočne vypočítať mieru hlásených udalostí alebo určiť skutočnú kauzalitu.</w:t>
            </w:r>
          </w:p>
        </w:tc>
        <w:tc>
          <w:tcPr>
            <w:tcW w:w="0" w:type="pct"/>
          </w:tcPr>
          <w:p w14:paraId="2457F96E" w14:textId="77777777"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lang w:val="es-ES"/>
              </w:rPr>
            </w:pPr>
            <w:r w:rsidRPr="0049594E">
              <w:rPr>
                <w:sz w:val="20"/>
                <w:lang w:val="sk"/>
              </w:rPr>
              <w:lastRenderedPageBreak/>
              <w:t>Monitorovanie týkajúce sa trhových aktivít a CAPA je nepretržité.</w:t>
            </w:r>
          </w:p>
          <w:p w14:paraId="0E25DC84" w14:textId="77777777" w:rsidR="00B45D95" w:rsidRPr="0049594E" w:rsidRDefault="00B45D95" w:rsidP="002A3B36">
            <w:pPr>
              <w:cnfStyle w:val="000000000000" w:firstRow="0" w:lastRow="0" w:firstColumn="0" w:lastColumn="0" w:oddVBand="0" w:evenVBand="0" w:oddHBand="0" w:evenHBand="0" w:firstRowFirstColumn="0" w:firstRowLastColumn="0" w:lastRowFirstColumn="0" w:lastRowLastColumn="0"/>
              <w:rPr>
                <w:sz w:val="20"/>
                <w:lang w:val="sk"/>
              </w:rPr>
            </w:pPr>
            <w:r w:rsidRPr="0049594E">
              <w:rPr>
                <w:sz w:val="20"/>
                <w:lang w:val="sk"/>
              </w:rPr>
              <w:t>Interval hlásenia je založený na najvyššej triede rizika pomôcky, ako je zdokumentované v pláne PMS pre katétrové systémy Skater, PMSP-0017. Táto aktivita sa teda bude vykonávať každoročne.</w:t>
            </w:r>
          </w:p>
          <w:p w14:paraId="5D896DB9" w14:textId="345DC119" w:rsidR="00B45D95" w:rsidRPr="0049594E" w:rsidRDefault="00B45D95" w:rsidP="002A3B36">
            <w:pPr>
              <w:spacing w:after="0"/>
              <w:cnfStyle w:val="000000000000" w:firstRow="0" w:lastRow="0" w:firstColumn="0" w:lastColumn="0" w:oddVBand="0" w:evenVBand="0" w:oddHBand="0" w:evenHBand="0" w:firstRowFirstColumn="0" w:firstRowLastColumn="0" w:lastRowFirstColumn="0" w:lastRowLastColumn="0"/>
              <w:rPr>
                <w:sz w:val="20"/>
              </w:rPr>
            </w:pPr>
            <w:r w:rsidRPr="0049594E">
              <w:rPr>
                <w:sz w:val="20"/>
                <w:lang w:val="sk"/>
              </w:rPr>
              <w:t xml:space="preserve">Správy PMS použité pre najnovšie klinické hodnotenie pokrývali obdobie od </w:t>
            </w:r>
            <w:r w:rsidRPr="0049594E">
              <w:rPr>
                <w:sz w:val="20"/>
                <w:lang w:val="sk"/>
              </w:rPr>
              <w:lastRenderedPageBreak/>
              <w:t>1.</w:t>
            </w:r>
            <w:r w:rsidR="00D726FD">
              <w:rPr>
                <w:sz w:val="20"/>
                <w:lang w:val="sk"/>
              </w:rPr>
              <w:t> </w:t>
            </w:r>
            <w:r w:rsidRPr="0049594E">
              <w:rPr>
                <w:sz w:val="20"/>
                <w:lang w:val="sk"/>
              </w:rPr>
              <w:t>mája</w:t>
            </w:r>
            <w:r w:rsidR="00D726FD">
              <w:rPr>
                <w:sz w:val="20"/>
                <w:lang w:val="sk"/>
              </w:rPr>
              <w:t> </w:t>
            </w:r>
            <w:r w:rsidRPr="0049594E">
              <w:rPr>
                <w:sz w:val="20"/>
                <w:lang w:val="sk"/>
              </w:rPr>
              <w:t>2019 do 30.</w:t>
            </w:r>
            <w:r w:rsidR="00D726FD">
              <w:rPr>
                <w:sz w:val="20"/>
                <w:lang w:val="sk"/>
              </w:rPr>
              <w:t> </w:t>
            </w:r>
            <w:r w:rsidRPr="0049594E">
              <w:rPr>
                <w:sz w:val="20"/>
                <w:lang w:val="sk"/>
              </w:rPr>
              <w:t>apríla</w:t>
            </w:r>
            <w:r w:rsidR="00D726FD">
              <w:rPr>
                <w:sz w:val="20"/>
                <w:lang w:val="sk"/>
              </w:rPr>
              <w:t> </w:t>
            </w:r>
            <w:r w:rsidRPr="0049594E">
              <w:rPr>
                <w:sz w:val="20"/>
                <w:lang w:val="sk"/>
              </w:rPr>
              <w:t xml:space="preserve">2024. </w:t>
            </w:r>
          </w:p>
        </w:tc>
      </w:tr>
      <w:tr w:rsidR="00EE382E" w:rsidRPr="00451CE9" w14:paraId="62CA407D" w14:textId="77777777" w:rsidTr="00EE38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auto"/>
          </w:tcPr>
          <w:p w14:paraId="6A7698A1" w14:textId="25FCF437" w:rsidR="00EE382E" w:rsidRPr="00451CE9" w:rsidRDefault="0087231A" w:rsidP="0087231A">
            <w:pPr>
              <w:spacing w:after="0"/>
              <w:jc w:val="center"/>
              <w:rPr>
                <w:sz w:val="22"/>
              </w:rPr>
            </w:pPr>
            <w:r>
              <w:rPr>
                <w:sz w:val="22"/>
                <w:lang w:val="sk"/>
              </w:rPr>
              <w:t>Prieskum PMCF</w:t>
            </w:r>
          </w:p>
        </w:tc>
      </w:tr>
      <w:tr w:rsidR="009C031B" w:rsidRPr="0023057C" w14:paraId="2B475E75" w14:textId="77777777" w:rsidTr="0049594E">
        <w:trPr>
          <w:trHeight w:val="7532"/>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767171" w:themeColor="background2" w:themeShade="80"/>
            </w:tcBorders>
          </w:tcPr>
          <w:p w14:paraId="0E6C0FA5" w14:textId="1572EE13" w:rsidR="009C031B" w:rsidRPr="00451CE9" w:rsidRDefault="009C031B" w:rsidP="009C031B">
            <w:pPr>
              <w:spacing w:after="0"/>
              <w:jc w:val="center"/>
              <w:rPr>
                <w:sz w:val="22"/>
              </w:rPr>
            </w:pPr>
            <w:r>
              <w:rPr>
                <w:sz w:val="20"/>
                <w:lang w:val="sk"/>
              </w:rPr>
              <w:t>06</w:t>
            </w:r>
          </w:p>
        </w:tc>
        <w:tc>
          <w:tcPr>
            <w:tcW w:w="0" w:type="pct"/>
            <w:tcBorders>
              <w:top w:val="single" w:sz="4" w:space="0" w:color="767171" w:themeColor="background2" w:themeShade="80"/>
            </w:tcBorders>
          </w:tcPr>
          <w:p w14:paraId="7523FCAE" w14:textId="77777777" w:rsidR="009C031B" w:rsidRPr="0049594E" w:rsidRDefault="009C031B" w:rsidP="009C031B">
            <w:pPr>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Súčasným zákazníkom, ktorí používajú produkty drenážneho systému SKATER, bude zaslaný kvalitný dotazník. Cieľom bude získať aspoň 100 prieskumov z klinických prípadov.</w:t>
            </w:r>
          </w:p>
          <w:p w14:paraId="62A0E4C3" w14:textId="00A19EBE" w:rsidR="009C031B" w:rsidRPr="0049594E"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sk"/>
              </w:rPr>
            </w:pPr>
            <w:r>
              <w:rPr>
                <w:sz w:val="20"/>
                <w:lang w:val="sk"/>
              </w:rPr>
              <w:t xml:space="preserve">S cieľom identifikovať lekárov, ktorí používajú predmetné pomôcky, budú preskúmané interné záznamy o predaji a distribúcii. </w:t>
            </w:r>
          </w:p>
        </w:tc>
        <w:tc>
          <w:tcPr>
            <w:tcW w:w="0" w:type="pct"/>
            <w:tcBorders>
              <w:top w:val="single" w:sz="4" w:space="0" w:color="767171" w:themeColor="background2" w:themeShade="80"/>
            </w:tcBorders>
          </w:tcPr>
          <w:p w14:paraId="5353987E" w14:textId="77777777" w:rsidR="009C031B" w:rsidRPr="0049594E" w:rsidRDefault="009C031B" w:rsidP="0049594E">
            <w:pPr>
              <w:spacing w:after="0" w:afterAutospacing="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Cieľom tohto prieskumu je proaktívne zhromažďovať klinické údaje so zameraním na nasledujúce produkty, u ktorých sa zistili minimálne klinické dôkazy:</w:t>
            </w:r>
          </w:p>
          <w:p w14:paraId="490DFFD4"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Drenážne katétre Skater</w:t>
            </w:r>
          </w:p>
          <w:p w14:paraId="391C3617"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Katétre Skater Centesis</w:t>
            </w:r>
          </w:p>
          <w:p w14:paraId="0A53F48A"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Zavádzacie súpravy Skater</w:t>
            </w:r>
          </w:p>
          <w:p w14:paraId="51D8FFFD" w14:textId="77777777" w:rsidR="009C031B" w:rsidRPr="0049594E" w:rsidRDefault="009C031B" w:rsidP="0049594E">
            <w:pPr>
              <w:spacing w:before="240" w:after="0" w:afterAutospacing="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Pre každý klinický prípad sa v rámci prieskumu zhromaždia informácie o</w:t>
            </w:r>
          </w:p>
          <w:p w14:paraId="0CE16D0C"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Kategórii aplikácie</w:t>
            </w:r>
          </w:p>
          <w:p w14:paraId="3F211A8F"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Indikáciách</w:t>
            </w:r>
          </w:p>
          <w:p w14:paraId="7404B870"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Trvaní použitia v procedúre</w:t>
            </w:r>
          </w:p>
          <w:p w14:paraId="74248E61"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Klinických výsledkoch vo vzťahu k bezpečnosti a výkonnosti</w:t>
            </w:r>
          </w:p>
          <w:p w14:paraId="5174F30B" w14:textId="77777777" w:rsidR="009C031B" w:rsidRPr="0049594E" w:rsidRDefault="009C031B" w:rsidP="009C031B">
            <w:pPr>
              <w:spacing w:after="0" w:afterAutospacing="0" w:line="276" w:lineRule="auto"/>
              <w:cnfStyle w:val="000000000000" w:firstRow="0" w:lastRow="0" w:firstColumn="0" w:lastColumn="0" w:oddVBand="0" w:evenVBand="0" w:oddHBand="0" w:evenHBand="0" w:firstRowFirstColumn="0" w:firstRowLastColumn="0" w:lastRowFirstColumn="0" w:lastRowLastColumn="0"/>
              <w:rPr>
                <w:sz w:val="22"/>
                <w:lang w:val="sk"/>
              </w:rPr>
            </w:pPr>
          </w:p>
        </w:tc>
        <w:tc>
          <w:tcPr>
            <w:tcW w:w="0" w:type="pct"/>
            <w:tcBorders>
              <w:top w:val="single" w:sz="4" w:space="0" w:color="767171" w:themeColor="background2" w:themeShade="80"/>
            </w:tcBorders>
          </w:tcPr>
          <w:p w14:paraId="39771C72" w14:textId="77777777" w:rsidR="009C031B" w:rsidRPr="0049594E" w:rsidRDefault="009C031B" w:rsidP="009C031B">
            <w:pPr>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 xml:space="preserve">Využívanie prieskumov medzi lekármi poskytuje aktívnemu PMS priamu spätnú väzbu od lekárov, ktorí používajú produkty z portfólia drenážnych systémov SKATER v klinickom prostredí a ktorí majú technické znalosti a odborné znalosti týkajúce sa pomôcky a súvisiacich postupov. </w:t>
            </w:r>
          </w:p>
          <w:p w14:paraId="298B08F9" w14:textId="77777777" w:rsidR="009C031B" w:rsidRPr="0049594E" w:rsidRDefault="009C031B" w:rsidP="009C031B">
            <w:pPr>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 xml:space="preserve">Medzi obmedzenia lekárskych prieskumov môže patriť nedostatok kontrol, neúplné posúdenie atď. </w:t>
            </w:r>
          </w:p>
          <w:p w14:paraId="0E9CBD8C" w14:textId="77777777" w:rsidR="009C031B" w:rsidRPr="0049594E" w:rsidRDefault="009C031B" w:rsidP="009C031B">
            <w:pPr>
              <w:spacing w:after="0"/>
              <w:cnfStyle w:val="000000000000" w:firstRow="0" w:lastRow="0" w:firstColumn="0" w:lastColumn="0" w:oddVBand="0" w:evenVBand="0" w:oddHBand="0" w:evenHBand="0" w:firstRowFirstColumn="0" w:firstRowLastColumn="0" w:lastRowFirstColumn="0" w:lastRowLastColumn="0"/>
              <w:rPr>
                <w:sz w:val="22"/>
                <w:lang w:val="sk"/>
              </w:rPr>
            </w:pPr>
          </w:p>
        </w:tc>
        <w:tc>
          <w:tcPr>
            <w:tcW w:w="0" w:type="pct"/>
            <w:tcBorders>
              <w:top w:val="single" w:sz="4" w:space="0" w:color="767171" w:themeColor="background2" w:themeShade="80"/>
            </w:tcBorders>
          </w:tcPr>
          <w:p w14:paraId="55E3FDD7" w14:textId="0BC59D6C" w:rsidR="009C031B" w:rsidRPr="0049594E" w:rsidRDefault="009C031B" w:rsidP="009C031B">
            <w:pPr>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Cieľom bude dokončiť prieskum vrátane agregácie údajov a analýzy do 3.</w:t>
            </w:r>
            <w:r w:rsidR="000A58E1">
              <w:rPr>
                <w:sz w:val="20"/>
                <w:lang w:val="sk"/>
              </w:rPr>
              <w:t> </w:t>
            </w:r>
            <w:r>
              <w:rPr>
                <w:sz w:val="20"/>
                <w:lang w:val="sk"/>
              </w:rPr>
              <w:t>štvrťroka 2029 pred začiatkom ďalšieho certifikačného obdobia.</w:t>
            </w:r>
          </w:p>
          <w:p w14:paraId="268E0297" w14:textId="77777777" w:rsidR="009C031B" w:rsidRPr="0049594E" w:rsidRDefault="009C031B" w:rsidP="0049594E">
            <w:pPr>
              <w:spacing w:after="0" w:afterAutospacing="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Kľúčové míľniky pre túto aktivitu sú nasledovné:</w:t>
            </w:r>
          </w:p>
          <w:p w14:paraId="31061A65" w14:textId="06825CED"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Finalizovať protokol a formulár prieskumu do 3.</w:t>
            </w:r>
            <w:r w:rsidR="000A58E1">
              <w:rPr>
                <w:sz w:val="20"/>
                <w:lang w:val="sk"/>
              </w:rPr>
              <w:t> </w:t>
            </w:r>
            <w:r>
              <w:rPr>
                <w:sz w:val="20"/>
                <w:lang w:val="sk"/>
              </w:rPr>
              <w:t>štvrťroka 2025</w:t>
            </w:r>
          </w:p>
          <w:p w14:paraId="522F6FBA"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Spustenie prieskumu a obdobie zberu údajov do 1. štvrťroka 2026</w:t>
            </w:r>
          </w:p>
          <w:p w14:paraId="00DE2703" w14:textId="7777777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Počiatočné obdobie zberu údajov: 2. štvrťrok 2026 až 2. štvrťrok 2027</w:t>
            </w:r>
          </w:p>
          <w:p w14:paraId="658B5BE7" w14:textId="5233B6E7"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Analýza údajov dokončená do 4.</w:t>
            </w:r>
            <w:r w:rsidR="000A58E1">
              <w:rPr>
                <w:sz w:val="20"/>
                <w:lang w:val="sk"/>
              </w:rPr>
              <w:t> </w:t>
            </w:r>
            <w:r>
              <w:rPr>
                <w:sz w:val="20"/>
                <w:lang w:val="sk"/>
              </w:rPr>
              <w:t>štvrťroka 2027</w:t>
            </w:r>
          </w:p>
          <w:p w14:paraId="2E51A781" w14:textId="24FCAEB6" w:rsidR="009C031B" w:rsidRPr="0049594E" w:rsidRDefault="009C031B" w:rsidP="0049594E">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sz w:val="20"/>
                <w:lang w:val="sk"/>
              </w:rPr>
            </w:pPr>
            <w:r>
              <w:rPr>
                <w:sz w:val="20"/>
                <w:lang w:val="sk"/>
              </w:rPr>
              <w:t>Záverečná správa do 2.</w:t>
            </w:r>
            <w:r w:rsidR="000A58E1">
              <w:rPr>
                <w:sz w:val="20"/>
                <w:lang w:val="sk"/>
              </w:rPr>
              <w:t> </w:t>
            </w:r>
            <w:r>
              <w:rPr>
                <w:sz w:val="20"/>
                <w:lang w:val="sk"/>
              </w:rPr>
              <w:t>štvrťroka 2028</w:t>
            </w:r>
          </w:p>
          <w:p w14:paraId="2E206174" w14:textId="520C19C9" w:rsidR="009C031B" w:rsidRPr="0049594E" w:rsidRDefault="009C031B" w:rsidP="0049594E">
            <w:pPr>
              <w:spacing w:before="240"/>
              <w:cnfStyle w:val="000000000000" w:firstRow="0" w:lastRow="0" w:firstColumn="0" w:lastColumn="0" w:oddVBand="0" w:evenVBand="0" w:oddHBand="0" w:evenHBand="0" w:firstRowFirstColumn="0" w:firstRowLastColumn="0" w:lastRowFirstColumn="0" w:lastRowLastColumn="0"/>
              <w:rPr>
                <w:sz w:val="22"/>
                <w:lang w:val="sk"/>
              </w:rPr>
            </w:pPr>
            <w:r>
              <w:rPr>
                <w:sz w:val="20"/>
                <w:lang w:val="sk"/>
              </w:rPr>
              <w:t>Ak sa minimálny cieľ prieskumov nedosiahne do 2.</w:t>
            </w:r>
            <w:r w:rsidR="000A58E1">
              <w:rPr>
                <w:sz w:val="20"/>
                <w:lang w:val="sk"/>
              </w:rPr>
              <w:t> </w:t>
            </w:r>
            <w:r>
              <w:rPr>
                <w:sz w:val="20"/>
                <w:lang w:val="sk"/>
              </w:rPr>
              <w:t>štvrťroka 2027, obdobie zberu údajov sa môže predĺžiť.</w:t>
            </w:r>
          </w:p>
        </w:tc>
      </w:tr>
    </w:tbl>
    <w:p w14:paraId="61243E78" w14:textId="77777777" w:rsidR="0061236A" w:rsidRPr="0049594E" w:rsidRDefault="0061236A" w:rsidP="00042B91">
      <w:pPr>
        <w:spacing w:after="0" w:afterAutospacing="0" w:line="240" w:lineRule="auto"/>
        <w:rPr>
          <w:rFonts w:cs="Times New Roman"/>
          <w:i/>
          <w:color w:val="FF0000"/>
          <w:lang w:val="sk"/>
        </w:rPr>
      </w:pPr>
    </w:p>
    <w:p w14:paraId="783EB8AC" w14:textId="5632C9CD" w:rsidR="00723386" w:rsidRPr="00451CE9" w:rsidRDefault="00760400" w:rsidP="00363EE0">
      <w:pPr>
        <w:pStyle w:val="Heading1"/>
        <w:numPr>
          <w:ilvl w:val="0"/>
          <w:numId w:val="2"/>
        </w:numPr>
        <w:rPr>
          <w:rFonts w:cs="Times New Roman"/>
        </w:rPr>
      </w:pPr>
      <w:bookmarkStart w:id="65" w:name="_Toc212114672"/>
      <w:r>
        <w:rPr>
          <w:rFonts w:cs="Times New Roman"/>
          <w:bCs/>
          <w:lang w:val="sk"/>
        </w:rPr>
        <w:t>Možná diagnostika alebo terapeutické alternatívy</w:t>
      </w:r>
      <w:bookmarkEnd w:id="65"/>
      <w:r>
        <w:rPr>
          <w:rFonts w:cs="Times New Roman"/>
          <w:bCs/>
          <w:lang w:val="sk"/>
        </w:rPr>
        <w:t xml:space="preserve"> </w:t>
      </w:r>
    </w:p>
    <w:p w14:paraId="60C316BA" w14:textId="31AEC7D0" w:rsidR="00042B91" w:rsidRPr="0049594E" w:rsidRDefault="00EA3ACE" w:rsidP="0049594E">
      <w:pPr>
        <w:jc w:val="both"/>
        <w:rPr>
          <w:rFonts w:eastAsia="Times New Roman" w:cs="Times New Roman"/>
          <w:szCs w:val="24"/>
          <w:lang w:val="sk"/>
        </w:rPr>
      </w:pPr>
      <w:r>
        <w:rPr>
          <w:rFonts w:eastAsia="Calibri" w:cs="Times New Roman"/>
          <w:szCs w:val="24"/>
          <w:lang w:val="sk"/>
        </w:rPr>
        <w:t xml:space="preserve">V posledných troch desaťročiach mala perkutánna drenáž tekutín výrazný vplyv na liečbu kriticky chorých pacientov a je pravdepodobne najdôležitejším zákrokom vykonávaným rádiológmi. Tento postup výrazne znižuje morbiditu a mortalitu v porovnaní s otvorenou chirurgickou drenážou tým, že ponúka presnú neinvazívnu lokalizáciu nahromadených tekutín, minimálne invazívne terapeutické techniky, vo väčšine </w:t>
      </w:r>
      <w:r>
        <w:rPr>
          <w:rFonts w:eastAsia="Calibri" w:cs="Times New Roman"/>
          <w:szCs w:val="24"/>
          <w:lang w:val="sk"/>
        </w:rPr>
        <w:lastRenderedPageBreak/>
        <w:t>prípadov sa vyhýba celkovej anestézii a skracuje dobu hospitalizácie. Otvorená chirurgická drenáž je v súčasnosti vyhradená pre prípady, keď perkutánna drenáž nezabezpečí kontrolu sepsy, neuzavrie fistuly alebo nie je možná z dôvodu prítomnosti interponovaných štruktúr, ako je napríklad črevo. Technický úspech je okamžite zrejmý z aspirovaného obsahu a takmer vždy sa dosiahne, pričom jeho miera presahuje 90 %.</w:t>
      </w:r>
    </w:p>
    <w:p w14:paraId="2CDE6FBF" w14:textId="77777777" w:rsidR="00042B91" w:rsidRPr="00451CE9" w:rsidRDefault="00042B91" w:rsidP="00363EE0">
      <w:pPr>
        <w:pStyle w:val="Heading1"/>
        <w:numPr>
          <w:ilvl w:val="0"/>
          <w:numId w:val="2"/>
        </w:numPr>
        <w:rPr>
          <w:rFonts w:cs="Times New Roman"/>
        </w:rPr>
      </w:pPr>
      <w:bookmarkStart w:id="66" w:name="_Toc212114673"/>
      <w:r>
        <w:rPr>
          <w:rFonts w:cs="Times New Roman"/>
          <w:bCs/>
          <w:lang w:val="sk"/>
        </w:rPr>
        <w:t>Navrhovaný profil a školenie pre používateľov</w:t>
      </w:r>
      <w:bookmarkEnd w:id="66"/>
    </w:p>
    <w:p w14:paraId="6D0FDE04" w14:textId="654E3683" w:rsidR="00451CE9" w:rsidRPr="00451CE9" w:rsidRDefault="00F856AF" w:rsidP="0049594E">
      <w:pPr>
        <w:pStyle w:val="BT1BodyTextI1"/>
        <w:spacing w:after="240"/>
        <w:ind w:left="0"/>
        <w:jc w:val="both"/>
        <w:rPr>
          <w:rFonts w:ascii="Times New Roman" w:hAnsi="Times New Roman" w:cs="Times New Roman"/>
        </w:rPr>
      </w:pPr>
      <w:bookmarkStart w:id="67" w:name="_Hlk167001763"/>
      <w:r w:rsidRPr="0049594E">
        <w:rPr>
          <w:rFonts w:ascii="Times New Roman" w:hAnsi="Times New Roman" w:cs="Times New Roman"/>
          <w:sz w:val="24"/>
          <w:szCs w:val="24"/>
          <w:lang w:val="sk"/>
        </w:rPr>
        <w:t>Drenážny systém Skater je určený na použitie atestovanými lekármi alebo klinickými pracovníkmi vyškolenými v diagnostických a intervenčných vaskulárnych technikách, ktorí sú oboznámení s daným zákrokom.</w:t>
      </w:r>
    </w:p>
    <w:p w14:paraId="146C4C77" w14:textId="51D87D6C" w:rsidR="00DE3971" w:rsidRPr="00235232" w:rsidRDefault="00760400" w:rsidP="0049594E">
      <w:pPr>
        <w:pStyle w:val="Heading1"/>
        <w:numPr>
          <w:ilvl w:val="0"/>
          <w:numId w:val="2"/>
        </w:numPr>
        <w:spacing w:after="120"/>
        <w:ind w:left="357" w:hanging="357"/>
        <w:rPr>
          <w:rFonts w:cs="Times New Roman"/>
        </w:rPr>
      </w:pPr>
      <w:bookmarkStart w:id="68" w:name="_Toc212114674"/>
      <w:bookmarkEnd w:id="67"/>
      <w:r>
        <w:rPr>
          <w:rFonts w:cs="Times New Roman"/>
          <w:bCs/>
          <w:lang w:val="sk"/>
        </w:rPr>
        <w:t>Harmonizované normy/bežné špecifikácie</w:t>
      </w:r>
      <w:bookmarkEnd w:id="68"/>
    </w:p>
    <w:tbl>
      <w:tblPr>
        <w:tblStyle w:val="TableGrid"/>
        <w:tblW w:w="4959" w:type="pct"/>
        <w:tblLook w:val="04A0" w:firstRow="1" w:lastRow="0" w:firstColumn="1" w:lastColumn="0" w:noHBand="0" w:noVBand="1"/>
      </w:tblPr>
      <w:tblGrid>
        <w:gridCol w:w="2406"/>
        <w:gridCol w:w="7938"/>
      </w:tblGrid>
      <w:tr w:rsidR="00235232" w:rsidRPr="00DE3971" w14:paraId="06E74423" w14:textId="77777777" w:rsidTr="0049594E">
        <w:trPr>
          <w:tblHeader/>
        </w:trPr>
        <w:tc>
          <w:tcPr>
            <w:tcW w:w="1163" w:type="pct"/>
          </w:tcPr>
          <w:p w14:paraId="4C27C59E" w14:textId="77777777" w:rsidR="00235232" w:rsidRPr="00DE3971" w:rsidRDefault="00235232" w:rsidP="00704136">
            <w:pPr>
              <w:spacing w:after="0" w:afterAutospacing="0"/>
              <w:jc w:val="center"/>
              <w:rPr>
                <w:rFonts w:cs="Times New Roman"/>
                <w:b/>
                <w:bCs/>
                <w:sz w:val="22"/>
              </w:rPr>
            </w:pPr>
            <w:bookmarkStart w:id="69" w:name="_Toc177980920"/>
            <w:r>
              <w:rPr>
                <w:rFonts w:cs="Times New Roman"/>
                <w:b/>
                <w:bCs/>
                <w:sz w:val="22"/>
                <w:lang w:val="sk"/>
              </w:rPr>
              <w:t>Dátum/verzia zhody Argon</w:t>
            </w:r>
          </w:p>
        </w:tc>
        <w:tc>
          <w:tcPr>
            <w:tcW w:w="3837"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sk"/>
              </w:rPr>
              <w:t>Názov normy</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sk"/>
              </w:rPr>
              <w:t>Označovanie</w:t>
            </w:r>
          </w:p>
        </w:tc>
      </w:tr>
      <w:tr w:rsidR="00235232" w:rsidRPr="00DE3971" w14:paraId="69DBF532" w14:textId="77777777" w:rsidTr="0049594E">
        <w:tc>
          <w:tcPr>
            <w:tcW w:w="1163" w:type="pct"/>
          </w:tcPr>
          <w:p w14:paraId="464CBC40" w14:textId="77777777" w:rsidR="00235232" w:rsidRPr="00DE3971" w:rsidRDefault="00235232" w:rsidP="00704136">
            <w:pPr>
              <w:spacing w:after="0" w:afterAutospacing="0"/>
              <w:rPr>
                <w:rFonts w:cs="Times New Roman"/>
                <w:sz w:val="22"/>
              </w:rPr>
            </w:pPr>
            <w:r>
              <w:rPr>
                <w:rFonts w:eastAsia="Times New Roman" w:cs="Times New Roman"/>
                <w:sz w:val="22"/>
                <w:lang w:val="sk"/>
              </w:rPr>
              <w:t>EN ISO 15223-1:2021</w:t>
            </w:r>
          </w:p>
        </w:tc>
        <w:tc>
          <w:tcPr>
            <w:tcW w:w="3837" w:type="pct"/>
          </w:tcPr>
          <w:p w14:paraId="61628B8C" w14:textId="5DCCB5DE" w:rsidR="00235232" w:rsidRPr="00DE3971" w:rsidRDefault="00235232" w:rsidP="00704136">
            <w:pPr>
              <w:spacing w:after="0" w:afterAutospacing="0"/>
              <w:rPr>
                <w:rFonts w:cs="Times New Roman"/>
                <w:sz w:val="22"/>
              </w:rPr>
            </w:pPr>
            <w:r>
              <w:rPr>
                <w:rFonts w:cs="Times New Roman"/>
                <w:sz w:val="22"/>
                <w:lang w:val="sk"/>
              </w:rPr>
              <w:t>Zdravotnícke pomôcky - Symboly, ktoré sa majú používať so zdravotníckymi pomôckami</w:t>
            </w:r>
            <w:r w:rsidR="0082251C">
              <w:rPr>
                <w:rFonts w:cs="Times New Roman"/>
                <w:sz w:val="22"/>
                <w:lang w:val="sk"/>
              </w:rPr>
              <w:t>,</w:t>
            </w:r>
            <w:r>
              <w:rPr>
                <w:rFonts w:cs="Times New Roman"/>
                <w:sz w:val="22"/>
                <w:lang w:val="sk"/>
              </w:rPr>
              <w:t xml:space="preserve"> etikety, označovanie a informácie, ktoré sa majú poskytnúť – Časť</w:t>
            </w:r>
            <w:r w:rsidR="0082251C">
              <w:rPr>
                <w:rFonts w:cs="Times New Roman"/>
                <w:sz w:val="22"/>
                <w:lang w:val="sk"/>
              </w:rPr>
              <w:t> </w:t>
            </w:r>
            <w:r>
              <w:rPr>
                <w:rFonts w:cs="Times New Roman"/>
                <w:sz w:val="22"/>
                <w:lang w:val="sk"/>
              </w:rPr>
              <w:t>1:</w:t>
            </w:r>
            <w:r w:rsidR="0082251C">
              <w:rPr>
                <w:rFonts w:cs="Times New Roman"/>
                <w:sz w:val="22"/>
                <w:lang w:val="sk"/>
              </w:rPr>
              <w:t> </w:t>
            </w:r>
            <w:r>
              <w:rPr>
                <w:rFonts w:cs="Times New Roman"/>
                <w:sz w:val="22"/>
                <w:lang w:val="sk"/>
              </w:rPr>
              <w:t>Všeobecné požiadavky</w:t>
            </w:r>
          </w:p>
          <w:p w14:paraId="1C9060BD" w14:textId="77777777" w:rsidR="00235232" w:rsidRPr="00DE3971" w:rsidRDefault="00235232" w:rsidP="00704136">
            <w:pPr>
              <w:spacing w:after="0" w:afterAutospacing="0"/>
              <w:rPr>
                <w:rFonts w:cs="Times New Roman"/>
                <w:sz w:val="22"/>
              </w:rPr>
            </w:pPr>
          </w:p>
        </w:tc>
      </w:tr>
      <w:tr w:rsidR="00235232" w:rsidRPr="00DE3971" w14:paraId="1D080B0B" w14:textId="77777777" w:rsidTr="0049594E">
        <w:tc>
          <w:tcPr>
            <w:tcW w:w="1163" w:type="pct"/>
          </w:tcPr>
          <w:p w14:paraId="365A6465" w14:textId="77777777" w:rsidR="00235232" w:rsidRPr="00DE3971" w:rsidRDefault="00235232" w:rsidP="00704136">
            <w:pPr>
              <w:spacing w:after="0" w:afterAutospacing="0"/>
              <w:rPr>
                <w:rFonts w:cs="Times New Roman"/>
                <w:sz w:val="22"/>
              </w:rPr>
            </w:pPr>
            <w:r>
              <w:rPr>
                <w:rFonts w:cs="Times New Roman"/>
                <w:sz w:val="22"/>
                <w:lang w:val="sk"/>
              </w:rPr>
              <w:t>EN ISO 20417:2021</w:t>
            </w:r>
          </w:p>
        </w:tc>
        <w:tc>
          <w:tcPr>
            <w:tcW w:w="3837" w:type="pct"/>
          </w:tcPr>
          <w:p w14:paraId="44CA3961" w14:textId="77777777" w:rsidR="00235232" w:rsidRPr="00DE3971" w:rsidRDefault="00235232" w:rsidP="00704136">
            <w:pPr>
              <w:spacing w:after="0" w:afterAutospacing="0"/>
              <w:rPr>
                <w:rFonts w:cs="Times New Roman"/>
                <w:sz w:val="22"/>
              </w:rPr>
            </w:pPr>
            <w:r>
              <w:rPr>
                <w:rFonts w:cs="Times New Roman"/>
                <w:sz w:val="22"/>
                <w:lang w:val="sk"/>
              </w:rPr>
              <w:t>Terminológia, symboly a informácie poskytované so zdravotníckymi pomôckami: Informácie poskytované výrobcom so zdravotníckymi pomôckami</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sk"/>
              </w:rPr>
              <w:t>Všeobecné normy – Sterilizácia</w:t>
            </w:r>
          </w:p>
        </w:tc>
      </w:tr>
      <w:tr w:rsidR="00235232" w:rsidRPr="00DE3971" w14:paraId="6B9F8CCD" w14:textId="77777777" w:rsidTr="0056030A">
        <w:tc>
          <w:tcPr>
            <w:tcW w:w="1163" w:type="pct"/>
          </w:tcPr>
          <w:p w14:paraId="44C2D0B6" w14:textId="77777777" w:rsidR="00235232" w:rsidRPr="00DE3971" w:rsidRDefault="00235232" w:rsidP="00704136">
            <w:pPr>
              <w:spacing w:after="0" w:afterAutospacing="0"/>
              <w:rPr>
                <w:rFonts w:cs="Times New Roman"/>
                <w:sz w:val="22"/>
              </w:rPr>
            </w:pPr>
            <w:r>
              <w:rPr>
                <w:rFonts w:cs="Times New Roman"/>
                <w:sz w:val="22"/>
                <w:lang w:val="sk"/>
              </w:rPr>
              <w:t>EN ISO 11070:2014/A1:2018</w:t>
            </w:r>
          </w:p>
        </w:tc>
        <w:tc>
          <w:tcPr>
            <w:tcW w:w="3837" w:type="pct"/>
          </w:tcPr>
          <w:p w14:paraId="00CDA0D4" w14:textId="77777777" w:rsidR="00235232" w:rsidRPr="00DE3971" w:rsidRDefault="00235232" w:rsidP="00704136">
            <w:pPr>
              <w:spacing w:after="0" w:afterAutospacing="0"/>
              <w:rPr>
                <w:rFonts w:cs="Times New Roman"/>
                <w:sz w:val="22"/>
              </w:rPr>
            </w:pPr>
            <w:r>
              <w:rPr>
                <w:rFonts w:cs="Times New Roman"/>
                <w:sz w:val="22"/>
                <w:lang w:val="sk"/>
              </w:rPr>
              <w:t>Sterilné, jednorazové zavádzače intravaskulárnych katétrov, vodiace drôty a dilatátory</w:t>
            </w:r>
          </w:p>
        </w:tc>
      </w:tr>
      <w:tr w:rsidR="00235232" w:rsidRPr="00DE3971" w14:paraId="36817284" w14:textId="77777777" w:rsidTr="0056030A">
        <w:tc>
          <w:tcPr>
            <w:tcW w:w="1163" w:type="pct"/>
          </w:tcPr>
          <w:p w14:paraId="62E97F9F" w14:textId="77777777" w:rsidR="00235232" w:rsidRPr="00DE3971" w:rsidRDefault="00235232" w:rsidP="00704136">
            <w:pPr>
              <w:spacing w:after="0" w:afterAutospacing="0"/>
              <w:rPr>
                <w:rFonts w:cs="Times New Roman"/>
                <w:sz w:val="22"/>
              </w:rPr>
            </w:pPr>
            <w:r>
              <w:rPr>
                <w:rFonts w:cs="Times New Roman"/>
                <w:sz w:val="22"/>
                <w:lang w:val="sk"/>
              </w:rPr>
              <w:t>ISO 10555-1:2013</w:t>
            </w:r>
          </w:p>
        </w:tc>
        <w:tc>
          <w:tcPr>
            <w:tcW w:w="3837" w:type="pct"/>
          </w:tcPr>
          <w:p w14:paraId="32D1D266" w14:textId="08842E66" w:rsidR="00235232" w:rsidRPr="00DE3971" w:rsidRDefault="00235232" w:rsidP="00704136">
            <w:pPr>
              <w:spacing w:after="0" w:afterAutospacing="0"/>
              <w:rPr>
                <w:rFonts w:cs="Times New Roman"/>
                <w:sz w:val="22"/>
              </w:rPr>
            </w:pPr>
            <w:r>
              <w:rPr>
                <w:rFonts w:cs="Times New Roman"/>
                <w:sz w:val="22"/>
                <w:lang w:val="sk"/>
              </w:rPr>
              <w:t xml:space="preserve">Intravaskulárne katétre. Sterilné a jednorazové katétre. </w:t>
            </w:r>
            <w:r w:rsidR="000740D6">
              <w:rPr>
                <w:rFonts w:cs="Times New Roman"/>
                <w:sz w:val="22"/>
                <w:lang w:val="sk"/>
              </w:rPr>
              <w:t>Časť 1</w:t>
            </w:r>
            <w:r>
              <w:rPr>
                <w:rFonts w:cs="Times New Roman"/>
                <w:sz w:val="22"/>
                <w:lang w:val="sk"/>
              </w:rPr>
              <w:t>: Všeobecné požiadavky</w:t>
            </w:r>
          </w:p>
        </w:tc>
      </w:tr>
      <w:tr w:rsidR="00235232" w:rsidRPr="00DE3971" w14:paraId="77E1C347" w14:textId="77777777" w:rsidTr="0056030A">
        <w:tc>
          <w:tcPr>
            <w:tcW w:w="1163" w:type="pct"/>
          </w:tcPr>
          <w:p w14:paraId="1F12F52B" w14:textId="77777777" w:rsidR="00235232" w:rsidRPr="00DE3971" w:rsidRDefault="00235232" w:rsidP="00704136">
            <w:pPr>
              <w:spacing w:after="0" w:afterAutospacing="0"/>
              <w:rPr>
                <w:rFonts w:cs="Times New Roman"/>
                <w:sz w:val="22"/>
              </w:rPr>
            </w:pPr>
            <w:r>
              <w:rPr>
                <w:rFonts w:cs="Times New Roman"/>
                <w:sz w:val="22"/>
                <w:lang w:val="sk"/>
              </w:rPr>
              <w:t>EN 556-1:2024</w:t>
            </w:r>
          </w:p>
        </w:tc>
        <w:tc>
          <w:tcPr>
            <w:tcW w:w="3837" w:type="pct"/>
          </w:tcPr>
          <w:p w14:paraId="3554237A" w14:textId="230D5352" w:rsidR="00235232" w:rsidRPr="00DE3971" w:rsidRDefault="00235232" w:rsidP="00704136">
            <w:pPr>
              <w:spacing w:after="0" w:afterAutospacing="0"/>
              <w:rPr>
                <w:rFonts w:cs="Times New Roman"/>
                <w:sz w:val="22"/>
              </w:rPr>
            </w:pPr>
            <w:r>
              <w:rPr>
                <w:rFonts w:cs="Times New Roman"/>
                <w:sz w:val="22"/>
                <w:lang w:val="sk"/>
              </w:rPr>
              <w:t>Sterilizácia zdravotníckych pomôcok. Požiadavky na zdravotnícke pomôcky, ktoré sa majú označiť ako STERILNÉ. Požiadavky na zdravotnícke pomôcky sterilizované v konečnom obale</w:t>
            </w:r>
            <w:r w:rsidR="000F3454">
              <w:rPr>
                <w:rFonts w:cs="Times New Roman"/>
                <w:sz w:val="22"/>
                <w:lang w:val="sk"/>
              </w:rPr>
              <w:t>.</w:t>
            </w:r>
          </w:p>
        </w:tc>
      </w:tr>
      <w:tr w:rsidR="00235232" w:rsidRPr="00DE3971" w14:paraId="4503C5EF" w14:textId="77777777" w:rsidTr="0056030A">
        <w:tc>
          <w:tcPr>
            <w:tcW w:w="1163" w:type="pct"/>
          </w:tcPr>
          <w:p w14:paraId="2B0D7155" w14:textId="77777777" w:rsidR="00235232" w:rsidRPr="00DE3971" w:rsidRDefault="00235232" w:rsidP="00704136">
            <w:pPr>
              <w:spacing w:after="0" w:afterAutospacing="0"/>
              <w:rPr>
                <w:rFonts w:cs="Times New Roman"/>
                <w:sz w:val="22"/>
              </w:rPr>
            </w:pPr>
            <w:r>
              <w:rPr>
                <w:rFonts w:cs="Times New Roman"/>
                <w:sz w:val="22"/>
                <w:lang w:val="sk"/>
              </w:rPr>
              <w:t>EN ISO 11135:2019</w:t>
            </w:r>
          </w:p>
        </w:tc>
        <w:tc>
          <w:tcPr>
            <w:tcW w:w="3837" w:type="pct"/>
          </w:tcPr>
          <w:p w14:paraId="3DC18B24" w14:textId="77777777" w:rsidR="00235232" w:rsidRPr="00DE3971" w:rsidRDefault="00235232" w:rsidP="00704136">
            <w:pPr>
              <w:spacing w:after="0" w:afterAutospacing="0"/>
              <w:rPr>
                <w:rFonts w:cs="Times New Roman"/>
                <w:sz w:val="22"/>
              </w:rPr>
            </w:pPr>
            <w:r>
              <w:rPr>
                <w:rFonts w:cs="Times New Roman"/>
                <w:sz w:val="22"/>
                <w:lang w:val="sk"/>
              </w:rPr>
              <w:t>Sterilizácia zdravotníckych výrobkov – Etylénoxid – Časť 1: Požiadavky na vývoj, validáciu a bežnú kontrolu procesu sterilizácie zdravotníckych pomôcok</w:t>
            </w:r>
          </w:p>
        </w:tc>
      </w:tr>
      <w:tr w:rsidR="00235232" w:rsidRPr="0023057C" w14:paraId="79E5ED08" w14:textId="77777777" w:rsidTr="0056030A">
        <w:tc>
          <w:tcPr>
            <w:tcW w:w="1163" w:type="pct"/>
          </w:tcPr>
          <w:p w14:paraId="3CCD4435" w14:textId="77777777" w:rsidR="00235232" w:rsidRPr="00DE3971" w:rsidRDefault="00235232" w:rsidP="00704136">
            <w:pPr>
              <w:spacing w:after="0" w:afterAutospacing="0"/>
              <w:rPr>
                <w:rFonts w:cs="Times New Roman"/>
                <w:sz w:val="22"/>
              </w:rPr>
            </w:pPr>
            <w:r>
              <w:rPr>
                <w:rFonts w:cs="Times New Roman"/>
                <w:sz w:val="22"/>
                <w:lang w:val="sk"/>
              </w:rPr>
              <w:t>AAMI TIR28:2016</w:t>
            </w:r>
          </w:p>
          <w:p w14:paraId="29BE6BB0" w14:textId="77777777" w:rsidR="00235232" w:rsidRPr="00DE3971" w:rsidRDefault="00235232" w:rsidP="00704136">
            <w:pPr>
              <w:spacing w:after="0" w:afterAutospacing="0"/>
              <w:jc w:val="center"/>
              <w:rPr>
                <w:rFonts w:cs="Times New Roman"/>
                <w:sz w:val="22"/>
              </w:rPr>
            </w:pPr>
          </w:p>
        </w:tc>
        <w:tc>
          <w:tcPr>
            <w:tcW w:w="3837" w:type="pct"/>
          </w:tcPr>
          <w:p w14:paraId="09360EE4" w14:textId="77777777" w:rsidR="00235232" w:rsidRPr="0049594E" w:rsidRDefault="00235232" w:rsidP="00704136">
            <w:pPr>
              <w:spacing w:after="0" w:afterAutospacing="0"/>
              <w:rPr>
                <w:rFonts w:cs="Times New Roman"/>
                <w:sz w:val="22"/>
                <w:lang w:val="es-ES"/>
              </w:rPr>
            </w:pPr>
            <w:r>
              <w:rPr>
                <w:rFonts w:cs="Times New Roman"/>
                <w:sz w:val="22"/>
                <w:lang w:val="sk"/>
              </w:rPr>
              <w:t>Prijatie produktu a ekvivalencia procesu pre sterilizáciu etylénoxidom</w:t>
            </w:r>
          </w:p>
        </w:tc>
      </w:tr>
      <w:tr w:rsidR="00235232" w:rsidRPr="00DE3971" w14:paraId="22EA6D54" w14:textId="77777777" w:rsidTr="0056030A">
        <w:tc>
          <w:tcPr>
            <w:tcW w:w="1163" w:type="pct"/>
          </w:tcPr>
          <w:p w14:paraId="04C3528E" w14:textId="77777777" w:rsidR="00235232" w:rsidRPr="0049594E" w:rsidRDefault="00235232" w:rsidP="0049594E">
            <w:pPr>
              <w:spacing w:after="0" w:afterAutospacing="0"/>
              <w:rPr>
                <w:rFonts w:cs="Times New Roman"/>
                <w:sz w:val="22"/>
                <w:lang w:val="sk"/>
              </w:rPr>
            </w:pPr>
            <w:r>
              <w:rPr>
                <w:rFonts w:cs="Times New Roman"/>
                <w:sz w:val="22"/>
                <w:lang w:val="sk"/>
              </w:rPr>
              <w:t>EN ISO 14644-1:2015</w:t>
            </w:r>
          </w:p>
        </w:tc>
        <w:tc>
          <w:tcPr>
            <w:tcW w:w="3837" w:type="pct"/>
          </w:tcPr>
          <w:p w14:paraId="5442D4CC" w14:textId="032D22A3" w:rsidR="00235232" w:rsidRPr="00DE3971" w:rsidRDefault="00235232" w:rsidP="00704136">
            <w:pPr>
              <w:spacing w:after="0" w:afterAutospacing="0"/>
              <w:rPr>
                <w:rFonts w:cs="Times New Roman"/>
                <w:sz w:val="22"/>
              </w:rPr>
            </w:pPr>
            <w:r>
              <w:rPr>
                <w:rFonts w:cs="Times New Roman"/>
                <w:sz w:val="22"/>
                <w:lang w:val="sk"/>
              </w:rPr>
              <w:t>Klasifikácia čistoty ovzdušia, čistých priestorov a súvisiaceho kontrolovaného prostredia. Časť 1: Klasifikácia čistoty ovzdušia</w:t>
            </w:r>
            <w:r w:rsidR="000F3454">
              <w:rPr>
                <w:rFonts w:cs="Times New Roman"/>
                <w:sz w:val="22"/>
                <w:lang w:val="sk"/>
              </w:rPr>
              <w:t>.</w:t>
            </w:r>
          </w:p>
        </w:tc>
      </w:tr>
      <w:tr w:rsidR="00235232" w:rsidRPr="0023057C" w14:paraId="3ECAE73F" w14:textId="77777777" w:rsidTr="0056030A">
        <w:trPr>
          <w:trHeight w:val="763"/>
        </w:trPr>
        <w:tc>
          <w:tcPr>
            <w:tcW w:w="1163" w:type="pct"/>
          </w:tcPr>
          <w:p w14:paraId="1670F37A" w14:textId="77777777" w:rsidR="00235232" w:rsidRPr="0049594E" w:rsidRDefault="00235232" w:rsidP="0049594E">
            <w:pPr>
              <w:spacing w:after="0" w:afterAutospacing="0"/>
              <w:rPr>
                <w:rFonts w:cs="Times New Roman"/>
                <w:sz w:val="22"/>
                <w:lang w:val="sk"/>
              </w:rPr>
            </w:pPr>
            <w:r>
              <w:rPr>
                <w:rFonts w:cs="Times New Roman"/>
                <w:sz w:val="22"/>
                <w:lang w:val="sk"/>
              </w:rPr>
              <w:t>EN ISO 14644-2:2015</w:t>
            </w:r>
          </w:p>
        </w:tc>
        <w:tc>
          <w:tcPr>
            <w:tcW w:w="3837" w:type="pct"/>
          </w:tcPr>
          <w:p w14:paraId="4CA7072B" w14:textId="3532B61E" w:rsidR="00235232" w:rsidRPr="0049594E" w:rsidRDefault="0023057C" w:rsidP="00704136">
            <w:pPr>
              <w:spacing w:after="0" w:afterAutospacing="0"/>
              <w:rPr>
                <w:rFonts w:cs="Times New Roman"/>
                <w:sz w:val="22"/>
                <w:lang w:val="en-GB"/>
              </w:rPr>
            </w:pPr>
            <w:proofErr w:type="spellStart"/>
            <w:r w:rsidRPr="0049594E">
              <w:rPr>
                <w:rFonts w:cs="Times New Roman"/>
                <w:sz w:val="22"/>
                <w:lang w:val="es-ES"/>
              </w:rPr>
              <w:t>Čisté</w:t>
            </w:r>
            <w:proofErr w:type="spellEnd"/>
            <w:r w:rsidRPr="0049594E">
              <w:rPr>
                <w:rFonts w:cs="Times New Roman"/>
                <w:sz w:val="22"/>
                <w:lang w:val="es-ES"/>
              </w:rPr>
              <w:t xml:space="preserve"> </w:t>
            </w:r>
            <w:proofErr w:type="spellStart"/>
            <w:r w:rsidRPr="0049594E">
              <w:rPr>
                <w:rFonts w:cs="Times New Roman"/>
                <w:sz w:val="22"/>
                <w:lang w:val="es-ES"/>
              </w:rPr>
              <w:t>priestory</w:t>
            </w:r>
            <w:proofErr w:type="spellEnd"/>
            <w:r w:rsidRPr="0049594E">
              <w:rPr>
                <w:rFonts w:cs="Times New Roman"/>
                <w:sz w:val="22"/>
                <w:lang w:val="es-ES"/>
              </w:rPr>
              <w:t xml:space="preserve"> a </w:t>
            </w:r>
            <w:proofErr w:type="spellStart"/>
            <w:r w:rsidRPr="0049594E">
              <w:rPr>
                <w:rFonts w:cs="Times New Roman"/>
                <w:sz w:val="22"/>
                <w:lang w:val="es-ES"/>
              </w:rPr>
              <w:t>príslušné</w:t>
            </w:r>
            <w:proofErr w:type="spellEnd"/>
            <w:r w:rsidRPr="0049594E">
              <w:rPr>
                <w:rFonts w:cs="Times New Roman"/>
                <w:sz w:val="22"/>
                <w:lang w:val="es-ES"/>
              </w:rPr>
              <w:t xml:space="preserve"> </w:t>
            </w:r>
            <w:proofErr w:type="spellStart"/>
            <w:r w:rsidRPr="0049594E">
              <w:rPr>
                <w:rFonts w:cs="Times New Roman"/>
                <w:sz w:val="22"/>
                <w:lang w:val="es-ES"/>
              </w:rPr>
              <w:t>riadené</w:t>
            </w:r>
            <w:proofErr w:type="spellEnd"/>
            <w:r w:rsidRPr="0049594E">
              <w:rPr>
                <w:rFonts w:cs="Times New Roman"/>
                <w:sz w:val="22"/>
                <w:lang w:val="es-ES"/>
              </w:rPr>
              <w:t xml:space="preserve"> </w:t>
            </w:r>
            <w:proofErr w:type="spellStart"/>
            <w:r w:rsidRPr="0049594E">
              <w:rPr>
                <w:rFonts w:cs="Times New Roman"/>
                <w:sz w:val="22"/>
                <w:lang w:val="es-ES"/>
              </w:rPr>
              <w:t>prostredie</w:t>
            </w:r>
            <w:proofErr w:type="spellEnd"/>
            <w:r w:rsidRPr="0049594E">
              <w:rPr>
                <w:rFonts w:cs="Times New Roman"/>
                <w:sz w:val="22"/>
                <w:lang w:val="es-ES"/>
              </w:rPr>
              <w:t xml:space="preserve">. </w:t>
            </w:r>
            <w:proofErr w:type="spellStart"/>
            <w:r w:rsidRPr="0049594E">
              <w:rPr>
                <w:rFonts w:cs="Times New Roman"/>
                <w:sz w:val="22"/>
                <w:lang w:val="es-ES"/>
              </w:rPr>
              <w:t>Časť</w:t>
            </w:r>
            <w:proofErr w:type="spellEnd"/>
            <w:r w:rsidRPr="0049594E">
              <w:rPr>
                <w:rFonts w:cs="Times New Roman"/>
                <w:sz w:val="22"/>
                <w:lang w:val="es-ES"/>
              </w:rPr>
              <w:t xml:space="preserve"> 2: </w:t>
            </w:r>
            <w:proofErr w:type="spellStart"/>
            <w:r w:rsidRPr="0049594E">
              <w:rPr>
                <w:rFonts w:cs="Times New Roman"/>
                <w:sz w:val="22"/>
                <w:lang w:val="es-ES"/>
              </w:rPr>
              <w:t>Kontrola</w:t>
            </w:r>
            <w:proofErr w:type="spellEnd"/>
            <w:r w:rsidRPr="0049594E">
              <w:rPr>
                <w:rFonts w:cs="Times New Roman"/>
                <w:sz w:val="22"/>
                <w:lang w:val="es-ES"/>
              </w:rPr>
              <w:t xml:space="preserve"> </w:t>
            </w:r>
            <w:proofErr w:type="spellStart"/>
            <w:r w:rsidRPr="0049594E">
              <w:rPr>
                <w:rFonts w:cs="Times New Roman"/>
                <w:sz w:val="22"/>
                <w:lang w:val="es-ES"/>
              </w:rPr>
              <w:t>na</w:t>
            </w:r>
            <w:proofErr w:type="spellEnd"/>
            <w:r w:rsidRPr="0049594E">
              <w:rPr>
                <w:rFonts w:cs="Times New Roman"/>
                <w:sz w:val="22"/>
                <w:lang w:val="es-ES"/>
              </w:rPr>
              <w:t xml:space="preserve"> </w:t>
            </w:r>
            <w:proofErr w:type="spellStart"/>
            <w:r w:rsidRPr="0049594E">
              <w:rPr>
                <w:rFonts w:cs="Times New Roman"/>
                <w:sz w:val="22"/>
                <w:lang w:val="es-ES"/>
              </w:rPr>
              <w:t>preukázanie</w:t>
            </w:r>
            <w:proofErr w:type="spellEnd"/>
            <w:r w:rsidRPr="0049594E">
              <w:rPr>
                <w:rFonts w:cs="Times New Roman"/>
                <w:sz w:val="22"/>
                <w:lang w:val="es-ES"/>
              </w:rPr>
              <w:t xml:space="preserve"> </w:t>
            </w:r>
            <w:proofErr w:type="spellStart"/>
            <w:r w:rsidRPr="0049594E">
              <w:rPr>
                <w:rFonts w:cs="Times New Roman"/>
                <w:sz w:val="22"/>
                <w:lang w:val="es-ES"/>
              </w:rPr>
              <w:t>pokračujúcej</w:t>
            </w:r>
            <w:proofErr w:type="spellEnd"/>
            <w:r w:rsidRPr="0049594E">
              <w:rPr>
                <w:rFonts w:cs="Times New Roman"/>
                <w:sz w:val="22"/>
                <w:lang w:val="es-ES"/>
              </w:rPr>
              <w:t xml:space="preserve"> </w:t>
            </w:r>
            <w:proofErr w:type="spellStart"/>
            <w:r w:rsidRPr="0049594E">
              <w:rPr>
                <w:rFonts w:cs="Times New Roman"/>
                <w:sz w:val="22"/>
                <w:lang w:val="es-ES"/>
              </w:rPr>
              <w:t>zhody</w:t>
            </w:r>
            <w:proofErr w:type="spellEnd"/>
            <w:r w:rsidRPr="0049594E">
              <w:rPr>
                <w:rFonts w:cs="Times New Roman"/>
                <w:sz w:val="22"/>
                <w:lang w:val="es-ES"/>
              </w:rPr>
              <w:t xml:space="preserve"> </w:t>
            </w:r>
            <w:proofErr w:type="spellStart"/>
            <w:r w:rsidRPr="0049594E">
              <w:rPr>
                <w:rFonts w:cs="Times New Roman"/>
                <w:sz w:val="22"/>
                <w:lang w:val="es-ES"/>
              </w:rPr>
              <w:t>triedy</w:t>
            </w:r>
            <w:proofErr w:type="spellEnd"/>
            <w:r w:rsidRPr="0049594E">
              <w:rPr>
                <w:rFonts w:cs="Times New Roman"/>
                <w:sz w:val="22"/>
                <w:lang w:val="es-ES"/>
              </w:rPr>
              <w:t xml:space="preserve"> </w:t>
            </w:r>
            <w:proofErr w:type="spellStart"/>
            <w:r w:rsidRPr="0049594E">
              <w:rPr>
                <w:rFonts w:cs="Times New Roman"/>
                <w:sz w:val="22"/>
                <w:lang w:val="es-ES"/>
              </w:rPr>
              <w:t>čistoty</w:t>
            </w:r>
            <w:proofErr w:type="spellEnd"/>
            <w:r w:rsidRPr="0049594E">
              <w:rPr>
                <w:rFonts w:cs="Times New Roman"/>
                <w:sz w:val="22"/>
                <w:lang w:val="es-ES"/>
              </w:rPr>
              <w:t xml:space="preserve"> </w:t>
            </w:r>
            <w:proofErr w:type="spellStart"/>
            <w:r w:rsidRPr="0049594E">
              <w:rPr>
                <w:rFonts w:cs="Times New Roman"/>
                <w:sz w:val="22"/>
                <w:lang w:val="es-ES"/>
              </w:rPr>
              <w:t>podľa</w:t>
            </w:r>
            <w:proofErr w:type="spellEnd"/>
            <w:r w:rsidRPr="0049594E">
              <w:rPr>
                <w:rFonts w:cs="Times New Roman"/>
                <w:sz w:val="22"/>
                <w:lang w:val="es-ES"/>
              </w:rPr>
              <w:t xml:space="preserve"> </w:t>
            </w:r>
            <w:proofErr w:type="spellStart"/>
            <w:r w:rsidRPr="0049594E">
              <w:rPr>
                <w:rFonts w:cs="Times New Roman"/>
                <w:sz w:val="22"/>
                <w:lang w:val="es-ES"/>
              </w:rPr>
              <w:t>koncentrácie</w:t>
            </w:r>
            <w:proofErr w:type="spellEnd"/>
            <w:r w:rsidRPr="0049594E">
              <w:rPr>
                <w:rFonts w:cs="Times New Roman"/>
                <w:sz w:val="22"/>
                <w:lang w:val="es-ES"/>
              </w:rPr>
              <w:t xml:space="preserve"> </w:t>
            </w:r>
            <w:proofErr w:type="spellStart"/>
            <w:r w:rsidRPr="0049594E">
              <w:rPr>
                <w:rFonts w:cs="Times New Roman"/>
                <w:sz w:val="22"/>
                <w:lang w:val="es-ES"/>
              </w:rPr>
              <w:t>častíc</w:t>
            </w:r>
            <w:proofErr w:type="spellEnd"/>
          </w:p>
        </w:tc>
      </w:tr>
      <w:tr w:rsidR="00235232" w:rsidRPr="0023057C" w14:paraId="35B7C953" w14:textId="77777777" w:rsidTr="0056030A">
        <w:tc>
          <w:tcPr>
            <w:tcW w:w="1163" w:type="pct"/>
            <w:tcBorders>
              <w:top w:val="single" w:sz="4" w:space="0" w:color="auto"/>
              <w:left w:val="single" w:sz="4" w:space="0" w:color="auto"/>
              <w:bottom w:val="single" w:sz="4" w:space="0" w:color="auto"/>
              <w:right w:val="single" w:sz="4" w:space="0" w:color="auto"/>
            </w:tcBorders>
            <w:vAlign w:val="center"/>
          </w:tcPr>
          <w:p w14:paraId="09162193" w14:textId="77777777" w:rsidR="00235232" w:rsidRPr="0049594E" w:rsidRDefault="00235232" w:rsidP="0049594E">
            <w:pPr>
              <w:spacing w:after="0" w:afterAutospacing="0"/>
              <w:rPr>
                <w:rFonts w:cs="Times New Roman"/>
                <w:sz w:val="22"/>
                <w:lang w:val="sk"/>
              </w:rPr>
            </w:pPr>
            <w:r w:rsidRPr="0049594E">
              <w:rPr>
                <w:rFonts w:cs="Times New Roman"/>
                <w:sz w:val="22"/>
                <w:lang w:val="sk"/>
              </w:rPr>
              <w:t>EN ISO 11737-1:2018</w:t>
            </w:r>
          </w:p>
        </w:tc>
        <w:tc>
          <w:tcPr>
            <w:tcW w:w="3837" w:type="pct"/>
            <w:tcBorders>
              <w:top w:val="single" w:sz="4" w:space="0" w:color="auto"/>
              <w:left w:val="single" w:sz="4" w:space="0" w:color="auto"/>
              <w:bottom w:val="single" w:sz="4" w:space="0" w:color="auto"/>
              <w:right w:val="single" w:sz="4" w:space="0" w:color="auto"/>
            </w:tcBorders>
            <w:vAlign w:val="center"/>
          </w:tcPr>
          <w:p w14:paraId="3112B508" w14:textId="77777777" w:rsidR="00235232" w:rsidRPr="0049594E" w:rsidRDefault="00235232" w:rsidP="00704136">
            <w:pPr>
              <w:spacing w:after="0" w:afterAutospacing="0"/>
              <w:rPr>
                <w:rFonts w:cs="Times New Roman"/>
                <w:sz w:val="22"/>
                <w:lang w:val="sk"/>
              </w:rPr>
            </w:pPr>
            <w:r>
              <w:rPr>
                <w:rFonts w:eastAsia="Times New Roman" w:cs="Times New Roman"/>
                <w:sz w:val="22"/>
                <w:lang w:val="sk"/>
              </w:rPr>
              <w:t>Sterilizácia zdravotníckych pomôcok – Mikrobiologické metódy – Časť 1: Stanovenie populácie mikroorganizmov na výrobkoch</w:t>
            </w:r>
          </w:p>
        </w:tc>
      </w:tr>
      <w:tr w:rsidR="00235232" w:rsidRPr="00DE3971" w14:paraId="4157FC5E" w14:textId="77777777" w:rsidTr="0056030A">
        <w:tc>
          <w:tcPr>
            <w:tcW w:w="1163" w:type="pct"/>
            <w:tcBorders>
              <w:top w:val="single" w:sz="4" w:space="0" w:color="auto"/>
              <w:left w:val="single" w:sz="4" w:space="0" w:color="auto"/>
              <w:bottom w:val="single" w:sz="4" w:space="0" w:color="auto"/>
              <w:right w:val="single" w:sz="4" w:space="0" w:color="auto"/>
            </w:tcBorders>
            <w:vAlign w:val="center"/>
          </w:tcPr>
          <w:p w14:paraId="66B351B0" w14:textId="77777777" w:rsidR="00235232" w:rsidRPr="00DE3971" w:rsidRDefault="00235232" w:rsidP="0049594E">
            <w:pPr>
              <w:spacing w:after="0" w:afterAutospacing="0"/>
              <w:rPr>
                <w:rFonts w:cs="Times New Roman"/>
                <w:sz w:val="22"/>
              </w:rPr>
            </w:pPr>
            <w:r w:rsidRPr="0049594E">
              <w:rPr>
                <w:rFonts w:cs="Times New Roman"/>
                <w:sz w:val="22"/>
                <w:lang w:val="sk"/>
              </w:rPr>
              <w:t>EN ISO 10993-7:2022</w:t>
            </w:r>
          </w:p>
        </w:tc>
        <w:tc>
          <w:tcPr>
            <w:tcW w:w="3837" w:type="pct"/>
            <w:tcBorders>
              <w:top w:val="single" w:sz="4" w:space="0" w:color="auto"/>
              <w:left w:val="single" w:sz="4" w:space="0" w:color="auto"/>
              <w:bottom w:val="single" w:sz="4" w:space="0" w:color="auto"/>
              <w:right w:val="single" w:sz="4" w:space="0" w:color="auto"/>
            </w:tcBorders>
            <w:vAlign w:val="center"/>
          </w:tcPr>
          <w:p w14:paraId="0851B34B" w14:textId="4E7A7828" w:rsidR="00235232" w:rsidRPr="00DE3971" w:rsidRDefault="00235232" w:rsidP="00704136">
            <w:pPr>
              <w:spacing w:after="0" w:afterAutospacing="0"/>
              <w:rPr>
                <w:rFonts w:cs="Times New Roman"/>
                <w:sz w:val="22"/>
              </w:rPr>
            </w:pPr>
            <w:r>
              <w:rPr>
                <w:rFonts w:eastAsia="Times New Roman" w:cs="Times New Roman"/>
                <w:sz w:val="22"/>
                <w:lang w:val="sk"/>
              </w:rPr>
              <w:t>Biologické hodnotenie zdravotníckych pomôcok. Zvyšky po sterilizácii etylénoxidom</w:t>
            </w:r>
            <w:r w:rsidR="00F427A2">
              <w:rPr>
                <w:rFonts w:eastAsia="Times New Roman" w:cs="Times New Roman"/>
                <w:sz w:val="22"/>
                <w:lang w:val="sk"/>
              </w:rPr>
              <w:t>.</w:t>
            </w:r>
          </w:p>
        </w:tc>
      </w:tr>
      <w:tr w:rsidR="00235232" w:rsidRPr="00DE3971" w14:paraId="7C6406C8" w14:textId="77777777" w:rsidTr="0056030A">
        <w:tc>
          <w:tcPr>
            <w:tcW w:w="1163" w:type="pct"/>
          </w:tcPr>
          <w:p w14:paraId="67797DDC" w14:textId="77777777" w:rsidR="00235232" w:rsidRPr="00DE3971" w:rsidRDefault="00235232" w:rsidP="00704136">
            <w:pPr>
              <w:spacing w:after="0" w:afterAutospacing="0"/>
              <w:rPr>
                <w:rFonts w:cs="Times New Roman"/>
                <w:sz w:val="22"/>
              </w:rPr>
            </w:pPr>
            <w:r>
              <w:rPr>
                <w:rFonts w:cs="Times New Roman"/>
                <w:sz w:val="22"/>
                <w:lang w:val="sk"/>
              </w:rPr>
              <w:t>NSI/AAMI ST72:2019</w:t>
            </w:r>
          </w:p>
        </w:tc>
        <w:tc>
          <w:tcPr>
            <w:tcW w:w="3837" w:type="pct"/>
          </w:tcPr>
          <w:p w14:paraId="3ADE4759" w14:textId="77777777" w:rsidR="00235232" w:rsidRPr="00DE3971" w:rsidRDefault="00235232" w:rsidP="00704136">
            <w:pPr>
              <w:spacing w:after="0" w:afterAutospacing="0"/>
              <w:rPr>
                <w:rFonts w:cs="Times New Roman"/>
                <w:sz w:val="22"/>
              </w:rPr>
            </w:pPr>
            <w:r>
              <w:rPr>
                <w:rFonts w:cs="Times New Roman"/>
                <w:sz w:val="22"/>
                <w:lang w:val="sk"/>
              </w:rPr>
              <w:t>Test bakteriálnych endotoxínov</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sk"/>
              </w:rPr>
              <w:t>Všeobecné normy – systémy kvality</w:t>
            </w:r>
          </w:p>
        </w:tc>
      </w:tr>
      <w:tr w:rsidR="00235232" w:rsidRPr="00DE3971" w14:paraId="2F7E9F84" w14:textId="77777777" w:rsidTr="0049594E">
        <w:tc>
          <w:tcPr>
            <w:tcW w:w="1163"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sk"/>
              </w:rPr>
              <w:t>EN ISO 13485:2016</w:t>
            </w:r>
          </w:p>
        </w:tc>
        <w:tc>
          <w:tcPr>
            <w:tcW w:w="3837" w:type="pct"/>
            <w:tcBorders>
              <w:top w:val="single" w:sz="4" w:space="0" w:color="auto"/>
              <w:left w:val="single" w:sz="4" w:space="0" w:color="auto"/>
              <w:bottom w:val="single" w:sz="4" w:space="0" w:color="auto"/>
              <w:right w:val="single" w:sz="4" w:space="0" w:color="auto"/>
            </w:tcBorders>
            <w:vAlign w:val="center"/>
          </w:tcPr>
          <w:p w14:paraId="752BE1B4" w14:textId="48C5608B" w:rsidR="00235232" w:rsidRPr="00DE3971" w:rsidRDefault="00235232" w:rsidP="00704136">
            <w:pPr>
              <w:spacing w:after="0" w:afterAutospacing="0"/>
              <w:rPr>
                <w:rFonts w:cs="Times New Roman"/>
                <w:sz w:val="22"/>
              </w:rPr>
            </w:pPr>
            <w:r>
              <w:rPr>
                <w:rFonts w:eastAsia="Times New Roman" w:cs="Times New Roman"/>
                <w:sz w:val="22"/>
                <w:lang w:val="sk"/>
              </w:rPr>
              <w:t>Zdravotnícke pomôcky. Systémy manažmentu kvality. Požiadavky na splnenie predpisov</w:t>
            </w:r>
            <w:r w:rsidR="00F427A2">
              <w:rPr>
                <w:rFonts w:eastAsia="Times New Roman" w:cs="Times New Roman"/>
                <w:sz w:val="22"/>
                <w:lang w:val="sk"/>
              </w:rPr>
              <w:t>.</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sk"/>
              </w:rPr>
              <w:t>Riadenie rizík</w:t>
            </w:r>
          </w:p>
        </w:tc>
      </w:tr>
      <w:tr w:rsidR="00235232" w:rsidRPr="00DE3971" w14:paraId="02AAF7EA" w14:textId="77777777" w:rsidTr="0049594E">
        <w:tc>
          <w:tcPr>
            <w:tcW w:w="1163" w:type="pct"/>
          </w:tcPr>
          <w:p w14:paraId="580B7802" w14:textId="77777777" w:rsidR="00235232" w:rsidRPr="00DE3971" w:rsidRDefault="00235232" w:rsidP="00704136">
            <w:pPr>
              <w:spacing w:after="0" w:afterAutospacing="0"/>
              <w:rPr>
                <w:rFonts w:cs="Times New Roman"/>
                <w:sz w:val="22"/>
              </w:rPr>
            </w:pPr>
            <w:r>
              <w:rPr>
                <w:rFonts w:cs="Times New Roman"/>
                <w:sz w:val="22"/>
                <w:lang w:val="sk"/>
              </w:rPr>
              <w:t>EN ISO 14971:2019</w:t>
            </w:r>
          </w:p>
        </w:tc>
        <w:tc>
          <w:tcPr>
            <w:tcW w:w="3837" w:type="pct"/>
          </w:tcPr>
          <w:p w14:paraId="4B07BB58" w14:textId="77777777" w:rsidR="00235232" w:rsidRPr="00DE3971" w:rsidRDefault="00235232" w:rsidP="00704136">
            <w:pPr>
              <w:spacing w:after="0" w:afterAutospacing="0"/>
              <w:rPr>
                <w:rFonts w:cs="Times New Roman"/>
                <w:sz w:val="22"/>
              </w:rPr>
            </w:pPr>
            <w:r>
              <w:rPr>
                <w:rFonts w:cs="Times New Roman"/>
                <w:sz w:val="22"/>
                <w:lang w:val="sk"/>
              </w:rPr>
              <w:t>Zdravotnícke pomôcky – aplikácia riadenia rizík na zdravotnícke pomôcky</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sk"/>
              </w:rPr>
              <w:lastRenderedPageBreak/>
              <w:t>Biologická bezpečnosť</w:t>
            </w:r>
          </w:p>
        </w:tc>
      </w:tr>
      <w:tr w:rsidR="00235232" w:rsidRPr="00DE3971" w14:paraId="3FC3B0DB"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14EF2437"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10993-1:2020 + LC:2021</w:t>
            </w:r>
          </w:p>
        </w:tc>
        <w:tc>
          <w:tcPr>
            <w:tcW w:w="3837" w:type="pct"/>
            <w:tcBorders>
              <w:top w:val="single" w:sz="4" w:space="0" w:color="000000"/>
              <w:left w:val="single" w:sz="4" w:space="0" w:color="000000"/>
              <w:bottom w:val="single" w:sz="4" w:space="0" w:color="000000"/>
              <w:right w:val="single" w:sz="4" w:space="0" w:color="auto"/>
            </w:tcBorders>
          </w:tcPr>
          <w:p w14:paraId="69B42A32" w14:textId="75816A72" w:rsidR="00235232" w:rsidRPr="00DE3971" w:rsidRDefault="00235232" w:rsidP="0049594E">
            <w:pPr>
              <w:spacing w:after="14" w:afterAutospacing="0"/>
              <w:rPr>
                <w:rFonts w:cs="Times New Roman"/>
                <w:sz w:val="22"/>
              </w:rPr>
            </w:pPr>
            <w:r>
              <w:rPr>
                <w:rFonts w:eastAsia="Arial" w:cs="Times New Roman"/>
                <w:sz w:val="22"/>
                <w:lang w:val="sk"/>
              </w:rPr>
              <w:t xml:space="preserve">Biologické hodnotenie zdravotníckych pomôcok – </w:t>
            </w:r>
            <w:r w:rsidR="00F427A2">
              <w:rPr>
                <w:rFonts w:eastAsia="Arial" w:cs="Times New Roman"/>
                <w:sz w:val="22"/>
                <w:lang w:val="sk"/>
              </w:rPr>
              <w:t>Č</w:t>
            </w:r>
            <w:r>
              <w:rPr>
                <w:rFonts w:eastAsia="Arial" w:cs="Times New Roman"/>
                <w:sz w:val="22"/>
                <w:lang w:val="sk"/>
              </w:rPr>
              <w:t xml:space="preserve">asť 1: </w:t>
            </w:r>
            <w:r w:rsidR="003E4904">
              <w:rPr>
                <w:rFonts w:eastAsia="Arial" w:cs="Times New Roman"/>
                <w:sz w:val="22"/>
                <w:lang w:val="sk"/>
              </w:rPr>
              <w:t> </w:t>
            </w:r>
            <w:r>
              <w:rPr>
                <w:rFonts w:eastAsia="Arial" w:cs="Times New Roman"/>
                <w:sz w:val="22"/>
                <w:lang w:val="sk"/>
              </w:rPr>
              <w:t xml:space="preserve">Hodnotenie a skúšanie  </w:t>
            </w:r>
          </w:p>
        </w:tc>
      </w:tr>
      <w:tr w:rsidR="00235232" w:rsidRPr="00DE3971" w14:paraId="4E0E9377"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5164A297"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10993-3:2014</w:t>
            </w:r>
          </w:p>
        </w:tc>
        <w:tc>
          <w:tcPr>
            <w:tcW w:w="3837" w:type="pct"/>
            <w:tcBorders>
              <w:top w:val="single" w:sz="4" w:space="0" w:color="000000"/>
              <w:left w:val="single" w:sz="4" w:space="0" w:color="000000"/>
              <w:bottom w:val="single" w:sz="4" w:space="0" w:color="000000"/>
              <w:right w:val="single" w:sz="4" w:space="0" w:color="000000"/>
            </w:tcBorders>
          </w:tcPr>
          <w:p w14:paraId="1CBE5D50" w14:textId="00DD978C"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w:t>
            </w:r>
            <w:r w:rsidR="00F427A2">
              <w:rPr>
                <w:rFonts w:eastAsia="Arial" w:cs="Times New Roman"/>
                <w:sz w:val="22"/>
                <w:lang w:val="sk"/>
              </w:rPr>
              <w:t>–</w:t>
            </w:r>
            <w:r>
              <w:rPr>
                <w:rFonts w:eastAsia="Arial" w:cs="Times New Roman"/>
                <w:sz w:val="22"/>
                <w:lang w:val="sk"/>
              </w:rPr>
              <w:t xml:space="preserve"> Časť 3: Testy genotoxicity, karcinogenity a reprodukčnej toxicity </w:t>
            </w:r>
          </w:p>
        </w:tc>
      </w:tr>
      <w:tr w:rsidR="00235232" w:rsidRPr="00DE3971" w14:paraId="454BD174"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203C080F"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10993-4:2017</w:t>
            </w:r>
          </w:p>
        </w:tc>
        <w:tc>
          <w:tcPr>
            <w:tcW w:w="3837" w:type="pct"/>
            <w:tcBorders>
              <w:top w:val="single" w:sz="4" w:space="0" w:color="000000"/>
              <w:left w:val="single" w:sz="4" w:space="0" w:color="000000"/>
              <w:bottom w:val="single" w:sz="4" w:space="0" w:color="000000"/>
              <w:right w:val="single" w:sz="4" w:space="0" w:color="000000"/>
            </w:tcBorders>
          </w:tcPr>
          <w:p w14:paraId="3A0DFA65"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 Časť 4: Výber testov na interakcie s krvou </w:t>
            </w:r>
          </w:p>
        </w:tc>
      </w:tr>
      <w:tr w:rsidR="00235232" w:rsidRPr="00DE3971" w14:paraId="04BABC2B"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08AF240A"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10993-5:2009</w:t>
            </w:r>
          </w:p>
        </w:tc>
        <w:tc>
          <w:tcPr>
            <w:tcW w:w="3837" w:type="pct"/>
            <w:tcBorders>
              <w:top w:val="single" w:sz="4" w:space="0" w:color="000000"/>
              <w:left w:val="single" w:sz="4" w:space="0" w:color="000000"/>
              <w:bottom w:val="single" w:sz="4" w:space="0" w:color="000000"/>
              <w:right w:val="single" w:sz="4" w:space="0" w:color="000000"/>
            </w:tcBorders>
          </w:tcPr>
          <w:p w14:paraId="42063F64" w14:textId="500B7A59"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w:t>
            </w:r>
            <w:r w:rsidR="00F427A2">
              <w:rPr>
                <w:rFonts w:eastAsia="Arial" w:cs="Times New Roman"/>
                <w:sz w:val="22"/>
                <w:lang w:val="sk"/>
              </w:rPr>
              <w:t>–</w:t>
            </w:r>
            <w:r>
              <w:rPr>
                <w:rFonts w:eastAsia="Arial" w:cs="Times New Roman"/>
                <w:sz w:val="22"/>
                <w:lang w:val="sk"/>
              </w:rPr>
              <w:t xml:space="preserve"> Časť 5: Skúšky cytotoxicity in vitro </w:t>
            </w:r>
          </w:p>
        </w:tc>
      </w:tr>
      <w:tr w:rsidR="00235232" w:rsidRPr="00DE3971" w14:paraId="74D9F98C"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0AD17320"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10993-10:2013</w:t>
            </w:r>
          </w:p>
        </w:tc>
        <w:tc>
          <w:tcPr>
            <w:tcW w:w="3837" w:type="pct"/>
            <w:tcBorders>
              <w:top w:val="single" w:sz="4" w:space="0" w:color="000000"/>
              <w:left w:val="single" w:sz="4" w:space="0" w:color="000000"/>
              <w:bottom w:val="single" w:sz="4" w:space="0" w:color="000000"/>
              <w:right w:val="single" w:sz="4" w:space="0" w:color="000000"/>
            </w:tcBorders>
          </w:tcPr>
          <w:p w14:paraId="203A3A44" w14:textId="636193C7"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w:t>
            </w:r>
            <w:r w:rsidR="00F427A2">
              <w:rPr>
                <w:rFonts w:eastAsia="Arial" w:cs="Times New Roman"/>
                <w:sz w:val="22"/>
                <w:lang w:val="sk"/>
              </w:rPr>
              <w:t>–</w:t>
            </w:r>
            <w:r>
              <w:rPr>
                <w:rFonts w:eastAsia="Arial" w:cs="Times New Roman"/>
                <w:sz w:val="22"/>
                <w:lang w:val="sk"/>
              </w:rPr>
              <w:t xml:space="preserve"> Časť 10: Skúšky na podráždenie a senzibilizáciu pokožky </w:t>
            </w:r>
          </w:p>
        </w:tc>
      </w:tr>
      <w:tr w:rsidR="00235232" w:rsidRPr="00DE3971" w14:paraId="0B19F37F"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69476E90"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10993-11:2018</w:t>
            </w:r>
          </w:p>
        </w:tc>
        <w:tc>
          <w:tcPr>
            <w:tcW w:w="3837" w:type="pct"/>
            <w:tcBorders>
              <w:top w:val="single" w:sz="4" w:space="0" w:color="000000"/>
              <w:left w:val="single" w:sz="4" w:space="0" w:color="000000"/>
              <w:bottom w:val="single" w:sz="4" w:space="0" w:color="000000"/>
              <w:right w:val="single" w:sz="4" w:space="0" w:color="000000"/>
            </w:tcBorders>
          </w:tcPr>
          <w:p w14:paraId="74696A25" w14:textId="316F30BB"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w:t>
            </w:r>
            <w:r w:rsidR="00F427A2">
              <w:rPr>
                <w:rFonts w:eastAsia="Arial" w:cs="Times New Roman"/>
                <w:sz w:val="22"/>
                <w:lang w:val="sk"/>
              </w:rPr>
              <w:t>–</w:t>
            </w:r>
            <w:r>
              <w:rPr>
                <w:rFonts w:eastAsia="Arial" w:cs="Times New Roman"/>
                <w:sz w:val="22"/>
                <w:lang w:val="sk"/>
              </w:rPr>
              <w:t xml:space="preserve"> Časť 11: Skúšky systémovej toxicity </w:t>
            </w:r>
          </w:p>
        </w:tc>
      </w:tr>
      <w:tr w:rsidR="00235232" w:rsidRPr="00DE3971" w14:paraId="40DAE4FD"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7D9F11E5"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10993-12:2021</w:t>
            </w:r>
          </w:p>
        </w:tc>
        <w:tc>
          <w:tcPr>
            <w:tcW w:w="3837" w:type="pct"/>
            <w:tcBorders>
              <w:top w:val="single" w:sz="4" w:space="0" w:color="000000"/>
              <w:left w:val="single" w:sz="4" w:space="0" w:color="000000"/>
              <w:bottom w:val="single" w:sz="4" w:space="0" w:color="000000"/>
              <w:right w:val="single" w:sz="4" w:space="0" w:color="000000"/>
            </w:tcBorders>
          </w:tcPr>
          <w:p w14:paraId="5A7E7853"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 Časť 12: Príprava vzoriek a referenčné materiály </w:t>
            </w:r>
          </w:p>
        </w:tc>
      </w:tr>
      <w:tr w:rsidR="00235232" w:rsidRPr="00DE3971" w14:paraId="4B489DAC"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288F99C6"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10993-18:2020</w:t>
            </w:r>
          </w:p>
        </w:tc>
        <w:tc>
          <w:tcPr>
            <w:tcW w:w="3837" w:type="pct"/>
            <w:tcBorders>
              <w:top w:val="single" w:sz="4" w:space="0" w:color="000000"/>
              <w:left w:val="single" w:sz="4" w:space="0" w:color="000000"/>
              <w:bottom w:val="single" w:sz="4" w:space="0" w:color="000000"/>
              <w:right w:val="single" w:sz="4" w:space="0" w:color="000000"/>
            </w:tcBorders>
          </w:tcPr>
          <w:p w14:paraId="280B0EEF"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Biologické hodnotenie zdravotníckych pomôcok – Časť 19: Fyzikálno-chemická, morfologická a topografická charakterizácia materiálov </w:t>
            </w:r>
          </w:p>
        </w:tc>
      </w:tr>
      <w:tr w:rsidR="00235232" w:rsidRPr="00DE3971" w14:paraId="6505803A"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3BD5A7D3" w14:textId="77777777" w:rsidR="00235232" w:rsidRPr="00DE3971" w:rsidRDefault="00235232" w:rsidP="00704136">
            <w:pPr>
              <w:spacing w:after="0" w:afterAutospacing="0"/>
              <w:rPr>
                <w:rFonts w:cs="Times New Roman"/>
                <w:bCs/>
                <w:sz w:val="22"/>
              </w:rPr>
            </w:pPr>
            <w:r>
              <w:rPr>
                <w:rFonts w:eastAsia="Arial" w:cs="Times New Roman"/>
                <w:sz w:val="22"/>
                <w:lang w:val="sk"/>
              </w:rPr>
              <w:t>EN ISO 10993-19:2020</w:t>
            </w:r>
          </w:p>
        </w:tc>
        <w:tc>
          <w:tcPr>
            <w:tcW w:w="3837" w:type="pct"/>
            <w:tcBorders>
              <w:top w:val="single" w:sz="4" w:space="0" w:color="000000"/>
              <w:left w:val="single" w:sz="4" w:space="0" w:color="000000"/>
              <w:bottom w:val="single" w:sz="4" w:space="0" w:color="000000"/>
              <w:right w:val="single" w:sz="4" w:space="0" w:color="000000"/>
            </w:tcBorders>
          </w:tcPr>
          <w:p w14:paraId="0E94296A" w14:textId="77777777" w:rsidR="00235232" w:rsidRPr="00DE3971" w:rsidRDefault="00235232" w:rsidP="00704136">
            <w:pPr>
              <w:spacing w:after="0" w:afterAutospacing="0"/>
              <w:rPr>
                <w:rFonts w:cs="Times New Roman"/>
                <w:sz w:val="22"/>
              </w:rPr>
            </w:pPr>
            <w:r>
              <w:rPr>
                <w:rFonts w:eastAsia="Arial" w:cs="Times New Roman"/>
                <w:sz w:val="22"/>
                <w:lang w:val="sk"/>
              </w:rPr>
              <w:t>Štandardná príručka pre biokompatibilitu obalových materiálov zdravotníckych pomôcok</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sk"/>
              </w:rPr>
              <w:t>Klinické hodnotenie</w:t>
            </w:r>
          </w:p>
        </w:tc>
      </w:tr>
      <w:tr w:rsidR="00235232" w:rsidRPr="00DE3971" w14:paraId="48FE2BC1" w14:textId="77777777" w:rsidTr="0049594E">
        <w:tc>
          <w:tcPr>
            <w:tcW w:w="1163" w:type="pct"/>
          </w:tcPr>
          <w:p w14:paraId="2BEF70B8" w14:textId="59648CAA" w:rsidR="00235232" w:rsidRPr="00DE3971" w:rsidRDefault="00235232" w:rsidP="00704136">
            <w:pPr>
              <w:spacing w:after="0" w:afterAutospacing="0"/>
              <w:rPr>
                <w:rFonts w:cs="Times New Roman"/>
                <w:bCs/>
                <w:sz w:val="22"/>
              </w:rPr>
            </w:pPr>
            <w:r>
              <w:rPr>
                <w:rFonts w:eastAsia="Arial" w:cs="Times New Roman"/>
                <w:sz w:val="22"/>
                <w:lang w:val="sk"/>
              </w:rPr>
              <w:t>MEDDEV 2.7/1 Rev</w:t>
            </w:r>
            <w:r w:rsidR="001952EF">
              <w:rPr>
                <w:rFonts w:eastAsia="Arial" w:cs="Times New Roman"/>
                <w:sz w:val="22"/>
                <w:lang w:val="sk"/>
              </w:rPr>
              <w:t> </w:t>
            </w:r>
            <w:r>
              <w:rPr>
                <w:rFonts w:eastAsia="Arial" w:cs="Times New Roman"/>
                <w:sz w:val="22"/>
                <w:lang w:val="sk"/>
              </w:rPr>
              <w:t>4</w:t>
            </w:r>
          </w:p>
        </w:tc>
        <w:tc>
          <w:tcPr>
            <w:tcW w:w="3837" w:type="pct"/>
          </w:tcPr>
          <w:p w14:paraId="1BC3FE44" w14:textId="77777777" w:rsidR="00235232" w:rsidRPr="00DE3971" w:rsidRDefault="00235232" w:rsidP="00704136">
            <w:pPr>
              <w:spacing w:after="0" w:afterAutospacing="0"/>
              <w:rPr>
                <w:rFonts w:cs="Times New Roman"/>
                <w:sz w:val="22"/>
              </w:rPr>
            </w:pPr>
            <w:r>
              <w:rPr>
                <w:rFonts w:cs="Times New Roman"/>
                <w:sz w:val="22"/>
                <w:lang w:val="sk"/>
              </w:rPr>
              <w:t>Klinické hodnotenie: Sprievodca pre výrobcov a notifikované orgány</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sk"/>
              </w:rPr>
              <w:t>Kontrola dizajnu</w:t>
            </w:r>
          </w:p>
        </w:tc>
      </w:tr>
      <w:tr w:rsidR="00235232" w:rsidRPr="00DE3971" w14:paraId="614A46A0" w14:textId="77777777" w:rsidTr="0049594E">
        <w:tc>
          <w:tcPr>
            <w:tcW w:w="1163" w:type="pct"/>
          </w:tcPr>
          <w:p w14:paraId="054492C3" w14:textId="77777777" w:rsidR="00235232" w:rsidRPr="00DE3971" w:rsidRDefault="00235232" w:rsidP="00704136">
            <w:pPr>
              <w:spacing w:after="0" w:afterAutospacing="0"/>
              <w:rPr>
                <w:rFonts w:cs="Times New Roman"/>
                <w:sz w:val="22"/>
              </w:rPr>
            </w:pPr>
            <w:r>
              <w:rPr>
                <w:rFonts w:cs="Times New Roman"/>
                <w:sz w:val="22"/>
                <w:lang w:val="sk"/>
              </w:rPr>
              <w:t>EN ISO 14971</w:t>
            </w:r>
          </w:p>
        </w:tc>
        <w:tc>
          <w:tcPr>
            <w:tcW w:w="3837" w:type="pct"/>
          </w:tcPr>
          <w:p w14:paraId="32BEEB01" w14:textId="77777777" w:rsidR="00235232" w:rsidRPr="00DE3971" w:rsidRDefault="00235232" w:rsidP="00704136">
            <w:pPr>
              <w:spacing w:after="0" w:afterAutospacing="0"/>
              <w:rPr>
                <w:rFonts w:cs="Times New Roman"/>
                <w:sz w:val="22"/>
              </w:rPr>
            </w:pPr>
            <w:r>
              <w:rPr>
                <w:rFonts w:cs="Times New Roman"/>
                <w:sz w:val="22"/>
                <w:lang w:val="sk"/>
              </w:rPr>
              <w:t>Zdravotnícke pomôcky – aplikácia riadenia rizík na zdravotnícke pomôcky</w:t>
            </w: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sk"/>
              </w:rPr>
              <w:t>Použiteľnosť</w:t>
            </w:r>
          </w:p>
        </w:tc>
      </w:tr>
      <w:tr w:rsidR="00235232" w:rsidRPr="00DE3971" w14:paraId="73A87549" w14:textId="77777777" w:rsidTr="0049594E">
        <w:tc>
          <w:tcPr>
            <w:tcW w:w="1163" w:type="pct"/>
          </w:tcPr>
          <w:p w14:paraId="502AB1DD" w14:textId="77777777" w:rsidR="00235232" w:rsidRPr="00DE3971" w:rsidRDefault="00235232" w:rsidP="00704136">
            <w:pPr>
              <w:spacing w:after="0" w:afterAutospacing="0"/>
              <w:rPr>
                <w:rFonts w:cs="Times New Roman"/>
                <w:sz w:val="22"/>
              </w:rPr>
            </w:pPr>
            <w:r>
              <w:rPr>
                <w:rFonts w:cs="Times New Roman"/>
                <w:sz w:val="22"/>
                <w:lang w:val="sk"/>
              </w:rPr>
              <w:t>IEC 62366-1:2015 a</w:t>
            </w:r>
          </w:p>
          <w:p w14:paraId="10F65144" w14:textId="77777777" w:rsidR="00235232" w:rsidRPr="00DE3971" w:rsidRDefault="00235232" w:rsidP="00704136">
            <w:pPr>
              <w:spacing w:after="0" w:afterAutospacing="0"/>
              <w:rPr>
                <w:rFonts w:cs="Times New Roman"/>
                <w:sz w:val="22"/>
              </w:rPr>
            </w:pPr>
            <w:r>
              <w:rPr>
                <w:rFonts w:cs="Times New Roman"/>
                <w:sz w:val="22"/>
                <w:lang w:val="sk"/>
              </w:rPr>
              <w:t>IEC 62366-1:2015/ COR1:2016</w:t>
            </w:r>
          </w:p>
        </w:tc>
        <w:tc>
          <w:tcPr>
            <w:tcW w:w="3837" w:type="pct"/>
          </w:tcPr>
          <w:p w14:paraId="54985958" w14:textId="77777777" w:rsidR="00235232" w:rsidRPr="00DE3971" w:rsidRDefault="00235232" w:rsidP="00704136">
            <w:pPr>
              <w:spacing w:after="0" w:afterAutospacing="0"/>
              <w:rPr>
                <w:rFonts w:cs="Times New Roman"/>
                <w:sz w:val="22"/>
              </w:rPr>
            </w:pPr>
            <w:r>
              <w:rPr>
                <w:rFonts w:cs="Times New Roman"/>
                <w:sz w:val="22"/>
                <w:lang w:val="sk"/>
              </w:rPr>
              <w:t>Zdravotnícke pomôcky – Aplikácia inžinierstva použiteľnosti v zdravotníckych pomôckach</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sk"/>
              </w:rPr>
              <w:t>Balenie</w:t>
            </w:r>
          </w:p>
        </w:tc>
      </w:tr>
      <w:tr w:rsidR="00235232" w:rsidRPr="00DE3971" w14:paraId="740286B8"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58998A37" w14:textId="77777777" w:rsidR="00235232" w:rsidRPr="00DE3971" w:rsidRDefault="00235232" w:rsidP="00704136">
            <w:pPr>
              <w:spacing w:after="0" w:afterAutospacing="0"/>
              <w:rPr>
                <w:rFonts w:cs="Times New Roman"/>
                <w:bCs/>
                <w:sz w:val="22"/>
              </w:rPr>
            </w:pPr>
            <w:r>
              <w:rPr>
                <w:rFonts w:eastAsia="Arial" w:cs="Times New Roman"/>
                <w:sz w:val="22"/>
                <w:lang w:val="sk"/>
              </w:rPr>
              <w:t>EN ISO 11607-1:2020</w:t>
            </w:r>
          </w:p>
        </w:tc>
        <w:tc>
          <w:tcPr>
            <w:tcW w:w="3837" w:type="pct"/>
            <w:tcBorders>
              <w:top w:val="single" w:sz="4" w:space="0" w:color="000000"/>
              <w:left w:val="single" w:sz="4" w:space="0" w:color="000000"/>
              <w:bottom w:val="single" w:sz="4" w:space="0" w:color="000000"/>
              <w:right w:val="single" w:sz="4" w:space="0" w:color="auto"/>
            </w:tcBorders>
          </w:tcPr>
          <w:p w14:paraId="15583554" w14:textId="4B36E4FD" w:rsidR="00235232" w:rsidRPr="00DE3971" w:rsidRDefault="00235232" w:rsidP="00704136">
            <w:pPr>
              <w:spacing w:after="0" w:afterAutospacing="0"/>
              <w:rPr>
                <w:rFonts w:cs="Times New Roman"/>
                <w:sz w:val="22"/>
              </w:rPr>
            </w:pPr>
            <w:r>
              <w:rPr>
                <w:rFonts w:eastAsia="Arial" w:cs="Times New Roman"/>
                <w:sz w:val="22"/>
                <w:lang w:val="sk"/>
              </w:rPr>
              <w:t>Obaly pre terminálne sterilizované zdravotnícke pomôcky. Časť 1: Požiadavky na materiály, systémy sterilnej bariéry a obalové systémy</w:t>
            </w:r>
            <w:r w:rsidR="009942FB">
              <w:rPr>
                <w:rFonts w:eastAsia="Arial" w:cs="Times New Roman"/>
                <w:sz w:val="22"/>
                <w:lang w:val="sk"/>
              </w:rPr>
              <w:t>.</w:t>
            </w:r>
            <w:r>
              <w:rPr>
                <w:rFonts w:eastAsia="Arial" w:cs="Times New Roman"/>
                <w:sz w:val="22"/>
                <w:lang w:val="sk"/>
              </w:rPr>
              <w:t xml:space="preserve"> </w:t>
            </w:r>
          </w:p>
        </w:tc>
      </w:tr>
      <w:tr w:rsidR="00235232" w:rsidRPr="00DE3971" w14:paraId="7F8A6FEB"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1FF72B52" w14:textId="77777777" w:rsidR="00235232" w:rsidRPr="00DE3971" w:rsidRDefault="00235232" w:rsidP="00704136">
            <w:pPr>
              <w:spacing w:after="16" w:afterAutospacing="0"/>
              <w:ind w:left="1"/>
              <w:rPr>
                <w:rFonts w:cs="Times New Roman"/>
                <w:bCs/>
                <w:sz w:val="22"/>
              </w:rPr>
            </w:pPr>
            <w:r>
              <w:rPr>
                <w:rFonts w:eastAsia="Arial" w:cs="Times New Roman"/>
                <w:sz w:val="22"/>
                <w:lang w:val="sk"/>
              </w:rPr>
              <w:t>EN ISO 11607-2:2020</w:t>
            </w:r>
          </w:p>
          <w:p w14:paraId="6845A09C" w14:textId="77777777" w:rsidR="00235232" w:rsidRPr="00DE3971" w:rsidRDefault="00235232" w:rsidP="00704136">
            <w:pPr>
              <w:spacing w:after="0" w:afterAutospacing="0"/>
              <w:rPr>
                <w:rFonts w:cs="Times New Roman"/>
                <w:bCs/>
                <w:sz w:val="22"/>
              </w:rPr>
            </w:pPr>
          </w:p>
        </w:tc>
        <w:tc>
          <w:tcPr>
            <w:tcW w:w="3837" w:type="pct"/>
            <w:tcBorders>
              <w:top w:val="single" w:sz="4" w:space="0" w:color="000000"/>
              <w:left w:val="single" w:sz="4" w:space="0" w:color="000000"/>
              <w:bottom w:val="single" w:sz="4" w:space="0" w:color="000000"/>
              <w:right w:val="single" w:sz="4" w:space="0" w:color="000000"/>
            </w:tcBorders>
          </w:tcPr>
          <w:p w14:paraId="522F66E0" w14:textId="11AD3DF1" w:rsidR="00235232" w:rsidRPr="00DE3971" w:rsidRDefault="00235232" w:rsidP="00704136">
            <w:pPr>
              <w:spacing w:after="0" w:afterAutospacing="0"/>
              <w:rPr>
                <w:rFonts w:cs="Times New Roman"/>
                <w:sz w:val="22"/>
              </w:rPr>
            </w:pPr>
            <w:r>
              <w:rPr>
                <w:rFonts w:eastAsia="Arial" w:cs="Times New Roman"/>
                <w:sz w:val="22"/>
                <w:lang w:val="sk"/>
              </w:rPr>
              <w:t>Obaly pre terminálne sterilizované zdravotnícke pomôcky. Časť 2: Požiadavky validácie na procesy tvarovania, spájania a</w:t>
            </w:r>
            <w:r w:rsidR="009942FB">
              <w:rPr>
                <w:rFonts w:eastAsia="Arial" w:cs="Times New Roman"/>
                <w:sz w:val="22"/>
                <w:lang w:val="sk"/>
              </w:rPr>
              <w:t> </w:t>
            </w:r>
            <w:r>
              <w:rPr>
                <w:rFonts w:eastAsia="Arial" w:cs="Times New Roman"/>
                <w:sz w:val="22"/>
                <w:lang w:val="sk"/>
              </w:rPr>
              <w:t>skladania</w:t>
            </w:r>
            <w:r w:rsidR="009942FB">
              <w:rPr>
                <w:rFonts w:eastAsia="Arial" w:cs="Times New Roman"/>
                <w:sz w:val="22"/>
                <w:lang w:val="sk"/>
              </w:rPr>
              <w:t>.</w:t>
            </w:r>
            <w:r>
              <w:rPr>
                <w:rFonts w:eastAsia="Arial" w:cs="Times New Roman"/>
                <w:sz w:val="22"/>
                <w:lang w:val="sk"/>
              </w:rPr>
              <w:t xml:space="preserve"> </w:t>
            </w:r>
          </w:p>
        </w:tc>
      </w:tr>
      <w:tr w:rsidR="00235232" w:rsidRPr="00DE3971" w14:paraId="082DC780"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7CF494AF" w14:textId="77777777" w:rsidR="00235232" w:rsidRPr="00DE3971" w:rsidRDefault="00235232" w:rsidP="00704136">
            <w:pPr>
              <w:spacing w:after="14" w:afterAutospacing="0"/>
              <w:ind w:left="1"/>
              <w:rPr>
                <w:rFonts w:cs="Times New Roman"/>
                <w:bCs/>
                <w:sz w:val="22"/>
              </w:rPr>
            </w:pPr>
            <w:r>
              <w:rPr>
                <w:rFonts w:eastAsia="Arial" w:cs="Times New Roman"/>
                <w:sz w:val="22"/>
                <w:lang w:val="sk"/>
              </w:rPr>
              <w:t>EN ISO 2233:2001</w:t>
            </w:r>
          </w:p>
          <w:p w14:paraId="4DF909C4" w14:textId="77777777" w:rsidR="00235232" w:rsidRPr="00DE3971" w:rsidRDefault="00235232" w:rsidP="00704136">
            <w:pPr>
              <w:spacing w:after="0" w:afterAutospacing="0"/>
              <w:rPr>
                <w:rFonts w:cs="Times New Roman"/>
                <w:bCs/>
                <w:sz w:val="22"/>
              </w:rPr>
            </w:pPr>
          </w:p>
        </w:tc>
        <w:tc>
          <w:tcPr>
            <w:tcW w:w="3837" w:type="pct"/>
            <w:tcBorders>
              <w:top w:val="single" w:sz="4" w:space="0" w:color="000000"/>
              <w:left w:val="single" w:sz="4" w:space="0" w:color="000000"/>
              <w:bottom w:val="single" w:sz="4" w:space="0" w:color="000000"/>
              <w:right w:val="single" w:sz="4" w:space="0" w:color="000000"/>
            </w:tcBorders>
          </w:tcPr>
          <w:p w14:paraId="65F87858" w14:textId="3E2E0F62" w:rsidR="00235232" w:rsidRPr="00DE3971" w:rsidRDefault="00235232" w:rsidP="00704136">
            <w:pPr>
              <w:spacing w:after="0" w:afterAutospacing="0"/>
              <w:rPr>
                <w:rFonts w:cs="Times New Roman"/>
                <w:sz w:val="22"/>
              </w:rPr>
            </w:pPr>
            <w:r>
              <w:rPr>
                <w:rFonts w:eastAsia="Arial" w:cs="Times New Roman"/>
                <w:sz w:val="22"/>
                <w:lang w:val="sk"/>
              </w:rPr>
              <w:t xml:space="preserve">Balenie -- Kompletné, naplnené prepravné obaly a jednotkové náklady </w:t>
            </w:r>
            <w:r w:rsidR="00F427A2">
              <w:rPr>
                <w:rFonts w:eastAsia="Arial" w:cs="Times New Roman"/>
                <w:sz w:val="22"/>
                <w:lang w:val="sk"/>
              </w:rPr>
              <w:t>–</w:t>
            </w:r>
            <w:r>
              <w:rPr>
                <w:rFonts w:eastAsia="Arial" w:cs="Times New Roman"/>
                <w:sz w:val="22"/>
                <w:lang w:val="sk"/>
              </w:rPr>
              <w:t xml:space="preserve"> Príprava na testovanie </w:t>
            </w:r>
          </w:p>
        </w:tc>
      </w:tr>
      <w:tr w:rsidR="00235232" w:rsidRPr="00DE3971" w14:paraId="3209B2A3"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5F4B32D2" w14:textId="0810EB5C" w:rsidR="00235232" w:rsidRPr="00DE3971" w:rsidRDefault="00235232" w:rsidP="00704136">
            <w:pPr>
              <w:spacing w:after="0" w:afterAutospacing="0"/>
              <w:rPr>
                <w:rFonts w:cs="Times New Roman"/>
                <w:bCs/>
                <w:sz w:val="22"/>
              </w:rPr>
            </w:pPr>
            <w:hyperlink r:id="rId11">
              <w:r>
                <w:rPr>
                  <w:rFonts w:eastAsia="Arial" w:cs="Times New Roman"/>
                  <w:sz w:val="22"/>
                  <w:lang w:val="sk"/>
                </w:rPr>
                <w:t>ASTM D4169</w:t>
              </w:r>
            </w:hyperlink>
            <w:r>
              <w:rPr>
                <w:rFonts w:eastAsia="Arial" w:cs="Times New Roman"/>
                <w:sz w:val="22"/>
                <w:lang w:val="sk"/>
              </w:rPr>
              <w:t>:2022</w:t>
            </w:r>
            <w:hyperlink r:id="rId12">
              <w:r>
                <w:rPr>
                  <w:rFonts w:eastAsia="Arial" w:cs="Times New Roman"/>
                  <w:sz w:val="22"/>
                  <w:lang w:val="sk"/>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62E97A67"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Štandardný postup pre výkonnostné testovanie prepravných kontajnerov a systémov - </w:t>
            </w:r>
          </w:p>
        </w:tc>
      </w:tr>
      <w:tr w:rsidR="00235232" w:rsidRPr="00DE3971" w14:paraId="43C2B3EA"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3916DC4D" w14:textId="77777777" w:rsidR="00235232" w:rsidRPr="00DE3971" w:rsidRDefault="00235232" w:rsidP="00704136">
            <w:pPr>
              <w:spacing w:after="0" w:afterAutospacing="0"/>
              <w:rPr>
                <w:rFonts w:cs="Times New Roman"/>
                <w:bCs/>
                <w:sz w:val="22"/>
              </w:rPr>
            </w:pPr>
            <w:hyperlink r:id="rId13">
              <w:r>
                <w:rPr>
                  <w:rFonts w:eastAsia="Arial" w:cs="Times New Roman"/>
                  <w:sz w:val="22"/>
                  <w:lang w:val="sk"/>
                </w:rPr>
                <w:t xml:space="preserve">ASTM F2096 </w:t>
              </w:r>
            </w:hyperlink>
            <w:hyperlink r:id="rId14">
              <w:r>
                <w:rPr>
                  <w:rFonts w:eastAsia="Arial" w:cs="Times New Roman"/>
                  <w:sz w:val="22"/>
                  <w:lang w:val="sk"/>
                </w:rPr>
                <w:t xml:space="preserve">– </w:t>
              </w:r>
            </w:hyperlink>
            <w:r>
              <w:rPr>
                <w:rFonts w:eastAsia="Arial" w:cs="Times New Roman"/>
                <w:sz w:val="22"/>
                <w:lang w:val="sk"/>
              </w:rPr>
              <w:t>20</w:t>
            </w:r>
            <w:hyperlink r:id="rId15">
              <w:r>
                <w:rPr>
                  <w:rFonts w:eastAsia="Arial" w:cs="Times New Roman"/>
                  <w:sz w:val="22"/>
                  <w:lang w:val="sk"/>
                </w:rPr>
                <w:t xml:space="preserve">11 (R2019) </w:t>
              </w:r>
            </w:hyperlink>
            <w:hyperlink r:id="rId16">
              <w:r>
                <w:rPr>
                  <w:rFonts w:eastAsia="Arial" w:cs="Times New Roman"/>
                  <w:sz w:val="22"/>
                  <w:lang w:val="sk"/>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24EA18B6" w14:textId="30E60394" w:rsidR="00235232" w:rsidRPr="00DE3971" w:rsidRDefault="00235232" w:rsidP="0049594E">
            <w:pPr>
              <w:spacing w:after="14" w:afterAutospacing="0"/>
              <w:rPr>
                <w:rFonts w:cs="Times New Roman"/>
                <w:sz w:val="22"/>
              </w:rPr>
            </w:pPr>
            <w:r>
              <w:rPr>
                <w:rFonts w:eastAsia="Arial" w:cs="Times New Roman"/>
                <w:sz w:val="22"/>
                <w:lang w:val="sk"/>
              </w:rPr>
              <w:t xml:space="preserve">Štandardná testovacia metóda na detekciu hrubých únikov v medicínskom balení vnútorným tlakom (bublinový test) - ASTM F2096-11 (2019) </w:t>
            </w:r>
          </w:p>
        </w:tc>
      </w:tr>
      <w:tr w:rsidR="00235232" w:rsidRPr="00DE3971" w14:paraId="5435883B"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1F7D01E2" w14:textId="77777777" w:rsidR="00235232" w:rsidRPr="00DE3971" w:rsidRDefault="00235232" w:rsidP="00704136">
            <w:pPr>
              <w:spacing w:after="0" w:afterAutospacing="0"/>
              <w:rPr>
                <w:rFonts w:cs="Times New Roman"/>
                <w:bCs/>
                <w:sz w:val="22"/>
              </w:rPr>
            </w:pPr>
            <w:hyperlink r:id="rId17">
              <w:r>
                <w:rPr>
                  <w:rFonts w:eastAsia="Arial" w:cs="Times New Roman"/>
                  <w:sz w:val="22"/>
                  <w:lang w:val="sk"/>
                </w:rPr>
                <w:t xml:space="preserve">ASTM F1929 </w:t>
              </w:r>
            </w:hyperlink>
            <w:hyperlink r:id="rId18">
              <w:r>
                <w:rPr>
                  <w:rFonts w:eastAsia="Arial" w:cs="Times New Roman"/>
                  <w:sz w:val="22"/>
                  <w:lang w:val="sk"/>
                </w:rPr>
                <w:t xml:space="preserve">- </w:t>
              </w:r>
            </w:hyperlink>
            <w:hyperlink r:id="rId19">
              <w:r>
                <w:rPr>
                  <w:rFonts w:eastAsia="Arial" w:cs="Times New Roman"/>
                  <w:sz w:val="22"/>
                  <w:lang w:val="sk"/>
                </w:rPr>
                <w:t xml:space="preserve">15 </w:t>
              </w:r>
            </w:hyperlink>
            <w:hyperlink r:id="rId20">
              <w:r>
                <w:rPr>
                  <w:rFonts w:eastAsia="Arial" w:cs="Times New Roman"/>
                  <w:sz w:val="22"/>
                  <w:lang w:val="sk"/>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19BE07D5" w14:textId="77777777" w:rsidR="00235232" w:rsidRPr="0049594E" w:rsidRDefault="00235232" w:rsidP="00704136">
            <w:pPr>
              <w:spacing w:after="14" w:afterAutospacing="0"/>
              <w:rPr>
                <w:rFonts w:cs="Times New Roman"/>
                <w:sz w:val="22"/>
                <w:lang w:val="es-ES"/>
              </w:rPr>
            </w:pPr>
            <w:r>
              <w:rPr>
                <w:rFonts w:eastAsia="Arial" w:cs="Times New Roman"/>
                <w:sz w:val="22"/>
                <w:lang w:val="sk"/>
              </w:rPr>
              <w:t xml:space="preserve">Štandardná testovacia metóda na detekciu netesností tesnení v poréznych </w:t>
            </w:r>
          </w:p>
          <w:p w14:paraId="2A3F29DB" w14:textId="03240DD3" w:rsidR="00235232" w:rsidRPr="00DE3971" w:rsidRDefault="00235232" w:rsidP="00704136">
            <w:pPr>
              <w:spacing w:after="0" w:afterAutospacing="0"/>
              <w:rPr>
                <w:rFonts w:cs="Times New Roman"/>
                <w:sz w:val="22"/>
              </w:rPr>
            </w:pPr>
            <w:r>
              <w:rPr>
                <w:rFonts w:eastAsia="Arial" w:cs="Times New Roman"/>
                <w:sz w:val="22"/>
                <w:lang w:val="sk"/>
              </w:rPr>
              <w:t xml:space="preserve">medicínskych baleniach penetráciou farbiva - ASTM F1929 </w:t>
            </w:r>
          </w:p>
        </w:tc>
      </w:tr>
      <w:tr w:rsidR="00235232" w:rsidRPr="00DE3971" w14:paraId="389C977E"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24B818D3" w14:textId="77777777" w:rsidR="00235232" w:rsidRPr="00DE3971" w:rsidRDefault="00235232" w:rsidP="00704136">
            <w:pPr>
              <w:spacing w:after="0" w:afterAutospacing="0"/>
              <w:rPr>
                <w:rFonts w:cs="Times New Roman"/>
                <w:bCs/>
                <w:sz w:val="22"/>
              </w:rPr>
            </w:pPr>
            <w:hyperlink r:id="rId21">
              <w:r>
                <w:rPr>
                  <w:rFonts w:eastAsia="Arial" w:cs="Times New Roman"/>
                  <w:sz w:val="22"/>
                  <w:lang w:val="sk"/>
                </w:rPr>
                <w:t xml:space="preserve">ASTM F88 / F88M </w:t>
              </w:r>
            </w:hyperlink>
            <w:hyperlink r:id="rId22">
              <w:r>
                <w:rPr>
                  <w:rFonts w:eastAsia="Arial" w:cs="Times New Roman"/>
                  <w:sz w:val="22"/>
                  <w:lang w:val="sk"/>
                </w:rPr>
                <w:t xml:space="preserve">- </w:t>
              </w:r>
            </w:hyperlink>
            <w:r>
              <w:rPr>
                <w:rFonts w:eastAsia="Arial" w:cs="Times New Roman"/>
                <w:sz w:val="22"/>
                <w:lang w:val="sk"/>
              </w:rPr>
              <w:t>2021</w:t>
            </w:r>
            <w:hyperlink r:id="rId23">
              <w:r>
                <w:rPr>
                  <w:rFonts w:eastAsia="Arial" w:cs="Times New Roman"/>
                  <w:sz w:val="22"/>
                  <w:lang w:val="sk"/>
                </w:rPr>
                <w:t xml:space="preserve"> </w:t>
              </w:r>
            </w:hyperlink>
          </w:p>
        </w:tc>
        <w:tc>
          <w:tcPr>
            <w:tcW w:w="3837" w:type="pct"/>
            <w:tcBorders>
              <w:top w:val="single" w:sz="4" w:space="0" w:color="000000"/>
              <w:left w:val="single" w:sz="4" w:space="0" w:color="000000"/>
              <w:bottom w:val="single" w:sz="4" w:space="0" w:color="000000"/>
              <w:right w:val="single" w:sz="4" w:space="0" w:color="000000"/>
            </w:tcBorders>
          </w:tcPr>
          <w:p w14:paraId="459D24E1"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Štandardná skúšobná metóda pre pevnosť utesnenia flexibilných bariérových materiálov - ASTM F88 </w:t>
            </w:r>
          </w:p>
        </w:tc>
      </w:tr>
      <w:tr w:rsidR="00235232" w:rsidRPr="00DE3971" w14:paraId="4F89315F" w14:textId="77777777" w:rsidTr="0049594E">
        <w:tc>
          <w:tcPr>
            <w:tcW w:w="1163" w:type="pct"/>
            <w:tcBorders>
              <w:top w:val="single" w:sz="4" w:space="0" w:color="000000"/>
              <w:left w:val="single" w:sz="4" w:space="0" w:color="000000"/>
              <w:bottom w:val="single" w:sz="4" w:space="0" w:color="000000"/>
              <w:right w:val="single" w:sz="4" w:space="0" w:color="000000"/>
            </w:tcBorders>
          </w:tcPr>
          <w:p w14:paraId="6A6C88C0" w14:textId="77777777" w:rsidR="00235232" w:rsidRPr="00DE3971" w:rsidRDefault="00235232" w:rsidP="00704136">
            <w:pPr>
              <w:spacing w:after="0" w:afterAutospacing="0"/>
              <w:rPr>
                <w:rFonts w:cs="Times New Roman"/>
                <w:bCs/>
                <w:sz w:val="22"/>
              </w:rPr>
            </w:pPr>
            <w:hyperlink r:id="rId24">
              <w:r>
                <w:rPr>
                  <w:rFonts w:eastAsia="Arial" w:cs="Times New Roman"/>
                  <w:sz w:val="22"/>
                  <w:lang w:val="sk"/>
                </w:rPr>
                <w:t xml:space="preserve">ASTM F1980 </w:t>
              </w:r>
            </w:hyperlink>
            <w:hyperlink r:id="rId25">
              <w:r>
                <w:rPr>
                  <w:rFonts w:eastAsia="Arial" w:cs="Times New Roman"/>
                  <w:sz w:val="22"/>
                  <w:lang w:val="sk"/>
                </w:rPr>
                <w:t xml:space="preserve">- </w:t>
              </w:r>
            </w:hyperlink>
            <w:r>
              <w:rPr>
                <w:rFonts w:eastAsia="Arial" w:cs="Times New Roman"/>
                <w:sz w:val="22"/>
                <w:lang w:val="sk"/>
              </w:rPr>
              <w:t>2021</w:t>
            </w:r>
            <w:hyperlink r:id="rId26">
              <w:r>
                <w:rPr>
                  <w:rFonts w:eastAsia="Arial" w:cs="Times New Roman"/>
                  <w:sz w:val="22"/>
                  <w:lang w:val="sk"/>
                </w:rPr>
                <w:t xml:space="preserve"> </w:t>
              </w:r>
            </w:hyperlink>
            <w:hyperlink r:id="rId27">
              <w:r>
                <w:rPr>
                  <w:rFonts w:eastAsia="Arial" w:cs="Times New Roman"/>
                  <w:sz w:val="22"/>
                  <w:lang w:val="sk"/>
                </w:rPr>
                <w:t xml:space="preserve"> </w:t>
              </w:r>
            </w:hyperlink>
          </w:p>
        </w:tc>
        <w:tc>
          <w:tcPr>
            <w:tcW w:w="3837" w:type="pct"/>
            <w:tcBorders>
              <w:top w:val="single" w:sz="4" w:space="0" w:color="000000"/>
              <w:left w:val="single" w:sz="4" w:space="0" w:color="000000"/>
              <w:bottom w:val="single" w:sz="4" w:space="0" w:color="000000"/>
              <w:right w:val="single" w:sz="4" w:space="0" w:color="auto"/>
            </w:tcBorders>
          </w:tcPr>
          <w:p w14:paraId="60C70EA1" w14:textId="77777777" w:rsidR="00235232" w:rsidRPr="00DE3971" w:rsidRDefault="00235232" w:rsidP="00704136">
            <w:pPr>
              <w:spacing w:after="0" w:afterAutospacing="0"/>
              <w:rPr>
                <w:rFonts w:cs="Times New Roman"/>
                <w:sz w:val="22"/>
              </w:rPr>
            </w:pPr>
            <w:r>
              <w:rPr>
                <w:rFonts w:eastAsia="Arial" w:cs="Times New Roman"/>
                <w:sz w:val="22"/>
                <w:lang w:val="sk"/>
              </w:rPr>
              <w:t xml:space="preserve">Štandardná príručka pre zrýchlené starnutie sterilných bariérových systémov pre zdravotnícke pomôcky - ASTM F1980 </w:t>
            </w:r>
          </w:p>
        </w:tc>
      </w:tr>
      <w:tr w:rsidR="00235232" w:rsidRPr="0045224E" w14:paraId="4378CC9C" w14:textId="77777777" w:rsidTr="00704136">
        <w:tc>
          <w:tcPr>
            <w:tcW w:w="5000" w:type="pct"/>
            <w:gridSpan w:val="2"/>
            <w:shd w:val="clear" w:color="auto" w:fill="E7E6E6" w:themeFill="background2"/>
          </w:tcPr>
          <w:p w14:paraId="5D37DF27" w14:textId="77777777" w:rsidR="00235232" w:rsidRPr="0049594E" w:rsidRDefault="00235232" w:rsidP="00704136">
            <w:pPr>
              <w:spacing w:after="0" w:afterAutospacing="0"/>
              <w:jc w:val="center"/>
              <w:rPr>
                <w:rFonts w:cs="Times New Roman"/>
                <w:b/>
                <w:bCs/>
                <w:sz w:val="22"/>
                <w:lang w:val="sv-SE"/>
              </w:rPr>
            </w:pPr>
            <w:r>
              <w:rPr>
                <w:rFonts w:cs="Times New Roman"/>
                <w:b/>
                <w:bCs/>
                <w:sz w:val="22"/>
                <w:lang w:val="sk"/>
              </w:rPr>
              <w:t>Klinické sledovanie po uvedení na trh</w:t>
            </w:r>
          </w:p>
        </w:tc>
      </w:tr>
      <w:tr w:rsidR="00235232" w:rsidRPr="00DE3971" w14:paraId="4C7F0483" w14:textId="77777777" w:rsidTr="0049594E">
        <w:tc>
          <w:tcPr>
            <w:tcW w:w="1163" w:type="pct"/>
          </w:tcPr>
          <w:p w14:paraId="0C4E56AA" w14:textId="6618EE6A" w:rsidR="00235232" w:rsidRPr="00DE3971" w:rsidRDefault="00235232" w:rsidP="00704136">
            <w:pPr>
              <w:spacing w:after="0" w:afterAutospacing="0"/>
              <w:jc w:val="center"/>
              <w:rPr>
                <w:rFonts w:cs="Times New Roman"/>
                <w:sz w:val="22"/>
              </w:rPr>
            </w:pPr>
            <w:r>
              <w:rPr>
                <w:rFonts w:cs="Times New Roman"/>
                <w:sz w:val="22"/>
                <w:lang w:val="sk"/>
              </w:rPr>
              <w:t>MEDDEV 2.12/2 Rev</w:t>
            </w:r>
            <w:r w:rsidR="00F427A2">
              <w:rPr>
                <w:rFonts w:cs="Times New Roman"/>
                <w:sz w:val="22"/>
                <w:lang w:val="sk"/>
              </w:rPr>
              <w:t> </w:t>
            </w:r>
            <w:r>
              <w:rPr>
                <w:rFonts w:cs="Times New Roman"/>
                <w:sz w:val="22"/>
                <w:lang w:val="sk"/>
              </w:rPr>
              <w:t>2</w:t>
            </w:r>
          </w:p>
        </w:tc>
        <w:tc>
          <w:tcPr>
            <w:tcW w:w="3837" w:type="pct"/>
          </w:tcPr>
          <w:p w14:paraId="345F7101" w14:textId="77777777" w:rsidR="00235232" w:rsidRPr="00DE3971" w:rsidRDefault="00235232" w:rsidP="00704136">
            <w:pPr>
              <w:spacing w:after="0" w:afterAutospacing="0"/>
              <w:rPr>
                <w:rFonts w:cs="Times New Roman"/>
                <w:sz w:val="22"/>
              </w:rPr>
            </w:pPr>
            <w:r>
              <w:rPr>
                <w:rFonts w:cs="Times New Roman"/>
                <w:sz w:val="22"/>
                <w:lang w:val="sk"/>
              </w:rPr>
              <w:t>Štúdie klinického sledovania po uvedení na trh</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sk"/>
              </w:rPr>
              <w:lastRenderedPageBreak/>
              <w:t>Vigilancia</w:t>
            </w:r>
          </w:p>
        </w:tc>
      </w:tr>
      <w:tr w:rsidR="00235232" w:rsidRPr="00DE3971" w14:paraId="5BAF0CFF" w14:textId="77777777" w:rsidTr="0049594E">
        <w:tc>
          <w:tcPr>
            <w:tcW w:w="1163" w:type="pct"/>
          </w:tcPr>
          <w:p w14:paraId="6A40C618" w14:textId="2C5A4FA1" w:rsidR="00235232" w:rsidRPr="00DE3971" w:rsidRDefault="00235232" w:rsidP="00704136">
            <w:pPr>
              <w:spacing w:after="0" w:afterAutospacing="0"/>
              <w:jc w:val="center"/>
              <w:rPr>
                <w:rFonts w:cs="Times New Roman"/>
                <w:sz w:val="22"/>
              </w:rPr>
            </w:pPr>
            <w:r>
              <w:rPr>
                <w:rFonts w:cs="Times New Roman"/>
                <w:sz w:val="22"/>
                <w:lang w:val="sk"/>
              </w:rPr>
              <w:t>MEDDEV 2.12/1 Rev</w:t>
            </w:r>
            <w:r w:rsidR="00F427A2">
              <w:rPr>
                <w:rFonts w:cs="Times New Roman"/>
                <w:sz w:val="22"/>
                <w:lang w:val="sk"/>
              </w:rPr>
              <w:t> </w:t>
            </w:r>
            <w:r>
              <w:rPr>
                <w:rFonts w:cs="Times New Roman"/>
                <w:sz w:val="22"/>
                <w:lang w:val="sk"/>
              </w:rPr>
              <w:t>8</w:t>
            </w:r>
          </w:p>
        </w:tc>
        <w:tc>
          <w:tcPr>
            <w:tcW w:w="3837" w:type="pct"/>
          </w:tcPr>
          <w:p w14:paraId="51FC6B59" w14:textId="77777777" w:rsidR="00235232" w:rsidRPr="00DE3971" w:rsidRDefault="00235232" w:rsidP="00704136">
            <w:pPr>
              <w:spacing w:after="0" w:afterAutospacing="0"/>
              <w:rPr>
                <w:rFonts w:cs="Times New Roman"/>
                <w:sz w:val="22"/>
              </w:rPr>
            </w:pPr>
            <w:r>
              <w:rPr>
                <w:rFonts w:cs="Times New Roman"/>
                <w:sz w:val="22"/>
                <w:lang w:val="sk"/>
              </w:rPr>
              <w:t>Usmernenia k systému vigilancie zdravotníckych pomôcok</w:t>
            </w:r>
          </w:p>
        </w:tc>
      </w:tr>
    </w:tbl>
    <w:p w14:paraId="6B58BD75" w14:textId="19330EF4" w:rsidR="00375AD8" w:rsidRPr="00451CE9" w:rsidRDefault="00375AD8" w:rsidP="0049594E">
      <w:pPr>
        <w:spacing w:after="0" w:afterAutospacing="0"/>
        <w:rPr>
          <w:rFonts w:cs="Times New Roman"/>
          <w:b/>
          <w:color w:val="000000" w:themeColor="text1"/>
        </w:rPr>
      </w:pPr>
    </w:p>
    <w:p w14:paraId="3BE2833A" w14:textId="31A3935A" w:rsidR="002C60C8" w:rsidRPr="0049594E" w:rsidRDefault="002C60C8" w:rsidP="002C60C8">
      <w:pPr>
        <w:pStyle w:val="Heading1"/>
        <w:numPr>
          <w:ilvl w:val="0"/>
          <w:numId w:val="2"/>
        </w:numPr>
        <w:rPr>
          <w:rFonts w:cs="Times New Roman"/>
          <w:lang w:val="es-ES"/>
        </w:rPr>
      </w:pPr>
      <w:bookmarkStart w:id="70" w:name="_Toc212114675"/>
      <w:r>
        <w:rPr>
          <w:rFonts w:cs="Times New Roman"/>
          <w:bCs/>
          <w:lang w:val="sk"/>
        </w:rPr>
        <w:t>B. Zhrnutie bezpečnosti a výkonu pre pacientov/laickú verejnosť</w:t>
      </w:r>
      <w:bookmarkEnd w:id="69"/>
      <w:bookmarkEnd w:id="70"/>
    </w:p>
    <w:p w14:paraId="7BD123EE" w14:textId="6470E398" w:rsidR="002C60C8" w:rsidRPr="0049594E" w:rsidRDefault="002C60C8" w:rsidP="002C60C8">
      <w:pPr>
        <w:spacing w:before="100" w:beforeAutospacing="1" w:line="240" w:lineRule="auto"/>
        <w:rPr>
          <w:rFonts w:eastAsia="Times New Roman" w:cs="Times New Roman"/>
          <w:szCs w:val="24"/>
          <w:lang w:val="sk"/>
        </w:rPr>
      </w:pPr>
      <w:r>
        <w:rPr>
          <w:rFonts w:eastAsia="Times New Roman" w:cs="Times New Roman"/>
          <w:szCs w:val="24"/>
          <w:lang w:val="sk"/>
        </w:rPr>
        <w:t>Revízia dokumentu: SSCP-0002 Rev B (Návrh)</w:t>
      </w:r>
      <w:r>
        <w:rPr>
          <w:rFonts w:eastAsia="Times New Roman" w:cs="Times New Roman"/>
          <w:szCs w:val="24"/>
          <w:lang w:val="sk"/>
        </w:rPr>
        <w:br/>
        <w:t xml:space="preserve">Dátum vydania: </w:t>
      </w:r>
      <w:r w:rsidR="00065544">
        <w:rPr>
          <w:rFonts w:eastAsia="Times New Roman" w:cs="Times New Roman"/>
          <w:szCs w:val="24"/>
          <w:lang w:val="sk"/>
        </w:rPr>
        <w:t>12.</w:t>
      </w:r>
      <w:r>
        <w:rPr>
          <w:rFonts w:eastAsia="Times New Roman" w:cs="Times New Roman"/>
          <w:szCs w:val="24"/>
          <w:lang w:val="sk"/>
        </w:rPr>
        <w:t>09.2024</w:t>
      </w:r>
    </w:p>
    <w:p w14:paraId="215C55D4" w14:textId="77777777" w:rsidR="002C60C8" w:rsidRPr="0049594E" w:rsidRDefault="002C60C8" w:rsidP="0049594E">
      <w:pPr>
        <w:spacing w:before="100" w:beforeAutospacing="1" w:line="240" w:lineRule="auto"/>
        <w:jc w:val="both"/>
        <w:rPr>
          <w:rFonts w:eastAsia="Times New Roman" w:cs="Times New Roman"/>
          <w:szCs w:val="24"/>
          <w:lang w:val="sk"/>
        </w:rPr>
      </w:pPr>
      <w:r>
        <w:rPr>
          <w:rFonts w:eastAsia="Times New Roman" w:cs="Times New Roman"/>
          <w:szCs w:val="24"/>
          <w:lang w:val="sk"/>
        </w:rPr>
        <w:t>Toto zhrnutie vysvetľuje bezpečnosť a používanie drenážneho systému Skater. Je určené pre pacientov. Ak potrebujete viac informácií, váš lekár má k dispozícii podrobnejšiu verziu. Toto zhrnutie nenahrádza rady vášho lekára, preto sa v prípade otázok týkajúcich sa vášho zdravia alebo pomôcky vždy obráťte na svojho lekára.</w:t>
      </w:r>
    </w:p>
    <w:p w14:paraId="6E555CF0" w14:textId="530A5BF9" w:rsidR="002C60C8" w:rsidRPr="00451CE9" w:rsidRDefault="00E2194A" w:rsidP="008646A3">
      <w:pPr>
        <w:pStyle w:val="Heading1"/>
        <w:rPr>
          <w:rFonts w:cs="Times New Roman"/>
        </w:rPr>
      </w:pPr>
      <w:bookmarkStart w:id="71" w:name="_Toc212114676"/>
      <w:bookmarkStart w:id="72" w:name="_Hlk180068460"/>
      <w:r>
        <w:rPr>
          <w:rFonts w:cs="Times New Roman"/>
          <w:bCs/>
          <w:lang w:val="sk"/>
        </w:rPr>
        <w:t>Identifikácia pomôcky a všeobecné informácie</w:t>
      </w:r>
      <w:bookmarkEnd w:id="71"/>
    </w:p>
    <w:bookmarkEnd w:id="72"/>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k"/>
        </w:rPr>
        <w:t>Názov a adresa výrobcu:</w:t>
      </w:r>
      <w:r>
        <w:rPr>
          <w:rFonts w:eastAsia="Times New Roman" w:cs="Times New Roman"/>
          <w:b/>
          <w:bCs/>
          <w:szCs w:val="24"/>
          <w:lang w:val="sk"/>
        </w:rPr>
        <w:br/>
        <w:t>Spoločnosť Argon Medical Devices, Inc.</w:t>
      </w:r>
      <w:r>
        <w:rPr>
          <w:rFonts w:eastAsia="Times New Roman" w:cs="Times New Roman"/>
          <w:szCs w:val="24"/>
          <w:lang w:val="sk"/>
        </w:rPr>
        <w:br/>
        <w:t>1445 Flat Creek Rd, Athens, Texas 75751, USA</w:t>
      </w:r>
    </w:p>
    <w:p w14:paraId="0592DDC7"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k"/>
        </w:rPr>
        <w:t>Názov pomôcky:</w:t>
      </w:r>
      <w:r>
        <w:rPr>
          <w:rFonts w:eastAsia="Times New Roman" w:cs="Times New Roman"/>
          <w:b/>
          <w:bCs/>
          <w:szCs w:val="24"/>
          <w:lang w:val="sk"/>
        </w:rPr>
        <w:br/>
        <w:t>Katétre a súpravy na drenáž Skater</w:t>
      </w:r>
      <w:r>
        <w:rPr>
          <w:rFonts w:eastAsia="Times New Roman" w:cs="Times New Roman"/>
          <w:szCs w:val="24"/>
          <w:lang w:val="sk"/>
        </w:rPr>
        <w:br/>
        <w:t>(Ide o špeciálne trubice, ktoré lekári používajú na odvádzanie tekutín z určitých častí tela.)</w:t>
      </w:r>
    </w:p>
    <w:p w14:paraId="6E52D46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k"/>
        </w:rPr>
        <w:t>Trieda rizika pomôcky:</w:t>
      </w:r>
      <w:r>
        <w:rPr>
          <w:rFonts w:eastAsia="Times New Roman" w:cs="Times New Roman"/>
          <w:szCs w:val="24"/>
          <w:lang w:val="sk"/>
        </w:rPr>
        <w:br/>
        <w:t>Trieda IIb (To znamená, že zariadenie predstavuje stredné riziko a musia ho používať odborníci.)</w:t>
      </w:r>
    </w:p>
    <w:p w14:paraId="7AAAC38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sk"/>
        </w:rPr>
        <w:t>Prvý predaj v krajinách Európskej únie:</w:t>
      </w:r>
      <w:r>
        <w:rPr>
          <w:rFonts w:eastAsia="Times New Roman" w:cs="Times New Roman"/>
          <w:szCs w:val="24"/>
          <w:lang w:val="sk"/>
        </w:rPr>
        <w:br/>
        <w:t>1998</w:t>
      </w:r>
    </w:p>
    <w:p w14:paraId="041C5C6E" w14:textId="77777777" w:rsidR="002C60C8" w:rsidRPr="00451CE9" w:rsidRDefault="002C60C8" w:rsidP="0049594E">
      <w:pPr>
        <w:spacing w:before="100" w:beforeAutospacing="1" w:after="0" w:afterAutospacing="0" w:line="240" w:lineRule="auto"/>
        <w:rPr>
          <w:rFonts w:eastAsia="Times New Roman" w:cs="Times New Roman"/>
          <w:szCs w:val="24"/>
        </w:rPr>
      </w:pPr>
      <w:r>
        <w:rPr>
          <w:rFonts w:eastAsia="Times New Roman" w:cs="Times New Roman"/>
          <w:b/>
          <w:bCs/>
          <w:szCs w:val="24"/>
          <w:lang w:val="sk"/>
        </w:rPr>
        <w:t>Typy produktov Skater:</w:t>
      </w:r>
    </w:p>
    <w:p w14:paraId="4F128C9A" w14:textId="417A31BC" w:rsidR="002C60C8" w:rsidRPr="00451CE9" w:rsidRDefault="002C60C8" w:rsidP="0049594E">
      <w:pPr>
        <w:numPr>
          <w:ilvl w:val="0"/>
          <w:numId w:val="35"/>
        </w:numPr>
        <w:spacing w:line="240" w:lineRule="auto"/>
        <w:rPr>
          <w:rFonts w:eastAsia="Times New Roman" w:cs="Times New Roman"/>
          <w:szCs w:val="24"/>
        </w:rPr>
      </w:pPr>
      <w:r>
        <w:rPr>
          <w:rFonts w:eastAsia="Times New Roman" w:cs="Times New Roman"/>
          <w:b/>
          <w:bCs/>
          <w:szCs w:val="24"/>
          <w:lang w:val="sk"/>
        </w:rPr>
        <w:t xml:space="preserve">Univerzálna a nefrostomická súprava </w:t>
      </w:r>
      <w:r w:rsidR="00CB6EF2">
        <w:rPr>
          <w:rFonts w:eastAsia="Times New Roman" w:cs="Times New Roman"/>
          <w:b/>
          <w:bCs/>
          <w:szCs w:val="24"/>
          <w:lang w:val="sk"/>
        </w:rPr>
        <w:t>Skater</w:t>
      </w:r>
      <w:r>
        <w:rPr>
          <w:rFonts w:eastAsia="Times New Roman" w:cs="Times New Roman"/>
          <w:b/>
          <w:bCs/>
          <w:szCs w:val="24"/>
          <w:lang w:val="sk"/>
        </w:rPr>
        <w:t>™ neuzatváracia</w:t>
      </w:r>
      <w:r>
        <w:rPr>
          <w:rFonts w:eastAsia="Times New Roman" w:cs="Times New Roman"/>
          <w:szCs w:val="24"/>
          <w:lang w:val="sk"/>
        </w:rPr>
        <w:br/>
        <w:t>ID: 0886333010002XF</w:t>
      </w:r>
    </w:p>
    <w:p w14:paraId="15A8C2F8" w14:textId="35B86247" w:rsidR="002C60C8" w:rsidRPr="0049594E" w:rsidRDefault="002C60C8" w:rsidP="00390948">
      <w:pPr>
        <w:numPr>
          <w:ilvl w:val="0"/>
          <w:numId w:val="35"/>
        </w:numPr>
        <w:spacing w:before="100" w:beforeAutospacing="1" w:line="240" w:lineRule="auto"/>
        <w:rPr>
          <w:rFonts w:eastAsia="Times New Roman" w:cs="Times New Roman"/>
          <w:szCs w:val="24"/>
          <w:lang w:val="es-ES"/>
        </w:rPr>
      </w:pPr>
      <w:r>
        <w:rPr>
          <w:rFonts w:eastAsia="Times New Roman" w:cs="Times New Roman"/>
          <w:b/>
          <w:bCs/>
          <w:szCs w:val="24"/>
          <w:lang w:val="sk"/>
        </w:rPr>
        <w:t>Univerzálna a nefrostomická súprava S</w:t>
      </w:r>
      <w:r w:rsidR="00CB6EF2">
        <w:rPr>
          <w:rFonts w:eastAsia="Times New Roman" w:cs="Times New Roman"/>
          <w:b/>
          <w:bCs/>
          <w:szCs w:val="24"/>
          <w:lang w:val="sk"/>
        </w:rPr>
        <w:t>kater</w:t>
      </w:r>
      <w:r>
        <w:rPr>
          <w:rFonts w:eastAsia="Times New Roman" w:cs="Times New Roman"/>
          <w:b/>
          <w:bCs/>
          <w:szCs w:val="24"/>
          <w:lang w:val="sk"/>
        </w:rPr>
        <w:t>™ uzatváracia</w:t>
      </w:r>
      <w:r>
        <w:rPr>
          <w:rFonts w:eastAsia="Times New Roman" w:cs="Times New Roman"/>
          <w:szCs w:val="24"/>
          <w:lang w:val="sk"/>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Drenážna súprava Skater™ Mini-Loop</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Súprava katétrov na jednokrokovú drenáž Skater™ – neuzatváracia</w:t>
      </w:r>
      <w:r>
        <w:rPr>
          <w:rFonts w:eastAsia="Times New Roman" w:cs="Times New Roman"/>
          <w:szCs w:val="24"/>
          <w:lang w:val="sk"/>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Súprava katétrov na jednokrokovú drenáž Skater™ – uzatváracia</w:t>
      </w:r>
      <w:r>
        <w:rPr>
          <w:rFonts w:eastAsia="Times New Roman" w:cs="Times New Roman"/>
          <w:szCs w:val="24"/>
          <w:lang w:val="sk"/>
        </w:rPr>
        <w:br/>
        <w:t>ID: 0886333010019XY</w:t>
      </w:r>
    </w:p>
    <w:p w14:paraId="52C45C3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Drenážny katéter Skater™ – neuzatvárací</w:t>
      </w:r>
      <w:r>
        <w:rPr>
          <w:rFonts w:eastAsia="Times New Roman" w:cs="Times New Roman"/>
          <w:szCs w:val="24"/>
          <w:lang w:val="sk"/>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lastRenderedPageBreak/>
        <w:t>Drenážny katéter Skater™ – uzatvárací</w:t>
      </w:r>
      <w:r>
        <w:rPr>
          <w:rFonts w:eastAsia="Times New Roman" w:cs="Times New Roman"/>
          <w:szCs w:val="24"/>
          <w:lang w:val="sk"/>
        </w:rPr>
        <w:br/>
        <w:t>ID: 0886333010007XR</w:t>
      </w:r>
    </w:p>
    <w:p w14:paraId="2E4EBED2"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Nefrostomický katéter Skater™ – neuzatvárací</w:t>
      </w:r>
      <w:r>
        <w:rPr>
          <w:rFonts w:eastAsia="Times New Roman" w:cs="Times New Roman"/>
          <w:szCs w:val="24"/>
          <w:lang w:val="sk"/>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Nefrostomický katéter Skater™ – uzatvárací</w:t>
      </w:r>
      <w:r>
        <w:rPr>
          <w:rFonts w:eastAsia="Times New Roman" w:cs="Times New Roman"/>
          <w:szCs w:val="24"/>
          <w:lang w:val="sk"/>
        </w:rPr>
        <w:br/>
        <w:t>ID: 0886333010016XS</w:t>
      </w:r>
    </w:p>
    <w:p w14:paraId="4C4E943B" w14:textId="16FF2CD8"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Biliárny drenážny katéter S</w:t>
      </w:r>
      <w:r w:rsidR="00AD5C06">
        <w:rPr>
          <w:rFonts w:eastAsia="Times New Roman" w:cs="Times New Roman"/>
          <w:b/>
          <w:bCs/>
          <w:szCs w:val="24"/>
          <w:lang w:val="sk"/>
        </w:rPr>
        <w:t>kater</w:t>
      </w:r>
      <w:r>
        <w:rPr>
          <w:rFonts w:eastAsia="Times New Roman" w:cs="Times New Roman"/>
          <w:b/>
          <w:bCs/>
          <w:szCs w:val="24"/>
          <w:lang w:val="sk"/>
        </w:rPr>
        <w:t>™ - neuzatvárací</w:t>
      </w:r>
      <w:r>
        <w:rPr>
          <w:rFonts w:eastAsia="Times New Roman" w:cs="Times New Roman"/>
          <w:szCs w:val="24"/>
          <w:lang w:val="sk"/>
        </w:rPr>
        <w:br/>
        <w:t>ID: 0886333010005XM</w:t>
      </w:r>
    </w:p>
    <w:p w14:paraId="7D99848E" w14:textId="7FB3F23C"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sk"/>
        </w:rPr>
        <w:t>Biliárny drenážny katéter S</w:t>
      </w:r>
      <w:r w:rsidR="00AD5C06">
        <w:rPr>
          <w:rFonts w:eastAsia="Times New Roman" w:cs="Times New Roman"/>
          <w:b/>
          <w:bCs/>
          <w:szCs w:val="24"/>
          <w:lang w:val="sk"/>
        </w:rPr>
        <w:t>kater</w:t>
      </w:r>
      <w:r>
        <w:rPr>
          <w:rFonts w:eastAsia="Times New Roman" w:cs="Times New Roman"/>
          <w:b/>
          <w:bCs/>
          <w:szCs w:val="24"/>
          <w:lang w:val="sk"/>
        </w:rPr>
        <w:t>™ - uzatvárací</w:t>
      </w:r>
      <w:r>
        <w:rPr>
          <w:rFonts w:eastAsia="Times New Roman" w:cs="Times New Roman"/>
          <w:szCs w:val="24"/>
          <w:lang w:val="sk"/>
        </w:rPr>
        <w:br/>
        <w:t>ID: 0886333010004XK</w:t>
      </w:r>
    </w:p>
    <w:p w14:paraId="057F35B9" w14:textId="77777777" w:rsidR="002C60C8" w:rsidRPr="00451CE9" w:rsidRDefault="002C60C8" w:rsidP="0049594E">
      <w:pPr>
        <w:spacing w:before="100" w:beforeAutospacing="1" w:after="0" w:afterAutospacing="0" w:line="240" w:lineRule="auto"/>
        <w:rPr>
          <w:rFonts w:eastAsia="Times New Roman" w:cs="Times New Roman"/>
          <w:szCs w:val="24"/>
        </w:rPr>
      </w:pPr>
      <w:r>
        <w:rPr>
          <w:rFonts w:eastAsia="Times New Roman" w:cs="Times New Roman"/>
          <w:b/>
          <w:bCs/>
          <w:szCs w:val="24"/>
          <w:lang w:val="sk"/>
        </w:rPr>
        <w:t>Drenážne súpravy Skater:</w:t>
      </w:r>
    </w:p>
    <w:p w14:paraId="7C3CB0AD" w14:textId="1C727D55" w:rsidR="002C60C8" w:rsidRPr="00451CE9" w:rsidRDefault="002C60C8" w:rsidP="0049594E">
      <w:pPr>
        <w:numPr>
          <w:ilvl w:val="0"/>
          <w:numId w:val="36"/>
        </w:numPr>
        <w:spacing w:line="240" w:lineRule="auto"/>
        <w:rPr>
          <w:rFonts w:eastAsia="Times New Roman" w:cs="Times New Roman"/>
          <w:szCs w:val="24"/>
        </w:rPr>
      </w:pPr>
      <w:r>
        <w:rPr>
          <w:rFonts w:eastAsia="Times New Roman" w:cs="Times New Roman"/>
          <w:b/>
          <w:bCs/>
          <w:szCs w:val="24"/>
          <w:lang w:val="sk"/>
        </w:rPr>
        <w:t>Nefrostomická súprava S</w:t>
      </w:r>
      <w:r w:rsidR="00CA7143">
        <w:rPr>
          <w:rFonts w:eastAsia="Times New Roman" w:cs="Times New Roman"/>
          <w:b/>
          <w:bCs/>
          <w:szCs w:val="24"/>
          <w:lang w:val="sk"/>
        </w:rPr>
        <w:t>kater</w:t>
      </w:r>
      <w:r>
        <w:rPr>
          <w:rFonts w:eastAsia="Times New Roman" w:cs="Times New Roman"/>
          <w:b/>
          <w:bCs/>
          <w:szCs w:val="24"/>
          <w:lang w:val="sk"/>
        </w:rPr>
        <w:t>™ - neuzatváracia</w:t>
      </w:r>
      <w:r>
        <w:rPr>
          <w:rFonts w:eastAsia="Times New Roman" w:cs="Times New Roman"/>
          <w:szCs w:val="24"/>
          <w:lang w:val="sk"/>
        </w:rPr>
        <w:br/>
        <w:t>ID: 0886333010018XW</w:t>
      </w:r>
    </w:p>
    <w:p w14:paraId="3F52DF13" w14:textId="0B0C0F8F"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k"/>
        </w:rPr>
        <w:t>Nefrostomická súprava S</w:t>
      </w:r>
      <w:r w:rsidR="00CA7143">
        <w:rPr>
          <w:rFonts w:eastAsia="Times New Roman" w:cs="Times New Roman"/>
          <w:b/>
          <w:bCs/>
          <w:szCs w:val="24"/>
          <w:lang w:val="sk"/>
        </w:rPr>
        <w:t>kater</w:t>
      </w:r>
      <w:r>
        <w:rPr>
          <w:rFonts w:eastAsia="Times New Roman" w:cs="Times New Roman"/>
          <w:b/>
          <w:bCs/>
          <w:szCs w:val="24"/>
          <w:lang w:val="sk"/>
        </w:rPr>
        <w:t>™ - uzatváracia</w:t>
      </w:r>
      <w:r>
        <w:rPr>
          <w:rFonts w:eastAsia="Times New Roman" w:cs="Times New Roman"/>
          <w:szCs w:val="24"/>
          <w:lang w:val="sk"/>
        </w:rPr>
        <w:br/>
        <w:t>ID: 0886333010000XB</w:t>
      </w:r>
    </w:p>
    <w:p w14:paraId="6944AA0D" w14:textId="47F0A6C2"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k"/>
        </w:rPr>
        <w:t>Zavádzacia nefrostomická súprava S</w:t>
      </w:r>
      <w:r w:rsidR="00CA7143">
        <w:rPr>
          <w:rFonts w:eastAsia="Times New Roman" w:cs="Times New Roman"/>
          <w:b/>
          <w:bCs/>
          <w:szCs w:val="24"/>
          <w:lang w:val="sk"/>
        </w:rPr>
        <w:t>kater</w:t>
      </w:r>
      <w:r>
        <w:rPr>
          <w:rFonts w:eastAsia="Times New Roman" w:cs="Times New Roman"/>
          <w:b/>
          <w:bCs/>
          <w:szCs w:val="24"/>
          <w:lang w:val="sk"/>
        </w:rPr>
        <w:t>™ uzatváracia</w:t>
      </w:r>
      <w:r>
        <w:rPr>
          <w:rFonts w:eastAsia="Times New Roman" w:cs="Times New Roman"/>
          <w:szCs w:val="24"/>
          <w:lang w:val="sk"/>
        </w:rPr>
        <w:br/>
        <w:t>ID: 0886333010001XD</w:t>
      </w:r>
    </w:p>
    <w:p w14:paraId="0A3C9FE0" w14:textId="08B709CD"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sk"/>
        </w:rPr>
        <w:t>Zavádzacia biliárna drenážna súprava S</w:t>
      </w:r>
      <w:r w:rsidR="00CA7143">
        <w:rPr>
          <w:rFonts w:eastAsia="Times New Roman" w:cs="Times New Roman"/>
          <w:b/>
          <w:bCs/>
          <w:szCs w:val="24"/>
          <w:lang w:val="sk"/>
        </w:rPr>
        <w:t>kater</w:t>
      </w:r>
      <w:r>
        <w:rPr>
          <w:rFonts w:eastAsia="Times New Roman" w:cs="Times New Roman"/>
          <w:b/>
          <w:bCs/>
          <w:szCs w:val="24"/>
          <w:lang w:val="sk"/>
        </w:rPr>
        <w:t>™ uzatváracia</w:t>
      </w:r>
      <w:r>
        <w:rPr>
          <w:rFonts w:eastAsia="Times New Roman" w:cs="Times New Roman"/>
          <w:szCs w:val="24"/>
          <w:lang w:val="sk"/>
        </w:rPr>
        <w:br/>
        <w:t>ID: 0886333010011XG</w:t>
      </w:r>
    </w:p>
    <w:p w14:paraId="02DCB805" w14:textId="07D2C042" w:rsidR="004A7ED1" w:rsidRPr="00451CE9" w:rsidRDefault="008646A3" w:rsidP="008646A3">
      <w:pPr>
        <w:pStyle w:val="Heading1"/>
        <w:rPr>
          <w:rFonts w:eastAsia="Times New Roman" w:cs="Times New Roman"/>
          <w:szCs w:val="24"/>
        </w:rPr>
      </w:pPr>
      <w:bookmarkStart w:id="73" w:name="_Toc212114677"/>
      <w:bookmarkStart w:id="74" w:name="_Hlk180068775"/>
      <w:r>
        <w:rPr>
          <w:rFonts w:eastAsia="Times New Roman" w:cs="Times New Roman"/>
          <w:bCs/>
          <w:szCs w:val="24"/>
          <w:lang w:val="sk"/>
        </w:rPr>
        <w:t>Dôvod použitia tejto pomôcky</w:t>
      </w:r>
      <w:bookmarkEnd w:id="73"/>
    </w:p>
    <w:bookmarkEnd w:id="74"/>
    <w:p w14:paraId="52CDFE1C" w14:textId="77777777" w:rsidR="002C60C8" w:rsidRPr="00451CE9" w:rsidRDefault="002C60C8" w:rsidP="0049594E">
      <w:pPr>
        <w:spacing w:before="100" w:beforeAutospacing="1" w:after="0" w:afterAutospacing="0" w:line="240" w:lineRule="auto"/>
        <w:rPr>
          <w:rFonts w:eastAsia="Times New Roman" w:cs="Times New Roman"/>
          <w:b/>
          <w:bCs/>
          <w:szCs w:val="24"/>
        </w:rPr>
      </w:pPr>
      <w:r>
        <w:rPr>
          <w:rFonts w:eastAsia="Times New Roman" w:cs="Times New Roman"/>
          <w:b/>
          <w:bCs/>
          <w:szCs w:val="24"/>
          <w:lang w:val="sk"/>
        </w:rPr>
        <w:t>Na čo slúži táto pomôcka?</w:t>
      </w:r>
    </w:p>
    <w:p w14:paraId="439A58AE" w14:textId="77777777" w:rsidR="002C60C8" w:rsidRPr="0049594E" w:rsidRDefault="002C60C8" w:rsidP="0049594E">
      <w:pPr>
        <w:spacing w:line="240" w:lineRule="auto"/>
        <w:jc w:val="both"/>
        <w:rPr>
          <w:rFonts w:eastAsia="Times New Roman" w:cs="Times New Roman"/>
          <w:szCs w:val="24"/>
          <w:lang w:val="sk"/>
        </w:rPr>
      </w:pPr>
      <w:r>
        <w:rPr>
          <w:rFonts w:eastAsia="Times New Roman" w:cs="Times New Roman"/>
          <w:szCs w:val="24"/>
          <w:lang w:val="sk"/>
        </w:rPr>
        <w:t>Drenážny systém Skater pomáha odvádzať prebytočnú tekutinu z tela. Tekutina môže byť spôsobená infekciou, chirurgickým zákrokom alebo iným zdravotným problémom. Môže pomôcť zmierniť nepohodlie, predchádzať infekciám a umožniť lekárom vidieť, ako sa tekutina odstraňuje.</w:t>
      </w:r>
    </w:p>
    <w:p w14:paraId="1348E341" w14:textId="77777777" w:rsidR="002C60C8" w:rsidRPr="0049594E" w:rsidRDefault="002C60C8" w:rsidP="0049594E">
      <w:pPr>
        <w:spacing w:before="100" w:beforeAutospacing="1" w:after="0" w:afterAutospacing="0" w:line="240" w:lineRule="auto"/>
        <w:rPr>
          <w:rFonts w:eastAsia="Times New Roman" w:cs="Times New Roman"/>
          <w:b/>
          <w:bCs/>
          <w:szCs w:val="24"/>
          <w:lang w:val="sk"/>
        </w:rPr>
      </w:pPr>
      <w:r>
        <w:rPr>
          <w:rFonts w:eastAsia="Times New Roman" w:cs="Times New Roman"/>
          <w:b/>
          <w:bCs/>
          <w:szCs w:val="24"/>
          <w:lang w:val="sk"/>
        </w:rPr>
        <w:t>Kedy ju možno použiť?</w:t>
      </w:r>
    </w:p>
    <w:p w14:paraId="6E42F87F" w14:textId="77777777" w:rsidR="002C60C8" w:rsidRPr="0049594E" w:rsidRDefault="002C60C8" w:rsidP="0049594E">
      <w:pPr>
        <w:spacing w:after="0" w:afterAutospacing="0" w:line="240" w:lineRule="auto"/>
        <w:rPr>
          <w:rFonts w:eastAsia="Times New Roman" w:cs="Times New Roman"/>
          <w:szCs w:val="24"/>
          <w:lang w:val="sk"/>
        </w:rPr>
      </w:pPr>
      <w:r>
        <w:rPr>
          <w:rFonts w:eastAsia="Times New Roman" w:cs="Times New Roman"/>
          <w:szCs w:val="24"/>
          <w:lang w:val="sk"/>
        </w:rPr>
        <w:t>Váš lekár môže túto pomôcku použiť, ak máte:</w:t>
      </w:r>
    </w:p>
    <w:p w14:paraId="1A440FB5" w14:textId="77777777" w:rsidR="002C60C8" w:rsidRPr="0049594E" w:rsidRDefault="002C60C8" w:rsidP="0049594E">
      <w:pPr>
        <w:pStyle w:val="ListParagraph"/>
        <w:numPr>
          <w:ilvl w:val="0"/>
          <w:numId w:val="31"/>
        </w:numPr>
        <w:spacing w:line="240" w:lineRule="auto"/>
        <w:rPr>
          <w:rFonts w:eastAsia="Times New Roman" w:cs="Times New Roman"/>
          <w:szCs w:val="24"/>
          <w:lang w:val="es-ES"/>
        </w:rPr>
      </w:pPr>
      <w:r>
        <w:rPr>
          <w:rFonts w:eastAsia="Times New Roman" w:cs="Times New Roman"/>
          <w:szCs w:val="24"/>
          <w:lang w:val="sk"/>
        </w:rPr>
        <w:t>Absces (dutina naplnená infikovanou tekutinou)</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sk"/>
        </w:rPr>
        <w:t>Hromadenie tekutín po operácii</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sk"/>
        </w:rPr>
        <w:t>Pleurálny výpotok (tekutina v okolí pľúc)</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sk"/>
        </w:rPr>
        <w:t>Ascites (tekutina v bruchu)</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sk"/>
        </w:rPr>
        <w:t>Cysty alebo iné oblasti naplnené tekutinou</w:t>
      </w:r>
    </w:p>
    <w:p w14:paraId="06457B90" w14:textId="77777777" w:rsidR="002C60C8" w:rsidRPr="00451CE9" w:rsidRDefault="002C60C8" w:rsidP="0049594E">
      <w:pPr>
        <w:spacing w:before="100" w:beforeAutospacing="1" w:after="0" w:afterAutospacing="0" w:line="240" w:lineRule="auto"/>
        <w:rPr>
          <w:rFonts w:eastAsia="Times New Roman" w:cs="Times New Roman"/>
          <w:b/>
          <w:bCs/>
          <w:szCs w:val="24"/>
        </w:rPr>
      </w:pPr>
      <w:r>
        <w:rPr>
          <w:rFonts w:eastAsia="Times New Roman" w:cs="Times New Roman"/>
          <w:b/>
          <w:bCs/>
          <w:szCs w:val="24"/>
          <w:lang w:val="sk"/>
        </w:rPr>
        <w:t>Kedy by sa nemala používať?</w:t>
      </w:r>
    </w:p>
    <w:p w14:paraId="32A1EB40" w14:textId="77777777" w:rsidR="002C60C8" w:rsidRPr="00451CE9" w:rsidRDefault="002C60C8" w:rsidP="0049594E">
      <w:pPr>
        <w:spacing w:after="0" w:afterAutospacing="0" w:line="240" w:lineRule="auto"/>
        <w:rPr>
          <w:rFonts w:eastAsia="Times New Roman" w:cs="Times New Roman"/>
          <w:szCs w:val="24"/>
        </w:rPr>
      </w:pPr>
      <w:r>
        <w:rPr>
          <w:rFonts w:eastAsia="Times New Roman" w:cs="Times New Roman"/>
          <w:szCs w:val="24"/>
          <w:lang w:val="sk"/>
        </w:rPr>
        <w:t>Táto pomôcka by sa nemala používať, ak:</w:t>
      </w:r>
    </w:p>
    <w:p w14:paraId="08CAC8F9" w14:textId="77777777" w:rsidR="002C60C8" w:rsidRPr="00451CE9" w:rsidRDefault="002C60C8" w:rsidP="0049594E">
      <w:pPr>
        <w:pStyle w:val="ListParagraph"/>
        <w:numPr>
          <w:ilvl w:val="0"/>
          <w:numId w:val="32"/>
        </w:numPr>
        <w:spacing w:line="240" w:lineRule="auto"/>
        <w:rPr>
          <w:rFonts w:eastAsia="Times New Roman" w:cs="Times New Roman"/>
          <w:szCs w:val="24"/>
        </w:rPr>
      </w:pPr>
      <w:r>
        <w:rPr>
          <w:rFonts w:eastAsia="Times New Roman" w:cs="Times New Roman"/>
          <w:szCs w:val="24"/>
          <w:lang w:val="sk"/>
        </w:rPr>
        <w:t>Máte problémy so zrážaním krvi</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sk"/>
        </w:rPr>
        <w:t>Tekutinu nemožno bezpečne odviezť</w:t>
      </w:r>
    </w:p>
    <w:p w14:paraId="40BA9E52" w14:textId="77777777" w:rsidR="002C60C8" w:rsidRPr="0049594E" w:rsidRDefault="002C60C8" w:rsidP="00390948">
      <w:pPr>
        <w:pStyle w:val="ListParagraph"/>
        <w:numPr>
          <w:ilvl w:val="0"/>
          <w:numId w:val="32"/>
        </w:numPr>
        <w:spacing w:before="100" w:beforeAutospacing="1" w:line="240" w:lineRule="auto"/>
        <w:rPr>
          <w:rFonts w:eastAsia="Times New Roman" w:cs="Times New Roman"/>
          <w:szCs w:val="24"/>
          <w:lang w:val="es-ES"/>
        </w:rPr>
      </w:pPr>
      <w:r>
        <w:rPr>
          <w:rFonts w:eastAsia="Times New Roman" w:cs="Times New Roman"/>
          <w:szCs w:val="24"/>
          <w:lang w:val="sk"/>
        </w:rPr>
        <w:t>Ste alergický/á na materiály katétra</w:t>
      </w:r>
    </w:p>
    <w:p w14:paraId="525880C9" w14:textId="77777777" w:rsidR="002C60C8" w:rsidRPr="0049594E" w:rsidRDefault="002C60C8" w:rsidP="00390948">
      <w:pPr>
        <w:pStyle w:val="ListParagraph"/>
        <w:numPr>
          <w:ilvl w:val="0"/>
          <w:numId w:val="32"/>
        </w:numPr>
        <w:spacing w:before="100" w:beforeAutospacing="1" w:line="240" w:lineRule="auto"/>
        <w:rPr>
          <w:rFonts w:eastAsia="Times New Roman" w:cs="Times New Roman"/>
          <w:szCs w:val="24"/>
          <w:lang w:val="es-ES"/>
        </w:rPr>
      </w:pPr>
      <w:r>
        <w:rPr>
          <w:rFonts w:eastAsia="Times New Roman" w:cs="Times New Roman"/>
          <w:szCs w:val="24"/>
          <w:lang w:val="sk"/>
        </w:rPr>
        <w:t>Váš lekár rozhodne, či je pre vás drenážny systém Skater bezpečný.</w:t>
      </w:r>
    </w:p>
    <w:p w14:paraId="12C632DA" w14:textId="5682D81A" w:rsidR="008646A3" w:rsidRPr="00451CE9" w:rsidRDefault="008646A3" w:rsidP="0049594E">
      <w:pPr>
        <w:pStyle w:val="Heading1"/>
        <w:keepNext/>
        <w:ind w:left="788" w:hanging="431"/>
        <w:rPr>
          <w:rFonts w:eastAsia="Times New Roman" w:cs="Times New Roman"/>
          <w:szCs w:val="24"/>
        </w:rPr>
      </w:pPr>
      <w:r>
        <w:rPr>
          <w:rFonts w:eastAsia="Times New Roman" w:cs="Times New Roman"/>
          <w:bCs/>
          <w:szCs w:val="24"/>
          <w:lang w:val="sk"/>
        </w:rPr>
        <w:lastRenderedPageBreak/>
        <w:t xml:space="preserve"> </w:t>
      </w:r>
      <w:bookmarkStart w:id="75" w:name="_Toc212114678"/>
      <w:r>
        <w:rPr>
          <w:rFonts w:eastAsia="Times New Roman" w:cs="Times New Roman"/>
          <w:bCs/>
          <w:szCs w:val="24"/>
          <w:lang w:val="sk"/>
        </w:rPr>
        <w:t>Opis pomôcky</w:t>
      </w:r>
      <w:bookmarkEnd w:id="75"/>
    </w:p>
    <w:p w14:paraId="2851866C" w14:textId="77777777" w:rsidR="002C60C8" w:rsidRPr="00451CE9" w:rsidRDefault="002C60C8" w:rsidP="0049594E">
      <w:pPr>
        <w:spacing w:before="100" w:beforeAutospacing="1" w:after="0" w:afterAutospacing="0" w:line="240" w:lineRule="auto"/>
        <w:rPr>
          <w:rFonts w:eastAsia="Times New Roman" w:cs="Times New Roman"/>
          <w:b/>
          <w:bCs/>
          <w:szCs w:val="24"/>
        </w:rPr>
      </w:pPr>
      <w:r>
        <w:rPr>
          <w:rFonts w:eastAsia="Times New Roman" w:cs="Times New Roman"/>
          <w:b/>
          <w:bCs/>
          <w:szCs w:val="24"/>
          <w:lang w:val="sk"/>
        </w:rPr>
        <w:t>Čo je táto pomôcka?</w:t>
      </w:r>
      <w:bookmarkStart w:id="76" w:name="_Hlk177390880"/>
    </w:p>
    <w:bookmarkEnd w:id="76"/>
    <w:p w14:paraId="5A9EAA2F" w14:textId="77777777" w:rsidR="002C60C8" w:rsidRPr="0049594E" w:rsidRDefault="002C60C8" w:rsidP="0049594E">
      <w:pPr>
        <w:spacing w:line="240" w:lineRule="auto"/>
        <w:jc w:val="both"/>
        <w:rPr>
          <w:rFonts w:eastAsia="Times New Roman" w:cs="Times New Roman"/>
          <w:szCs w:val="24"/>
          <w:lang w:val="sk"/>
        </w:rPr>
      </w:pPr>
      <w:r>
        <w:rPr>
          <w:rFonts w:eastAsia="Times New Roman" w:cs="Times New Roman"/>
          <w:szCs w:val="24"/>
          <w:lang w:val="sk"/>
        </w:rPr>
        <w:t>Drenážny systém Skater je mäkká, flexibilná trubica (nazývaná katéter), ktorá sa používa na odvádzanie tekutín z tela. Zavádza sa cez malý rez v koži a tekutina odteká do vrecka.</w:t>
      </w:r>
    </w:p>
    <w:p w14:paraId="13F3BBD2" w14:textId="77777777" w:rsidR="002C60C8" w:rsidRPr="0049594E" w:rsidRDefault="002C60C8" w:rsidP="0049594E">
      <w:pPr>
        <w:spacing w:before="100" w:beforeAutospacing="1" w:after="0" w:afterAutospacing="0" w:line="240" w:lineRule="auto"/>
        <w:jc w:val="both"/>
        <w:rPr>
          <w:rFonts w:eastAsia="Times New Roman" w:cs="Times New Roman"/>
          <w:b/>
          <w:bCs/>
          <w:szCs w:val="24"/>
          <w:lang w:val="sk"/>
        </w:rPr>
      </w:pPr>
      <w:r>
        <w:rPr>
          <w:rFonts w:eastAsia="Times New Roman" w:cs="Times New Roman"/>
          <w:b/>
          <w:bCs/>
          <w:szCs w:val="24"/>
          <w:lang w:val="sk"/>
        </w:rPr>
        <w:t>Ako to funguje?</w:t>
      </w:r>
    </w:p>
    <w:p w14:paraId="08792C9A" w14:textId="77777777" w:rsidR="002C60C8" w:rsidRPr="00451CE9" w:rsidRDefault="002C60C8" w:rsidP="0049594E">
      <w:pPr>
        <w:spacing w:line="240" w:lineRule="auto"/>
        <w:jc w:val="both"/>
        <w:rPr>
          <w:rFonts w:eastAsia="Times New Roman" w:cs="Times New Roman"/>
          <w:szCs w:val="24"/>
        </w:rPr>
      </w:pPr>
      <w:r>
        <w:rPr>
          <w:rFonts w:eastAsia="Times New Roman" w:cs="Times New Roman"/>
          <w:szCs w:val="24"/>
          <w:lang w:val="sk"/>
        </w:rPr>
        <w:t>Lekári umiestňujú katéter pomocou malého zákroku nazývaného perkutánna drenáž. Na zavedenie katétra na správne miesto používajú nástroje ako ultrazvuk alebo CT vyšetrenie. Po zavedení katétra tekutina odtečie do zberného vrecka.</w:t>
      </w:r>
    </w:p>
    <w:p w14:paraId="2BB0C419" w14:textId="77777777" w:rsidR="002C60C8" w:rsidRPr="00451CE9" w:rsidRDefault="002C60C8" w:rsidP="006F56FA">
      <w:pPr>
        <w:pStyle w:val="Heading1"/>
        <w:rPr>
          <w:rFonts w:eastAsia="Times New Roman" w:cs="Times New Roman"/>
          <w:szCs w:val="24"/>
        </w:rPr>
      </w:pPr>
      <w:bookmarkStart w:id="77" w:name="_Toc212114679"/>
      <w:r>
        <w:rPr>
          <w:rFonts w:eastAsia="Times New Roman" w:cs="Times New Roman"/>
          <w:bCs/>
          <w:szCs w:val="24"/>
          <w:lang w:val="sk"/>
        </w:rPr>
        <w:t>Riziká a varovania</w:t>
      </w:r>
      <w:bookmarkEnd w:id="77"/>
    </w:p>
    <w:p w14:paraId="375FB6BE" w14:textId="77777777" w:rsidR="002C60C8" w:rsidRPr="00451CE9" w:rsidRDefault="002C60C8" w:rsidP="0049594E">
      <w:pPr>
        <w:spacing w:line="240" w:lineRule="auto"/>
        <w:jc w:val="both"/>
        <w:rPr>
          <w:rFonts w:eastAsia="Times New Roman" w:cs="Times New Roman"/>
          <w:szCs w:val="24"/>
        </w:rPr>
      </w:pPr>
      <w:r>
        <w:rPr>
          <w:rFonts w:eastAsia="Times New Roman" w:cs="Times New Roman"/>
          <w:szCs w:val="24"/>
          <w:lang w:val="sk"/>
        </w:rPr>
        <w:t>Ak máte počas používania tejto pomôcky akékoľvek nezvyčajné príznaky alebo obavy, zavolajte svojmu lekárovi.</w:t>
      </w:r>
    </w:p>
    <w:p w14:paraId="6DF271AF" w14:textId="77777777" w:rsidR="002C60C8" w:rsidRPr="00451CE9" w:rsidRDefault="002C60C8" w:rsidP="0049594E">
      <w:pPr>
        <w:spacing w:before="100" w:beforeAutospacing="1" w:after="0" w:afterAutospacing="0" w:line="240" w:lineRule="auto"/>
        <w:rPr>
          <w:rFonts w:eastAsia="Times New Roman" w:cs="Times New Roman"/>
          <w:b/>
          <w:bCs/>
          <w:szCs w:val="24"/>
        </w:rPr>
      </w:pPr>
      <w:r>
        <w:rPr>
          <w:rFonts w:eastAsia="Times New Roman" w:cs="Times New Roman"/>
          <w:b/>
          <w:bCs/>
          <w:szCs w:val="24"/>
          <w:lang w:val="sk"/>
        </w:rPr>
        <w:t>Aké vedľajšie účinky sa môžu vyskytnúť?</w:t>
      </w:r>
    </w:p>
    <w:p w14:paraId="09003E8A" w14:textId="77777777" w:rsidR="002C60C8" w:rsidRPr="00451CE9" w:rsidRDefault="002C60C8" w:rsidP="0049594E">
      <w:pPr>
        <w:spacing w:after="0" w:afterAutospacing="0" w:line="240" w:lineRule="auto"/>
        <w:rPr>
          <w:rFonts w:eastAsia="Times New Roman" w:cs="Times New Roman"/>
          <w:szCs w:val="24"/>
        </w:rPr>
      </w:pPr>
      <w:r>
        <w:rPr>
          <w:rFonts w:eastAsia="Times New Roman" w:cs="Times New Roman"/>
          <w:szCs w:val="24"/>
          <w:lang w:val="sk"/>
        </w:rPr>
        <w:t>Hoci sú zriedkavé, môžu zahŕňať vedľajšie účinky:</w:t>
      </w:r>
    </w:p>
    <w:p w14:paraId="696BE043" w14:textId="77777777" w:rsidR="002C60C8" w:rsidRPr="00451CE9" w:rsidRDefault="002C60C8" w:rsidP="0049594E">
      <w:pPr>
        <w:pStyle w:val="ListParagraph"/>
        <w:numPr>
          <w:ilvl w:val="0"/>
          <w:numId w:val="33"/>
        </w:numPr>
        <w:spacing w:line="240" w:lineRule="auto"/>
        <w:rPr>
          <w:rFonts w:eastAsia="Times New Roman" w:cs="Times New Roman"/>
          <w:szCs w:val="24"/>
        </w:rPr>
      </w:pPr>
      <w:r>
        <w:rPr>
          <w:rFonts w:eastAsia="Times New Roman" w:cs="Times New Roman"/>
          <w:szCs w:val="24"/>
          <w:lang w:val="sk"/>
        </w:rPr>
        <w:t>Infekcia v mieste zavedenia hadičky</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k"/>
        </w:rPr>
        <w:t>Mierne krvácanie alebo modriny</w:t>
      </w:r>
    </w:p>
    <w:p w14:paraId="67FB0912" w14:textId="77777777" w:rsidR="002C60C8" w:rsidRPr="0049594E" w:rsidRDefault="002C60C8" w:rsidP="00390948">
      <w:pPr>
        <w:pStyle w:val="ListParagraph"/>
        <w:numPr>
          <w:ilvl w:val="0"/>
          <w:numId w:val="33"/>
        </w:numPr>
        <w:spacing w:before="100" w:beforeAutospacing="1" w:line="240" w:lineRule="auto"/>
        <w:rPr>
          <w:rFonts w:eastAsia="Times New Roman" w:cs="Times New Roman"/>
          <w:szCs w:val="24"/>
          <w:lang w:val="es-ES"/>
        </w:rPr>
      </w:pPr>
      <w:r>
        <w:rPr>
          <w:rFonts w:eastAsia="Times New Roman" w:cs="Times New Roman"/>
          <w:szCs w:val="24"/>
          <w:lang w:val="sk"/>
        </w:rPr>
        <w:t>Bolesť alebo nepríjemné pocity v mieste umiestnenia hadičky</w:t>
      </w:r>
    </w:p>
    <w:p w14:paraId="2497EDC7"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k"/>
        </w:rPr>
        <w:t>Poškodenie blízkych tkanív alebo orgánov</w:t>
      </w:r>
    </w:p>
    <w:p w14:paraId="7389B6E5"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sk"/>
        </w:rPr>
        <w:t>Pohyb alebo zablokovanie trubice</w:t>
      </w:r>
    </w:p>
    <w:p w14:paraId="053A539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sk"/>
        </w:rPr>
        <w:t>Váš zdravotnícky tím bude tieto problémy sledovať a dá vám pokyny, ako sa im vyhnúť.</w:t>
      </w:r>
    </w:p>
    <w:p w14:paraId="29A5D758" w14:textId="77777777" w:rsidR="002C60C8" w:rsidRPr="00451CE9" w:rsidRDefault="002C60C8" w:rsidP="0049594E">
      <w:pPr>
        <w:spacing w:before="100" w:beforeAutospacing="1" w:after="0" w:afterAutospacing="0" w:line="240" w:lineRule="auto"/>
        <w:rPr>
          <w:rFonts w:eastAsia="Times New Roman" w:cs="Times New Roman"/>
          <w:b/>
          <w:bCs/>
          <w:szCs w:val="24"/>
        </w:rPr>
      </w:pPr>
      <w:r>
        <w:rPr>
          <w:rFonts w:eastAsia="Times New Roman" w:cs="Times New Roman"/>
          <w:b/>
          <w:bCs/>
          <w:szCs w:val="24"/>
          <w:lang w:val="sk"/>
        </w:rPr>
        <w:t>Dodatočná starostlivosť</w:t>
      </w:r>
    </w:p>
    <w:p w14:paraId="5A431EBD" w14:textId="77777777" w:rsidR="002C60C8" w:rsidRPr="0049594E" w:rsidRDefault="002C60C8" w:rsidP="0049594E">
      <w:pPr>
        <w:spacing w:line="240" w:lineRule="auto"/>
        <w:jc w:val="both"/>
        <w:rPr>
          <w:rFonts w:eastAsia="Times New Roman" w:cs="Times New Roman"/>
          <w:szCs w:val="24"/>
          <w:lang w:val="sk"/>
        </w:rPr>
      </w:pPr>
      <w:r>
        <w:rPr>
          <w:rFonts w:eastAsia="Times New Roman" w:cs="Times New Roman"/>
          <w:szCs w:val="24"/>
          <w:lang w:val="sk"/>
        </w:rPr>
        <w:t>Pri starostlivosti o katéter dodržiavajte pokyny lekára. Udržujte oblasť čistú a suchú. Ak spozorujete príznaky infekcie, ako je horúčka, začervenanie, opuch alebo zápach tekutiny, zavolajte svojmu lekárovi.</w:t>
      </w:r>
    </w:p>
    <w:p w14:paraId="5BFF1558" w14:textId="77777777" w:rsidR="002C60C8" w:rsidRPr="0049594E" w:rsidRDefault="002C60C8" w:rsidP="0049594E">
      <w:pPr>
        <w:spacing w:before="100" w:beforeAutospacing="1" w:after="0" w:afterAutospacing="0" w:line="240" w:lineRule="auto"/>
        <w:rPr>
          <w:rFonts w:eastAsia="Times New Roman" w:cs="Times New Roman"/>
          <w:b/>
          <w:bCs/>
          <w:szCs w:val="24"/>
          <w:lang w:val="sk"/>
        </w:rPr>
      </w:pPr>
      <w:r>
        <w:rPr>
          <w:rFonts w:eastAsia="Times New Roman" w:cs="Times New Roman"/>
          <w:b/>
          <w:bCs/>
          <w:szCs w:val="24"/>
          <w:lang w:val="sk"/>
        </w:rPr>
        <w:t>Stiahnutia z trhu</w:t>
      </w:r>
    </w:p>
    <w:p w14:paraId="63E2C541" w14:textId="77777777" w:rsidR="002C60C8" w:rsidRPr="0049594E" w:rsidRDefault="002C60C8" w:rsidP="0049594E">
      <w:pPr>
        <w:spacing w:line="240" w:lineRule="auto"/>
        <w:rPr>
          <w:rFonts w:eastAsia="Times New Roman" w:cs="Times New Roman"/>
          <w:szCs w:val="24"/>
          <w:lang w:val="es-ES"/>
        </w:rPr>
      </w:pPr>
      <w:r>
        <w:rPr>
          <w:rFonts w:eastAsia="Times New Roman" w:cs="Times New Roman"/>
          <w:szCs w:val="24"/>
          <w:lang w:val="sk"/>
        </w:rPr>
        <w:t>Drenážny systém Skater nebol stiahnutý z trhu. Váš lekár vás bude informovať o všetkých aktualizáciách.</w:t>
      </w:r>
    </w:p>
    <w:p w14:paraId="70BA14C1" w14:textId="6719F006" w:rsidR="0005698C" w:rsidRPr="0049594E" w:rsidRDefault="0005698C" w:rsidP="00693338">
      <w:pPr>
        <w:pStyle w:val="Heading1"/>
        <w:rPr>
          <w:rFonts w:eastAsia="Times New Roman" w:cs="Times New Roman"/>
          <w:szCs w:val="24"/>
          <w:lang w:val="es-ES"/>
        </w:rPr>
      </w:pPr>
      <w:bookmarkStart w:id="78" w:name="_Toc212114680"/>
      <w:r>
        <w:rPr>
          <w:rFonts w:eastAsia="Times New Roman" w:cs="Times New Roman"/>
          <w:bCs/>
          <w:szCs w:val="24"/>
          <w:lang w:val="sk"/>
        </w:rPr>
        <w:t>Súhrn klinického hodnotenia a klinické sledovanie po uvedení na trh</w:t>
      </w:r>
      <w:bookmarkEnd w:id="78"/>
    </w:p>
    <w:p w14:paraId="2DBB10FF" w14:textId="2C6263DE" w:rsidR="0005698C" w:rsidRPr="0049594E" w:rsidRDefault="0005698C" w:rsidP="0049594E">
      <w:pPr>
        <w:spacing w:before="100" w:beforeAutospacing="1" w:after="0" w:afterAutospacing="0" w:line="240" w:lineRule="auto"/>
        <w:rPr>
          <w:rFonts w:eastAsia="Times New Roman" w:cs="Times New Roman"/>
          <w:b/>
          <w:bCs/>
          <w:szCs w:val="24"/>
          <w:lang w:val="es-ES"/>
        </w:rPr>
      </w:pPr>
      <w:r>
        <w:rPr>
          <w:rFonts w:eastAsia="Times New Roman" w:cs="Times New Roman"/>
          <w:b/>
          <w:bCs/>
          <w:szCs w:val="24"/>
          <w:lang w:val="sk"/>
        </w:rPr>
        <w:t>Klinické pozadie pomôcky</w:t>
      </w:r>
    </w:p>
    <w:p w14:paraId="519F4B13" w14:textId="41A88370" w:rsidR="001F712B" w:rsidRPr="0049594E" w:rsidRDefault="001F712B" w:rsidP="0049594E">
      <w:pPr>
        <w:spacing w:line="240" w:lineRule="auto"/>
        <w:jc w:val="both"/>
        <w:rPr>
          <w:rFonts w:eastAsia="Times New Roman" w:cs="Times New Roman"/>
          <w:szCs w:val="24"/>
          <w:lang w:val="sk"/>
        </w:rPr>
      </w:pPr>
      <w:r>
        <w:rPr>
          <w:rFonts w:eastAsia="Times New Roman" w:cs="Times New Roman"/>
          <w:b/>
          <w:bCs/>
          <w:szCs w:val="24"/>
          <w:lang w:val="sk"/>
        </w:rPr>
        <w:t>Drenážny systém SKATER</w:t>
      </w:r>
      <w:r>
        <w:rPr>
          <w:rFonts w:eastAsia="Times New Roman" w:cs="Times New Roman"/>
          <w:szCs w:val="24"/>
          <w:lang w:val="sk"/>
        </w:rPr>
        <w:t xml:space="preserve"> je bezpečný a účinný nástroj na odstraňovanie prebytočných tekutín z tela. Bol mnohokrát testovaný v laboratóriu aj v reálnych situáciách, aby sa dokázalo, že funguje dobre a spĺňa dôležité bezpečnostné normy. Systém je vyrobený z bezpečných materiálov a pravdepodobnosť problémov je veľmi nízka.</w:t>
      </w:r>
    </w:p>
    <w:p w14:paraId="0FB8FFEB" w14:textId="7430D1B6" w:rsidR="0092009B" w:rsidRPr="0049594E" w:rsidRDefault="001F712B" w:rsidP="0049594E">
      <w:pPr>
        <w:spacing w:before="100" w:beforeAutospacing="1" w:line="240" w:lineRule="auto"/>
        <w:jc w:val="both"/>
        <w:rPr>
          <w:rFonts w:eastAsia="Times New Roman" w:cs="Times New Roman"/>
          <w:szCs w:val="24"/>
          <w:lang w:val="sk"/>
        </w:rPr>
      </w:pPr>
      <w:r>
        <w:rPr>
          <w:rFonts w:eastAsia="Times New Roman" w:cs="Times New Roman"/>
          <w:szCs w:val="24"/>
          <w:lang w:val="sk"/>
        </w:rPr>
        <w:t xml:space="preserve">Lekári a poskytovatelia zdravotnej starostlivosti dôverujú drenážnemu systému SKATER, pretože pomáha pacientom cítiť sa lepšie tým, že uvoľňuje hromadenie tekutín a robí to s minimálnymi rizikami. Celkovo sú </w:t>
      </w:r>
      <w:r>
        <w:rPr>
          <w:rFonts w:eastAsia="Times New Roman" w:cs="Times New Roman"/>
          <w:szCs w:val="24"/>
          <w:lang w:val="sk"/>
        </w:rPr>
        <w:lastRenderedPageBreak/>
        <w:t>výhody drenážneho systému SKATER oveľa väčšie ako riziká, vďaka čomu je spoľahlivou voľbou pre pacientov, ktorí potrebujú drenážny zákrok.</w:t>
      </w:r>
    </w:p>
    <w:p w14:paraId="7C87DB3A" w14:textId="559E0D9E" w:rsidR="0005698C" w:rsidRPr="0049594E" w:rsidRDefault="0005698C" w:rsidP="0049594E">
      <w:pPr>
        <w:spacing w:before="100" w:beforeAutospacing="1" w:after="0" w:afterAutospacing="0" w:line="240" w:lineRule="auto"/>
        <w:jc w:val="both"/>
        <w:rPr>
          <w:rFonts w:eastAsia="Times New Roman" w:cs="Times New Roman"/>
          <w:b/>
          <w:bCs/>
          <w:szCs w:val="24"/>
          <w:lang w:val="sk"/>
        </w:rPr>
      </w:pPr>
      <w:r>
        <w:rPr>
          <w:rFonts w:eastAsia="Times New Roman" w:cs="Times New Roman"/>
          <w:b/>
          <w:bCs/>
          <w:szCs w:val="24"/>
          <w:lang w:val="sk"/>
        </w:rPr>
        <w:t>Klinický dôkaz pre označenie CE</w:t>
      </w:r>
    </w:p>
    <w:p w14:paraId="476303F6" w14:textId="2980DEBD" w:rsidR="003A3FAD" w:rsidRPr="0049594E" w:rsidRDefault="003A3FAD" w:rsidP="0049594E">
      <w:pPr>
        <w:spacing w:line="240" w:lineRule="auto"/>
        <w:jc w:val="both"/>
        <w:rPr>
          <w:rFonts w:eastAsia="Times New Roman" w:cs="Times New Roman"/>
          <w:szCs w:val="24"/>
          <w:lang w:val="sk"/>
        </w:rPr>
      </w:pPr>
      <w:r>
        <w:rPr>
          <w:rFonts w:eastAsia="Times New Roman" w:cs="Times New Roman"/>
          <w:szCs w:val="24"/>
          <w:lang w:val="sk"/>
        </w:rPr>
        <w:t xml:space="preserve">Drenážny systém SKATER získal označenie CE, čo znamená, že spĺňa prísne európske bezpečnostné a výkonnostné predpisy. Aby systém získal toto schválenie, musel prejsť množstvom testov a recenzií, aby sa preukázalo, že funguje dobre a je bezpečný pre pacientov. </w:t>
      </w:r>
    </w:p>
    <w:p w14:paraId="71AA1457" w14:textId="77777777" w:rsidR="003A3FAD" w:rsidRPr="0049594E" w:rsidRDefault="003A3FAD" w:rsidP="0049594E">
      <w:pPr>
        <w:spacing w:before="100" w:beforeAutospacing="1" w:after="0" w:afterAutospacing="0" w:line="240" w:lineRule="auto"/>
        <w:jc w:val="both"/>
        <w:outlineLvl w:val="3"/>
        <w:rPr>
          <w:rFonts w:eastAsia="Times New Roman" w:cs="Times New Roman"/>
          <w:b/>
          <w:bCs/>
          <w:szCs w:val="24"/>
          <w:lang w:val="sv-SE"/>
        </w:rPr>
      </w:pPr>
      <w:r>
        <w:rPr>
          <w:rFonts w:eastAsia="Times New Roman" w:cs="Times New Roman"/>
          <w:b/>
          <w:bCs/>
          <w:szCs w:val="24"/>
          <w:lang w:val="sk"/>
        </w:rPr>
        <w:t>Ako bol testovaný drenážny systém SKATER?</w:t>
      </w:r>
    </w:p>
    <w:p w14:paraId="24DB4A37" w14:textId="2F100383" w:rsidR="003A3FAD" w:rsidRPr="00451CE9" w:rsidRDefault="003A3FAD" w:rsidP="0049594E">
      <w:pPr>
        <w:numPr>
          <w:ilvl w:val="0"/>
          <w:numId w:val="45"/>
        </w:numPr>
        <w:spacing w:line="240" w:lineRule="auto"/>
        <w:jc w:val="both"/>
        <w:rPr>
          <w:rFonts w:eastAsia="Times New Roman" w:cs="Times New Roman"/>
          <w:szCs w:val="24"/>
        </w:rPr>
      </w:pPr>
      <w:r>
        <w:rPr>
          <w:rFonts w:eastAsia="Times New Roman" w:cs="Times New Roman"/>
          <w:b/>
          <w:bCs/>
          <w:szCs w:val="24"/>
          <w:lang w:val="sk"/>
        </w:rPr>
        <w:t>Neklinické testy</w:t>
      </w:r>
      <w:r w:rsidRPr="0049594E">
        <w:rPr>
          <w:rFonts w:eastAsia="Times New Roman" w:cs="Times New Roman"/>
          <w:b/>
          <w:bCs/>
          <w:szCs w:val="24"/>
          <w:lang w:val="sk"/>
        </w:rPr>
        <w:t>:</w:t>
      </w:r>
      <w:r>
        <w:rPr>
          <w:rFonts w:eastAsia="Times New Roman" w:cs="Times New Roman"/>
          <w:szCs w:val="24"/>
          <w:lang w:val="sk"/>
        </w:rPr>
        <w:t xml:space="preserve"> Pred použitím na pacientoch systém prešiel mnohými testami v laboratóriu, aby sa zabezpečilo jeho správne fungovanie. Tieto testy skúmali, ako dobre systém funguje v priebehu času, ako obstojí a aký je bezpečný na použitie vo vnútri tela. Testy zahŕňali:</w:t>
      </w:r>
    </w:p>
    <w:p w14:paraId="0BBAD628" w14:textId="77777777" w:rsidR="003A3FAD" w:rsidRPr="0049594E" w:rsidRDefault="003A3FAD" w:rsidP="0049594E">
      <w:pPr>
        <w:numPr>
          <w:ilvl w:val="1"/>
          <w:numId w:val="45"/>
        </w:numPr>
        <w:spacing w:before="100" w:beforeAutospacing="1" w:line="240" w:lineRule="auto"/>
        <w:jc w:val="both"/>
        <w:rPr>
          <w:rFonts w:eastAsia="Times New Roman" w:cs="Times New Roman"/>
          <w:szCs w:val="24"/>
          <w:lang w:val="es-ES"/>
        </w:rPr>
      </w:pPr>
      <w:r>
        <w:rPr>
          <w:rFonts w:eastAsia="Times New Roman" w:cs="Times New Roman"/>
          <w:szCs w:val="24"/>
          <w:lang w:val="sk"/>
        </w:rPr>
        <w:t>Funkčné testy (ako dobre funguje)</w:t>
      </w:r>
    </w:p>
    <w:p w14:paraId="19B67C86" w14:textId="77777777" w:rsidR="003A3FAD" w:rsidRPr="00451CE9" w:rsidRDefault="003A3FAD" w:rsidP="0049594E">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sk"/>
        </w:rPr>
        <w:t>Testy balenia (aby sa pred použitím overilo, či je bezpečné)</w:t>
      </w:r>
    </w:p>
    <w:p w14:paraId="08D3D8CE" w14:textId="77777777" w:rsidR="003A3FAD" w:rsidRPr="00451CE9" w:rsidRDefault="003A3FAD" w:rsidP="0049594E">
      <w:pPr>
        <w:numPr>
          <w:ilvl w:val="1"/>
          <w:numId w:val="45"/>
        </w:numPr>
        <w:spacing w:before="100" w:beforeAutospacing="1" w:line="240" w:lineRule="auto"/>
        <w:jc w:val="both"/>
        <w:rPr>
          <w:rFonts w:eastAsia="Times New Roman" w:cs="Times New Roman"/>
          <w:szCs w:val="24"/>
        </w:rPr>
      </w:pPr>
      <w:r>
        <w:rPr>
          <w:rFonts w:eastAsia="Times New Roman" w:cs="Times New Roman"/>
          <w:szCs w:val="24"/>
          <w:lang w:val="sk"/>
        </w:rPr>
        <w:t>Skúšky tesnosti a pevnosti (na kontrolu akýchkoľvek slabých miest)</w:t>
      </w:r>
    </w:p>
    <w:p w14:paraId="42310C2F" w14:textId="14638DDC" w:rsidR="003A3FAD" w:rsidRPr="0049594E" w:rsidRDefault="003A3FAD" w:rsidP="0049594E">
      <w:pPr>
        <w:numPr>
          <w:ilvl w:val="0"/>
          <w:numId w:val="45"/>
        </w:numPr>
        <w:spacing w:before="100" w:beforeAutospacing="1" w:line="240" w:lineRule="auto"/>
        <w:jc w:val="both"/>
        <w:rPr>
          <w:rFonts w:eastAsia="Times New Roman" w:cs="Times New Roman"/>
          <w:szCs w:val="24"/>
          <w:lang w:val="sk"/>
        </w:rPr>
      </w:pPr>
      <w:r>
        <w:rPr>
          <w:rFonts w:eastAsia="Times New Roman" w:cs="Times New Roman"/>
          <w:b/>
          <w:bCs/>
          <w:szCs w:val="24"/>
          <w:lang w:val="sk"/>
        </w:rPr>
        <w:t>Testovanie biokompatibility</w:t>
      </w:r>
      <w:r w:rsidRPr="0049594E">
        <w:rPr>
          <w:rFonts w:eastAsia="Times New Roman" w:cs="Times New Roman"/>
          <w:b/>
          <w:bCs/>
          <w:szCs w:val="24"/>
          <w:lang w:val="sk"/>
        </w:rPr>
        <w:t>:</w:t>
      </w:r>
      <w:r>
        <w:rPr>
          <w:rFonts w:eastAsia="Times New Roman" w:cs="Times New Roman"/>
          <w:szCs w:val="24"/>
          <w:lang w:val="sk"/>
        </w:rPr>
        <w:t xml:space="preserve"> Tieto testy overovali, či sú materiály použité v systéme bezpečné na použitie v ľudskom tele. Výsledky ukázali, že materiály sú bezpečné a nespôsobia pacientom žiadnu ujmu.</w:t>
      </w:r>
    </w:p>
    <w:p w14:paraId="6EAD4D80" w14:textId="4A45FF85" w:rsidR="003A3FAD" w:rsidRPr="0049594E" w:rsidRDefault="003A3FAD" w:rsidP="0049594E">
      <w:pPr>
        <w:numPr>
          <w:ilvl w:val="0"/>
          <w:numId w:val="45"/>
        </w:numPr>
        <w:spacing w:before="100" w:beforeAutospacing="1" w:line="240" w:lineRule="auto"/>
        <w:jc w:val="both"/>
        <w:rPr>
          <w:rFonts w:eastAsia="Times New Roman" w:cs="Times New Roman"/>
          <w:szCs w:val="24"/>
          <w:lang w:val="sk"/>
        </w:rPr>
      </w:pPr>
      <w:r>
        <w:rPr>
          <w:rFonts w:eastAsia="Times New Roman" w:cs="Times New Roman"/>
          <w:b/>
          <w:bCs/>
          <w:szCs w:val="24"/>
          <w:lang w:val="sk"/>
        </w:rPr>
        <w:t>Prehľad literatúry</w:t>
      </w:r>
      <w:r w:rsidRPr="0049594E">
        <w:rPr>
          <w:rFonts w:eastAsia="Times New Roman" w:cs="Times New Roman"/>
          <w:b/>
          <w:bCs/>
          <w:szCs w:val="24"/>
          <w:lang w:val="sk"/>
        </w:rPr>
        <w:t>:</w:t>
      </w:r>
      <w:r>
        <w:rPr>
          <w:rFonts w:eastAsia="Times New Roman" w:cs="Times New Roman"/>
          <w:szCs w:val="24"/>
          <w:lang w:val="sk"/>
        </w:rPr>
        <w:t xml:space="preserve"> Zdravotnícki experti preskúmali výskum a iné pomôcky podobné drenážnemu systému SKATER, aby porovnali ich bezpečnosť a výkon. Výsledky ukázali, že systém SKATER funguje rovnako dobre, ak nie lepšie, ako iné dostupné drenážne systémy.</w:t>
      </w:r>
    </w:p>
    <w:p w14:paraId="09830CF5" w14:textId="7A687FE8" w:rsidR="003A3FAD" w:rsidRPr="0049594E" w:rsidRDefault="003A3FAD" w:rsidP="0049594E">
      <w:pPr>
        <w:numPr>
          <w:ilvl w:val="0"/>
          <w:numId w:val="45"/>
        </w:numPr>
        <w:spacing w:before="100" w:beforeAutospacing="1" w:line="240" w:lineRule="auto"/>
        <w:jc w:val="both"/>
        <w:rPr>
          <w:rFonts w:eastAsia="Times New Roman" w:cs="Times New Roman"/>
          <w:szCs w:val="24"/>
          <w:lang w:val="sk"/>
        </w:rPr>
      </w:pPr>
      <w:r>
        <w:rPr>
          <w:rFonts w:eastAsia="Times New Roman" w:cs="Times New Roman"/>
          <w:b/>
          <w:bCs/>
          <w:szCs w:val="24"/>
          <w:lang w:val="sk"/>
        </w:rPr>
        <w:t>Údaje po uvedení na trh</w:t>
      </w:r>
      <w:r w:rsidRPr="0049594E">
        <w:rPr>
          <w:rFonts w:eastAsia="Times New Roman" w:cs="Times New Roman"/>
          <w:b/>
          <w:bCs/>
          <w:szCs w:val="24"/>
          <w:lang w:val="sk"/>
        </w:rPr>
        <w:t>:</w:t>
      </w:r>
      <w:r>
        <w:rPr>
          <w:rFonts w:eastAsia="Times New Roman" w:cs="Times New Roman"/>
          <w:szCs w:val="24"/>
          <w:lang w:val="sk"/>
        </w:rPr>
        <w:t xml:space="preserve"> Po predaji a používaní systému lekármi výrobca naďalej zhromažďoval údaje o tom, ako dobre funguje a či sa vyskytli nejaké problémy. Výsledky ukázali, že počet sťažností bol v porovnaní s počtom použitých pomôcok veľmi nízky, čo znamená, že v reálnych situáciách funguje bezpečne a efektívne.</w:t>
      </w:r>
    </w:p>
    <w:p w14:paraId="066FF7E4" w14:textId="097DD608" w:rsidR="00813A11" w:rsidRPr="00451CE9" w:rsidRDefault="006B5613" w:rsidP="0049594E">
      <w:pPr>
        <w:spacing w:before="100" w:beforeAutospacing="1" w:after="0" w:afterAutospacing="0" w:line="240" w:lineRule="auto"/>
        <w:jc w:val="both"/>
        <w:outlineLvl w:val="3"/>
        <w:rPr>
          <w:rFonts w:eastAsia="Times New Roman" w:cs="Times New Roman"/>
          <w:b/>
          <w:bCs/>
          <w:szCs w:val="24"/>
        </w:rPr>
      </w:pPr>
      <w:r>
        <w:rPr>
          <w:rFonts w:eastAsia="Times New Roman" w:cs="Times New Roman"/>
          <w:b/>
          <w:bCs/>
          <w:szCs w:val="24"/>
          <w:lang w:val="sk"/>
        </w:rPr>
        <w:t>Prečo je drenážny systém SKATER bezpečný?</w:t>
      </w:r>
    </w:p>
    <w:p w14:paraId="76CB770D" w14:textId="15FFEB62" w:rsidR="006B5613" w:rsidRPr="0049594E" w:rsidRDefault="006B5613" w:rsidP="0049594E">
      <w:pPr>
        <w:numPr>
          <w:ilvl w:val="0"/>
          <w:numId w:val="46"/>
        </w:numPr>
        <w:spacing w:line="240" w:lineRule="auto"/>
        <w:jc w:val="both"/>
        <w:rPr>
          <w:rFonts w:eastAsia="Times New Roman" w:cs="Times New Roman"/>
          <w:szCs w:val="24"/>
          <w:lang w:val="sk"/>
        </w:rPr>
      </w:pPr>
      <w:r>
        <w:rPr>
          <w:rFonts w:eastAsia="Times New Roman" w:cs="Times New Roman"/>
          <w:b/>
          <w:bCs/>
          <w:szCs w:val="24"/>
          <w:lang w:val="sk"/>
        </w:rPr>
        <w:t>Dôkladné testovanie</w:t>
      </w:r>
      <w:r w:rsidRPr="0049594E">
        <w:rPr>
          <w:rFonts w:eastAsia="Times New Roman" w:cs="Times New Roman"/>
          <w:b/>
          <w:bCs/>
          <w:szCs w:val="24"/>
          <w:lang w:val="sk"/>
        </w:rPr>
        <w:t>:</w:t>
      </w:r>
      <w:r>
        <w:rPr>
          <w:rFonts w:eastAsia="Times New Roman" w:cs="Times New Roman"/>
          <w:szCs w:val="24"/>
          <w:lang w:val="sk"/>
        </w:rPr>
        <w:t xml:space="preserve"> Predtým, ako bol drenážny systém SKATER povolený na použitie, prešiel mnohými testami, aby sa overila jeho funkčnosť a bezpečnosť. Tieto testy zabezpečili, že systém sa pri použití vo vnútri tela nezlomí, netečie ani nespôsobuje problémy.</w:t>
      </w:r>
    </w:p>
    <w:p w14:paraId="76A31665" w14:textId="15F5CB12" w:rsidR="006B5613" w:rsidRPr="0049594E" w:rsidRDefault="006B5613" w:rsidP="0049594E">
      <w:pPr>
        <w:numPr>
          <w:ilvl w:val="0"/>
          <w:numId w:val="46"/>
        </w:numPr>
        <w:spacing w:before="100" w:beforeAutospacing="1" w:line="240" w:lineRule="auto"/>
        <w:jc w:val="both"/>
        <w:rPr>
          <w:rFonts w:eastAsia="Times New Roman" w:cs="Times New Roman"/>
          <w:szCs w:val="24"/>
          <w:lang w:val="sk"/>
        </w:rPr>
      </w:pPr>
      <w:r>
        <w:rPr>
          <w:rFonts w:eastAsia="Times New Roman" w:cs="Times New Roman"/>
          <w:b/>
          <w:bCs/>
          <w:szCs w:val="24"/>
          <w:lang w:val="sk"/>
        </w:rPr>
        <w:t>Bezpečné materiály</w:t>
      </w:r>
      <w:r w:rsidRPr="0049594E">
        <w:rPr>
          <w:rFonts w:eastAsia="Times New Roman" w:cs="Times New Roman"/>
          <w:b/>
          <w:bCs/>
          <w:szCs w:val="24"/>
          <w:lang w:val="sk"/>
        </w:rPr>
        <w:t>:</w:t>
      </w:r>
      <w:r>
        <w:rPr>
          <w:rFonts w:eastAsia="Times New Roman" w:cs="Times New Roman"/>
          <w:szCs w:val="24"/>
          <w:lang w:val="sk"/>
        </w:rPr>
        <w:t xml:space="preserve"> Systém je vyrobený z materiálov, ktoré sú bezpečné pre ľudské telo. To znamená, že systém nespôsobí zlé reakcie alebo poškodenie, keď sa používa na odvádzanie tekutín.</w:t>
      </w:r>
    </w:p>
    <w:p w14:paraId="699F1773" w14:textId="117C3B6C" w:rsidR="006B5613" w:rsidRPr="0049594E" w:rsidRDefault="006B5613" w:rsidP="0049594E">
      <w:pPr>
        <w:numPr>
          <w:ilvl w:val="0"/>
          <w:numId w:val="46"/>
        </w:numPr>
        <w:spacing w:before="100" w:beforeAutospacing="1" w:line="240" w:lineRule="auto"/>
        <w:jc w:val="both"/>
        <w:rPr>
          <w:rFonts w:eastAsia="Times New Roman" w:cs="Times New Roman"/>
          <w:szCs w:val="24"/>
          <w:lang w:val="sk"/>
        </w:rPr>
      </w:pPr>
      <w:r>
        <w:rPr>
          <w:rFonts w:eastAsia="Times New Roman" w:cs="Times New Roman"/>
          <w:b/>
          <w:bCs/>
          <w:szCs w:val="24"/>
          <w:lang w:val="sk"/>
        </w:rPr>
        <w:t>Nízke riziko problémov</w:t>
      </w:r>
      <w:r w:rsidRPr="0049594E">
        <w:rPr>
          <w:rFonts w:eastAsia="Times New Roman" w:cs="Times New Roman"/>
          <w:b/>
          <w:bCs/>
          <w:szCs w:val="24"/>
          <w:lang w:val="sk"/>
        </w:rPr>
        <w:t>:</w:t>
      </w:r>
      <w:r>
        <w:rPr>
          <w:rFonts w:eastAsia="Times New Roman" w:cs="Times New Roman"/>
          <w:szCs w:val="24"/>
          <w:lang w:val="sk"/>
        </w:rPr>
        <w:t xml:space="preserve"> Aj keď všetky zdravotnícke pomôcky predstavujú určité riziko, drenážny systém SKATER má veľmi nízky počet hlásených problémov. V skutočnosti menej ako 1 % použitých pomôcok malo nejaké problémy. To dokazuje, že je spoľahlivý a bezpečný pri správnom používaní.</w:t>
      </w:r>
    </w:p>
    <w:p w14:paraId="1753933C" w14:textId="66005574" w:rsidR="006B5613" w:rsidRPr="0049594E" w:rsidRDefault="006B5613" w:rsidP="0049594E">
      <w:pPr>
        <w:numPr>
          <w:ilvl w:val="0"/>
          <w:numId w:val="46"/>
        </w:numPr>
        <w:spacing w:before="100" w:beforeAutospacing="1" w:line="240" w:lineRule="auto"/>
        <w:jc w:val="both"/>
        <w:rPr>
          <w:rFonts w:eastAsia="Times New Roman" w:cs="Times New Roman"/>
          <w:szCs w:val="24"/>
          <w:lang w:val="sk"/>
        </w:rPr>
      </w:pPr>
      <w:r>
        <w:rPr>
          <w:rFonts w:eastAsia="Times New Roman" w:cs="Times New Roman"/>
          <w:b/>
          <w:bCs/>
          <w:szCs w:val="24"/>
          <w:lang w:val="sk"/>
        </w:rPr>
        <w:t>Neustále monitorovanie</w:t>
      </w:r>
      <w:r w:rsidRPr="0049594E">
        <w:rPr>
          <w:rFonts w:eastAsia="Times New Roman" w:cs="Times New Roman"/>
          <w:b/>
          <w:bCs/>
          <w:szCs w:val="24"/>
          <w:lang w:val="sk"/>
        </w:rPr>
        <w:t>:</w:t>
      </w:r>
      <w:r>
        <w:rPr>
          <w:rFonts w:eastAsia="Times New Roman" w:cs="Times New Roman"/>
          <w:szCs w:val="24"/>
          <w:lang w:val="sk"/>
        </w:rPr>
        <w:t xml:space="preserve"> Po predaji a použití zariadenia lekármi spoločnosť sleduje jeho výkon. To im pomáha zabezpečiť, aby systém zostal bezpečný pre budúcich pacientov. Ak sa vyskytnú nejaké problémy, rýchlo sa skontrolujú a opravia.</w:t>
      </w:r>
    </w:p>
    <w:p w14:paraId="12058300" w14:textId="77777777" w:rsidR="001F70AC" w:rsidRPr="0049594E" w:rsidRDefault="001F70AC" w:rsidP="0049594E">
      <w:pPr>
        <w:spacing w:before="100" w:beforeAutospacing="1" w:after="0" w:afterAutospacing="0" w:line="240" w:lineRule="auto"/>
        <w:jc w:val="both"/>
        <w:outlineLvl w:val="3"/>
        <w:rPr>
          <w:rFonts w:eastAsia="Times New Roman" w:cs="Times New Roman"/>
          <w:b/>
          <w:bCs/>
          <w:szCs w:val="24"/>
          <w:lang w:val="sk"/>
        </w:rPr>
      </w:pPr>
      <w:r>
        <w:rPr>
          <w:rFonts w:eastAsia="Times New Roman" w:cs="Times New Roman"/>
          <w:b/>
          <w:bCs/>
          <w:szCs w:val="24"/>
          <w:lang w:val="sk"/>
        </w:rPr>
        <w:t>Osvedčená bezpečnosť a úspech</w:t>
      </w:r>
    </w:p>
    <w:p w14:paraId="787F4381" w14:textId="77777777" w:rsidR="001F70AC" w:rsidRPr="0049594E" w:rsidRDefault="001F70AC" w:rsidP="0049594E">
      <w:pPr>
        <w:spacing w:line="240" w:lineRule="auto"/>
        <w:jc w:val="both"/>
        <w:rPr>
          <w:rFonts w:eastAsia="Times New Roman" w:cs="Times New Roman"/>
          <w:szCs w:val="24"/>
          <w:lang w:val="sk"/>
        </w:rPr>
      </w:pPr>
      <w:r>
        <w:rPr>
          <w:rFonts w:eastAsia="Times New Roman" w:cs="Times New Roman"/>
          <w:szCs w:val="24"/>
          <w:lang w:val="sk"/>
        </w:rPr>
        <w:t>Drenážny systém SKATER sa používa už mnoho rokov a prešiel množstvom testov, aby sa zabezpečila jeho bezpečnosť a účinnosť. Lekári sa naň spoliehajú, pretože funguje dobre a má nízke riziko problémov. Stal sa jedným z najdôveryhodnejších nástrojov na odvádzanie tekutín v nemocniciach po celom svete.</w:t>
      </w:r>
    </w:p>
    <w:p w14:paraId="6AC3E58E" w14:textId="59ED7749" w:rsidR="001F70AC" w:rsidRPr="0049594E" w:rsidRDefault="001F70AC" w:rsidP="0049594E">
      <w:pPr>
        <w:spacing w:before="100" w:beforeAutospacing="1" w:line="240" w:lineRule="auto"/>
        <w:jc w:val="both"/>
        <w:rPr>
          <w:rFonts w:eastAsia="Times New Roman" w:cs="Times New Roman"/>
          <w:szCs w:val="24"/>
          <w:lang w:val="sk"/>
        </w:rPr>
      </w:pPr>
      <w:r>
        <w:rPr>
          <w:rFonts w:eastAsia="Times New Roman" w:cs="Times New Roman"/>
          <w:szCs w:val="24"/>
          <w:lang w:val="sk"/>
        </w:rPr>
        <w:lastRenderedPageBreak/>
        <w:t>Celkovo je drenážny systém SKATER dôležitou súčasťou pomoci pacientom cítiť sa lepšie tým, že bezpečným a účinným spôsobom odvádza škodlivé nahromadené tekutiny.</w:t>
      </w:r>
    </w:p>
    <w:p w14:paraId="7C443352" w14:textId="77777777" w:rsidR="006B5613" w:rsidRPr="0049594E" w:rsidRDefault="006B5613" w:rsidP="0049594E">
      <w:pPr>
        <w:spacing w:before="100" w:beforeAutospacing="1" w:after="0" w:afterAutospacing="0" w:line="240" w:lineRule="auto"/>
        <w:jc w:val="both"/>
        <w:outlineLvl w:val="3"/>
        <w:rPr>
          <w:rFonts w:eastAsia="Times New Roman" w:cs="Times New Roman"/>
          <w:b/>
          <w:bCs/>
          <w:szCs w:val="24"/>
          <w:lang w:val="es-ES"/>
        </w:rPr>
      </w:pPr>
      <w:r>
        <w:rPr>
          <w:rFonts w:eastAsia="Times New Roman" w:cs="Times New Roman"/>
          <w:b/>
          <w:bCs/>
          <w:szCs w:val="24"/>
          <w:lang w:val="sk"/>
        </w:rPr>
        <w:t>Čo ak sa niečo pokazí?</w:t>
      </w:r>
    </w:p>
    <w:p w14:paraId="5F71B86A" w14:textId="77777777" w:rsidR="006B5613" w:rsidRPr="0049594E" w:rsidRDefault="006B5613" w:rsidP="0049594E">
      <w:pPr>
        <w:spacing w:line="240" w:lineRule="auto"/>
        <w:jc w:val="both"/>
        <w:rPr>
          <w:rFonts w:eastAsia="Times New Roman" w:cs="Times New Roman"/>
          <w:szCs w:val="24"/>
          <w:lang w:val="es-ES"/>
        </w:rPr>
      </w:pPr>
      <w:r>
        <w:rPr>
          <w:rFonts w:eastAsia="Times New Roman" w:cs="Times New Roman"/>
          <w:szCs w:val="24"/>
          <w:lang w:val="sk"/>
        </w:rPr>
        <w:t>Aj keď je drenážny systém SKATER veľmi bezpečný, lekári sú vyškolení na riešenie akýchkoľvek problémov, ktoré by mohli nastať. Vedia, ako riešiť problémy a uistiť sa, že pacient je v poriadku.</w:t>
      </w:r>
    </w:p>
    <w:p w14:paraId="28BC9C71" w14:textId="77777777" w:rsidR="006B5613" w:rsidRPr="0049594E" w:rsidRDefault="006B5613" w:rsidP="0049594E">
      <w:pPr>
        <w:spacing w:before="100" w:beforeAutospacing="1" w:after="0" w:afterAutospacing="0" w:line="240" w:lineRule="auto"/>
        <w:jc w:val="both"/>
        <w:outlineLvl w:val="3"/>
        <w:rPr>
          <w:rFonts w:eastAsia="Times New Roman" w:cs="Times New Roman"/>
          <w:b/>
          <w:bCs/>
          <w:szCs w:val="24"/>
          <w:lang w:val="es-ES"/>
        </w:rPr>
      </w:pPr>
      <w:r>
        <w:rPr>
          <w:rFonts w:eastAsia="Times New Roman" w:cs="Times New Roman"/>
          <w:b/>
          <w:bCs/>
          <w:szCs w:val="24"/>
          <w:lang w:val="sk"/>
        </w:rPr>
        <w:t>Zhrnutie:</w:t>
      </w:r>
    </w:p>
    <w:p w14:paraId="2C5727CB" w14:textId="610C932A" w:rsidR="0005698C" w:rsidRPr="0049594E" w:rsidRDefault="006B5613" w:rsidP="0049594E">
      <w:pPr>
        <w:spacing w:line="240" w:lineRule="auto"/>
        <w:jc w:val="both"/>
        <w:rPr>
          <w:rFonts w:eastAsia="Times New Roman" w:cs="Times New Roman"/>
          <w:szCs w:val="24"/>
          <w:lang w:val="sk"/>
        </w:rPr>
      </w:pPr>
      <w:r>
        <w:rPr>
          <w:rFonts w:eastAsia="Times New Roman" w:cs="Times New Roman"/>
          <w:szCs w:val="24"/>
          <w:lang w:val="sk"/>
        </w:rPr>
        <w:t>Drenážny systém SKATER sa ukázal ako veľmi bezpečný nástroj na odvádzanie tekutín z tela. Prešiel dôležitými bezpečnostnými testami, je vyrobený z bezpečných materiálov a má veľmi nízke riziko problémov. Pacienti sa môžu spoľahnúť, že tento systém bude fungovať tak, ako má, aby sa cítili lepšie a zároveň aby ich ochránil pred nebezpečenstvom.</w:t>
      </w:r>
    </w:p>
    <w:p w14:paraId="67E3E138" w14:textId="77777777" w:rsidR="002C60C8" w:rsidRPr="00451CE9" w:rsidRDefault="002C60C8" w:rsidP="0049594E">
      <w:pPr>
        <w:pStyle w:val="Heading1"/>
        <w:jc w:val="both"/>
        <w:rPr>
          <w:rFonts w:eastAsia="Times New Roman" w:cs="Times New Roman"/>
          <w:szCs w:val="24"/>
        </w:rPr>
      </w:pPr>
      <w:bookmarkStart w:id="79" w:name="_Toc212114681"/>
      <w:r>
        <w:rPr>
          <w:rFonts w:eastAsia="Times New Roman" w:cs="Times New Roman"/>
          <w:bCs/>
          <w:szCs w:val="24"/>
          <w:lang w:val="sk"/>
        </w:rPr>
        <w:t>Ďalšie možnosti liečby</w:t>
      </w:r>
      <w:bookmarkEnd w:id="79"/>
    </w:p>
    <w:p w14:paraId="2C4403F3" w14:textId="77777777" w:rsidR="002C60C8" w:rsidRPr="00451CE9" w:rsidRDefault="002C60C8" w:rsidP="0049594E">
      <w:pPr>
        <w:spacing w:after="0" w:afterAutospacing="0" w:line="240" w:lineRule="auto"/>
        <w:jc w:val="both"/>
        <w:rPr>
          <w:rFonts w:eastAsia="Times New Roman" w:cs="Times New Roman"/>
          <w:szCs w:val="24"/>
        </w:rPr>
      </w:pPr>
      <w:r>
        <w:rPr>
          <w:rFonts w:eastAsia="Times New Roman" w:cs="Times New Roman"/>
          <w:szCs w:val="24"/>
          <w:lang w:val="sk"/>
        </w:rPr>
        <w:t>Medzi ďalšie spôsoby liečby hromadenia tekutín patria:</w:t>
      </w:r>
    </w:p>
    <w:p w14:paraId="48585C9D" w14:textId="77777777" w:rsidR="002C60C8" w:rsidRPr="00451CE9" w:rsidRDefault="002C60C8" w:rsidP="0049594E">
      <w:pPr>
        <w:pStyle w:val="ListParagraph"/>
        <w:numPr>
          <w:ilvl w:val="0"/>
          <w:numId w:val="34"/>
        </w:numPr>
        <w:spacing w:line="240" w:lineRule="auto"/>
        <w:jc w:val="both"/>
        <w:rPr>
          <w:rFonts w:eastAsia="Times New Roman" w:cs="Times New Roman"/>
          <w:szCs w:val="24"/>
        </w:rPr>
      </w:pPr>
      <w:r>
        <w:rPr>
          <w:rFonts w:eastAsia="Times New Roman" w:cs="Times New Roman"/>
          <w:szCs w:val="24"/>
          <w:lang w:val="sk"/>
        </w:rPr>
        <w:t>Chirurgický zákrok na odvedenie tekutiny</w:t>
      </w:r>
    </w:p>
    <w:p w14:paraId="00E5DCFD" w14:textId="77777777" w:rsidR="002C60C8" w:rsidRPr="00451CE9" w:rsidRDefault="002C60C8" w:rsidP="0049594E">
      <w:pPr>
        <w:pStyle w:val="ListParagraph"/>
        <w:numPr>
          <w:ilvl w:val="0"/>
          <w:numId w:val="34"/>
        </w:numPr>
        <w:spacing w:before="100" w:beforeAutospacing="1" w:line="240" w:lineRule="auto"/>
        <w:jc w:val="both"/>
        <w:rPr>
          <w:rFonts w:eastAsia="Times New Roman" w:cs="Times New Roman"/>
          <w:szCs w:val="24"/>
        </w:rPr>
      </w:pPr>
      <w:r>
        <w:rPr>
          <w:rFonts w:eastAsia="Times New Roman" w:cs="Times New Roman"/>
          <w:szCs w:val="24"/>
          <w:lang w:val="sk"/>
        </w:rPr>
        <w:t>Lieky na liečbu infekcií alebo iných stavov</w:t>
      </w:r>
    </w:p>
    <w:p w14:paraId="0D5B833F" w14:textId="77777777" w:rsidR="002C60C8" w:rsidRPr="0049594E" w:rsidRDefault="002C60C8" w:rsidP="0049594E">
      <w:pPr>
        <w:pStyle w:val="ListParagraph"/>
        <w:numPr>
          <w:ilvl w:val="0"/>
          <w:numId w:val="34"/>
        </w:numPr>
        <w:spacing w:before="100" w:beforeAutospacing="1" w:line="240" w:lineRule="auto"/>
        <w:jc w:val="both"/>
        <w:rPr>
          <w:rFonts w:eastAsia="Times New Roman" w:cs="Times New Roman"/>
          <w:szCs w:val="24"/>
          <w:lang w:val="es-ES"/>
        </w:rPr>
      </w:pPr>
      <w:r>
        <w:rPr>
          <w:rFonts w:eastAsia="Times New Roman" w:cs="Times New Roman"/>
          <w:szCs w:val="24"/>
          <w:lang w:val="sk"/>
        </w:rPr>
        <w:t>Niekedy sa tekutina odvedie sama od seba</w:t>
      </w:r>
    </w:p>
    <w:p w14:paraId="0AC6B73F" w14:textId="77777777" w:rsidR="002C60C8" w:rsidRPr="0049594E" w:rsidRDefault="002C60C8" w:rsidP="0049594E">
      <w:pPr>
        <w:spacing w:before="100" w:beforeAutospacing="1" w:line="240" w:lineRule="auto"/>
        <w:jc w:val="both"/>
        <w:rPr>
          <w:rFonts w:eastAsia="Times New Roman" w:cs="Times New Roman"/>
          <w:szCs w:val="24"/>
          <w:lang w:val="es-ES"/>
        </w:rPr>
      </w:pPr>
      <w:r>
        <w:rPr>
          <w:rFonts w:eastAsia="Times New Roman" w:cs="Times New Roman"/>
          <w:szCs w:val="24"/>
          <w:lang w:val="sk"/>
        </w:rPr>
        <w:t>Porozprávajte sa so svojím lekárom, aby ste zistili, čo je pre vás najlepšie.</w:t>
      </w:r>
    </w:p>
    <w:p w14:paraId="0470A313" w14:textId="77777777" w:rsidR="002C60C8" w:rsidRPr="00451CE9" w:rsidRDefault="002C60C8" w:rsidP="0049594E">
      <w:pPr>
        <w:pStyle w:val="Heading1"/>
        <w:jc w:val="both"/>
        <w:rPr>
          <w:rFonts w:eastAsia="Times New Roman" w:cs="Times New Roman"/>
          <w:szCs w:val="24"/>
        </w:rPr>
      </w:pPr>
      <w:bookmarkStart w:id="80" w:name="_Toc212114682"/>
      <w:r>
        <w:rPr>
          <w:rFonts w:eastAsia="Times New Roman" w:cs="Times New Roman"/>
          <w:bCs/>
          <w:szCs w:val="24"/>
          <w:lang w:val="sk"/>
        </w:rPr>
        <w:t>Školenie pre poskytovateľov zdravotnej starostlivosti</w:t>
      </w:r>
      <w:bookmarkEnd w:id="80"/>
    </w:p>
    <w:p w14:paraId="3314E312" w14:textId="244CA623" w:rsidR="0009500D" w:rsidRDefault="002C60C8" w:rsidP="0049594E">
      <w:pPr>
        <w:spacing w:line="240" w:lineRule="auto"/>
        <w:jc w:val="both"/>
        <w:rPr>
          <w:rFonts w:eastAsia="Times New Roman" w:cs="Times New Roman"/>
          <w:szCs w:val="24"/>
          <w:lang w:val="sk"/>
        </w:rPr>
      </w:pPr>
      <w:r>
        <w:rPr>
          <w:rFonts w:eastAsia="Times New Roman" w:cs="Times New Roman"/>
          <w:szCs w:val="24"/>
          <w:lang w:val="sk"/>
        </w:rPr>
        <w:t>Lekári a zdravotné sestry, ktorí používajú tento systém, by mali byť vyškolení v zavádzaní a starostlivosti o katéter.</w:t>
      </w:r>
    </w:p>
    <w:p w14:paraId="2B8E46B6" w14:textId="77777777" w:rsidR="0009500D" w:rsidRDefault="0009500D">
      <w:pPr>
        <w:spacing w:after="160" w:afterAutospacing="0"/>
        <w:rPr>
          <w:rFonts w:eastAsia="Times New Roman" w:cs="Times New Roman"/>
          <w:szCs w:val="24"/>
          <w:lang w:val="sk"/>
        </w:rPr>
      </w:pPr>
      <w:r>
        <w:rPr>
          <w:rFonts w:eastAsia="Times New Roman" w:cs="Times New Roman"/>
          <w:szCs w:val="24"/>
          <w:lang w:val="sk"/>
        </w:rPr>
        <w:br w:type="page"/>
      </w:r>
    </w:p>
    <w:p w14:paraId="3872B9BF" w14:textId="77777777" w:rsidR="0013711D" w:rsidRPr="00451CE9" w:rsidRDefault="0013711D" w:rsidP="0049594E">
      <w:pPr>
        <w:spacing w:line="240" w:lineRule="auto"/>
        <w:jc w:val="both"/>
        <w:rPr>
          <w:rFonts w:eastAsia="Times New Roman" w:cs="Times New Roman"/>
          <w:szCs w:val="24"/>
        </w:rPr>
      </w:pPr>
    </w:p>
    <w:p w14:paraId="34364CD6" w14:textId="4F8A68F1" w:rsidR="00B11A66" w:rsidRPr="00451CE9" w:rsidRDefault="00042B91" w:rsidP="00363EE0">
      <w:pPr>
        <w:pStyle w:val="Heading1"/>
        <w:numPr>
          <w:ilvl w:val="0"/>
          <w:numId w:val="2"/>
        </w:numPr>
        <w:rPr>
          <w:rFonts w:cs="Times New Roman"/>
        </w:rPr>
      </w:pPr>
      <w:bookmarkStart w:id="81" w:name="_Toc212114683"/>
      <w:r>
        <w:rPr>
          <w:rFonts w:cs="Times New Roman"/>
          <w:bCs/>
          <w:lang w:val="sk"/>
        </w:rPr>
        <w:t>História revízií</w:t>
      </w:r>
      <w:bookmarkEnd w:id="81"/>
    </w:p>
    <w:tbl>
      <w:tblPr>
        <w:tblStyle w:val="TableGrid"/>
        <w:tblW w:w="5000" w:type="pct"/>
        <w:tblLook w:val="04A0" w:firstRow="1" w:lastRow="0" w:firstColumn="1" w:lastColumn="0" w:noHBand="0" w:noVBand="1"/>
      </w:tblPr>
      <w:tblGrid>
        <w:gridCol w:w="989"/>
        <w:gridCol w:w="2126"/>
        <w:gridCol w:w="4251"/>
        <w:gridCol w:w="3064"/>
      </w:tblGrid>
      <w:tr w:rsidR="00F427A2" w:rsidRPr="00451CE9" w14:paraId="2442DD3A" w14:textId="77777777" w:rsidTr="0049594E">
        <w:tc>
          <w:tcPr>
            <w:tcW w:w="474" w:type="pct"/>
          </w:tcPr>
          <w:p w14:paraId="4A93C5DE" w14:textId="3BB33BFF" w:rsidR="00042B91" w:rsidRPr="0049594E" w:rsidRDefault="00042B91" w:rsidP="00042B91">
            <w:pPr>
              <w:spacing w:after="0" w:afterAutospacing="0"/>
              <w:rPr>
                <w:rFonts w:cs="Times New Roman"/>
                <w:b/>
                <w:sz w:val="22"/>
              </w:rPr>
            </w:pPr>
            <w:r w:rsidRPr="0049594E">
              <w:rPr>
                <w:rFonts w:cs="Times New Roman"/>
                <w:b/>
                <w:bCs/>
                <w:sz w:val="22"/>
                <w:lang w:val="sk"/>
              </w:rPr>
              <w:t>Revízia</w:t>
            </w:r>
          </w:p>
        </w:tc>
        <w:tc>
          <w:tcPr>
            <w:tcW w:w="1019" w:type="pct"/>
          </w:tcPr>
          <w:p w14:paraId="221AB9E8" w14:textId="234B0FA1" w:rsidR="00042B91" w:rsidRPr="0049594E" w:rsidRDefault="00042B91" w:rsidP="00042B91">
            <w:pPr>
              <w:spacing w:after="0" w:afterAutospacing="0"/>
              <w:rPr>
                <w:rFonts w:cs="Times New Roman"/>
                <w:b/>
                <w:sz w:val="22"/>
              </w:rPr>
            </w:pPr>
            <w:r w:rsidRPr="0049594E">
              <w:rPr>
                <w:rFonts w:cs="Times New Roman"/>
                <w:b/>
                <w:bCs/>
                <w:sz w:val="22"/>
                <w:lang w:val="sk"/>
              </w:rPr>
              <w:t>Dátum vydania</w:t>
            </w:r>
          </w:p>
        </w:tc>
        <w:tc>
          <w:tcPr>
            <w:tcW w:w="2038" w:type="pct"/>
          </w:tcPr>
          <w:p w14:paraId="765AAE1A" w14:textId="273653D5" w:rsidR="00042B91" w:rsidRPr="0049594E" w:rsidRDefault="00042B91" w:rsidP="00042B91">
            <w:pPr>
              <w:spacing w:after="0" w:afterAutospacing="0"/>
              <w:rPr>
                <w:rFonts w:cs="Times New Roman"/>
                <w:b/>
                <w:sz w:val="22"/>
              </w:rPr>
            </w:pPr>
            <w:r w:rsidRPr="0049594E">
              <w:rPr>
                <w:rFonts w:cs="Times New Roman"/>
                <w:b/>
                <w:bCs/>
                <w:sz w:val="22"/>
                <w:lang w:val="sk"/>
              </w:rPr>
              <w:t>Opis zmeny</w:t>
            </w:r>
          </w:p>
        </w:tc>
        <w:tc>
          <w:tcPr>
            <w:tcW w:w="1469" w:type="pct"/>
          </w:tcPr>
          <w:p w14:paraId="0FD61DD3" w14:textId="020D1AAE" w:rsidR="00042B91" w:rsidRPr="0049594E" w:rsidRDefault="00042B91" w:rsidP="00042B91">
            <w:pPr>
              <w:spacing w:after="0" w:afterAutospacing="0"/>
              <w:rPr>
                <w:rFonts w:cs="Times New Roman"/>
                <w:b/>
                <w:sz w:val="22"/>
              </w:rPr>
            </w:pPr>
            <w:r w:rsidRPr="0049594E">
              <w:rPr>
                <w:rFonts w:cs="Times New Roman"/>
                <w:b/>
                <w:bCs/>
                <w:sz w:val="22"/>
                <w:lang w:val="sk"/>
              </w:rPr>
              <w:t xml:space="preserve"> Revízia overená notifikovaným orgánom?</w:t>
            </w:r>
          </w:p>
        </w:tc>
      </w:tr>
      <w:tr w:rsidR="00F427A2" w:rsidRPr="00451CE9" w14:paraId="44CA5FF0" w14:textId="77777777" w:rsidTr="0049594E">
        <w:tc>
          <w:tcPr>
            <w:tcW w:w="474" w:type="pct"/>
          </w:tcPr>
          <w:p w14:paraId="342DCF0A" w14:textId="26EB807A" w:rsidR="00042B91" w:rsidRPr="0049594E" w:rsidRDefault="00FC79AC" w:rsidP="00042B91">
            <w:pPr>
              <w:spacing w:after="0" w:afterAutospacing="0"/>
              <w:rPr>
                <w:rFonts w:cs="Times New Roman"/>
                <w:sz w:val="22"/>
              </w:rPr>
            </w:pPr>
            <w:r w:rsidRPr="0049594E">
              <w:rPr>
                <w:rFonts w:cs="Times New Roman"/>
                <w:sz w:val="22"/>
                <w:lang w:val="sk"/>
              </w:rPr>
              <w:t>A</w:t>
            </w:r>
          </w:p>
        </w:tc>
        <w:tc>
          <w:tcPr>
            <w:tcW w:w="1019" w:type="pct"/>
          </w:tcPr>
          <w:p w14:paraId="5C6C8BB9" w14:textId="27D90015" w:rsidR="00093E01" w:rsidRPr="0049594E" w:rsidRDefault="00093E01" w:rsidP="00042B91">
            <w:pPr>
              <w:spacing w:after="0" w:afterAutospacing="0"/>
              <w:rPr>
                <w:rFonts w:cs="Times New Roman"/>
                <w:iCs/>
                <w:sz w:val="22"/>
              </w:rPr>
            </w:pPr>
            <w:r w:rsidRPr="0049594E">
              <w:rPr>
                <w:rFonts w:cs="Times New Roman"/>
                <w:sz w:val="22"/>
                <w:lang w:val="sk"/>
              </w:rPr>
              <w:t>22. júla 2021</w:t>
            </w:r>
          </w:p>
        </w:tc>
        <w:tc>
          <w:tcPr>
            <w:tcW w:w="2038" w:type="pct"/>
          </w:tcPr>
          <w:p w14:paraId="4B3910EC" w14:textId="07F4B14F" w:rsidR="00042B91" w:rsidRPr="0049594E" w:rsidRDefault="009C39DA" w:rsidP="00042B91">
            <w:pPr>
              <w:spacing w:after="0" w:afterAutospacing="0"/>
              <w:rPr>
                <w:rFonts w:cs="Times New Roman"/>
                <w:sz w:val="22"/>
              </w:rPr>
            </w:pPr>
            <w:r w:rsidRPr="0049594E">
              <w:rPr>
                <w:rFonts w:cs="Times New Roman"/>
                <w:sz w:val="22"/>
                <w:lang w:val="sk"/>
              </w:rPr>
              <w:t>Počiatočné interné vydanie – Neoverené BSI</w:t>
            </w:r>
          </w:p>
        </w:tc>
        <w:tc>
          <w:tcPr>
            <w:tcW w:w="1469" w:type="pct"/>
          </w:tcPr>
          <w:p w14:paraId="674B09F8" w14:textId="01C0EA57" w:rsidR="00042B91" w:rsidRPr="0049594E" w:rsidRDefault="00000000" w:rsidP="00042B91">
            <w:pPr>
              <w:spacing w:after="0" w:afterAutospacing="0"/>
              <w:rPr>
                <w:rFonts w:cs="Times New Roman"/>
                <w:sz w:val="22"/>
              </w:rPr>
            </w:pPr>
            <w:sdt>
              <w:sdtPr>
                <w:rPr>
                  <w:rFonts w:ascii="MS Gothic" w:eastAsia="MS Gothic" w:hAnsi="MS Gothic" w:cs="Times New Roman"/>
                  <w:sz w:val="22"/>
                </w:rPr>
                <w:id w:val="-2083972194"/>
                <w14:checkbox>
                  <w14:checked w14:val="1"/>
                  <w14:checkedState w14:val="2612" w14:font="MS Gothic"/>
                  <w14:uncheckedState w14:val="2610" w14:font="MS Gothic"/>
                </w14:checkbox>
              </w:sdtPr>
              <w:sdtContent>
                <w:r w:rsidR="008F061F" w:rsidRPr="0049594E">
                  <w:rPr>
                    <w:rFonts w:ascii="MS Gothic" w:eastAsia="MS Gothic" w:hAnsi="MS Gothic" w:cs="Segoe UI Symbol"/>
                    <w:sz w:val="22"/>
                    <w:lang w:val="sk"/>
                  </w:rPr>
                  <w:t>☒</w:t>
                </w:r>
              </w:sdtContent>
            </w:sdt>
            <w:r w:rsidR="008F061F" w:rsidRPr="0049594E">
              <w:rPr>
                <w:rFonts w:eastAsia="MS Gothic"/>
                <w:sz w:val="22"/>
                <w:lang w:val="sk"/>
              </w:rPr>
              <w:t xml:space="preserve"> Len na interné použitie</w:t>
            </w:r>
          </w:p>
        </w:tc>
      </w:tr>
      <w:tr w:rsidR="00F427A2" w:rsidRPr="00451CE9" w14:paraId="2AA5182E" w14:textId="77777777" w:rsidTr="0049594E">
        <w:tc>
          <w:tcPr>
            <w:tcW w:w="474" w:type="pct"/>
          </w:tcPr>
          <w:p w14:paraId="65E82C38" w14:textId="49F83FE6" w:rsidR="00FC79AC" w:rsidRPr="0049594E" w:rsidRDefault="00FC79AC" w:rsidP="00042B91">
            <w:pPr>
              <w:spacing w:after="0" w:afterAutospacing="0"/>
              <w:rPr>
                <w:rFonts w:cs="Times New Roman"/>
                <w:sz w:val="22"/>
              </w:rPr>
            </w:pPr>
            <w:r w:rsidRPr="0049594E">
              <w:rPr>
                <w:rFonts w:cs="Times New Roman"/>
                <w:sz w:val="22"/>
                <w:lang w:val="sk"/>
              </w:rPr>
              <w:t xml:space="preserve">B </w:t>
            </w:r>
          </w:p>
        </w:tc>
        <w:tc>
          <w:tcPr>
            <w:tcW w:w="1019" w:type="pct"/>
          </w:tcPr>
          <w:p w14:paraId="3597C730" w14:textId="3BC46F0A" w:rsidR="00FC2383" w:rsidRPr="0049594E" w:rsidRDefault="00FC2383" w:rsidP="00042B91">
            <w:pPr>
              <w:spacing w:after="0" w:afterAutospacing="0"/>
              <w:rPr>
                <w:rFonts w:cs="Times New Roman"/>
                <w:iCs/>
                <w:sz w:val="22"/>
              </w:rPr>
            </w:pPr>
            <w:r w:rsidRPr="0049594E">
              <w:rPr>
                <w:rFonts w:cs="Times New Roman"/>
                <w:sz w:val="22"/>
                <w:lang w:val="sk"/>
              </w:rPr>
              <w:t>9. septembra 2024</w:t>
            </w:r>
          </w:p>
          <w:p w14:paraId="35A7DE59" w14:textId="62C29D5F" w:rsidR="00FC2383" w:rsidRPr="0049594E" w:rsidRDefault="00FC2383" w:rsidP="00042B91">
            <w:pPr>
              <w:spacing w:after="0" w:afterAutospacing="0"/>
              <w:rPr>
                <w:rFonts w:cs="Times New Roman"/>
                <w:iCs/>
                <w:sz w:val="22"/>
              </w:rPr>
            </w:pPr>
            <w:r w:rsidRPr="0049594E">
              <w:rPr>
                <w:rFonts w:cs="Times New Roman"/>
                <w:sz w:val="22"/>
                <w:lang w:val="sk"/>
              </w:rPr>
              <w:t>12. septembra 2024</w:t>
            </w:r>
          </w:p>
          <w:p w14:paraId="16F546A0" w14:textId="60A6329B" w:rsidR="00E42DD4" w:rsidRPr="0049594E" w:rsidRDefault="00E42DD4" w:rsidP="00042B91">
            <w:pPr>
              <w:spacing w:after="0" w:afterAutospacing="0"/>
              <w:rPr>
                <w:rFonts w:cs="Times New Roman"/>
                <w:iCs/>
                <w:sz w:val="22"/>
              </w:rPr>
            </w:pPr>
            <w:r w:rsidRPr="0049594E">
              <w:rPr>
                <w:rFonts w:cs="Times New Roman"/>
                <w:sz w:val="22"/>
                <w:lang w:val="sk"/>
              </w:rPr>
              <w:t>22. októbra 2024</w:t>
            </w:r>
          </w:p>
        </w:tc>
        <w:tc>
          <w:tcPr>
            <w:tcW w:w="2038" w:type="pct"/>
          </w:tcPr>
          <w:p w14:paraId="334E2A94" w14:textId="77777777" w:rsidR="00FC79AC" w:rsidRPr="0049594E" w:rsidRDefault="005E71F3" w:rsidP="00042B91">
            <w:pPr>
              <w:spacing w:after="0" w:afterAutospacing="0"/>
              <w:rPr>
                <w:rFonts w:cs="Times New Roman"/>
                <w:sz w:val="22"/>
                <w:lang w:val="es-ES"/>
              </w:rPr>
            </w:pPr>
            <w:r w:rsidRPr="0049594E">
              <w:rPr>
                <w:rFonts w:cs="Times New Roman"/>
                <w:sz w:val="22"/>
                <w:lang w:val="sk"/>
              </w:rPr>
              <w:t>Počiatočné predloženie BSI na preskúmanie</w:t>
            </w:r>
          </w:p>
          <w:p w14:paraId="7664769E" w14:textId="77777777" w:rsidR="002C60C8" w:rsidRPr="0049594E" w:rsidRDefault="002C60C8" w:rsidP="00042B91">
            <w:pPr>
              <w:spacing w:after="0" w:afterAutospacing="0"/>
              <w:rPr>
                <w:rFonts w:cs="Times New Roman"/>
                <w:sz w:val="22"/>
                <w:lang w:val="es-ES"/>
              </w:rPr>
            </w:pPr>
            <w:r w:rsidRPr="0049594E">
              <w:rPr>
                <w:rFonts w:cs="Times New Roman"/>
                <w:sz w:val="22"/>
                <w:lang w:val="sk"/>
              </w:rPr>
              <w:t>Pridaná sekcia pre pacientov</w:t>
            </w:r>
          </w:p>
          <w:p w14:paraId="5AA31947" w14:textId="2F5E08B9" w:rsidR="00DC742C" w:rsidRPr="0049594E" w:rsidRDefault="00EA229E" w:rsidP="00042B91">
            <w:pPr>
              <w:spacing w:after="0" w:afterAutospacing="0"/>
              <w:rPr>
                <w:rFonts w:cs="Times New Roman"/>
                <w:sz w:val="22"/>
              </w:rPr>
            </w:pPr>
            <w:r w:rsidRPr="0049594E">
              <w:rPr>
                <w:rFonts w:cs="Times New Roman"/>
                <w:sz w:val="22"/>
                <w:lang w:val="sk"/>
              </w:rPr>
              <w:t xml:space="preserve">Pridaná sekcia pre pacientov 9.5 </w:t>
            </w:r>
          </w:p>
        </w:tc>
        <w:tc>
          <w:tcPr>
            <w:tcW w:w="1469" w:type="pct"/>
          </w:tcPr>
          <w:p w14:paraId="7BC00CE1" w14:textId="5FED05B5" w:rsidR="005E71F3" w:rsidRPr="0049594E" w:rsidRDefault="00000000" w:rsidP="005E71F3">
            <w:pPr>
              <w:spacing w:after="0" w:afterAutospacing="0"/>
              <w:rPr>
                <w:rFonts w:cs="Times New Roman"/>
                <w:sz w:val="22"/>
              </w:rPr>
            </w:pPr>
            <w:sdt>
              <w:sdtPr>
                <w:rPr>
                  <w:rFonts w:ascii="MS Gothic" w:eastAsia="MS Gothic" w:hAnsi="MS Gothic" w:cs="Times New Roman"/>
                  <w:sz w:val="22"/>
                </w:rPr>
                <w:id w:val="-1642572381"/>
                <w14:checkbox>
                  <w14:checked w14:val="1"/>
                  <w14:checkedState w14:val="2612" w14:font="MS Gothic"/>
                  <w14:uncheckedState w14:val="2610" w14:font="MS Gothic"/>
                </w14:checkbox>
              </w:sdtPr>
              <w:sdtContent>
                <w:r w:rsidR="008F061F" w:rsidRPr="0049594E">
                  <w:rPr>
                    <w:rFonts w:ascii="MS Gothic" w:eastAsia="MS Gothic" w:hAnsi="MS Gothic" w:cs="Times New Roman"/>
                    <w:sz w:val="22"/>
                    <w:lang w:val="sk"/>
                  </w:rPr>
                  <w:t>☒</w:t>
                </w:r>
              </w:sdtContent>
            </w:sdt>
            <w:r w:rsidR="008F061F" w:rsidRPr="0049594E">
              <w:rPr>
                <w:rFonts w:eastAsia="MS Gothic" w:cs="Times New Roman"/>
                <w:sz w:val="22"/>
                <w:lang w:val="sk"/>
              </w:rPr>
              <w:t xml:space="preserve"> Áno </w:t>
            </w:r>
          </w:p>
          <w:p w14:paraId="3E0D98A0" w14:textId="6A761594" w:rsidR="00FC79AC" w:rsidRPr="0049594E" w:rsidRDefault="00666FDF" w:rsidP="005E71F3">
            <w:pPr>
              <w:spacing w:after="0" w:afterAutospacing="0"/>
              <w:rPr>
                <w:rFonts w:cs="Times New Roman"/>
                <w:sz w:val="22"/>
              </w:rPr>
            </w:pPr>
            <w:r w:rsidRPr="0049594E">
              <w:rPr>
                <w:sz w:val="22"/>
                <w:lang w:val="sk"/>
              </w:rPr>
              <w:t>Tento SSCP bol overený v anglickom jazyku notifikovanou osobou v súlade s odporúčaniami MDCG 2019-9</w:t>
            </w:r>
            <w:r w:rsidR="00F427A2" w:rsidRPr="0049594E">
              <w:rPr>
                <w:sz w:val="22"/>
                <w:lang w:val="sk"/>
              </w:rPr>
              <w:t>.</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sk"/>
        </w:rPr>
        <w:tab/>
      </w:r>
    </w:p>
    <w:sectPr w:rsidR="00A104F2" w:rsidRPr="00451CE9" w:rsidSect="00A95910">
      <w:headerReference w:type="default" r:id="rId28"/>
      <w:footerReference w:type="default" r:id="rId29"/>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9C097" w14:textId="77777777" w:rsidR="00976323" w:rsidRDefault="00976323" w:rsidP="009855C3">
      <w:r>
        <w:separator/>
      </w:r>
    </w:p>
  </w:endnote>
  <w:endnote w:type="continuationSeparator" w:id="0">
    <w:p w14:paraId="103D82C7" w14:textId="77777777" w:rsidR="00976323" w:rsidRDefault="00976323" w:rsidP="009855C3">
      <w:r>
        <w:continuationSeparator/>
      </w:r>
    </w:p>
  </w:endnote>
  <w:endnote w:type="continuationNotice" w:id="1">
    <w:p w14:paraId="6FF341FF" w14:textId="77777777" w:rsidR="00976323" w:rsidRDefault="00976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20B3ADCE" w:rsidR="00BE3D15" w:rsidRPr="00F44E82" w:rsidRDefault="003036AD" w:rsidP="009855C3">
    <w:pPr>
      <w:pStyle w:val="Footer"/>
      <w:rPr>
        <w:szCs w:val="24"/>
      </w:rPr>
    </w:pPr>
    <w:r>
      <w:rPr>
        <w:rFonts w:ascii="Arial" w:hAnsi="Arial"/>
        <w:b/>
        <w:bCs/>
        <w:sz w:val="18"/>
        <w:szCs w:val="18"/>
        <w:lang w:val="sk"/>
      </w:rPr>
      <w:t xml:space="preserve">CAQ-QA-025-F1 </w:t>
    </w:r>
    <w:r>
      <w:rPr>
        <w:rFonts w:ascii="Arial" w:hAnsi="Arial"/>
        <w:b/>
        <w:bCs/>
        <w:sz w:val="18"/>
        <w:szCs w:val="18"/>
        <w:lang w:val="sk"/>
      </w:rPr>
      <w:t>Rev E: Súhrn bezpečnosti a klinického výkonu (SSCP)</w:t>
    </w:r>
    <w:r>
      <w:rPr>
        <w:lang w:val="sk"/>
      </w:rPr>
      <w:t xml:space="preserve"> </w:t>
    </w:r>
    <w:r>
      <w:rPr>
        <w:lang w:val="sk"/>
      </w:rPr>
      <w:tab/>
      <w:t xml:space="preserve">Strana </w:t>
    </w:r>
    <w:r>
      <w:rPr>
        <w:lang w:val="sk"/>
      </w:rPr>
      <w:fldChar w:fldCharType="begin"/>
    </w:r>
    <w:r>
      <w:rPr>
        <w:lang w:val="sk"/>
      </w:rPr>
      <w:instrText xml:space="preserve"> PAGE  \* Arabic </w:instrText>
    </w:r>
    <w:r>
      <w:rPr>
        <w:lang w:val="sk"/>
      </w:rPr>
      <w:fldChar w:fldCharType="separate"/>
    </w:r>
    <w:r>
      <w:rPr>
        <w:lang w:val="sk"/>
      </w:rPr>
      <w:t>0</w:t>
    </w:r>
    <w:r>
      <w:rPr>
        <w:lang w:val="sk"/>
      </w:rPr>
      <w:fldChar w:fldCharType="end"/>
    </w:r>
    <w:r>
      <w:rPr>
        <w:lang w:val="sk"/>
      </w:rPr>
      <w:t xml:space="preserve"> z </w:t>
    </w:r>
    <w:r>
      <w:fldChar w:fldCharType="begin"/>
    </w:r>
    <w:r>
      <w:instrText xml:space="preserve"> NUMPAGES  </w:instrText>
    </w:r>
    <w:r>
      <w:fldChar w:fldCharType="separate"/>
    </w:r>
    <w:r>
      <w:rPr>
        <w:lang w:val="sk"/>
      </w:rPr>
      <w:t>12</w:t>
    </w:r>
    <w:r>
      <w:rPr>
        <w:lang w:val="sk"/>
      </w:rPr>
      <w:fldChar w:fldCharType="end"/>
    </w:r>
    <w:r>
      <w:rPr>
        <w:lang w:val="sk"/>
      </w:rPr>
      <w:t xml:space="preserve">  </w:t>
    </w:r>
    <w:r>
      <w:rPr>
        <w:lang w:val="sk"/>
      </w:rPr>
      <w:tab/>
    </w:r>
    <w:r>
      <w:rPr>
        <w:lang w:val="s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EFFC" w14:textId="77777777" w:rsidR="00976323" w:rsidRDefault="00976323" w:rsidP="009855C3">
      <w:r>
        <w:separator/>
      </w:r>
    </w:p>
  </w:footnote>
  <w:footnote w:type="continuationSeparator" w:id="0">
    <w:p w14:paraId="5A5101B5" w14:textId="77777777" w:rsidR="00976323" w:rsidRDefault="00976323" w:rsidP="009855C3">
      <w:r>
        <w:continuationSeparator/>
      </w:r>
    </w:p>
  </w:footnote>
  <w:footnote w:type="continuationNotice" w:id="1">
    <w:p w14:paraId="5F1549F5" w14:textId="77777777" w:rsidR="00976323" w:rsidRDefault="00976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sk"/>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sk"/>
            </w:rPr>
            <w:t>SÚHRN PARAMETROV BEZPEČNOSTI A KLINICKÉHO VÝKONU (SSCP)</w:t>
          </w:r>
        </w:p>
        <w:p w14:paraId="32C45BE6" w14:textId="40AE82EA" w:rsidR="005450DC" w:rsidRPr="005450DC" w:rsidRDefault="001E25B0" w:rsidP="005450DC">
          <w:pPr>
            <w:spacing w:after="0" w:afterAutospacing="0"/>
            <w:rPr>
              <w:rFonts w:ascii="Arial" w:hAnsi="Arial" w:cs="Arial"/>
              <w:sz w:val="18"/>
              <w:szCs w:val="18"/>
            </w:rPr>
          </w:pPr>
          <w:r>
            <w:rPr>
              <w:rFonts w:ascii="Arial" w:hAnsi="Arial" w:cs="Arial"/>
              <w:b/>
              <w:bCs/>
              <w:sz w:val="18"/>
              <w:szCs w:val="18"/>
              <w:lang w:val="sk"/>
            </w:rPr>
            <w:t>SSCP-0002:</w:t>
          </w:r>
          <w:r>
            <w:rPr>
              <w:rFonts w:ascii="Arial" w:hAnsi="Arial" w:cs="Arial"/>
              <w:sz w:val="18"/>
              <w:szCs w:val="18"/>
              <w:lang w:val="sk"/>
            </w:rPr>
            <w:t xml:space="preserve"> Katétrové drenážne systémy Skater</w:t>
          </w:r>
        </w:p>
        <w:p w14:paraId="32066318" w14:textId="1F36AFF3" w:rsidR="005450DC" w:rsidRPr="005450DC" w:rsidRDefault="005450DC" w:rsidP="005450DC">
          <w:pPr>
            <w:spacing w:after="0" w:afterAutospacing="0"/>
            <w:rPr>
              <w:rFonts w:ascii="Arial" w:hAnsi="Arial" w:cs="Arial"/>
              <w:sz w:val="18"/>
              <w:szCs w:val="18"/>
            </w:rPr>
          </w:pPr>
          <w:r>
            <w:rPr>
              <w:rFonts w:ascii="Arial" w:hAnsi="Arial" w:cs="Arial"/>
              <w:sz w:val="18"/>
              <w:szCs w:val="18"/>
              <w:lang w:val="sk"/>
            </w:rPr>
            <w:t xml:space="preserve">Revízia: B </w:t>
          </w:r>
        </w:p>
        <w:p w14:paraId="2F5F8390" w14:textId="0ABFBBD1" w:rsidR="005450DC" w:rsidRPr="0077460D" w:rsidRDefault="005450DC" w:rsidP="0049594E">
          <w:pPr>
            <w:pStyle w:val="Header"/>
            <w:spacing w:after="40" w:afterAutospacing="0"/>
            <w:jc w:val="left"/>
            <w:rPr>
              <w:rFonts w:ascii="Arial" w:hAnsi="Arial" w:cs="Arial"/>
              <w:sz w:val="18"/>
            </w:rPr>
          </w:pPr>
          <w:r w:rsidRPr="0049594E">
            <w:rPr>
              <w:rFonts w:ascii="Arial" w:eastAsiaTheme="minorHAnsi" w:hAnsi="Arial" w:cs="Arial"/>
              <w:sz w:val="18"/>
              <w:szCs w:val="18"/>
              <w:lang w:val="sk"/>
            </w:rPr>
            <w:t>Lokalita Argon: všetky lokality</w:t>
          </w:r>
        </w:p>
      </w:tc>
    </w:tr>
  </w:tbl>
  <w:p w14:paraId="0BD58B4F" w14:textId="77777777" w:rsidR="00B62140" w:rsidRDefault="00B62140" w:rsidP="00B62140">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E0665ED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39B8AB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26001"/>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544"/>
    <w:rsid w:val="00065724"/>
    <w:rsid w:val="00065D17"/>
    <w:rsid w:val="000711DE"/>
    <w:rsid w:val="00071AE2"/>
    <w:rsid w:val="000740D6"/>
    <w:rsid w:val="0007607A"/>
    <w:rsid w:val="000764D1"/>
    <w:rsid w:val="000770AE"/>
    <w:rsid w:val="00080877"/>
    <w:rsid w:val="000819DF"/>
    <w:rsid w:val="00082AAC"/>
    <w:rsid w:val="00091FC4"/>
    <w:rsid w:val="00093E01"/>
    <w:rsid w:val="0009500D"/>
    <w:rsid w:val="0009671C"/>
    <w:rsid w:val="00097E12"/>
    <w:rsid w:val="000A58E1"/>
    <w:rsid w:val="000A5C25"/>
    <w:rsid w:val="000B2251"/>
    <w:rsid w:val="000B26AE"/>
    <w:rsid w:val="000B3199"/>
    <w:rsid w:val="000C2700"/>
    <w:rsid w:val="000C315D"/>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0F3454"/>
    <w:rsid w:val="000F64A6"/>
    <w:rsid w:val="00100CD5"/>
    <w:rsid w:val="00100E74"/>
    <w:rsid w:val="00103361"/>
    <w:rsid w:val="00103AF7"/>
    <w:rsid w:val="00105120"/>
    <w:rsid w:val="00106366"/>
    <w:rsid w:val="00111B5E"/>
    <w:rsid w:val="0011726B"/>
    <w:rsid w:val="00120622"/>
    <w:rsid w:val="00120683"/>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226"/>
    <w:rsid w:val="00161464"/>
    <w:rsid w:val="00161869"/>
    <w:rsid w:val="00161FCA"/>
    <w:rsid w:val="00162805"/>
    <w:rsid w:val="00162923"/>
    <w:rsid w:val="00162B2F"/>
    <w:rsid w:val="0016706B"/>
    <w:rsid w:val="001671B9"/>
    <w:rsid w:val="00172DFA"/>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2EF"/>
    <w:rsid w:val="00195C76"/>
    <w:rsid w:val="001A2CB6"/>
    <w:rsid w:val="001A3916"/>
    <w:rsid w:val="001A3B15"/>
    <w:rsid w:val="001A6A74"/>
    <w:rsid w:val="001A6B0C"/>
    <w:rsid w:val="001B22F6"/>
    <w:rsid w:val="001B366C"/>
    <w:rsid w:val="001B4005"/>
    <w:rsid w:val="001B53D2"/>
    <w:rsid w:val="001B7C3F"/>
    <w:rsid w:val="001C0092"/>
    <w:rsid w:val="001C0904"/>
    <w:rsid w:val="001C1631"/>
    <w:rsid w:val="001C603F"/>
    <w:rsid w:val="001D1887"/>
    <w:rsid w:val="001D1DB1"/>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1859"/>
    <w:rsid w:val="00214E2F"/>
    <w:rsid w:val="0021589A"/>
    <w:rsid w:val="00215A0D"/>
    <w:rsid w:val="00216A89"/>
    <w:rsid w:val="00221CEF"/>
    <w:rsid w:val="00222699"/>
    <w:rsid w:val="00222D44"/>
    <w:rsid w:val="0022608D"/>
    <w:rsid w:val="00230011"/>
    <w:rsid w:val="0023057C"/>
    <w:rsid w:val="0023390A"/>
    <w:rsid w:val="00233DF0"/>
    <w:rsid w:val="00235232"/>
    <w:rsid w:val="00244460"/>
    <w:rsid w:val="00246E95"/>
    <w:rsid w:val="00247DF9"/>
    <w:rsid w:val="00250C02"/>
    <w:rsid w:val="002513F6"/>
    <w:rsid w:val="00253898"/>
    <w:rsid w:val="0025423B"/>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914"/>
    <w:rsid w:val="00292A13"/>
    <w:rsid w:val="002948DF"/>
    <w:rsid w:val="00295AFD"/>
    <w:rsid w:val="00296B25"/>
    <w:rsid w:val="0029740B"/>
    <w:rsid w:val="002A0EEC"/>
    <w:rsid w:val="002A3F0C"/>
    <w:rsid w:val="002A6405"/>
    <w:rsid w:val="002A72E4"/>
    <w:rsid w:val="002B1DC2"/>
    <w:rsid w:val="002B2717"/>
    <w:rsid w:val="002B4654"/>
    <w:rsid w:val="002B54C9"/>
    <w:rsid w:val="002B7DB8"/>
    <w:rsid w:val="002C0B93"/>
    <w:rsid w:val="002C1B2D"/>
    <w:rsid w:val="002C1C0D"/>
    <w:rsid w:val="002C2F0C"/>
    <w:rsid w:val="002C5390"/>
    <w:rsid w:val="002C60C8"/>
    <w:rsid w:val="002C69C7"/>
    <w:rsid w:val="002D3A9A"/>
    <w:rsid w:val="002D3C7F"/>
    <w:rsid w:val="002D5A2E"/>
    <w:rsid w:val="002E1895"/>
    <w:rsid w:val="002E2621"/>
    <w:rsid w:val="002E4094"/>
    <w:rsid w:val="002E68BE"/>
    <w:rsid w:val="002E775E"/>
    <w:rsid w:val="002F0FEA"/>
    <w:rsid w:val="002F121B"/>
    <w:rsid w:val="002F183D"/>
    <w:rsid w:val="002F1B61"/>
    <w:rsid w:val="002F2BA2"/>
    <w:rsid w:val="002F37BF"/>
    <w:rsid w:val="002F3EC4"/>
    <w:rsid w:val="002F4C10"/>
    <w:rsid w:val="002F5C37"/>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472C"/>
    <w:rsid w:val="00355A8B"/>
    <w:rsid w:val="00355F6E"/>
    <w:rsid w:val="0036092C"/>
    <w:rsid w:val="00362903"/>
    <w:rsid w:val="00363CED"/>
    <w:rsid w:val="00363EE0"/>
    <w:rsid w:val="00366A7C"/>
    <w:rsid w:val="00367D0F"/>
    <w:rsid w:val="00371FB5"/>
    <w:rsid w:val="003723CF"/>
    <w:rsid w:val="00374072"/>
    <w:rsid w:val="00375AD8"/>
    <w:rsid w:val="0037614D"/>
    <w:rsid w:val="00383855"/>
    <w:rsid w:val="00383A0D"/>
    <w:rsid w:val="00386825"/>
    <w:rsid w:val="003873D5"/>
    <w:rsid w:val="003876A5"/>
    <w:rsid w:val="00390852"/>
    <w:rsid w:val="00390948"/>
    <w:rsid w:val="00393C1E"/>
    <w:rsid w:val="00394151"/>
    <w:rsid w:val="003975EE"/>
    <w:rsid w:val="003978BF"/>
    <w:rsid w:val="003A089D"/>
    <w:rsid w:val="003A1E91"/>
    <w:rsid w:val="003A1EC4"/>
    <w:rsid w:val="003A3FAD"/>
    <w:rsid w:val="003A7330"/>
    <w:rsid w:val="003B0979"/>
    <w:rsid w:val="003B3539"/>
    <w:rsid w:val="003B3A26"/>
    <w:rsid w:val="003B495A"/>
    <w:rsid w:val="003B5B09"/>
    <w:rsid w:val="003C2958"/>
    <w:rsid w:val="003C61D8"/>
    <w:rsid w:val="003C6728"/>
    <w:rsid w:val="003D4ADF"/>
    <w:rsid w:val="003D723E"/>
    <w:rsid w:val="003E2EF5"/>
    <w:rsid w:val="003E2F25"/>
    <w:rsid w:val="003E4904"/>
    <w:rsid w:val="003E585C"/>
    <w:rsid w:val="003E6B0C"/>
    <w:rsid w:val="003E735D"/>
    <w:rsid w:val="003E798E"/>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274D7"/>
    <w:rsid w:val="004329F3"/>
    <w:rsid w:val="00434382"/>
    <w:rsid w:val="00435015"/>
    <w:rsid w:val="00437C4E"/>
    <w:rsid w:val="00441FF2"/>
    <w:rsid w:val="004430BE"/>
    <w:rsid w:val="004439B6"/>
    <w:rsid w:val="00445B27"/>
    <w:rsid w:val="004473F5"/>
    <w:rsid w:val="00450D31"/>
    <w:rsid w:val="00451CE9"/>
    <w:rsid w:val="0045224E"/>
    <w:rsid w:val="004531BD"/>
    <w:rsid w:val="00454638"/>
    <w:rsid w:val="004553BF"/>
    <w:rsid w:val="00466071"/>
    <w:rsid w:val="00471609"/>
    <w:rsid w:val="00471CFA"/>
    <w:rsid w:val="004741A5"/>
    <w:rsid w:val="004772DF"/>
    <w:rsid w:val="00477567"/>
    <w:rsid w:val="004777A5"/>
    <w:rsid w:val="0048121D"/>
    <w:rsid w:val="0048338B"/>
    <w:rsid w:val="0048354A"/>
    <w:rsid w:val="00484422"/>
    <w:rsid w:val="00484D24"/>
    <w:rsid w:val="0048662A"/>
    <w:rsid w:val="0049527E"/>
    <w:rsid w:val="0049594E"/>
    <w:rsid w:val="00496A37"/>
    <w:rsid w:val="004A00D3"/>
    <w:rsid w:val="004A287F"/>
    <w:rsid w:val="004A5222"/>
    <w:rsid w:val="004A5CF7"/>
    <w:rsid w:val="004A5F29"/>
    <w:rsid w:val="004A7ED1"/>
    <w:rsid w:val="004B1EB0"/>
    <w:rsid w:val="004C12F0"/>
    <w:rsid w:val="004C2141"/>
    <w:rsid w:val="004C4C1E"/>
    <w:rsid w:val="004C5BEC"/>
    <w:rsid w:val="004D04CA"/>
    <w:rsid w:val="004D0645"/>
    <w:rsid w:val="004D105A"/>
    <w:rsid w:val="004D1630"/>
    <w:rsid w:val="004D595C"/>
    <w:rsid w:val="004D6322"/>
    <w:rsid w:val="004E0AE8"/>
    <w:rsid w:val="004E24F8"/>
    <w:rsid w:val="004E2C82"/>
    <w:rsid w:val="004E3C57"/>
    <w:rsid w:val="004E3FBE"/>
    <w:rsid w:val="004E56C3"/>
    <w:rsid w:val="004E5E6E"/>
    <w:rsid w:val="004F1BD8"/>
    <w:rsid w:val="004F2CB7"/>
    <w:rsid w:val="004F420C"/>
    <w:rsid w:val="004F5227"/>
    <w:rsid w:val="004F6EAB"/>
    <w:rsid w:val="004F79D7"/>
    <w:rsid w:val="005008E6"/>
    <w:rsid w:val="0050130B"/>
    <w:rsid w:val="00505248"/>
    <w:rsid w:val="0050637D"/>
    <w:rsid w:val="00510784"/>
    <w:rsid w:val="00513AEC"/>
    <w:rsid w:val="005146F8"/>
    <w:rsid w:val="00515A20"/>
    <w:rsid w:val="0052462F"/>
    <w:rsid w:val="00524F68"/>
    <w:rsid w:val="00526972"/>
    <w:rsid w:val="00526AFC"/>
    <w:rsid w:val="00531499"/>
    <w:rsid w:val="00534B0D"/>
    <w:rsid w:val="0054193B"/>
    <w:rsid w:val="00541957"/>
    <w:rsid w:val="005422FB"/>
    <w:rsid w:val="0054269D"/>
    <w:rsid w:val="00542C96"/>
    <w:rsid w:val="005439FC"/>
    <w:rsid w:val="00544073"/>
    <w:rsid w:val="005440E8"/>
    <w:rsid w:val="005450DC"/>
    <w:rsid w:val="0054620F"/>
    <w:rsid w:val="00546A81"/>
    <w:rsid w:val="00556F29"/>
    <w:rsid w:val="0056030A"/>
    <w:rsid w:val="00561D3F"/>
    <w:rsid w:val="00562E38"/>
    <w:rsid w:val="00563390"/>
    <w:rsid w:val="005647F4"/>
    <w:rsid w:val="00566049"/>
    <w:rsid w:val="00570996"/>
    <w:rsid w:val="00570C7B"/>
    <w:rsid w:val="00575EE3"/>
    <w:rsid w:val="005775E9"/>
    <w:rsid w:val="005813BE"/>
    <w:rsid w:val="005826C5"/>
    <w:rsid w:val="005842F3"/>
    <w:rsid w:val="00587A0D"/>
    <w:rsid w:val="0059102C"/>
    <w:rsid w:val="00591A53"/>
    <w:rsid w:val="00592D7B"/>
    <w:rsid w:val="00596701"/>
    <w:rsid w:val="005A054F"/>
    <w:rsid w:val="005A197C"/>
    <w:rsid w:val="005A48D7"/>
    <w:rsid w:val="005A5694"/>
    <w:rsid w:val="005A7977"/>
    <w:rsid w:val="005B0F98"/>
    <w:rsid w:val="005B2220"/>
    <w:rsid w:val="005B2C6D"/>
    <w:rsid w:val="005B4380"/>
    <w:rsid w:val="005B64C8"/>
    <w:rsid w:val="005B6AFF"/>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1B6"/>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2228"/>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0EA7"/>
    <w:rsid w:val="006A3886"/>
    <w:rsid w:val="006B16B3"/>
    <w:rsid w:val="006B1AD5"/>
    <w:rsid w:val="006B3283"/>
    <w:rsid w:val="006B4BE8"/>
    <w:rsid w:val="006B5613"/>
    <w:rsid w:val="006B5BFD"/>
    <w:rsid w:val="006B6056"/>
    <w:rsid w:val="006C022A"/>
    <w:rsid w:val="006C0F6F"/>
    <w:rsid w:val="006C131D"/>
    <w:rsid w:val="006C320A"/>
    <w:rsid w:val="006C59ED"/>
    <w:rsid w:val="006D0243"/>
    <w:rsid w:val="006D0995"/>
    <w:rsid w:val="006D1CC7"/>
    <w:rsid w:val="006D25BC"/>
    <w:rsid w:val="006D27BE"/>
    <w:rsid w:val="006D2807"/>
    <w:rsid w:val="006D6367"/>
    <w:rsid w:val="006D7AE1"/>
    <w:rsid w:val="006E07FC"/>
    <w:rsid w:val="006E329F"/>
    <w:rsid w:val="006E3A51"/>
    <w:rsid w:val="006F0810"/>
    <w:rsid w:val="006F0D7E"/>
    <w:rsid w:val="006F2B24"/>
    <w:rsid w:val="006F56FA"/>
    <w:rsid w:val="006F6EB5"/>
    <w:rsid w:val="0070268C"/>
    <w:rsid w:val="0071193F"/>
    <w:rsid w:val="007122CE"/>
    <w:rsid w:val="00717F3E"/>
    <w:rsid w:val="007232B2"/>
    <w:rsid w:val="00723386"/>
    <w:rsid w:val="007240AF"/>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2DE4"/>
    <w:rsid w:val="0076580A"/>
    <w:rsid w:val="00765B21"/>
    <w:rsid w:val="00770069"/>
    <w:rsid w:val="00771CF6"/>
    <w:rsid w:val="00772B2E"/>
    <w:rsid w:val="007739C0"/>
    <w:rsid w:val="0077460D"/>
    <w:rsid w:val="00776F8E"/>
    <w:rsid w:val="00780E66"/>
    <w:rsid w:val="007811AA"/>
    <w:rsid w:val="007815A4"/>
    <w:rsid w:val="00781FAA"/>
    <w:rsid w:val="00786526"/>
    <w:rsid w:val="0078778F"/>
    <w:rsid w:val="00790BF0"/>
    <w:rsid w:val="007910D3"/>
    <w:rsid w:val="0079233C"/>
    <w:rsid w:val="00793711"/>
    <w:rsid w:val="00793BDF"/>
    <w:rsid w:val="007945AA"/>
    <w:rsid w:val="007B0894"/>
    <w:rsid w:val="007B4E76"/>
    <w:rsid w:val="007B72EE"/>
    <w:rsid w:val="007C2323"/>
    <w:rsid w:val="007C7E15"/>
    <w:rsid w:val="007D0BE5"/>
    <w:rsid w:val="007D1F88"/>
    <w:rsid w:val="007D38B3"/>
    <w:rsid w:val="007D5978"/>
    <w:rsid w:val="007D642B"/>
    <w:rsid w:val="007F055C"/>
    <w:rsid w:val="007F070C"/>
    <w:rsid w:val="007F19B9"/>
    <w:rsid w:val="007F1ACF"/>
    <w:rsid w:val="007F2DF5"/>
    <w:rsid w:val="007F2F84"/>
    <w:rsid w:val="007F66A0"/>
    <w:rsid w:val="008002AB"/>
    <w:rsid w:val="008020CB"/>
    <w:rsid w:val="0080249A"/>
    <w:rsid w:val="00802AAD"/>
    <w:rsid w:val="00805DD8"/>
    <w:rsid w:val="008067BB"/>
    <w:rsid w:val="00806E06"/>
    <w:rsid w:val="008106C0"/>
    <w:rsid w:val="00813A11"/>
    <w:rsid w:val="00813E36"/>
    <w:rsid w:val="008218B4"/>
    <w:rsid w:val="0082251C"/>
    <w:rsid w:val="008334BD"/>
    <w:rsid w:val="008401AC"/>
    <w:rsid w:val="008414C2"/>
    <w:rsid w:val="00844220"/>
    <w:rsid w:val="00850187"/>
    <w:rsid w:val="0085127F"/>
    <w:rsid w:val="008515F1"/>
    <w:rsid w:val="00854641"/>
    <w:rsid w:val="008616F1"/>
    <w:rsid w:val="00861D75"/>
    <w:rsid w:val="00862FFE"/>
    <w:rsid w:val="008646A3"/>
    <w:rsid w:val="00864E1E"/>
    <w:rsid w:val="00866DDD"/>
    <w:rsid w:val="00867DFE"/>
    <w:rsid w:val="00870F60"/>
    <w:rsid w:val="00871B42"/>
    <w:rsid w:val="0087231A"/>
    <w:rsid w:val="00873B76"/>
    <w:rsid w:val="008745ED"/>
    <w:rsid w:val="00874BF7"/>
    <w:rsid w:val="0087596D"/>
    <w:rsid w:val="0087714A"/>
    <w:rsid w:val="0088073F"/>
    <w:rsid w:val="008815B0"/>
    <w:rsid w:val="00886633"/>
    <w:rsid w:val="0088793A"/>
    <w:rsid w:val="008879C4"/>
    <w:rsid w:val="00887E5D"/>
    <w:rsid w:val="00893E13"/>
    <w:rsid w:val="00896D96"/>
    <w:rsid w:val="008975A3"/>
    <w:rsid w:val="008A14A3"/>
    <w:rsid w:val="008A15B7"/>
    <w:rsid w:val="008B0D0A"/>
    <w:rsid w:val="008B14C9"/>
    <w:rsid w:val="008B21AC"/>
    <w:rsid w:val="008B3CB9"/>
    <w:rsid w:val="008B6D1E"/>
    <w:rsid w:val="008B7B27"/>
    <w:rsid w:val="008C0FBC"/>
    <w:rsid w:val="008C11DD"/>
    <w:rsid w:val="008C36F7"/>
    <w:rsid w:val="008C430D"/>
    <w:rsid w:val="008C5C2C"/>
    <w:rsid w:val="008C78ED"/>
    <w:rsid w:val="008D0101"/>
    <w:rsid w:val="008D1B39"/>
    <w:rsid w:val="008D35F3"/>
    <w:rsid w:val="008D3D7A"/>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1EFD"/>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490F"/>
    <w:rsid w:val="00966B44"/>
    <w:rsid w:val="00966ED8"/>
    <w:rsid w:val="0096772C"/>
    <w:rsid w:val="00967933"/>
    <w:rsid w:val="00970201"/>
    <w:rsid w:val="00971228"/>
    <w:rsid w:val="00972802"/>
    <w:rsid w:val="0097379D"/>
    <w:rsid w:val="009745FE"/>
    <w:rsid w:val="00976323"/>
    <w:rsid w:val="00977BAA"/>
    <w:rsid w:val="009800B4"/>
    <w:rsid w:val="00980FCC"/>
    <w:rsid w:val="00981AFC"/>
    <w:rsid w:val="009851B9"/>
    <w:rsid w:val="009855C3"/>
    <w:rsid w:val="00985DC8"/>
    <w:rsid w:val="00990511"/>
    <w:rsid w:val="0099114C"/>
    <w:rsid w:val="009942FB"/>
    <w:rsid w:val="00994BED"/>
    <w:rsid w:val="009A0041"/>
    <w:rsid w:val="009A79D0"/>
    <w:rsid w:val="009B5070"/>
    <w:rsid w:val="009B6989"/>
    <w:rsid w:val="009C031B"/>
    <w:rsid w:val="009C1779"/>
    <w:rsid w:val="009C1DDD"/>
    <w:rsid w:val="009C30E6"/>
    <w:rsid w:val="009C32A9"/>
    <w:rsid w:val="009C3848"/>
    <w:rsid w:val="009C39DA"/>
    <w:rsid w:val="009D19D6"/>
    <w:rsid w:val="009D2E85"/>
    <w:rsid w:val="009D31AE"/>
    <w:rsid w:val="009D54C6"/>
    <w:rsid w:val="009D7908"/>
    <w:rsid w:val="009E0290"/>
    <w:rsid w:val="009E28F6"/>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2378A"/>
    <w:rsid w:val="00A30FCC"/>
    <w:rsid w:val="00A35B81"/>
    <w:rsid w:val="00A36237"/>
    <w:rsid w:val="00A3639B"/>
    <w:rsid w:val="00A37CD1"/>
    <w:rsid w:val="00A40F47"/>
    <w:rsid w:val="00A413A5"/>
    <w:rsid w:val="00A43E60"/>
    <w:rsid w:val="00A45052"/>
    <w:rsid w:val="00A469C8"/>
    <w:rsid w:val="00A54C67"/>
    <w:rsid w:val="00A56D87"/>
    <w:rsid w:val="00A570BF"/>
    <w:rsid w:val="00A60A30"/>
    <w:rsid w:val="00A62D34"/>
    <w:rsid w:val="00A65AA7"/>
    <w:rsid w:val="00A665B4"/>
    <w:rsid w:val="00A67B27"/>
    <w:rsid w:val="00A70C6A"/>
    <w:rsid w:val="00A7237E"/>
    <w:rsid w:val="00A74FBA"/>
    <w:rsid w:val="00A771A9"/>
    <w:rsid w:val="00A7763E"/>
    <w:rsid w:val="00A77773"/>
    <w:rsid w:val="00A77D98"/>
    <w:rsid w:val="00A8032D"/>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0AF"/>
    <w:rsid w:val="00AC0E50"/>
    <w:rsid w:val="00AC1B19"/>
    <w:rsid w:val="00AD0CAE"/>
    <w:rsid w:val="00AD1B03"/>
    <w:rsid w:val="00AD4A16"/>
    <w:rsid w:val="00AD5C06"/>
    <w:rsid w:val="00AE1B9A"/>
    <w:rsid w:val="00AE2B73"/>
    <w:rsid w:val="00AE74CD"/>
    <w:rsid w:val="00AF0FE8"/>
    <w:rsid w:val="00AF5859"/>
    <w:rsid w:val="00AF6786"/>
    <w:rsid w:val="00B01620"/>
    <w:rsid w:val="00B01C38"/>
    <w:rsid w:val="00B05251"/>
    <w:rsid w:val="00B11A66"/>
    <w:rsid w:val="00B15135"/>
    <w:rsid w:val="00B1576E"/>
    <w:rsid w:val="00B15E55"/>
    <w:rsid w:val="00B161CF"/>
    <w:rsid w:val="00B16B86"/>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6487"/>
    <w:rsid w:val="00B47695"/>
    <w:rsid w:val="00B47C85"/>
    <w:rsid w:val="00B54A3F"/>
    <w:rsid w:val="00B54DB4"/>
    <w:rsid w:val="00B6106A"/>
    <w:rsid w:val="00B62140"/>
    <w:rsid w:val="00B62183"/>
    <w:rsid w:val="00B628D1"/>
    <w:rsid w:val="00B63A39"/>
    <w:rsid w:val="00B6446D"/>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1150"/>
    <w:rsid w:val="00BD261F"/>
    <w:rsid w:val="00BD2BE9"/>
    <w:rsid w:val="00BD60A2"/>
    <w:rsid w:val="00BE0779"/>
    <w:rsid w:val="00BE356E"/>
    <w:rsid w:val="00BE3D15"/>
    <w:rsid w:val="00BF5E07"/>
    <w:rsid w:val="00BF7DE6"/>
    <w:rsid w:val="00C018F0"/>
    <w:rsid w:val="00C02CF8"/>
    <w:rsid w:val="00C03BE4"/>
    <w:rsid w:val="00C041CB"/>
    <w:rsid w:val="00C04283"/>
    <w:rsid w:val="00C0440F"/>
    <w:rsid w:val="00C05585"/>
    <w:rsid w:val="00C07334"/>
    <w:rsid w:val="00C134BC"/>
    <w:rsid w:val="00C13A2B"/>
    <w:rsid w:val="00C14944"/>
    <w:rsid w:val="00C1576B"/>
    <w:rsid w:val="00C20E90"/>
    <w:rsid w:val="00C244B4"/>
    <w:rsid w:val="00C25A3B"/>
    <w:rsid w:val="00C26881"/>
    <w:rsid w:val="00C3334D"/>
    <w:rsid w:val="00C33915"/>
    <w:rsid w:val="00C33E83"/>
    <w:rsid w:val="00C34970"/>
    <w:rsid w:val="00C35857"/>
    <w:rsid w:val="00C419B9"/>
    <w:rsid w:val="00C44985"/>
    <w:rsid w:val="00C47F60"/>
    <w:rsid w:val="00C53E29"/>
    <w:rsid w:val="00C61489"/>
    <w:rsid w:val="00C62906"/>
    <w:rsid w:val="00C6407E"/>
    <w:rsid w:val="00C676D1"/>
    <w:rsid w:val="00C72F26"/>
    <w:rsid w:val="00C769ED"/>
    <w:rsid w:val="00C80F6F"/>
    <w:rsid w:val="00C824D9"/>
    <w:rsid w:val="00C82BEE"/>
    <w:rsid w:val="00C853F3"/>
    <w:rsid w:val="00C87EFC"/>
    <w:rsid w:val="00C921D0"/>
    <w:rsid w:val="00C93B4C"/>
    <w:rsid w:val="00C96C13"/>
    <w:rsid w:val="00CA0362"/>
    <w:rsid w:val="00CA19EE"/>
    <w:rsid w:val="00CA35B3"/>
    <w:rsid w:val="00CA3BF0"/>
    <w:rsid w:val="00CA52CA"/>
    <w:rsid w:val="00CA575A"/>
    <w:rsid w:val="00CA7143"/>
    <w:rsid w:val="00CB0990"/>
    <w:rsid w:val="00CB26E9"/>
    <w:rsid w:val="00CB4624"/>
    <w:rsid w:val="00CB6EF2"/>
    <w:rsid w:val="00CC0372"/>
    <w:rsid w:val="00CC568F"/>
    <w:rsid w:val="00CC5B04"/>
    <w:rsid w:val="00CC7FAE"/>
    <w:rsid w:val="00CD1FFA"/>
    <w:rsid w:val="00CD29A7"/>
    <w:rsid w:val="00CD3477"/>
    <w:rsid w:val="00CD354D"/>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26FD"/>
    <w:rsid w:val="00D74386"/>
    <w:rsid w:val="00D747D8"/>
    <w:rsid w:val="00D760D8"/>
    <w:rsid w:val="00D76AD7"/>
    <w:rsid w:val="00D770A2"/>
    <w:rsid w:val="00D81717"/>
    <w:rsid w:val="00D82715"/>
    <w:rsid w:val="00D82DD7"/>
    <w:rsid w:val="00D82EF4"/>
    <w:rsid w:val="00D84175"/>
    <w:rsid w:val="00D936B5"/>
    <w:rsid w:val="00D936C7"/>
    <w:rsid w:val="00D93814"/>
    <w:rsid w:val="00D94089"/>
    <w:rsid w:val="00D947BA"/>
    <w:rsid w:val="00D9528F"/>
    <w:rsid w:val="00D979CC"/>
    <w:rsid w:val="00D97D81"/>
    <w:rsid w:val="00DA210E"/>
    <w:rsid w:val="00DA2D81"/>
    <w:rsid w:val="00DB004C"/>
    <w:rsid w:val="00DB1A5B"/>
    <w:rsid w:val="00DB1DA9"/>
    <w:rsid w:val="00DB5AE5"/>
    <w:rsid w:val="00DB799E"/>
    <w:rsid w:val="00DC2F3E"/>
    <w:rsid w:val="00DC3742"/>
    <w:rsid w:val="00DC5458"/>
    <w:rsid w:val="00DC742C"/>
    <w:rsid w:val="00DC75DA"/>
    <w:rsid w:val="00DC7ABC"/>
    <w:rsid w:val="00DC7CD5"/>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07053"/>
    <w:rsid w:val="00E102E6"/>
    <w:rsid w:val="00E1055B"/>
    <w:rsid w:val="00E10D8E"/>
    <w:rsid w:val="00E11AAC"/>
    <w:rsid w:val="00E138A7"/>
    <w:rsid w:val="00E171AD"/>
    <w:rsid w:val="00E2071B"/>
    <w:rsid w:val="00E21028"/>
    <w:rsid w:val="00E2194A"/>
    <w:rsid w:val="00E24136"/>
    <w:rsid w:val="00E25AE9"/>
    <w:rsid w:val="00E274C6"/>
    <w:rsid w:val="00E277C7"/>
    <w:rsid w:val="00E27BFF"/>
    <w:rsid w:val="00E3060B"/>
    <w:rsid w:val="00E33AC9"/>
    <w:rsid w:val="00E36B0C"/>
    <w:rsid w:val="00E42DD4"/>
    <w:rsid w:val="00E4342B"/>
    <w:rsid w:val="00E44A28"/>
    <w:rsid w:val="00E460BA"/>
    <w:rsid w:val="00E536F5"/>
    <w:rsid w:val="00E55138"/>
    <w:rsid w:val="00E606EB"/>
    <w:rsid w:val="00E6214D"/>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5D16"/>
    <w:rsid w:val="00EB6B97"/>
    <w:rsid w:val="00EB6DDF"/>
    <w:rsid w:val="00EB70A0"/>
    <w:rsid w:val="00EB7646"/>
    <w:rsid w:val="00EB7AF6"/>
    <w:rsid w:val="00EC009B"/>
    <w:rsid w:val="00EC088B"/>
    <w:rsid w:val="00EC18EC"/>
    <w:rsid w:val="00EC2975"/>
    <w:rsid w:val="00EC35F2"/>
    <w:rsid w:val="00EC76C8"/>
    <w:rsid w:val="00ED143C"/>
    <w:rsid w:val="00ED1EB0"/>
    <w:rsid w:val="00ED60E5"/>
    <w:rsid w:val="00EE382E"/>
    <w:rsid w:val="00EF1E9C"/>
    <w:rsid w:val="00EF4A1D"/>
    <w:rsid w:val="00EF4C28"/>
    <w:rsid w:val="00EF7720"/>
    <w:rsid w:val="00F0445F"/>
    <w:rsid w:val="00F05D93"/>
    <w:rsid w:val="00F06D40"/>
    <w:rsid w:val="00F103CC"/>
    <w:rsid w:val="00F11922"/>
    <w:rsid w:val="00F12464"/>
    <w:rsid w:val="00F142E1"/>
    <w:rsid w:val="00F1557F"/>
    <w:rsid w:val="00F1571A"/>
    <w:rsid w:val="00F20335"/>
    <w:rsid w:val="00F2644B"/>
    <w:rsid w:val="00F3085D"/>
    <w:rsid w:val="00F31297"/>
    <w:rsid w:val="00F353FA"/>
    <w:rsid w:val="00F35F8D"/>
    <w:rsid w:val="00F3731D"/>
    <w:rsid w:val="00F40222"/>
    <w:rsid w:val="00F402B2"/>
    <w:rsid w:val="00F40D4D"/>
    <w:rsid w:val="00F427A2"/>
    <w:rsid w:val="00F43C35"/>
    <w:rsid w:val="00F44E82"/>
    <w:rsid w:val="00F476EE"/>
    <w:rsid w:val="00F53A48"/>
    <w:rsid w:val="00F57937"/>
    <w:rsid w:val="00F63ED2"/>
    <w:rsid w:val="00F657AE"/>
    <w:rsid w:val="00F66077"/>
    <w:rsid w:val="00F66E1F"/>
    <w:rsid w:val="00F67B56"/>
    <w:rsid w:val="00F67B8D"/>
    <w:rsid w:val="00F718D6"/>
    <w:rsid w:val="00F76A99"/>
    <w:rsid w:val="00F8431B"/>
    <w:rsid w:val="00F856AF"/>
    <w:rsid w:val="00F85D9B"/>
    <w:rsid w:val="00F86312"/>
    <w:rsid w:val="00F8648D"/>
    <w:rsid w:val="00F86E3F"/>
    <w:rsid w:val="00F87A81"/>
    <w:rsid w:val="00F91EB5"/>
    <w:rsid w:val="00F920A3"/>
    <w:rsid w:val="00F92ED2"/>
    <w:rsid w:val="00F952C8"/>
    <w:rsid w:val="00FA0C2E"/>
    <w:rsid w:val="00FA13D8"/>
    <w:rsid w:val="00FA2A30"/>
    <w:rsid w:val="00FA4BC1"/>
    <w:rsid w:val="00FB0598"/>
    <w:rsid w:val="00FB0F10"/>
    <w:rsid w:val="00FB14AD"/>
    <w:rsid w:val="00FB2370"/>
    <w:rsid w:val="00FB4113"/>
    <w:rsid w:val="00FB4EBE"/>
    <w:rsid w:val="00FB5D70"/>
    <w:rsid w:val="00FC2383"/>
    <w:rsid w:val="00FC3735"/>
    <w:rsid w:val="00FC739E"/>
    <w:rsid w:val="00FC79AC"/>
    <w:rsid w:val="00FD08B8"/>
    <w:rsid w:val="00FD4D16"/>
    <w:rsid w:val="00FE3D6A"/>
    <w:rsid w:val="00FE6A6C"/>
    <w:rsid w:val="00FE7CC8"/>
    <w:rsid w:val="00FF6446"/>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989CE521-08F2-421F-87BB-4A311913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92914"/>
    <w:pPr>
      <w:keepNext/>
      <w:spacing w:after="120" w:afterAutospacing="0" w:line="240" w:lineRule="auto"/>
    </w:pPr>
    <w:rPr>
      <w:rFonts w:eastAsia="Times New Roman" w:cs="Times New Roman"/>
      <w:szCs w:val="24"/>
      <w:lang w:val="sk"/>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92914"/>
    <w:rPr>
      <w:rFonts w:ascii="Times New Roman" w:eastAsia="Times New Roman" w:hAnsi="Times New Roman" w:cs="Times New Roman"/>
      <w:sz w:val="24"/>
      <w:szCs w:val="24"/>
      <w:lang w:val="sk"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Compliance@argonmedical.com" TargetMode="External"/><Relationship Id="rId13" Type="http://schemas.openxmlformats.org/officeDocument/2006/relationships/hyperlink" Target="https://www.astm.org/Standards/F2096.htm" TargetMode="External"/><Relationship Id="rId18" Type="http://schemas.openxmlformats.org/officeDocument/2006/relationships/hyperlink" Target="https://www.astm.org/Standards/F1929.htm" TargetMode="External"/><Relationship Id="rId26" Type="http://schemas.openxmlformats.org/officeDocument/2006/relationships/hyperlink" Target="https://www.astm.org/Standards/F1980.htm" TargetMode="External"/><Relationship Id="rId3" Type="http://schemas.openxmlformats.org/officeDocument/2006/relationships/styles" Target="styles.xml"/><Relationship Id="rId21" Type="http://schemas.openxmlformats.org/officeDocument/2006/relationships/hyperlink" Target="https://www.astm.org/Standards/F88.htm" TargetMode="External"/><Relationship Id="rId7" Type="http://schemas.openxmlformats.org/officeDocument/2006/relationships/endnotes" Target="endnotes.xml"/><Relationship Id="rId12" Type="http://schemas.openxmlformats.org/officeDocument/2006/relationships/hyperlink" Target="https://www.astm.org/Standards/D4169.htm" TargetMode="External"/><Relationship Id="rId17" Type="http://schemas.openxmlformats.org/officeDocument/2006/relationships/hyperlink" Target="https://www.astm.org/Standards/F1929.htm" TargetMode="External"/><Relationship Id="rId25" Type="http://schemas.openxmlformats.org/officeDocument/2006/relationships/hyperlink" Target="https://www.astm.org/Standards/F1980.htm" TargetMode="External"/><Relationship Id="rId2" Type="http://schemas.openxmlformats.org/officeDocument/2006/relationships/numbering" Target="numbering.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Standards/D4169.htm" TargetMode="External"/><Relationship Id="rId24" Type="http://schemas.openxmlformats.org/officeDocument/2006/relationships/hyperlink" Target="https://www.astm.org/Standards/F1980.htm" TargetMode="External"/><Relationship Id="rId5" Type="http://schemas.openxmlformats.org/officeDocument/2006/relationships/webSettings" Target="webSettings.xml"/><Relationship Id="rId15" Type="http://schemas.openxmlformats.org/officeDocument/2006/relationships/hyperlink" Target="https://www.astm.org/Standards/F2096.htm" TargetMode="External"/><Relationship Id="rId23" Type="http://schemas.openxmlformats.org/officeDocument/2006/relationships/hyperlink" Target="https://www.astm.org/Standards/F88.htm" TargetMode="External"/><Relationship Id="rId28" Type="http://schemas.openxmlformats.org/officeDocument/2006/relationships/header" Target="header1.xml"/><Relationship Id="rId10" Type="http://schemas.openxmlformats.org/officeDocument/2006/relationships/hyperlink" Target="http://www.bsigroup.com" TargetMode="External"/><Relationship Id="rId19" Type="http://schemas.openxmlformats.org/officeDocument/2006/relationships/hyperlink" Target="https://www.astm.org/Standards/F192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rgoVigilance@ul.com" TargetMode="External"/><Relationship Id="rId14" Type="http://schemas.openxmlformats.org/officeDocument/2006/relationships/hyperlink" Target="https://www.astm.org/Standards/F2096.htm" TargetMode="External"/><Relationship Id="rId22" Type="http://schemas.openxmlformats.org/officeDocument/2006/relationships/hyperlink" Target="https://www.astm.org/Standards/F88.htm" TargetMode="External"/><Relationship Id="rId27" Type="http://schemas.openxmlformats.org/officeDocument/2006/relationships/hyperlink" Target="https://www.astm.org/Standards/F1980.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11977</Words>
  <Characters>68275</Characters>
  <Application>Microsoft Office Word</Application>
  <DocSecurity>0</DocSecurity>
  <Lines>568</Lines>
  <Paragraphs>160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Pablo Lopez</cp:lastModifiedBy>
  <cp:revision>2</cp:revision>
  <dcterms:created xsi:type="dcterms:W3CDTF">2025-10-28T13:01:00Z</dcterms:created>
  <dcterms:modified xsi:type="dcterms:W3CDTF">2025-10-28T17:38:00Z</dcterms:modified>
</cp:coreProperties>
</file>