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sl"/>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sl"/>
                              </w:rPr>
                              <w:t>POVZETEK O VARNOSTI IN KLINIČNI UČINKOVITOSTI (SSCP)</w:t>
                            </w:r>
                          </w:p>
                          <w:p w14:paraId="480C2BB8" w14:textId="77777777" w:rsidR="001E25B0" w:rsidRPr="001E25B0" w:rsidRDefault="00162805" w:rsidP="001E25B0">
                            <w:pPr>
                              <w:spacing w:after="0" w:afterAutospacing="0"/>
                              <w:jc w:val="center"/>
                              <w:rPr>
                                <w:b/>
                                <w:bCs/>
                                <w:sz w:val="32"/>
                                <w:szCs w:val="32"/>
                              </w:rPr>
                            </w:pPr>
                            <w:r>
                              <w:rPr>
                                <w:b/>
                                <w:bCs/>
                                <w:sz w:val="32"/>
                                <w:szCs w:val="32"/>
                                <w:lang w:val="sl"/>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sl"/>
                              </w:rPr>
                              <w:t xml:space="preserve">Skater kateterski sistemi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sl"/>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sl"/>
                              </w:rPr>
                              <w:t>TD-01</w:t>
                            </w:r>
                          </w:p>
                          <w:p w14:paraId="3CF39942" w14:textId="77777777" w:rsidR="0005411A" w:rsidRPr="00267292" w:rsidRDefault="0005411A" w:rsidP="009855C3"/>
                          <w:p w14:paraId="684B57C2" w14:textId="77777777" w:rsidR="0005411A" w:rsidRPr="00267292" w:rsidRDefault="0005411A" w:rsidP="009855C3">
                            <w:r>
                              <w:rPr>
                                <w:lang w:val="sl"/>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sl"/>
                        </w:rPr>
                        <w:t>POVZETEK O VARNOSTI IN KLINIČNI UČINKOVITOSTI (SSCP)</w:t>
                      </w:r>
                    </w:p>
                    <w:p w14:paraId="480C2BB8" w14:textId="77777777" w:rsidR="001E25B0" w:rsidRPr="001E25B0" w:rsidRDefault="00162805" w:rsidP="001E25B0">
                      <w:pPr>
                        <w:spacing w:after="0" w:afterAutospacing="0"/>
                        <w:jc w:val="center"/>
                        <w:rPr>
                          <w:b/>
                          <w:bCs/>
                          <w:sz w:val="32"/>
                          <w:szCs w:val="32"/>
                        </w:rPr>
                      </w:pPr>
                      <w:r>
                        <w:rPr>
                          <w:b/>
                          <w:bCs/>
                          <w:sz w:val="32"/>
                          <w:szCs w:val="32"/>
                          <w:lang w:val="sl"/>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sl"/>
                        </w:rPr>
                        <w:t xml:space="preserve">Skater kateterski sistemi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sl"/>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sl"/>
                        </w:rPr>
                        <w:t>TD-01</w:t>
                      </w:r>
                    </w:p>
                    <w:p w14:paraId="3CF39942" w14:textId="77777777" w:rsidR="0005411A" w:rsidRPr="00267292" w:rsidRDefault="0005411A" w:rsidP="009855C3"/>
                    <w:p w14:paraId="684B57C2" w14:textId="77777777" w:rsidR="0005411A" w:rsidRPr="00267292" w:rsidRDefault="0005411A" w:rsidP="009855C3">
                      <w:r>
                        <w:rPr>
                          <w:lang w:val="sl"/>
                        </w:rPr>
                        <w:t>[DATUM]</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sl"/>
        </w:rPr>
        <w:t>Za objavo v Eudamedu</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53"/>
        <w:gridCol w:w="1417"/>
        <w:gridCol w:w="6979"/>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sl"/>
              </w:rPr>
              <w:t>VLOGA</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sl"/>
              </w:rPr>
              <w:t>ODDELEK</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sl"/>
              </w:rPr>
              <w:t>IME/NAZIV</w:t>
            </w:r>
          </w:p>
        </w:tc>
      </w:tr>
      <w:tr w:rsidR="00E91403" w:rsidRPr="00927E70"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sl"/>
              </w:rPr>
              <w:t>Pripravila</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sl"/>
              </w:rPr>
              <w:t>Regulativne zadeve</w:t>
            </w:r>
          </w:p>
        </w:tc>
        <w:tc>
          <w:tcPr>
            <w:tcW w:w="7468" w:type="dxa"/>
            <w:tcBorders>
              <w:top w:val="double" w:sz="4" w:space="0" w:color="auto"/>
            </w:tcBorders>
            <w:vAlign w:val="center"/>
          </w:tcPr>
          <w:p w14:paraId="6E348058" w14:textId="77777777" w:rsidR="004553BF" w:rsidRPr="00CD673D" w:rsidRDefault="004553BF" w:rsidP="004553BF">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sl"/>
              </w:rPr>
              <w:t xml:space="preserve">Nadira Lotus </w:t>
            </w:r>
          </w:p>
          <w:p w14:paraId="7BA00BEF" w14:textId="436799A3" w:rsidR="00E91403" w:rsidRPr="00CD673D" w:rsidRDefault="00D947BA" w:rsidP="004553BF">
            <w:pPr>
              <w:jc w:val="center"/>
              <w:rPr>
                <w:rFonts w:cs="Times New Roman"/>
                <w:szCs w:val="24"/>
                <w:lang w:val="it-IT"/>
              </w:rPr>
            </w:pPr>
            <w:r>
              <w:rPr>
                <w:rFonts w:eastAsia="Times New Roman" w:cs="Times New Roman"/>
                <w:color w:val="000000" w:themeColor="text1"/>
                <w:szCs w:val="24"/>
                <w:lang w:val="sl"/>
              </w:rPr>
              <w:t>Vodja, poprodajni nadzor</w:t>
            </w:r>
          </w:p>
        </w:tc>
      </w:tr>
    </w:tbl>
    <w:p w14:paraId="45EA3393" w14:textId="77777777" w:rsidR="00E91403" w:rsidRPr="00CD673D" w:rsidRDefault="00E91403" w:rsidP="00E91403">
      <w:pPr>
        <w:jc w:val="center"/>
        <w:rPr>
          <w:rFonts w:cs="Times New Roman"/>
          <w:b/>
          <w:lang w:val="it-IT"/>
        </w:rPr>
      </w:pPr>
    </w:p>
    <w:p w14:paraId="3ADE6C89" w14:textId="0496458B" w:rsidR="00E91403" w:rsidRPr="00CD673D" w:rsidRDefault="00E91403" w:rsidP="00D7170B">
      <w:pPr>
        <w:tabs>
          <w:tab w:val="center" w:pos="5220"/>
          <w:tab w:val="right" w:pos="10440"/>
        </w:tabs>
        <w:spacing w:after="0" w:afterAutospacing="0"/>
        <w:rPr>
          <w:rFonts w:cs="Times New Roman"/>
          <w:b/>
          <w:lang w:val="sl"/>
        </w:rPr>
      </w:pPr>
      <w:r>
        <w:rPr>
          <w:rFonts w:cs="Times New Roman"/>
          <w:lang w:val="sl"/>
        </w:rPr>
        <w:tab/>
      </w:r>
      <w:r>
        <w:rPr>
          <w:rFonts w:cs="Times New Roman"/>
          <w:b/>
          <w:bCs/>
          <w:lang w:val="sl"/>
        </w:rPr>
        <w:t>Matrica za odobritev podpisa</w:t>
      </w:r>
      <w:r>
        <w:rPr>
          <w:rFonts w:cs="Times New Roman"/>
          <w:lang w:val="sl"/>
        </w:rPr>
        <w:tab/>
      </w:r>
    </w:p>
    <w:p w14:paraId="01F684E3" w14:textId="77777777" w:rsidR="00E91403" w:rsidRPr="00CD673D" w:rsidRDefault="00E91403" w:rsidP="00D7170B">
      <w:pPr>
        <w:spacing w:after="0" w:afterAutospacing="0"/>
        <w:ind w:right="274"/>
        <w:rPr>
          <w:rFonts w:cs="Times New Roman"/>
          <w:sz w:val="20"/>
          <w:szCs w:val="20"/>
          <w:lang w:val="sl"/>
        </w:rPr>
      </w:pPr>
      <w:r>
        <w:rPr>
          <w:rFonts w:cs="Times New Roman"/>
          <w:sz w:val="20"/>
          <w:szCs w:val="20"/>
          <w:lang w:val="sl"/>
        </w:rPr>
        <w:t>Ta dokument morajo pregledati in odobriti vsi spodaj navedeni posamezniki ali njihovi pooblaščeni zastopniki.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70"/>
        <w:gridCol w:w="1417"/>
        <w:gridCol w:w="7262"/>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sl"/>
              </w:rPr>
              <w:t>VLOGA</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sl"/>
              </w:rPr>
              <w:t>ODDELEK</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sl"/>
              </w:rPr>
              <w:t>IME/NAZIV</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sl"/>
              </w:rPr>
              <w:t>Odobritev</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sl"/>
              </w:rPr>
              <w:t>Klinične zadeve</w:t>
            </w:r>
          </w:p>
        </w:tc>
        <w:tc>
          <w:tcPr>
            <w:tcW w:w="7519" w:type="dxa"/>
            <w:vAlign w:val="center"/>
          </w:tcPr>
          <w:p w14:paraId="26F9FA1F" w14:textId="77777777" w:rsidR="00FD4D16" w:rsidRPr="00451CE9" w:rsidRDefault="00FD4D16" w:rsidP="00FD4D16">
            <w:pPr>
              <w:spacing w:after="0" w:afterAutospacing="0"/>
              <w:jc w:val="center"/>
              <w:rPr>
                <w:rFonts w:cs="Times New Roman"/>
                <w:szCs w:val="24"/>
              </w:rPr>
            </w:pPr>
            <w:r>
              <w:rPr>
                <w:rFonts w:cs="Times New Roman"/>
                <w:szCs w:val="24"/>
                <w:lang w:val="sl"/>
              </w:rPr>
              <w:t>Danyel Carr</w:t>
            </w:r>
          </w:p>
          <w:p w14:paraId="172E4813" w14:textId="1FBBE02C" w:rsidR="00E91403" w:rsidRPr="00451CE9" w:rsidRDefault="00D947BA" w:rsidP="00FD4D16">
            <w:pPr>
              <w:jc w:val="center"/>
              <w:rPr>
                <w:rFonts w:cs="Times New Roman"/>
                <w:szCs w:val="24"/>
              </w:rPr>
            </w:pPr>
            <w:r>
              <w:rPr>
                <w:rFonts w:cs="Times New Roman"/>
                <w:szCs w:val="24"/>
                <w:lang w:val="sl"/>
              </w:rPr>
              <w:t>Višji direktor, klinične zadeve</w:t>
            </w:r>
          </w:p>
        </w:tc>
      </w:tr>
      <w:tr w:rsidR="00E91403" w:rsidRPr="00927E70"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sl"/>
              </w:rPr>
              <w:t>Odobritev</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sl"/>
              </w:rPr>
              <w:t xml:space="preserve">Kakovost </w:t>
            </w:r>
          </w:p>
        </w:tc>
        <w:tc>
          <w:tcPr>
            <w:tcW w:w="7519" w:type="dxa"/>
            <w:vAlign w:val="center"/>
          </w:tcPr>
          <w:p w14:paraId="76BBB71F" w14:textId="77777777" w:rsidR="000B3199" w:rsidRPr="00057445" w:rsidRDefault="000B3199" w:rsidP="000B3199">
            <w:pPr>
              <w:spacing w:after="0" w:afterAutospacing="0" w:line="240" w:lineRule="auto"/>
              <w:jc w:val="center"/>
              <w:rPr>
                <w:rFonts w:eastAsia="Times New Roman" w:cs="Times New Roman"/>
                <w:szCs w:val="24"/>
                <w:lang w:val="pl-PL"/>
              </w:rPr>
            </w:pPr>
            <w:r>
              <w:rPr>
                <w:rFonts w:eastAsia="Times New Roman" w:cs="Times New Roman"/>
                <w:szCs w:val="24"/>
                <w:lang w:val="sl"/>
              </w:rPr>
              <w:t>Dan Woda</w:t>
            </w:r>
          </w:p>
          <w:p w14:paraId="1EA24645" w14:textId="1A6D051E" w:rsidR="00E91403" w:rsidRPr="00057445" w:rsidRDefault="000B3199" w:rsidP="000B3199">
            <w:pPr>
              <w:jc w:val="center"/>
              <w:rPr>
                <w:rFonts w:cs="Times New Roman"/>
                <w:szCs w:val="24"/>
                <w:lang w:val="pl-PL"/>
              </w:rPr>
            </w:pPr>
            <w:r>
              <w:rPr>
                <w:rFonts w:eastAsia="Times New Roman" w:cs="Times New Roman"/>
                <w:color w:val="000000" w:themeColor="text1"/>
                <w:szCs w:val="24"/>
                <w:lang w:val="sl"/>
              </w:rPr>
              <w:t>Višji inženir za kakovost</w:t>
            </w:r>
          </w:p>
        </w:tc>
      </w:tr>
      <w:tr w:rsidR="00E91403" w:rsidRPr="00927E70"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sl"/>
              </w:rPr>
              <w:t>Odobritev</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sl"/>
              </w:rPr>
              <w:t xml:space="preserve">Regulativna </w:t>
            </w:r>
          </w:p>
        </w:tc>
        <w:tc>
          <w:tcPr>
            <w:tcW w:w="7519" w:type="dxa"/>
            <w:vAlign w:val="center"/>
          </w:tcPr>
          <w:p w14:paraId="3BD84C9E" w14:textId="45C8E5CD" w:rsidR="0071193F" w:rsidRPr="00057445" w:rsidRDefault="0071193F" w:rsidP="0071193F">
            <w:pPr>
              <w:spacing w:after="0" w:afterAutospacing="0" w:line="240" w:lineRule="auto"/>
              <w:jc w:val="center"/>
              <w:rPr>
                <w:rFonts w:eastAsia="Times New Roman" w:cs="Times New Roman"/>
                <w:color w:val="000000" w:themeColor="text1"/>
                <w:szCs w:val="24"/>
                <w:lang w:val="pl-PL"/>
              </w:rPr>
            </w:pPr>
            <w:r>
              <w:rPr>
                <w:rFonts w:eastAsia="Times New Roman" w:cs="Times New Roman"/>
                <w:color w:val="000000" w:themeColor="text1"/>
                <w:szCs w:val="24"/>
                <w:lang w:val="sl"/>
              </w:rPr>
              <w:t>Scott Bishop</w:t>
            </w:r>
          </w:p>
          <w:p w14:paraId="39BF7685" w14:textId="76AE3100" w:rsidR="00E91403" w:rsidRPr="00057445" w:rsidRDefault="00664723" w:rsidP="0071193F">
            <w:pPr>
              <w:jc w:val="center"/>
              <w:rPr>
                <w:rFonts w:cs="Times New Roman"/>
                <w:szCs w:val="24"/>
                <w:lang w:val="pl-PL"/>
              </w:rPr>
            </w:pPr>
            <w:r>
              <w:rPr>
                <w:rFonts w:eastAsia="Times New Roman" w:cs="Times New Roman"/>
                <w:color w:val="000000" w:themeColor="text1"/>
                <w:szCs w:val="24"/>
                <w:lang w:val="sl"/>
              </w:rPr>
              <w:t>Podpredsednik za regulativne zadeve</w:t>
            </w:r>
          </w:p>
        </w:tc>
      </w:tr>
    </w:tbl>
    <w:p w14:paraId="0642C427" w14:textId="77777777" w:rsidR="00BA30F3" w:rsidRPr="00057445" w:rsidRDefault="00BA30F3" w:rsidP="00E91403">
      <w:pPr>
        <w:jc w:val="center"/>
        <w:rPr>
          <w:rFonts w:cs="Times New Roman"/>
          <w:b/>
          <w:lang w:val="pl-PL"/>
        </w:rPr>
      </w:pPr>
    </w:p>
    <w:p w14:paraId="51DA0A01" w14:textId="71668D2C" w:rsidR="00E91403" w:rsidRPr="00451CE9" w:rsidRDefault="00E91403" w:rsidP="00D7170B">
      <w:pPr>
        <w:spacing w:after="0" w:afterAutospacing="0"/>
        <w:jc w:val="center"/>
        <w:rPr>
          <w:rFonts w:cs="Times New Roman"/>
          <w:b/>
        </w:rPr>
      </w:pPr>
      <w:r>
        <w:rPr>
          <w:rFonts w:cs="Times New Roman"/>
          <w:b/>
          <w:bCs/>
          <w:lang w:val="sl"/>
        </w:rPr>
        <w:t>Zgodovina revizij</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11"/>
        <w:gridCol w:w="1552"/>
        <w:gridCol w:w="1043"/>
        <w:gridCol w:w="4318"/>
        <w:gridCol w:w="1763"/>
      </w:tblGrid>
      <w:tr w:rsidR="00E91403" w:rsidRPr="00451CE9" w14:paraId="38F29FD4" w14:textId="77777777" w:rsidTr="00057445">
        <w:tc>
          <w:tcPr>
            <w:tcW w:w="1111"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sl"/>
              </w:rPr>
              <w:t>Revizija</w:t>
            </w:r>
          </w:p>
        </w:tc>
        <w:tc>
          <w:tcPr>
            <w:tcW w:w="156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sl"/>
              </w:rPr>
              <w:t>Datum</w:t>
            </w:r>
          </w:p>
        </w:tc>
        <w:tc>
          <w:tcPr>
            <w:tcW w:w="994"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sl"/>
              </w:rPr>
              <w:t>Oddelki</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sl"/>
              </w:rPr>
              <w:t>Opis revizije</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sl"/>
              </w:rPr>
              <w:t>Spremeni zahtevo #</w:t>
            </w:r>
          </w:p>
        </w:tc>
      </w:tr>
      <w:tr w:rsidR="00E91403" w:rsidRPr="00451CE9" w14:paraId="47D66140" w14:textId="77777777" w:rsidTr="00057445">
        <w:tc>
          <w:tcPr>
            <w:tcW w:w="1111" w:type="dxa"/>
            <w:tcBorders>
              <w:top w:val="double" w:sz="4" w:space="0" w:color="auto"/>
              <w:bottom w:val="single" w:sz="4" w:space="0" w:color="auto"/>
            </w:tcBorders>
          </w:tcPr>
          <w:p w14:paraId="4EEA4C6D" w14:textId="77CA67A8" w:rsidR="00E91403" w:rsidRPr="0075712E" w:rsidRDefault="00C14944" w:rsidP="00842611">
            <w:pPr>
              <w:jc w:val="center"/>
              <w:rPr>
                <w:rFonts w:cs="Times New Roman"/>
                <w:szCs w:val="24"/>
              </w:rPr>
            </w:pPr>
            <w:r w:rsidRPr="0075712E">
              <w:rPr>
                <w:rFonts w:cs="Times New Roman"/>
                <w:szCs w:val="24"/>
                <w:lang w:val="sl"/>
              </w:rPr>
              <w:t>A</w:t>
            </w:r>
          </w:p>
        </w:tc>
        <w:tc>
          <w:tcPr>
            <w:tcW w:w="1560" w:type="dxa"/>
            <w:tcBorders>
              <w:top w:val="double" w:sz="4" w:space="0" w:color="auto"/>
              <w:bottom w:val="single" w:sz="4" w:space="0" w:color="auto"/>
            </w:tcBorders>
          </w:tcPr>
          <w:p w14:paraId="0D82C539" w14:textId="731B170C" w:rsidR="00E91403" w:rsidRPr="0075712E" w:rsidRDefault="00EB7646" w:rsidP="00842611">
            <w:pPr>
              <w:jc w:val="center"/>
              <w:rPr>
                <w:rFonts w:cs="Times New Roman"/>
                <w:szCs w:val="24"/>
              </w:rPr>
            </w:pPr>
            <w:r w:rsidRPr="0075712E">
              <w:rPr>
                <w:rFonts w:cs="Times New Roman"/>
                <w:szCs w:val="24"/>
                <w:lang w:val="sl"/>
              </w:rPr>
              <w:t>7. 6. 2021</w:t>
            </w:r>
          </w:p>
        </w:tc>
        <w:tc>
          <w:tcPr>
            <w:tcW w:w="994" w:type="dxa"/>
            <w:tcBorders>
              <w:top w:val="double" w:sz="4" w:space="0" w:color="auto"/>
              <w:bottom w:val="single" w:sz="4" w:space="0" w:color="auto"/>
            </w:tcBorders>
          </w:tcPr>
          <w:p w14:paraId="6CD4C417" w14:textId="4D0FCA68" w:rsidR="00E91403" w:rsidRPr="0075712E" w:rsidRDefault="00FF6446" w:rsidP="00842611">
            <w:pPr>
              <w:jc w:val="center"/>
              <w:rPr>
                <w:rFonts w:cs="Times New Roman"/>
                <w:szCs w:val="24"/>
              </w:rPr>
            </w:pPr>
            <w:r w:rsidRPr="0075712E">
              <w:rPr>
                <w:rFonts w:cs="Times New Roman"/>
                <w:szCs w:val="24"/>
                <w:lang w:val="sl"/>
              </w:rPr>
              <w:t xml:space="preserve">Vse </w:t>
            </w:r>
          </w:p>
        </w:tc>
        <w:tc>
          <w:tcPr>
            <w:tcW w:w="4352" w:type="dxa"/>
            <w:tcBorders>
              <w:top w:val="double" w:sz="4" w:space="0" w:color="auto"/>
              <w:bottom w:val="single" w:sz="4" w:space="0" w:color="auto"/>
            </w:tcBorders>
          </w:tcPr>
          <w:p w14:paraId="3973A2E3" w14:textId="22ED49A4" w:rsidR="00E91403" w:rsidRPr="0075712E" w:rsidRDefault="00EB7646" w:rsidP="00842611">
            <w:pPr>
              <w:rPr>
                <w:rFonts w:cs="Times New Roman"/>
                <w:szCs w:val="24"/>
              </w:rPr>
            </w:pPr>
            <w:r w:rsidRPr="0075712E">
              <w:rPr>
                <w:rFonts w:cs="Times New Roman"/>
                <w:szCs w:val="24"/>
                <w:lang w:val="sl"/>
              </w:rPr>
              <w:t>Začetno poročilo</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sl"/>
              </w:rPr>
              <w:t>00103372</w:t>
            </w:r>
          </w:p>
        </w:tc>
      </w:tr>
      <w:tr w:rsidR="00D7170B" w:rsidRPr="00451CE9" w14:paraId="495D8A1C" w14:textId="77777777" w:rsidTr="00057445">
        <w:trPr>
          <w:trHeight w:val="674"/>
        </w:trPr>
        <w:tc>
          <w:tcPr>
            <w:tcW w:w="1111" w:type="dxa"/>
            <w:vMerge w:val="restart"/>
            <w:tcBorders>
              <w:top w:val="single" w:sz="4" w:space="0" w:color="auto"/>
            </w:tcBorders>
          </w:tcPr>
          <w:p w14:paraId="065DAE3E" w14:textId="0FA85B24" w:rsidR="00D7170B" w:rsidRPr="0075712E" w:rsidRDefault="00D7170B" w:rsidP="00842611">
            <w:pPr>
              <w:jc w:val="center"/>
              <w:rPr>
                <w:rFonts w:cs="Times New Roman"/>
                <w:szCs w:val="24"/>
              </w:rPr>
            </w:pPr>
            <w:r w:rsidRPr="0075712E">
              <w:rPr>
                <w:rFonts w:cs="Times New Roman"/>
                <w:szCs w:val="24"/>
                <w:lang w:val="sl"/>
              </w:rPr>
              <w:t xml:space="preserve">B </w:t>
            </w:r>
          </w:p>
        </w:tc>
        <w:tc>
          <w:tcPr>
            <w:tcW w:w="1560" w:type="dxa"/>
            <w:tcBorders>
              <w:top w:val="single" w:sz="4" w:space="0" w:color="auto"/>
              <w:bottom w:val="single" w:sz="4" w:space="0" w:color="auto"/>
            </w:tcBorders>
          </w:tcPr>
          <w:p w14:paraId="4AEC772F" w14:textId="77777777" w:rsidR="00D7170B" w:rsidRPr="00057445" w:rsidRDefault="00D7170B" w:rsidP="00842611">
            <w:pPr>
              <w:jc w:val="center"/>
              <w:rPr>
                <w:rFonts w:cs="Times New Roman"/>
                <w:szCs w:val="24"/>
              </w:rPr>
            </w:pPr>
            <w:r w:rsidRPr="00057445">
              <w:rPr>
                <w:rFonts w:cs="Times New Roman"/>
                <w:szCs w:val="24"/>
                <w:lang w:val="sl"/>
              </w:rPr>
              <w:t>9. 9. 2024</w:t>
            </w:r>
          </w:p>
          <w:p w14:paraId="52F239C5" w14:textId="61BC1F5A" w:rsidR="00D7170B" w:rsidRPr="00057445" w:rsidRDefault="00D7170B" w:rsidP="00842611">
            <w:pPr>
              <w:jc w:val="center"/>
              <w:rPr>
                <w:rFonts w:cs="Times New Roman"/>
                <w:szCs w:val="24"/>
              </w:rPr>
            </w:pPr>
          </w:p>
        </w:tc>
        <w:tc>
          <w:tcPr>
            <w:tcW w:w="994" w:type="dxa"/>
            <w:tcBorders>
              <w:top w:val="single" w:sz="4" w:space="0" w:color="auto"/>
              <w:bottom w:val="single" w:sz="4" w:space="0" w:color="auto"/>
            </w:tcBorders>
          </w:tcPr>
          <w:p w14:paraId="319F0BB7" w14:textId="77B1F188" w:rsidR="00D7170B" w:rsidRPr="00057445" w:rsidRDefault="00D7170B" w:rsidP="00D936B5">
            <w:pPr>
              <w:jc w:val="center"/>
              <w:rPr>
                <w:rFonts w:cs="Times New Roman"/>
                <w:szCs w:val="24"/>
              </w:rPr>
            </w:pPr>
            <w:r w:rsidRPr="00057445">
              <w:rPr>
                <w:rFonts w:cs="Times New Roman"/>
                <w:szCs w:val="24"/>
                <w:lang w:val="sl"/>
              </w:rPr>
              <w:t>Vse</w:t>
            </w:r>
          </w:p>
        </w:tc>
        <w:tc>
          <w:tcPr>
            <w:tcW w:w="4352" w:type="dxa"/>
            <w:tcBorders>
              <w:top w:val="single" w:sz="4" w:space="0" w:color="auto"/>
              <w:bottom w:val="single" w:sz="4" w:space="0" w:color="auto"/>
            </w:tcBorders>
          </w:tcPr>
          <w:p w14:paraId="3D913A75" w14:textId="4321112D" w:rsidR="00D7170B" w:rsidRPr="00057445" w:rsidRDefault="00D7170B" w:rsidP="00D936B5">
            <w:pPr>
              <w:rPr>
                <w:rFonts w:cs="Times New Roman"/>
                <w:szCs w:val="24"/>
                <w:lang w:val="it-IT"/>
              </w:rPr>
            </w:pPr>
            <w:r w:rsidRPr="00057445">
              <w:rPr>
                <w:rFonts w:cs="Times New Roman"/>
                <w:szCs w:val="24"/>
                <w:lang w:val="sl"/>
              </w:rPr>
              <w:t>Posodobljeno na novo predlogo. Prvotna predložitev BSI</w:t>
            </w:r>
            <w:r w:rsidR="0075712E" w:rsidRPr="00057445">
              <w:rPr>
                <w:rFonts w:cs="Times New Roman"/>
                <w:szCs w:val="24"/>
                <w:lang w:val="sl"/>
              </w:rPr>
              <w:t>.</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sl"/>
              </w:rPr>
              <w:t>04229</w:t>
            </w:r>
          </w:p>
        </w:tc>
      </w:tr>
      <w:tr w:rsidR="00D7170B" w:rsidRPr="00451CE9" w14:paraId="7960DB67" w14:textId="77777777" w:rsidTr="00057445">
        <w:tc>
          <w:tcPr>
            <w:tcW w:w="1111" w:type="dxa"/>
            <w:vMerge/>
          </w:tcPr>
          <w:p w14:paraId="796B2933" w14:textId="77777777" w:rsidR="00D7170B" w:rsidRPr="0075712E" w:rsidRDefault="00D7170B" w:rsidP="00842611">
            <w:pPr>
              <w:jc w:val="center"/>
              <w:rPr>
                <w:rFonts w:cs="Times New Roman"/>
                <w:szCs w:val="24"/>
              </w:rPr>
            </w:pPr>
          </w:p>
        </w:tc>
        <w:tc>
          <w:tcPr>
            <w:tcW w:w="1560" w:type="dxa"/>
            <w:tcBorders>
              <w:top w:val="single" w:sz="4" w:space="0" w:color="auto"/>
              <w:bottom w:val="single" w:sz="4" w:space="0" w:color="auto"/>
            </w:tcBorders>
          </w:tcPr>
          <w:p w14:paraId="1F188264" w14:textId="090B9C4F" w:rsidR="00D7170B" w:rsidRPr="00057445" w:rsidRDefault="00D7170B" w:rsidP="00842611">
            <w:pPr>
              <w:jc w:val="center"/>
              <w:rPr>
                <w:rFonts w:cs="Times New Roman"/>
                <w:szCs w:val="24"/>
              </w:rPr>
            </w:pPr>
            <w:r w:rsidRPr="00057445">
              <w:rPr>
                <w:rFonts w:cs="Times New Roman"/>
                <w:szCs w:val="24"/>
                <w:lang w:val="sl"/>
              </w:rPr>
              <w:t>12. 9. 2024</w:t>
            </w:r>
          </w:p>
        </w:tc>
        <w:tc>
          <w:tcPr>
            <w:tcW w:w="994" w:type="dxa"/>
            <w:tcBorders>
              <w:top w:val="single" w:sz="4" w:space="0" w:color="auto"/>
              <w:bottom w:val="single" w:sz="4" w:space="0" w:color="auto"/>
            </w:tcBorders>
          </w:tcPr>
          <w:p w14:paraId="0A4EE95C" w14:textId="7071E732" w:rsidR="00D7170B" w:rsidRPr="00057445" w:rsidRDefault="00D7170B" w:rsidP="00842611">
            <w:pPr>
              <w:jc w:val="center"/>
              <w:rPr>
                <w:rFonts w:cs="Times New Roman"/>
                <w:szCs w:val="24"/>
              </w:rPr>
            </w:pPr>
            <w:r w:rsidRPr="00057445">
              <w:rPr>
                <w:rFonts w:cs="Times New Roman"/>
                <w:szCs w:val="24"/>
                <w:lang w:val="sl"/>
              </w:rPr>
              <w:t>9.0</w:t>
            </w:r>
          </w:p>
        </w:tc>
        <w:tc>
          <w:tcPr>
            <w:tcW w:w="4352" w:type="dxa"/>
            <w:tcBorders>
              <w:top w:val="single" w:sz="4" w:space="0" w:color="auto"/>
              <w:bottom w:val="single" w:sz="4" w:space="0" w:color="auto"/>
            </w:tcBorders>
          </w:tcPr>
          <w:p w14:paraId="105B1649" w14:textId="4967106E" w:rsidR="00D7170B" w:rsidRPr="00057445" w:rsidRDefault="00A54A65" w:rsidP="002C60C8">
            <w:pPr>
              <w:rPr>
                <w:rFonts w:cs="Times New Roman"/>
                <w:szCs w:val="24"/>
              </w:rPr>
            </w:pPr>
            <w:r w:rsidRPr="00315577">
              <w:rPr>
                <w:rFonts w:cs="Times New Roman"/>
                <w:szCs w:val="24"/>
                <w:lang w:val="sl"/>
              </w:rPr>
              <w:t>Dodan</w:t>
            </w:r>
            <w:r w:rsidR="00CD1445">
              <w:rPr>
                <w:rFonts w:cs="Times New Roman"/>
                <w:szCs w:val="24"/>
                <w:lang w:val="sl"/>
              </w:rPr>
              <w:t xml:space="preserve"> </w:t>
            </w:r>
            <w:r w:rsidR="00D7170B" w:rsidRPr="00057445">
              <w:rPr>
                <w:rFonts w:cs="Times New Roman"/>
                <w:szCs w:val="24"/>
                <w:lang w:val="sl"/>
              </w:rPr>
              <w:t>razdelek za paciente</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057445">
        <w:tc>
          <w:tcPr>
            <w:tcW w:w="1111" w:type="dxa"/>
            <w:vMerge/>
            <w:tcBorders>
              <w:bottom w:val="single" w:sz="12" w:space="0" w:color="auto"/>
            </w:tcBorders>
          </w:tcPr>
          <w:p w14:paraId="5C44911C" w14:textId="77777777" w:rsidR="00D7170B" w:rsidRPr="0075712E" w:rsidRDefault="00D7170B" w:rsidP="00842611">
            <w:pPr>
              <w:jc w:val="center"/>
              <w:rPr>
                <w:rFonts w:cs="Times New Roman"/>
                <w:szCs w:val="24"/>
              </w:rPr>
            </w:pPr>
          </w:p>
        </w:tc>
        <w:tc>
          <w:tcPr>
            <w:tcW w:w="1560" w:type="dxa"/>
            <w:tcBorders>
              <w:top w:val="single" w:sz="4" w:space="0" w:color="auto"/>
              <w:bottom w:val="single" w:sz="12" w:space="0" w:color="auto"/>
            </w:tcBorders>
          </w:tcPr>
          <w:p w14:paraId="4D7FB3EA" w14:textId="13A6893D" w:rsidR="00D7170B" w:rsidRPr="00057445" w:rsidRDefault="00D7170B" w:rsidP="00842611">
            <w:pPr>
              <w:jc w:val="center"/>
              <w:rPr>
                <w:rFonts w:cs="Times New Roman"/>
                <w:szCs w:val="24"/>
              </w:rPr>
            </w:pPr>
            <w:r w:rsidRPr="00057445">
              <w:rPr>
                <w:rFonts w:cs="Times New Roman"/>
                <w:szCs w:val="24"/>
                <w:lang w:val="sl"/>
              </w:rPr>
              <w:t>22. 10. 2024</w:t>
            </w:r>
          </w:p>
        </w:tc>
        <w:tc>
          <w:tcPr>
            <w:tcW w:w="994" w:type="dxa"/>
            <w:tcBorders>
              <w:top w:val="single" w:sz="4" w:space="0" w:color="auto"/>
              <w:bottom w:val="single" w:sz="12" w:space="0" w:color="auto"/>
            </w:tcBorders>
          </w:tcPr>
          <w:p w14:paraId="3726028F" w14:textId="03B5FE38" w:rsidR="00D7170B" w:rsidRPr="00057445" w:rsidRDefault="00D7170B" w:rsidP="00842611">
            <w:pPr>
              <w:jc w:val="center"/>
              <w:rPr>
                <w:rFonts w:cs="Times New Roman"/>
                <w:szCs w:val="24"/>
              </w:rPr>
            </w:pPr>
            <w:r w:rsidRPr="00057445">
              <w:rPr>
                <w:rFonts w:cs="Times New Roman"/>
                <w:szCs w:val="24"/>
                <w:lang w:val="sl"/>
              </w:rPr>
              <w:t>9.5</w:t>
            </w:r>
          </w:p>
        </w:tc>
        <w:tc>
          <w:tcPr>
            <w:tcW w:w="4352" w:type="dxa"/>
            <w:tcBorders>
              <w:top w:val="single" w:sz="4" w:space="0" w:color="auto"/>
              <w:bottom w:val="single" w:sz="12" w:space="0" w:color="auto"/>
            </w:tcBorders>
          </w:tcPr>
          <w:p w14:paraId="483CE6AA" w14:textId="44EE4410" w:rsidR="00D7170B" w:rsidRPr="00057445" w:rsidRDefault="00D7170B" w:rsidP="002C60C8">
            <w:pPr>
              <w:rPr>
                <w:rFonts w:cs="Times New Roman"/>
                <w:szCs w:val="24"/>
              </w:rPr>
            </w:pPr>
            <w:r w:rsidRPr="00057445">
              <w:rPr>
                <w:rFonts w:cs="Times New Roman"/>
                <w:szCs w:val="24"/>
                <w:lang w:val="sl"/>
              </w:rPr>
              <w:t>Dodan razdelek za paciente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057445" w:rsidRDefault="00E91403" w:rsidP="00E91403">
      <w:pPr>
        <w:jc w:val="center"/>
        <w:rPr>
          <w:rFonts w:cs="Times New Roman"/>
          <w:lang w:val="pl-PL"/>
        </w:rPr>
      </w:pPr>
      <w:r>
        <w:rPr>
          <w:rFonts w:cs="Times New Roman"/>
          <w:i/>
          <w:iCs/>
          <w:lang w:val="sl"/>
        </w:rPr>
        <w:t>Opomba: Odobritve bodo zabeležene prek povezane zahteve za spremembo.</w:t>
      </w:r>
    </w:p>
    <w:p w14:paraId="700C8B5F" w14:textId="34A53550" w:rsidR="006F0810" w:rsidRPr="00451CE9" w:rsidRDefault="0005411A" w:rsidP="00AB1EDE">
      <w:pPr>
        <w:pStyle w:val="Heading7"/>
      </w:pPr>
      <w:r>
        <w:rPr>
          <w:b w:val="0"/>
          <w:lang w:val="sl"/>
        </w:rPr>
        <w:br w:type="page"/>
      </w:r>
      <w:r>
        <w:rPr>
          <w:bCs/>
          <w:lang w:val="sl"/>
        </w:rPr>
        <w:lastRenderedPageBreak/>
        <w:t>Kazalo vsebine</w:t>
      </w:r>
    </w:p>
    <w:p w14:paraId="3D6EA2CD" w14:textId="11EE3397" w:rsidR="00CD673D" w:rsidRDefault="006F0810">
      <w:pPr>
        <w:pStyle w:val="TOC1"/>
        <w:rPr>
          <w:rFonts w:asciiTheme="minorHAnsi" w:eastAsiaTheme="minorEastAsia" w:hAnsiTheme="minorHAnsi" w:cstheme="minorBidi"/>
          <w:noProof/>
          <w:kern w:val="2"/>
          <w:lang w:eastAsia="zh-CN"/>
          <w14:ligatures w14:val="standardContextual"/>
        </w:rPr>
      </w:pPr>
      <w:r>
        <w:rPr>
          <w:lang w:val="sl"/>
        </w:rPr>
        <w:fldChar w:fldCharType="begin"/>
      </w:r>
      <w:r>
        <w:instrText xml:space="preserve"> TOC \o "1-3" \h \z \u </w:instrText>
      </w:r>
      <w:r>
        <w:fldChar w:fldCharType="separate"/>
      </w:r>
      <w:hyperlink w:anchor="_Toc212114705" w:history="1">
        <w:r w:rsidR="00CD673D" w:rsidRPr="004C4BD0">
          <w:rPr>
            <w:rStyle w:val="Hyperlink"/>
            <w:noProof/>
          </w:rPr>
          <w:t>1.</w:t>
        </w:r>
        <w:r w:rsidR="00CD673D">
          <w:rPr>
            <w:rFonts w:asciiTheme="minorHAnsi" w:eastAsiaTheme="minorEastAsia" w:hAnsiTheme="minorHAnsi" w:cstheme="minorBidi"/>
            <w:noProof/>
            <w:kern w:val="2"/>
            <w:lang w:eastAsia="zh-CN"/>
            <w14:ligatures w14:val="standardContextual"/>
          </w:rPr>
          <w:tab/>
        </w:r>
        <w:r w:rsidR="00CD673D" w:rsidRPr="004C4BD0">
          <w:rPr>
            <w:rStyle w:val="Hyperlink"/>
            <w:bCs/>
            <w:noProof/>
            <w:lang w:val="sl"/>
          </w:rPr>
          <w:t>Obseg tega povzetka o varnosti in klinični učinkovitosti (SSCP)</w:t>
        </w:r>
        <w:r w:rsidR="00CD673D">
          <w:rPr>
            <w:noProof/>
            <w:webHidden/>
          </w:rPr>
          <w:tab/>
        </w:r>
        <w:r w:rsidR="00CD673D">
          <w:rPr>
            <w:noProof/>
            <w:webHidden/>
          </w:rPr>
          <w:fldChar w:fldCharType="begin"/>
        </w:r>
        <w:r w:rsidR="00CD673D">
          <w:rPr>
            <w:noProof/>
            <w:webHidden/>
          </w:rPr>
          <w:instrText xml:space="preserve"> PAGEREF _Toc212114705 \h </w:instrText>
        </w:r>
        <w:r w:rsidR="00CD673D">
          <w:rPr>
            <w:noProof/>
            <w:webHidden/>
          </w:rPr>
        </w:r>
        <w:r w:rsidR="00CD673D">
          <w:rPr>
            <w:noProof/>
            <w:webHidden/>
          </w:rPr>
          <w:fldChar w:fldCharType="separate"/>
        </w:r>
        <w:r w:rsidR="00CD673D">
          <w:rPr>
            <w:noProof/>
            <w:webHidden/>
          </w:rPr>
          <w:t>3</w:t>
        </w:r>
        <w:r w:rsidR="00CD673D">
          <w:rPr>
            <w:noProof/>
            <w:webHidden/>
          </w:rPr>
          <w:fldChar w:fldCharType="end"/>
        </w:r>
      </w:hyperlink>
    </w:p>
    <w:p w14:paraId="58686DE2" w14:textId="7A3DE358"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06" w:history="1">
        <w:r w:rsidRPr="004C4BD0">
          <w:rPr>
            <w:rStyle w:val="Hyperlink"/>
            <w:noProof/>
          </w:rPr>
          <w:t>1.1.</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Trgovsko ime pripomočka</w:t>
        </w:r>
        <w:r>
          <w:rPr>
            <w:noProof/>
            <w:webHidden/>
          </w:rPr>
          <w:tab/>
        </w:r>
        <w:r>
          <w:rPr>
            <w:noProof/>
            <w:webHidden/>
          </w:rPr>
          <w:fldChar w:fldCharType="begin"/>
        </w:r>
        <w:r>
          <w:rPr>
            <w:noProof/>
            <w:webHidden/>
          </w:rPr>
          <w:instrText xml:space="preserve"> PAGEREF _Toc212114706 \h </w:instrText>
        </w:r>
        <w:r>
          <w:rPr>
            <w:noProof/>
            <w:webHidden/>
          </w:rPr>
        </w:r>
        <w:r>
          <w:rPr>
            <w:noProof/>
            <w:webHidden/>
          </w:rPr>
          <w:fldChar w:fldCharType="separate"/>
        </w:r>
        <w:r>
          <w:rPr>
            <w:noProof/>
            <w:webHidden/>
          </w:rPr>
          <w:t>3</w:t>
        </w:r>
        <w:r>
          <w:rPr>
            <w:noProof/>
            <w:webHidden/>
          </w:rPr>
          <w:fldChar w:fldCharType="end"/>
        </w:r>
      </w:hyperlink>
    </w:p>
    <w:p w14:paraId="394C6805" w14:textId="3347AFB7"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07" w:history="1">
        <w:r w:rsidRPr="004C4BD0">
          <w:rPr>
            <w:rStyle w:val="Hyperlink"/>
            <w:noProof/>
          </w:rPr>
          <w:t>1.2.</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Opis pripomočka, osnovni UDI-DI in klasifikacija EU</w:t>
        </w:r>
        <w:r>
          <w:rPr>
            <w:noProof/>
            <w:webHidden/>
          </w:rPr>
          <w:tab/>
        </w:r>
        <w:r>
          <w:rPr>
            <w:noProof/>
            <w:webHidden/>
          </w:rPr>
          <w:fldChar w:fldCharType="begin"/>
        </w:r>
        <w:r>
          <w:rPr>
            <w:noProof/>
            <w:webHidden/>
          </w:rPr>
          <w:instrText xml:space="preserve"> PAGEREF _Toc212114707 \h </w:instrText>
        </w:r>
        <w:r>
          <w:rPr>
            <w:noProof/>
            <w:webHidden/>
          </w:rPr>
        </w:r>
        <w:r>
          <w:rPr>
            <w:noProof/>
            <w:webHidden/>
          </w:rPr>
          <w:fldChar w:fldCharType="separate"/>
        </w:r>
        <w:r>
          <w:rPr>
            <w:noProof/>
            <w:webHidden/>
          </w:rPr>
          <w:t>4</w:t>
        </w:r>
        <w:r>
          <w:rPr>
            <w:noProof/>
            <w:webHidden/>
          </w:rPr>
          <w:fldChar w:fldCharType="end"/>
        </w:r>
      </w:hyperlink>
    </w:p>
    <w:p w14:paraId="433F5764" w14:textId="602CC5FD"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08" w:history="1">
        <w:r w:rsidRPr="004C4BD0">
          <w:rPr>
            <w:rStyle w:val="Hyperlink"/>
            <w:noProof/>
          </w:rPr>
          <w:t>1.3.</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Leto, ko je bilo izdano prvo potrdilo (CE) za ta pripomoček</w:t>
        </w:r>
        <w:r>
          <w:rPr>
            <w:noProof/>
            <w:webHidden/>
          </w:rPr>
          <w:tab/>
        </w:r>
        <w:r>
          <w:rPr>
            <w:noProof/>
            <w:webHidden/>
          </w:rPr>
          <w:fldChar w:fldCharType="begin"/>
        </w:r>
        <w:r>
          <w:rPr>
            <w:noProof/>
            <w:webHidden/>
          </w:rPr>
          <w:instrText xml:space="preserve"> PAGEREF _Toc212114708 \h </w:instrText>
        </w:r>
        <w:r>
          <w:rPr>
            <w:noProof/>
            <w:webHidden/>
          </w:rPr>
        </w:r>
        <w:r>
          <w:rPr>
            <w:noProof/>
            <w:webHidden/>
          </w:rPr>
          <w:fldChar w:fldCharType="separate"/>
        </w:r>
        <w:r>
          <w:rPr>
            <w:noProof/>
            <w:webHidden/>
          </w:rPr>
          <w:t>9</w:t>
        </w:r>
        <w:r>
          <w:rPr>
            <w:noProof/>
            <w:webHidden/>
          </w:rPr>
          <w:fldChar w:fldCharType="end"/>
        </w:r>
      </w:hyperlink>
    </w:p>
    <w:p w14:paraId="70086D6B" w14:textId="30B451D4"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09" w:history="1">
        <w:r w:rsidRPr="004C4BD0">
          <w:rPr>
            <w:rStyle w:val="Hyperlink"/>
            <w:noProof/>
          </w:rPr>
          <w:t>1.4.</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Ime proizvajalca, naslov in serijska številka (SRN)</w:t>
        </w:r>
        <w:r>
          <w:rPr>
            <w:noProof/>
            <w:webHidden/>
          </w:rPr>
          <w:tab/>
        </w:r>
        <w:r>
          <w:rPr>
            <w:noProof/>
            <w:webHidden/>
          </w:rPr>
          <w:fldChar w:fldCharType="begin"/>
        </w:r>
        <w:r>
          <w:rPr>
            <w:noProof/>
            <w:webHidden/>
          </w:rPr>
          <w:instrText xml:space="preserve"> PAGEREF _Toc212114709 \h </w:instrText>
        </w:r>
        <w:r>
          <w:rPr>
            <w:noProof/>
            <w:webHidden/>
          </w:rPr>
        </w:r>
        <w:r>
          <w:rPr>
            <w:noProof/>
            <w:webHidden/>
          </w:rPr>
          <w:fldChar w:fldCharType="separate"/>
        </w:r>
        <w:r>
          <w:rPr>
            <w:noProof/>
            <w:webHidden/>
          </w:rPr>
          <w:t>9</w:t>
        </w:r>
        <w:r>
          <w:rPr>
            <w:noProof/>
            <w:webHidden/>
          </w:rPr>
          <w:fldChar w:fldCharType="end"/>
        </w:r>
      </w:hyperlink>
    </w:p>
    <w:p w14:paraId="0E5A96C3" w14:textId="10B40078"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0" w:history="1">
        <w:r w:rsidRPr="004C4BD0">
          <w:rPr>
            <w:rStyle w:val="Hyperlink"/>
            <w:noProof/>
          </w:rPr>
          <w:t>1.5.</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Ime pooblaščenega zastopnika in SRN</w:t>
        </w:r>
        <w:r>
          <w:rPr>
            <w:noProof/>
            <w:webHidden/>
          </w:rPr>
          <w:tab/>
        </w:r>
        <w:r>
          <w:rPr>
            <w:noProof/>
            <w:webHidden/>
          </w:rPr>
          <w:fldChar w:fldCharType="begin"/>
        </w:r>
        <w:r>
          <w:rPr>
            <w:noProof/>
            <w:webHidden/>
          </w:rPr>
          <w:instrText xml:space="preserve"> PAGEREF _Toc212114710 \h </w:instrText>
        </w:r>
        <w:r>
          <w:rPr>
            <w:noProof/>
            <w:webHidden/>
          </w:rPr>
        </w:r>
        <w:r>
          <w:rPr>
            <w:noProof/>
            <w:webHidden/>
          </w:rPr>
          <w:fldChar w:fldCharType="separate"/>
        </w:r>
        <w:r>
          <w:rPr>
            <w:noProof/>
            <w:webHidden/>
          </w:rPr>
          <w:t>9</w:t>
        </w:r>
        <w:r>
          <w:rPr>
            <w:noProof/>
            <w:webHidden/>
          </w:rPr>
          <w:fldChar w:fldCharType="end"/>
        </w:r>
      </w:hyperlink>
    </w:p>
    <w:p w14:paraId="4456781A" w14:textId="6482B5E3"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1" w:history="1">
        <w:r w:rsidRPr="004C4BD0">
          <w:rPr>
            <w:rStyle w:val="Hyperlink"/>
            <w:noProof/>
          </w:rPr>
          <w:t>1.6.</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Ime in enotna identifikacijska številka NB</w:t>
        </w:r>
        <w:r>
          <w:rPr>
            <w:noProof/>
            <w:webHidden/>
          </w:rPr>
          <w:tab/>
        </w:r>
        <w:r>
          <w:rPr>
            <w:noProof/>
            <w:webHidden/>
          </w:rPr>
          <w:fldChar w:fldCharType="begin"/>
        </w:r>
        <w:r>
          <w:rPr>
            <w:noProof/>
            <w:webHidden/>
          </w:rPr>
          <w:instrText xml:space="preserve"> PAGEREF _Toc212114711 \h </w:instrText>
        </w:r>
        <w:r>
          <w:rPr>
            <w:noProof/>
            <w:webHidden/>
          </w:rPr>
        </w:r>
        <w:r>
          <w:rPr>
            <w:noProof/>
            <w:webHidden/>
          </w:rPr>
          <w:fldChar w:fldCharType="separate"/>
        </w:r>
        <w:r>
          <w:rPr>
            <w:noProof/>
            <w:webHidden/>
          </w:rPr>
          <w:t>10</w:t>
        </w:r>
        <w:r>
          <w:rPr>
            <w:noProof/>
            <w:webHidden/>
          </w:rPr>
          <w:fldChar w:fldCharType="end"/>
        </w:r>
      </w:hyperlink>
    </w:p>
    <w:p w14:paraId="444A5F4D" w14:textId="2BABDF94"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2" w:history="1">
        <w:r w:rsidRPr="004C4BD0">
          <w:rPr>
            <w:rStyle w:val="Hyperlink"/>
            <w:noProof/>
          </w:rPr>
          <w:t>2.</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Predvidena uporaba pripomočka</w:t>
        </w:r>
        <w:r>
          <w:rPr>
            <w:noProof/>
            <w:webHidden/>
          </w:rPr>
          <w:tab/>
        </w:r>
        <w:r>
          <w:rPr>
            <w:noProof/>
            <w:webHidden/>
          </w:rPr>
          <w:fldChar w:fldCharType="begin"/>
        </w:r>
        <w:r>
          <w:rPr>
            <w:noProof/>
            <w:webHidden/>
          </w:rPr>
          <w:instrText xml:space="preserve"> PAGEREF _Toc212114712 \h </w:instrText>
        </w:r>
        <w:r>
          <w:rPr>
            <w:noProof/>
            <w:webHidden/>
          </w:rPr>
        </w:r>
        <w:r>
          <w:rPr>
            <w:noProof/>
            <w:webHidden/>
          </w:rPr>
          <w:fldChar w:fldCharType="separate"/>
        </w:r>
        <w:r>
          <w:rPr>
            <w:noProof/>
            <w:webHidden/>
          </w:rPr>
          <w:t>10</w:t>
        </w:r>
        <w:r>
          <w:rPr>
            <w:noProof/>
            <w:webHidden/>
          </w:rPr>
          <w:fldChar w:fldCharType="end"/>
        </w:r>
      </w:hyperlink>
    </w:p>
    <w:p w14:paraId="7436EF5A" w14:textId="3363A8B2"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3" w:history="1">
        <w:r w:rsidRPr="004C4BD0">
          <w:rPr>
            <w:rStyle w:val="Hyperlink"/>
            <w:noProof/>
          </w:rPr>
          <w:t>2.1.</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Predvidena uporaba/namen</w:t>
        </w:r>
        <w:r>
          <w:rPr>
            <w:noProof/>
            <w:webHidden/>
          </w:rPr>
          <w:tab/>
        </w:r>
        <w:r>
          <w:rPr>
            <w:noProof/>
            <w:webHidden/>
          </w:rPr>
          <w:fldChar w:fldCharType="begin"/>
        </w:r>
        <w:r>
          <w:rPr>
            <w:noProof/>
            <w:webHidden/>
          </w:rPr>
          <w:instrText xml:space="preserve"> PAGEREF _Toc212114713 \h </w:instrText>
        </w:r>
        <w:r>
          <w:rPr>
            <w:noProof/>
            <w:webHidden/>
          </w:rPr>
        </w:r>
        <w:r>
          <w:rPr>
            <w:noProof/>
            <w:webHidden/>
          </w:rPr>
          <w:fldChar w:fldCharType="separate"/>
        </w:r>
        <w:r>
          <w:rPr>
            <w:noProof/>
            <w:webHidden/>
          </w:rPr>
          <w:t>10</w:t>
        </w:r>
        <w:r>
          <w:rPr>
            <w:noProof/>
            <w:webHidden/>
          </w:rPr>
          <w:fldChar w:fldCharType="end"/>
        </w:r>
      </w:hyperlink>
    </w:p>
    <w:p w14:paraId="7A893C7D" w14:textId="19424C93"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4" w:history="1">
        <w:r w:rsidRPr="004C4BD0">
          <w:rPr>
            <w:rStyle w:val="Hyperlink"/>
            <w:noProof/>
          </w:rPr>
          <w:t>2.2.</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Indikacije</w:t>
        </w:r>
        <w:r>
          <w:rPr>
            <w:noProof/>
            <w:webHidden/>
          </w:rPr>
          <w:tab/>
        </w:r>
        <w:r>
          <w:rPr>
            <w:noProof/>
            <w:webHidden/>
          </w:rPr>
          <w:fldChar w:fldCharType="begin"/>
        </w:r>
        <w:r>
          <w:rPr>
            <w:noProof/>
            <w:webHidden/>
          </w:rPr>
          <w:instrText xml:space="preserve"> PAGEREF _Toc212114714 \h </w:instrText>
        </w:r>
        <w:r>
          <w:rPr>
            <w:noProof/>
            <w:webHidden/>
          </w:rPr>
        </w:r>
        <w:r>
          <w:rPr>
            <w:noProof/>
            <w:webHidden/>
          </w:rPr>
          <w:fldChar w:fldCharType="separate"/>
        </w:r>
        <w:r>
          <w:rPr>
            <w:noProof/>
            <w:webHidden/>
          </w:rPr>
          <w:t>10</w:t>
        </w:r>
        <w:r>
          <w:rPr>
            <w:noProof/>
            <w:webHidden/>
          </w:rPr>
          <w:fldChar w:fldCharType="end"/>
        </w:r>
      </w:hyperlink>
    </w:p>
    <w:p w14:paraId="7DE27DB8" w14:textId="1B57F2FB"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5" w:history="1">
        <w:r w:rsidRPr="004C4BD0">
          <w:rPr>
            <w:rStyle w:val="Hyperlink"/>
            <w:noProof/>
          </w:rPr>
          <w:t>2.3.</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Ciljna populacija</w:t>
        </w:r>
        <w:r>
          <w:rPr>
            <w:noProof/>
            <w:webHidden/>
          </w:rPr>
          <w:tab/>
        </w:r>
        <w:r>
          <w:rPr>
            <w:noProof/>
            <w:webHidden/>
          </w:rPr>
          <w:fldChar w:fldCharType="begin"/>
        </w:r>
        <w:r>
          <w:rPr>
            <w:noProof/>
            <w:webHidden/>
          </w:rPr>
          <w:instrText xml:space="preserve"> PAGEREF _Toc212114715 \h </w:instrText>
        </w:r>
        <w:r>
          <w:rPr>
            <w:noProof/>
            <w:webHidden/>
          </w:rPr>
        </w:r>
        <w:r>
          <w:rPr>
            <w:noProof/>
            <w:webHidden/>
          </w:rPr>
          <w:fldChar w:fldCharType="separate"/>
        </w:r>
        <w:r>
          <w:rPr>
            <w:noProof/>
            <w:webHidden/>
          </w:rPr>
          <w:t>10</w:t>
        </w:r>
        <w:r>
          <w:rPr>
            <w:noProof/>
            <w:webHidden/>
          </w:rPr>
          <w:fldChar w:fldCharType="end"/>
        </w:r>
      </w:hyperlink>
    </w:p>
    <w:p w14:paraId="74FDF4DA" w14:textId="681B3608"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6" w:history="1">
        <w:r w:rsidRPr="004C4BD0">
          <w:rPr>
            <w:rStyle w:val="Hyperlink"/>
            <w:noProof/>
          </w:rPr>
          <w:t>2.4.</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Kontraindikacije</w:t>
        </w:r>
        <w:r>
          <w:rPr>
            <w:noProof/>
            <w:webHidden/>
          </w:rPr>
          <w:tab/>
        </w:r>
        <w:r>
          <w:rPr>
            <w:noProof/>
            <w:webHidden/>
          </w:rPr>
          <w:fldChar w:fldCharType="begin"/>
        </w:r>
        <w:r>
          <w:rPr>
            <w:noProof/>
            <w:webHidden/>
          </w:rPr>
          <w:instrText xml:space="preserve"> PAGEREF _Toc212114716 \h </w:instrText>
        </w:r>
        <w:r>
          <w:rPr>
            <w:noProof/>
            <w:webHidden/>
          </w:rPr>
        </w:r>
        <w:r>
          <w:rPr>
            <w:noProof/>
            <w:webHidden/>
          </w:rPr>
          <w:fldChar w:fldCharType="separate"/>
        </w:r>
        <w:r>
          <w:rPr>
            <w:noProof/>
            <w:webHidden/>
          </w:rPr>
          <w:t>10</w:t>
        </w:r>
        <w:r>
          <w:rPr>
            <w:noProof/>
            <w:webHidden/>
          </w:rPr>
          <w:fldChar w:fldCharType="end"/>
        </w:r>
      </w:hyperlink>
    </w:p>
    <w:p w14:paraId="4DA73685" w14:textId="2404EA86"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7" w:history="1">
        <w:r w:rsidRPr="004C4BD0">
          <w:rPr>
            <w:rStyle w:val="Hyperlink"/>
            <w:noProof/>
          </w:rPr>
          <w:t>3.</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Opis pripomočka</w:t>
        </w:r>
        <w:r>
          <w:rPr>
            <w:noProof/>
            <w:webHidden/>
          </w:rPr>
          <w:tab/>
        </w:r>
        <w:r>
          <w:rPr>
            <w:noProof/>
            <w:webHidden/>
          </w:rPr>
          <w:fldChar w:fldCharType="begin"/>
        </w:r>
        <w:r>
          <w:rPr>
            <w:noProof/>
            <w:webHidden/>
          </w:rPr>
          <w:instrText xml:space="preserve"> PAGEREF _Toc212114717 \h </w:instrText>
        </w:r>
        <w:r>
          <w:rPr>
            <w:noProof/>
            <w:webHidden/>
          </w:rPr>
        </w:r>
        <w:r>
          <w:rPr>
            <w:noProof/>
            <w:webHidden/>
          </w:rPr>
          <w:fldChar w:fldCharType="separate"/>
        </w:r>
        <w:r>
          <w:rPr>
            <w:noProof/>
            <w:webHidden/>
          </w:rPr>
          <w:t>10</w:t>
        </w:r>
        <w:r>
          <w:rPr>
            <w:noProof/>
            <w:webHidden/>
          </w:rPr>
          <w:fldChar w:fldCharType="end"/>
        </w:r>
      </w:hyperlink>
    </w:p>
    <w:p w14:paraId="22E378BD" w14:textId="577376B6"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8" w:history="1">
        <w:r w:rsidRPr="004C4BD0">
          <w:rPr>
            <w:rStyle w:val="Hyperlink"/>
            <w:noProof/>
          </w:rPr>
          <w:t>3.1.</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Opis pripomočka</w:t>
        </w:r>
        <w:r>
          <w:rPr>
            <w:noProof/>
            <w:webHidden/>
          </w:rPr>
          <w:tab/>
        </w:r>
        <w:r>
          <w:rPr>
            <w:noProof/>
            <w:webHidden/>
          </w:rPr>
          <w:fldChar w:fldCharType="begin"/>
        </w:r>
        <w:r>
          <w:rPr>
            <w:noProof/>
            <w:webHidden/>
          </w:rPr>
          <w:instrText xml:space="preserve"> PAGEREF _Toc212114718 \h </w:instrText>
        </w:r>
        <w:r>
          <w:rPr>
            <w:noProof/>
            <w:webHidden/>
          </w:rPr>
        </w:r>
        <w:r>
          <w:rPr>
            <w:noProof/>
            <w:webHidden/>
          </w:rPr>
          <w:fldChar w:fldCharType="separate"/>
        </w:r>
        <w:r>
          <w:rPr>
            <w:noProof/>
            <w:webHidden/>
          </w:rPr>
          <w:t>10</w:t>
        </w:r>
        <w:r>
          <w:rPr>
            <w:noProof/>
            <w:webHidden/>
          </w:rPr>
          <w:fldChar w:fldCharType="end"/>
        </w:r>
      </w:hyperlink>
    </w:p>
    <w:p w14:paraId="0B9BBE22" w14:textId="62718BA7"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19" w:history="1">
        <w:r w:rsidRPr="004C4BD0">
          <w:rPr>
            <w:rStyle w:val="Hyperlink"/>
            <w:noProof/>
          </w:rPr>
          <w:t>3.2.</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Prejšnje različice in njihove razlike</w:t>
        </w:r>
        <w:r>
          <w:rPr>
            <w:noProof/>
            <w:webHidden/>
          </w:rPr>
          <w:tab/>
        </w:r>
        <w:r>
          <w:rPr>
            <w:noProof/>
            <w:webHidden/>
          </w:rPr>
          <w:fldChar w:fldCharType="begin"/>
        </w:r>
        <w:r>
          <w:rPr>
            <w:noProof/>
            <w:webHidden/>
          </w:rPr>
          <w:instrText xml:space="preserve"> PAGEREF _Toc212114719 \h </w:instrText>
        </w:r>
        <w:r>
          <w:rPr>
            <w:noProof/>
            <w:webHidden/>
          </w:rPr>
        </w:r>
        <w:r>
          <w:rPr>
            <w:noProof/>
            <w:webHidden/>
          </w:rPr>
          <w:fldChar w:fldCharType="separate"/>
        </w:r>
        <w:r>
          <w:rPr>
            <w:noProof/>
            <w:webHidden/>
          </w:rPr>
          <w:t>11</w:t>
        </w:r>
        <w:r>
          <w:rPr>
            <w:noProof/>
            <w:webHidden/>
          </w:rPr>
          <w:fldChar w:fldCharType="end"/>
        </w:r>
      </w:hyperlink>
    </w:p>
    <w:p w14:paraId="70D9DF29" w14:textId="6D3DB4FF"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20" w:history="1">
        <w:r w:rsidRPr="004C4BD0">
          <w:rPr>
            <w:rStyle w:val="Hyperlink"/>
            <w:noProof/>
          </w:rPr>
          <w:t>3.3.</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Dodatki, združljivi pripomočki in drugi izdelki, ki se uporabljajo v kombinaciji</w:t>
        </w:r>
        <w:r>
          <w:rPr>
            <w:noProof/>
            <w:webHidden/>
          </w:rPr>
          <w:tab/>
        </w:r>
        <w:r>
          <w:rPr>
            <w:noProof/>
            <w:webHidden/>
          </w:rPr>
          <w:fldChar w:fldCharType="begin"/>
        </w:r>
        <w:r>
          <w:rPr>
            <w:noProof/>
            <w:webHidden/>
          </w:rPr>
          <w:instrText xml:space="preserve"> PAGEREF _Toc212114720 \h </w:instrText>
        </w:r>
        <w:r>
          <w:rPr>
            <w:noProof/>
            <w:webHidden/>
          </w:rPr>
        </w:r>
        <w:r>
          <w:rPr>
            <w:noProof/>
            <w:webHidden/>
          </w:rPr>
          <w:fldChar w:fldCharType="separate"/>
        </w:r>
        <w:r>
          <w:rPr>
            <w:noProof/>
            <w:webHidden/>
          </w:rPr>
          <w:t>11</w:t>
        </w:r>
        <w:r>
          <w:rPr>
            <w:noProof/>
            <w:webHidden/>
          </w:rPr>
          <w:fldChar w:fldCharType="end"/>
        </w:r>
      </w:hyperlink>
    </w:p>
    <w:p w14:paraId="71532CAA" w14:textId="3416D364"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21" w:history="1">
        <w:r w:rsidRPr="004C4BD0">
          <w:rPr>
            <w:rStyle w:val="Hyperlink"/>
            <w:noProof/>
          </w:rPr>
          <w:t>4.</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Tveganja in opozorila</w:t>
        </w:r>
        <w:r>
          <w:rPr>
            <w:noProof/>
            <w:webHidden/>
          </w:rPr>
          <w:tab/>
        </w:r>
        <w:r>
          <w:rPr>
            <w:noProof/>
            <w:webHidden/>
          </w:rPr>
          <w:fldChar w:fldCharType="begin"/>
        </w:r>
        <w:r>
          <w:rPr>
            <w:noProof/>
            <w:webHidden/>
          </w:rPr>
          <w:instrText xml:space="preserve"> PAGEREF _Toc212114721 \h </w:instrText>
        </w:r>
        <w:r>
          <w:rPr>
            <w:noProof/>
            <w:webHidden/>
          </w:rPr>
        </w:r>
        <w:r>
          <w:rPr>
            <w:noProof/>
            <w:webHidden/>
          </w:rPr>
          <w:fldChar w:fldCharType="separate"/>
        </w:r>
        <w:r>
          <w:rPr>
            <w:noProof/>
            <w:webHidden/>
          </w:rPr>
          <w:t>12</w:t>
        </w:r>
        <w:r>
          <w:rPr>
            <w:noProof/>
            <w:webHidden/>
          </w:rPr>
          <w:fldChar w:fldCharType="end"/>
        </w:r>
      </w:hyperlink>
    </w:p>
    <w:p w14:paraId="1EE570DE" w14:textId="410E7EA8"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22" w:history="1">
        <w:r w:rsidRPr="004C4BD0">
          <w:rPr>
            <w:rStyle w:val="Hyperlink"/>
            <w:noProof/>
          </w:rPr>
          <w:t>4.1.</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Ostala tveganja in neželeni stranski učinki</w:t>
        </w:r>
        <w:r>
          <w:rPr>
            <w:noProof/>
            <w:webHidden/>
          </w:rPr>
          <w:tab/>
        </w:r>
        <w:r>
          <w:rPr>
            <w:noProof/>
            <w:webHidden/>
          </w:rPr>
          <w:fldChar w:fldCharType="begin"/>
        </w:r>
        <w:r>
          <w:rPr>
            <w:noProof/>
            <w:webHidden/>
          </w:rPr>
          <w:instrText xml:space="preserve"> PAGEREF _Toc212114722 \h </w:instrText>
        </w:r>
        <w:r>
          <w:rPr>
            <w:noProof/>
            <w:webHidden/>
          </w:rPr>
        </w:r>
        <w:r>
          <w:rPr>
            <w:noProof/>
            <w:webHidden/>
          </w:rPr>
          <w:fldChar w:fldCharType="separate"/>
        </w:r>
        <w:r>
          <w:rPr>
            <w:noProof/>
            <w:webHidden/>
          </w:rPr>
          <w:t>12</w:t>
        </w:r>
        <w:r>
          <w:rPr>
            <w:noProof/>
            <w:webHidden/>
          </w:rPr>
          <w:fldChar w:fldCharType="end"/>
        </w:r>
      </w:hyperlink>
    </w:p>
    <w:p w14:paraId="6327B8E8" w14:textId="67ADC8A5"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23" w:history="1">
        <w:r w:rsidRPr="004C4BD0">
          <w:rPr>
            <w:rStyle w:val="Hyperlink"/>
            <w:noProof/>
          </w:rPr>
          <w:t>4.2.</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Opozorila in previdnostni ukrepi</w:t>
        </w:r>
        <w:r>
          <w:rPr>
            <w:noProof/>
            <w:webHidden/>
          </w:rPr>
          <w:tab/>
        </w:r>
        <w:r>
          <w:rPr>
            <w:noProof/>
            <w:webHidden/>
          </w:rPr>
          <w:fldChar w:fldCharType="begin"/>
        </w:r>
        <w:r>
          <w:rPr>
            <w:noProof/>
            <w:webHidden/>
          </w:rPr>
          <w:instrText xml:space="preserve"> PAGEREF _Toc212114723 \h </w:instrText>
        </w:r>
        <w:r>
          <w:rPr>
            <w:noProof/>
            <w:webHidden/>
          </w:rPr>
        </w:r>
        <w:r>
          <w:rPr>
            <w:noProof/>
            <w:webHidden/>
          </w:rPr>
          <w:fldChar w:fldCharType="separate"/>
        </w:r>
        <w:r>
          <w:rPr>
            <w:noProof/>
            <w:webHidden/>
          </w:rPr>
          <w:t>13</w:t>
        </w:r>
        <w:r>
          <w:rPr>
            <w:noProof/>
            <w:webHidden/>
          </w:rPr>
          <w:fldChar w:fldCharType="end"/>
        </w:r>
      </w:hyperlink>
    </w:p>
    <w:p w14:paraId="05ED8855" w14:textId="7B944D18" w:rsidR="00CD673D" w:rsidRDefault="00CD673D" w:rsidP="00CD673D">
      <w:pPr>
        <w:pStyle w:val="TOC1"/>
        <w:jc w:val="left"/>
        <w:rPr>
          <w:rFonts w:asciiTheme="minorHAnsi" w:eastAsiaTheme="minorEastAsia" w:hAnsiTheme="minorHAnsi" w:cstheme="minorBidi"/>
          <w:noProof/>
          <w:kern w:val="2"/>
          <w:lang w:eastAsia="zh-CN"/>
          <w14:ligatures w14:val="standardContextual"/>
        </w:rPr>
      </w:pPr>
      <w:hyperlink w:anchor="_Toc212114724" w:history="1">
        <w:r w:rsidRPr="004C4BD0">
          <w:rPr>
            <w:rStyle w:val="Hyperlink"/>
            <w:noProof/>
          </w:rPr>
          <w:t>4.3.</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 xml:space="preserve">Drugi pomembni vidiki varnosti, vključno s povzetkom morebitnih korekcijskih ukrepov za varnost na terenu </w:t>
        </w:r>
        <w:r w:rsidRPr="004C4BD0">
          <w:rPr>
            <w:rStyle w:val="Hyperlink"/>
            <w:bCs/>
            <w:noProof/>
            <w:lang w:val="sl"/>
          </w:rPr>
          <w:t>(</w:t>
        </w:r>
        <w:r w:rsidRPr="004C4BD0">
          <w:rPr>
            <w:rStyle w:val="Hyperlink"/>
            <w:bCs/>
            <w:noProof/>
            <w:lang w:val="sl"/>
          </w:rPr>
          <w:t>FSCA, vključno z FSN), če je to primerno.</w:t>
        </w:r>
        <w:r>
          <w:rPr>
            <w:noProof/>
            <w:webHidden/>
          </w:rPr>
          <w:tab/>
        </w:r>
        <w:r>
          <w:rPr>
            <w:noProof/>
            <w:webHidden/>
          </w:rPr>
          <w:fldChar w:fldCharType="begin"/>
        </w:r>
        <w:r>
          <w:rPr>
            <w:noProof/>
            <w:webHidden/>
          </w:rPr>
          <w:instrText xml:space="preserve"> PAGEREF _Toc212114724 \h </w:instrText>
        </w:r>
        <w:r>
          <w:rPr>
            <w:noProof/>
            <w:webHidden/>
          </w:rPr>
        </w:r>
        <w:r>
          <w:rPr>
            <w:noProof/>
            <w:webHidden/>
          </w:rPr>
          <w:fldChar w:fldCharType="separate"/>
        </w:r>
        <w:r>
          <w:rPr>
            <w:noProof/>
            <w:webHidden/>
          </w:rPr>
          <w:t>14</w:t>
        </w:r>
        <w:r>
          <w:rPr>
            <w:noProof/>
            <w:webHidden/>
          </w:rPr>
          <w:fldChar w:fldCharType="end"/>
        </w:r>
      </w:hyperlink>
    </w:p>
    <w:p w14:paraId="0493D583" w14:textId="5F80CBED" w:rsidR="00CD673D" w:rsidRDefault="00CD673D" w:rsidP="00CD673D">
      <w:pPr>
        <w:pStyle w:val="TOC1"/>
        <w:jc w:val="left"/>
        <w:rPr>
          <w:rFonts w:asciiTheme="minorHAnsi" w:eastAsiaTheme="minorEastAsia" w:hAnsiTheme="minorHAnsi" w:cstheme="minorBidi"/>
          <w:noProof/>
          <w:kern w:val="2"/>
          <w:lang w:eastAsia="zh-CN"/>
          <w14:ligatures w14:val="standardContextual"/>
        </w:rPr>
      </w:pPr>
      <w:hyperlink w:anchor="_Toc212114725" w:history="1">
        <w:r w:rsidRPr="004C4BD0">
          <w:rPr>
            <w:rStyle w:val="Hyperlink"/>
            <w:noProof/>
          </w:rPr>
          <w:t>5.</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Povzetek klinične ocene in poprodajnega kliničnega spremljanja (PMCF)</w:t>
        </w:r>
        <w:r>
          <w:rPr>
            <w:noProof/>
            <w:webHidden/>
          </w:rPr>
          <w:tab/>
        </w:r>
        <w:r>
          <w:rPr>
            <w:noProof/>
            <w:webHidden/>
          </w:rPr>
          <w:fldChar w:fldCharType="begin"/>
        </w:r>
        <w:r>
          <w:rPr>
            <w:noProof/>
            <w:webHidden/>
          </w:rPr>
          <w:instrText xml:space="preserve"> PAGEREF _Toc212114725 \h </w:instrText>
        </w:r>
        <w:r>
          <w:rPr>
            <w:noProof/>
            <w:webHidden/>
          </w:rPr>
        </w:r>
        <w:r>
          <w:rPr>
            <w:noProof/>
            <w:webHidden/>
          </w:rPr>
          <w:fldChar w:fldCharType="separate"/>
        </w:r>
        <w:r>
          <w:rPr>
            <w:noProof/>
            <w:webHidden/>
          </w:rPr>
          <w:t>14</w:t>
        </w:r>
        <w:r>
          <w:rPr>
            <w:noProof/>
            <w:webHidden/>
          </w:rPr>
          <w:fldChar w:fldCharType="end"/>
        </w:r>
      </w:hyperlink>
    </w:p>
    <w:p w14:paraId="3672B1A5" w14:textId="32F8F90E" w:rsidR="00CD673D" w:rsidRDefault="00CD673D" w:rsidP="00CD673D">
      <w:pPr>
        <w:pStyle w:val="TOC1"/>
        <w:jc w:val="left"/>
        <w:rPr>
          <w:rFonts w:asciiTheme="minorHAnsi" w:eastAsiaTheme="minorEastAsia" w:hAnsiTheme="minorHAnsi" w:cstheme="minorBidi"/>
          <w:noProof/>
          <w:kern w:val="2"/>
          <w:lang w:eastAsia="zh-CN"/>
          <w14:ligatures w14:val="standardContextual"/>
        </w:rPr>
      </w:pPr>
      <w:hyperlink w:anchor="_Toc212114726" w:history="1">
        <w:r w:rsidRPr="004C4BD0">
          <w:rPr>
            <w:rStyle w:val="Hyperlink"/>
            <w:noProof/>
          </w:rPr>
          <w:t>5.1.</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Povzetek kliničnih podatkov, povezanih z enakovrednim pripomočkom, če je potrebno</w:t>
        </w:r>
        <w:r>
          <w:rPr>
            <w:noProof/>
            <w:webHidden/>
          </w:rPr>
          <w:tab/>
        </w:r>
        <w:r>
          <w:rPr>
            <w:noProof/>
            <w:webHidden/>
          </w:rPr>
          <w:fldChar w:fldCharType="begin"/>
        </w:r>
        <w:r>
          <w:rPr>
            <w:noProof/>
            <w:webHidden/>
          </w:rPr>
          <w:instrText xml:space="preserve"> PAGEREF _Toc212114726 \h </w:instrText>
        </w:r>
        <w:r>
          <w:rPr>
            <w:noProof/>
            <w:webHidden/>
          </w:rPr>
        </w:r>
        <w:r>
          <w:rPr>
            <w:noProof/>
            <w:webHidden/>
          </w:rPr>
          <w:fldChar w:fldCharType="separate"/>
        </w:r>
        <w:r>
          <w:rPr>
            <w:noProof/>
            <w:webHidden/>
          </w:rPr>
          <w:t>16</w:t>
        </w:r>
        <w:r>
          <w:rPr>
            <w:noProof/>
            <w:webHidden/>
          </w:rPr>
          <w:fldChar w:fldCharType="end"/>
        </w:r>
      </w:hyperlink>
    </w:p>
    <w:p w14:paraId="6915E37A" w14:textId="433F87C1" w:rsidR="00CD673D" w:rsidRDefault="00CD673D" w:rsidP="00CD673D">
      <w:pPr>
        <w:pStyle w:val="TOC1"/>
        <w:jc w:val="left"/>
        <w:rPr>
          <w:rFonts w:asciiTheme="minorHAnsi" w:eastAsiaTheme="minorEastAsia" w:hAnsiTheme="minorHAnsi" w:cstheme="minorBidi"/>
          <w:noProof/>
          <w:kern w:val="2"/>
          <w:lang w:eastAsia="zh-CN"/>
          <w14:ligatures w14:val="standardContextual"/>
        </w:rPr>
      </w:pPr>
      <w:hyperlink w:anchor="_Toc212114727" w:history="1">
        <w:r w:rsidRPr="004C4BD0">
          <w:rPr>
            <w:rStyle w:val="Hyperlink"/>
            <w:noProof/>
          </w:rPr>
          <w:t>5.2.</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Povzet</w:t>
        </w:r>
        <w:r w:rsidRPr="004C4BD0">
          <w:rPr>
            <w:rStyle w:val="Hyperlink"/>
            <w:bCs/>
            <w:noProof/>
            <w:lang w:val="sl"/>
          </w:rPr>
          <w:t>e</w:t>
        </w:r>
        <w:r w:rsidRPr="004C4BD0">
          <w:rPr>
            <w:rStyle w:val="Hyperlink"/>
            <w:bCs/>
            <w:noProof/>
            <w:lang w:val="sl"/>
          </w:rPr>
          <w:t>k kliničnih podatkov iz opravljenih preiskav za pripomoček pred oznako</w:t>
        </w:r>
        <w:r>
          <w:rPr>
            <w:rStyle w:val="Hyperlink"/>
            <w:bCs/>
            <w:noProof/>
            <w:lang w:val="sl"/>
          </w:rPr>
          <w:t> </w:t>
        </w:r>
        <w:r w:rsidRPr="004C4BD0">
          <w:rPr>
            <w:rStyle w:val="Hyperlink"/>
            <w:bCs/>
            <w:noProof/>
            <w:lang w:val="sl"/>
          </w:rPr>
          <w:t>CE, če je potrebno</w:t>
        </w:r>
        <w:r>
          <w:rPr>
            <w:noProof/>
            <w:webHidden/>
          </w:rPr>
          <w:tab/>
        </w:r>
        <w:r>
          <w:rPr>
            <w:noProof/>
            <w:webHidden/>
          </w:rPr>
          <w:fldChar w:fldCharType="begin"/>
        </w:r>
        <w:r>
          <w:rPr>
            <w:noProof/>
            <w:webHidden/>
          </w:rPr>
          <w:instrText xml:space="preserve"> PAGEREF _Toc212114727 \h </w:instrText>
        </w:r>
        <w:r>
          <w:rPr>
            <w:noProof/>
            <w:webHidden/>
          </w:rPr>
        </w:r>
        <w:r>
          <w:rPr>
            <w:noProof/>
            <w:webHidden/>
          </w:rPr>
          <w:fldChar w:fldCharType="separate"/>
        </w:r>
        <w:r>
          <w:rPr>
            <w:noProof/>
            <w:webHidden/>
          </w:rPr>
          <w:t>16</w:t>
        </w:r>
        <w:r>
          <w:rPr>
            <w:noProof/>
            <w:webHidden/>
          </w:rPr>
          <w:fldChar w:fldCharType="end"/>
        </w:r>
      </w:hyperlink>
    </w:p>
    <w:p w14:paraId="07C4A5AD" w14:textId="17F18048"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28" w:history="1">
        <w:r w:rsidRPr="004C4BD0">
          <w:rPr>
            <w:rStyle w:val="Hyperlink"/>
            <w:noProof/>
          </w:rPr>
          <w:t>5.3.</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Povzetek kliničnih podatkov iz drugih virov, če je potrebno</w:t>
        </w:r>
        <w:r>
          <w:rPr>
            <w:noProof/>
            <w:webHidden/>
          </w:rPr>
          <w:tab/>
        </w:r>
        <w:r>
          <w:rPr>
            <w:noProof/>
            <w:webHidden/>
          </w:rPr>
          <w:fldChar w:fldCharType="begin"/>
        </w:r>
        <w:r>
          <w:rPr>
            <w:noProof/>
            <w:webHidden/>
          </w:rPr>
          <w:instrText xml:space="preserve"> PAGEREF _Toc212114728 \h </w:instrText>
        </w:r>
        <w:r>
          <w:rPr>
            <w:noProof/>
            <w:webHidden/>
          </w:rPr>
        </w:r>
        <w:r>
          <w:rPr>
            <w:noProof/>
            <w:webHidden/>
          </w:rPr>
          <w:fldChar w:fldCharType="separate"/>
        </w:r>
        <w:r>
          <w:rPr>
            <w:noProof/>
            <w:webHidden/>
          </w:rPr>
          <w:t>16</w:t>
        </w:r>
        <w:r>
          <w:rPr>
            <w:noProof/>
            <w:webHidden/>
          </w:rPr>
          <w:fldChar w:fldCharType="end"/>
        </w:r>
      </w:hyperlink>
    </w:p>
    <w:p w14:paraId="1E1495F9" w14:textId="0ABD1A78"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29" w:history="1">
        <w:r w:rsidRPr="004C4BD0">
          <w:rPr>
            <w:rStyle w:val="Hyperlink"/>
            <w:noProof/>
          </w:rPr>
          <w:t>5.4.</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Splošni povzetek klinične učinkovitosti in varnosti</w:t>
        </w:r>
        <w:r>
          <w:rPr>
            <w:noProof/>
            <w:webHidden/>
          </w:rPr>
          <w:tab/>
        </w:r>
        <w:r>
          <w:rPr>
            <w:noProof/>
            <w:webHidden/>
          </w:rPr>
          <w:fldChar w:fldCharType="begin"/>
        </w:r>
        <w:r>
          <w:rPr>
            <w:noProof/>
            <w:webHidden/>
          </w:rPr>
          <w:instrText xml:space="preserve"> PAGEREF _Toc212114729 \h </w:instrText>
        </w:r>
        <w:r>
          <w:rPr>
            <w:noProof/>
            <w:webHidden/>
          </w:rPr>
        </w:r>
        <w:r>
          <w:rPr>
            <w:noProof/>
            <w:webHidden/>
          </w:rPr>
          <w:fldChar w:fldCharType="separate"/>
        </w:r>
        <w:r>
          <w:rPr>
            <w:noProof/>
            <w:webHidden/>
          </w:rPr>
          <w:t>19</w:t>
        </w:r>
        <w:r>
          <w:rPr>
            <w:noProof/>
            <w:webHidden/>
          </w:rPr>
          <w:fldChar w:fldCharType="end"/>
        </w:r>
      </w:hyperlink>
    </w:p>
    <w:p w14:paraId="16CA26CF" w14:textId="76FF5CFF"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0" w:history="1">
        <w:r w:rsidRPr="004C4BD0">
          <w:rPr>
            <w:rStyle w:val="Hyperlink"/>
            <w:noProof/>
          </w:rPr>
          <w:t>5.5.</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Tekoče ali načrtovano klinično poprodajno spremljanje.</w:t>
        </w:r>
        <w:r>
          <w:rPr>
            <w:noProof/>
            <w:webHidden/>
          </w:rPr>
          <w:tab/>
        </w:r>
        <w:r>
          <w:rPr>
            <w:noProof/>
            <w:webHidden/>
          </w:rPr>
          <w:fldChar w:fldCharType="begin"/>
        </w:r>
        <w:r>
          <w:rPr>
            <w:noProof/>
            <w:webHidden/>
          </w:rPr>
          <w:instrText xml:space="preserve"> PAGEREF _Toc212114730 \h </w:instrText>
        </w:r>
        <w:r>
          <w:rPr>
            <w:noProof/>
            <w:webHidden/>
          </w:rPr>
        </w:r>
        <w:r>
          <w:rPr>
            <w:noProof/>
            <w:webHidden/>
          </w:rPr>
          <w:fldChar w:fldCharType="separate"/>
        </w:r>
        <w:r>
          <w:rPr>
            <w:noProof/>
            <w:webHidden/>
          </w:rPr>
          <w:t>23</w:t>
        </w:r>
        <w:r>
          <w:rPr>
            <w:noProof/>
            <w:webHidden/>
          </w:rPr>
          <w:fldChar w:fldCharType="end"/>
        </w:r>
      </w:hyperlink>
    </w:p>
    <w:p w14:paraId="643F9343" w14:textId="27B301FE"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1" w:history="1">
        <w:r w:rsidRPr="004C4BD0">
          <w:rPr>
            <w:rStyle w:val="Hyperlink"/>
            <w:noProof/>
          </w:rPr>
          <w:t>6.</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Možne diagn</w:t>
        </w:r>
        <w:r w:rsidRPr="004C4BD0">
          <w:rPr>
            <w:rStyle w:val="Hyperlink"/>
            <w:bCs/>
            <w:noProof/>
            <w:lang w:val="sl"/>
          </w:rPr>
          <w:t>o</w:t>
        </w:r>
        <w:r w:rsidRPr="004C4BD0">
          <w:rPr>
            <w:rStyle w:val="Hyperlink"/>
            <w:bCs/>
            <w:noProof/>
            <w:lang w:val="sl"/>
          </w:rPr>
          <w:t>stične ali terapevtske alternative</w:t>
        </w:r>
        <w:r>
          <w:rPr>
            <w:noProof/>
            <w:webHidden/>
          </w:rPr>
          <w:tab/>
        </w:r>
        <w:r>
          <w:rPr>
            <w:noProof/>
            <w:webHidden/>
          </w:rPr>
          <w:fldChar w:fldCharType="begin"/>
        </w:r>
        <w:r>
          <w:rPr>
            <w:noProof/>
            <w:webHidden/>
          </w:rPr>
          <w:instrText xml:space="preserve"> PAGEREF _Toc212114731 \h </w:instrText>
        </w:r>
        <w:r>
          <w:rPr>
            <w:noProof/>
            <w:webHidden/>
          </w:rPr>
        </w:r>
        <w:r>
          <w:rPr>
            <w:noProof/>
            <w:webHidden/>
          </w:rPr>
          <w:fldChar w:fldCharType="separate"/>
        </w:r>
        <w:r>
          <w:rPr>
            <w:noProof/>
            <w:webHidden/>
          </w:rPr>
          <w:t>2</w:t>
        </w:r>
        <w:r w:rsidR="001915E1">
          <w:rPr>
            <w:noProof/>
            <w:webHidden/>
          </w:rPr>
          <w:t>6</w:t>
        </w:r>
        <w:r>
          <w:rPr>
            <w:noProof/>
            <w:webHidden/>
          </w:rPr>
          <w:fldChar w:fldCharType="end"/>
        </w:r>
      </w:hyperlink>
    </w:p>
    <w:p w14:paraId="760156CA" w14:textId="1C5303B2"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2" w:history="1">
        <w:r w:rsidRPr="004C4BD0">
          <w:rPr>
            <w:rStyle w:val="Hyperlink"/>
            <w:noProof/>
          </w:rPr>
          <w:t>7.</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Predlagani profil in usposabljanje za uporabnike</w:t>
        </w:r>
        <w:r>
          <w:rPr>
            <w:noProof/>
            <w:webHidden/>
          </w:rPr>
          <w:tab/>
        </w:r>
        <w:r>
          <w:rPr>
            <w:noProof/>
            <w:webHidden/>
          </w:rPr>
          <w:fldChar w:fldCharType="begin"/>
        </w:r>
        <w:r>
          <w:rPr>
            <w:noProof/>
            <w:webHidden/>
          </w:rPr>
          <w:instrText xml:space="preserve"> PAGEREF _Toc212114732 \h </w:instrText>
        </w:r>
        <w:r>
          <w:rPr>
            <w:noProof/>
            <w:webHidden/>
          </w:rPr>
        </w:r>
        <w:r>
          <w:rPr>
            <w:noProof/>
            <w:webHidden/>
          </w:rPr>
          <w:fldChar w:fldCharType="separate"/>
        </w:r>
        <w:r>
          <w:rPr>
            <w:noProof/>
            <w:webHidden/>
          </w:rPr>
          <w:t>2</w:t>
        </w:r>
        <w:r w:rsidR="001915E1">
          <w:rPr>
            <w:noProof/>
            <w:webHidden/>
          </w:rPr>
          <w:t>7</w:t>
        </w:r>
        <w:r>
          <w:rPr>
            <w:noProof/>
            <w:webHidden/>
          </w:rPr>
          <w:fldChar w:fldCharType="end"/>
        </w:r>
      </w:hyperlink>
    </w:p>
    <w:p w14:paraId="2C6B8157" w14:textId="14213076"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3" w:history="1">
        <w:r w:rsidRPr="004C4BD0">
          <w:rPr>
            <w:rStyle w:val="Hyperlink"/>
            <w:noProof/>
          </w:rPr>
          <w:t>8.</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Harmonizirani standardi / skupne specifikacije</w:t>
        </w:r>
        <w:r>
          <w:rPr>
            <w:noProof/>
            <w:webHidden/>
          </w:rPr>
          <w:tab/>
        </w:r>
        <w:r>
          <w:rPr>
            <w:noProof/>
            <w:webHidden/>
          </w:rPr>
          <w:fldChar w:fldCharType="begin"/>
        </w:r>
        <w:r>
          <w:rPr>
            <w:noProof/>
            <w:webHidden/>
          </w:rPr>
          <w:instrText xml:space="preserve"> PAGEREF _Toc212114733 \h </w:instrText>
        </w:r>
        <w:r>
          <w:rPr>
            <w:noProof/>
            <w:webHidden/>
          </w:rPr>
        </w:r>
        <w:r>
          <w:rPr>
            <w:noProof/>
            <w:webHidden/>
          </w:rPr>
          <w:fldChar w:fldCharType="separate"/>
        </w:r>
        <w:r>
          <w:rPr>
            <w:noProof/>
            <w:webHidden/>
          </w:rPr>
          <w:t>2</w:t>
        </w:r>
        <w:r w:rsidR="001915E1">
          <w:rPr>
            <w:noProof/>
            <w:webHidden/>
          </w:rPr>
          <w:t>7</w:t>
        </w:r>
        <w:r>
          <w:rPr>
            <w:noProof/>
            <w:webHidden/>
          </w:rPr>
          <w:fldChar w:fldCharType="end"/>
        </w:r>
      </w:hyperlink>
    </w:p>
    <w:p w14:paraId="334DA71F" w14:textId="14FE78C8"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4" w:history="1">
        <w:r w:rsidRPr="004C4BD0">
          <w:rPr>
            <w:rStyle w:val="Hyperlink"/>
            <w:noProof/>
          </w:rPr>
          <w:t>9.</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B. Povzetek varnosti in učinkov</w:t>
        </w:r>
        <w:r w:rsidRPr="004C4BD0">
          <w:rPr>
            <w:rStyle w:val="Hyperlink"/>
            <w:bCs/>
            <w:noProof/>
            <w:lang w:val="sl"/>
          </w:rPr>
          <w:t>i</w:t>
        </w:r>
        <w:r w:rsidRPr="004C4BD0">
          <w:rPr>
            <w:rStyle w:val="Hyperlink"/>
            <w:bCs/>
            <w:noProof/>
            <w:lang w:val="sl"/>
          </w:rPr>
          <w:t>tosti za paciente/laike</w:t>
        </w:r>
        <w:r>
          <w:rPr>
            <w:noProof/>
            <w:webHidden/>
          </w:rPr>
          <w:tab/>
        </w:r>
        <w:r w:rsidR="001915E1">
          <w:rPr>
            <w:noProof/>
            <w:webHidden/>
          </w:rPr>
          <w:t>29</w:t>
        </w:r>
      </w:hyperlink>
    </w:p>
    <w:p w14:paraId="451112CC" w14:textId="652FD097"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5" w:history="1">
        <w:r w:rsidRPr="004C4BD0">
          <w:rPr>
            <w:rStyle w:val="Hyperlink"/>
            <w:noProof/>
          </w:rPr>
          <w:t>9.1.</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Identifikacija naprave in splošne informacije</w:t>
        </w:r>
        <w:r>
          <w:rPr>
            <w:noProof/>
            <w:webHidden/>
          </w:rPr>
          <w:tab/>
        </w:r>
        <w:r w:rsidR="001915E1">
          <w:rPr>
            <w:noProof/>
            <w:webHidden/>
          </w:rPr>
          <w:t>29</w:t>
        </w:r>
      </w:hyperlink>
    </w:p>
    <w:p w14:paraId="3B0B0157" w14:textId="2C2E1A32"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6" w:history="1">
        <w:r w:rsidRPr="004C4BD0">
          <w:rPr>
            <w:rStyle w:val="Hyperlink"/>
            <w:noProof/>
          </w:rPr>
          <w:t>9.2.</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Razlog z</w:t>
        </w:r>
        <w:r w:rsidRPr="004C4BD0">
          <w:rPr>
            <w:rStyle w:val="Hyperlink"/>
            <w:bCs/>
            <w:noProof/>
            <w:lang w:val="sl"/>
          </w:rPr>
          <w:t>a</w:t>
        </w:r>
        <w:r w:rsidRPr="004C4BD0">
          <w:rPr>
            <w:rStyle w:val="Hyperlink"/>
            <w:bCs/>
            <w:noProof/>
            <w:lang w:val="sl"/>
          </w:rPr>
          <w:t xml:space="preserve"> uporabo tega pripomočka</w:t>
        </w:r>
        <w:r>
          <w:rPr>
            <w:noProof/>
            <w:webHidden/>
          </w:rPr>
          <w:tab/>
        </w:r>
        <w:r>
          <w:rPr>
            <w:noProof/>
            <w:webHidden/>
          </w:rPr>
          <w:fldChar w:fldCharType="begin"/>
        </w:r>
        <w:r>
          <w:rPr>
            <w:noProof/>
            <w:webHidden/>
          </w:rPr>
          <w:instrText xml:space="preserve"> PAGEREF _Toc212114736 \h </w:instrText>
        </w:r>
        <w:r>
          <w:rPr>
            <w:noProof/>
            <w:webHidden/>
          </w:rPr>
        </w:r>
        <w:r>
          <w:rPr>
            <w:noProof/>
            <w:webHidden/>
          </w:rPr>
          <w:fldChar w:fldCharType="separate"/>
        </w:r>
        <w:r>
          <w:rPr>
            <w:noProof/>
            <w:webHidden/>
          </w:rPr>
          <w:t>3</w:t>
        </w:r>
        <w:r w:rsidR="001915E1">
          <w:rPr>
            <w:noProof/>
            <w:webHidden/>
          </w:rPr>
          <w:t>0</w:t>
        </w:r>
        <w:r>
          <w:rPr>
            <w:noProof/>
            <w:webHidden/>
          </w:rPr>
          <w:fldChar w:fldCharType="end"/>
        </w:r>
      </w:hyperlink>
    </w:p>
    <w:p w14:paraId="303F294B" w14:textId="13EB70CD"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7" w:history="1">
        <w:r w:rsidRPr="004C4BD0">
          <w:rPr>
            <w:rStyle w:val="Hyperlink"/>
            <w:noProof/>
          </w:rPr>
          <w:t>9.3.</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Opis pripomočka</w:t>
        </w:r>
        <w:r>
          <w:rPr>
            <w:noProof/>
            <w:webHidden/>
          </w:rPr>
          <w:tab/>
        </w:r>
        <w:r>
          <w:rPr>
            <w:noProof/>
            <w:webHidden/>
          </w:rPr>
          <w:fldChar w:fldCharType="begin"/>
        </w:r>
        <w:r>
          <w:rPr>
            <w:noProof/>
            <w:webHidden/>
          </w:rPr>
          <w:instrText xml:space="preserve"> PAGEREF _Toc212114737 \h </w:instrText>
        </w:r>
        <w:r>
          <w:rPr>
            <w:noProof/>
            <w:webHidden/>
          </w:rPr>
        </w:r>
        <w:r>
          <w:rPr>
            <w:noProof/>
            <w:webHidden/>
          </w:rPr>
          <w:fldChar w:fldCharType="separate"/>
        </w:r>
        <w:r>
          <w:rPr>
            <w:noProof/>
            <w:webHidden/>
          </w:rPr>
          <w:t>3</w:t>
        </w:r>
        <w:r w:rsidR="001915E1">
          <w:rPr>
            <w:noProof/>
            <w:webHidden/>
          </w:rPr>
          <w:t>0</w:t>
        </w:r>
        <w:r>
          <w:rPr>
            <w:noProof/>
            <w:webHidden/>
          </w:rPr>
          <w:fldChar w:fldCharType="end"/>
        </w:r>
      </w:hyperlink>
    </w:p>
    <w:p w14:paraId="021FEF0D" w14:textId="70CE91AC"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8" w:history="1">
        <w:r w:rsidRPr="004C4BD0">
          <w:rPr>
            <w:rStyle w:val="Hyperlink"/>
            <w:noProof/>
          </w:rPr>
          <w:t>9.4.</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Tveganja in opozorila</w:t>
        </w:r>
        <w:r>
          <w:rPr>
            <w:noProof/>
            <w:webHidden/>
          </w:rPr>
          <w:tab/>
        </w:r>
        <w:r>
          <w:rPr>
            <w:noProof/>
            <w:webHidden/>
          </w:rPr>
          <w:fldChar w:fldCharType="begin"/>
        </w:r>
        <w:r>
          <w:rPr>
            <w:noProof/>
            <w:webHidden/>
          </w:rPr>
          <w:instrText xml:space="preserve"> PAGEREF _Toc212114738 \h </w:instrText>
        </w:r>
        <w:r>
          <w:rPr>
            <w:noProof/>
            <w:webHidden/>
          </w:rPr>
        </w:r>
        <w:r>
          <w:rPr>
            <w:noProof/>
            <w:webHidden/>
          </w:rPr>
          <w:fldChar w:fldCharType="separate"/>
        </w:r>
        <w:r>
          <w:rPr>
            <w:noProof/>
            <w:webHidden/>
          </w:rPr>
          <w:t>3</w:t>
        </w:r>
        <w:r w:rsidR="001915E1">
          <w:rPr>
            <w:noProof/>
            <w:webHidden/>
          </w:rPr>
          <w:t>1</w:t>
        </w:r>
        <w:r>
          <w:rPr>
            <w:noProof/>
            <w:webHidden/>
          </w:rPr>
          <w:fldChar w:fldCharType="end"/>
        </w:r>
      </w:hyperlink>
    </w:p>
    <w:p w14:paraId="1E22802B" w14:textId="796B54E0"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39" w:history="1">
        <w:r w:rsidRPr="004C4BD0">
          <w:rPr>
            <w:rStyle w:val="Hyperlink"/>
            <w:noProof/>
          </w:rPr>
          <w:t>9.5.</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Povzetek klinične ocene in poprodajnega kliničnega spremljanja</w:t>
        </w:r>
        <w:r>
          <w:rPr>
            <w:noProof/>
            <w:webHidden/>
          </w:rPr>
          <w:tab/>
        </w:r>
        <w:r>
          <w:rPr>
            <w:noProof/>
            <w:webHidden/>
          </w:rPr>
          <w:fldChar w:fldCharType="begin"/>
        </w:r>
        <w:r>
          <w:rPr>
            <w:noProof/>
            <w:webHidden/>
          </w:rPr>
          <w:instrText xml:space="preserve"> PAGEREF _Toc212114739 \h </w:instrText>
        </w:r>
        <w:r>
          <w:rPr>
            <w:noProof/>
            <w:webHidden/>
          </w:rPr>
        </w:r>
        <w:r>
          <w:rPr>
            <w:noProof/>
            <w:webHidden/>
          </w:rPr>
          <w:fldChar w:fldCharType="separate"/>
        </w:r>
        <w:r>
          <w:rPr>
            <w:noProof/>
            <w:webHidden/>
          </w:rPr>
          <w:t>3</w:t>
        </w:r>
        <w:r w:rsidR="001915E1">
          <w:rPr>
            <w:noProof/>
            <w:webHidden/>
          </w:rPr>
          <w:t>1</w:t>
        </w:r>
        <w:r>
          <w:rPr>
            <w:noProof/>
            <w:webHidden/>
          </w:rPr>
          <w:fldChar w:fldCharType="end"/>
        </w:r>
      </w:hyperlink>
    </w:p>
    <w:p w14:paraId="2C9BBF2D" w14:textId="207E1BBA"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40" w:history="1">
        <w:r w:rsidRPr="004C4BD0">
          <w:rPr>
            <w:rStyle w:val="Hyperlink"/>
            <w:noProof/>
          </w:rPr>
          <w:t>9.6.</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Druge mož</w:t>
        </w:r>
        <w:r w:rsidRPr="004C4BD0">
          <w:rPr>
            <w:rStyle w:val="Hyperlink"/>
            <w:bCs/>
            <w:noProof/>
            <w:lang w:val="sl"/>
          </w:rPr>
          <w:t>n</w:t>
        </w:r>
        <w:r w:rsidRPr="004C4BD0">
          <w:rPr>
            <w:rStyle w:val="Hyperlink"/>
            <w:bCs/>
            <w:noProof/>
            <w:lang w:val="sl"/>
          </w:rPr>
          <w:t>osti zdravljenja</w:t>
        </w:r>
        <w:r>
          <w:rPr>
            <w:noProof/>
            <w:webHidden/>
          </w:rPr>
          <w:tab/>
        </w:r>
        <w:r>
          <w:rPr>
            <w:noProof/>
            <w:webHidden/>
          </w:rPr>
          <w:fldChar w:fldCharType="begin"/>
        </w:r>
        <w:r>
          <w:rPr>
            <w:noProof/>
            <w:webHidden/>
          </w:rPr>
          <w:instrText xml:space="preserve"> PAGEREF _Toc212114740 \h </w:instrText>
        </w:r>
        <w:r>
          <w:rPr>
            <w:noProof/>
            <w:webHidden/>
          </w:rPr>
        </w:r>
        <w:r>
          <w:rPr>
            <w:noProof/>
            <w:webHidden/>
          </w:rPr>
          <w:fldChar w:fldCharType="separate"/>
        </w:r>
        <w:r>
          <w:rPr>
            <w:noProof/>
            <w:webHidden/>
          </w:rPr>
          <w:t>3</w:t>
        </w:r>
        <w:r w:rsidR="001915E1">
          <w:rPr>
            <w:noProof/>
            <w:webHidden/>
          </w:rPr>
          <w:t>3</w:t>
        </w:r>
        <w:r>
          <w:rPr>
            <w:noProof/>
            <w:webHidden/>
          </w:rPr>
          <w:fldChar w:fldCharType="end"/>
        </w:r>
      </w:hyperlink>
    </w:p>
    <w:p w14:paraId="6E01EBC0" w14:textId="44532CB5"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41" w:history="1">
        <w:r w:rsidRPr="004C4BD0">
          <w:rPr>
            <w:rStyle w:val="Hyperlink"/>
            <w:noProof/>
          </w:rPr>
          <w:t>9.7.</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Usposabljanje za zdravstvene delavce</w:t>
        </w:r>
        <w:r>
          <w:rPr>
            <w:noProof/>
            <w:webHidden/>
          </w:rPr>
          <w:tab/>
        </w:r>
        <w:r>
          <w:rPr>
            <w:noProof/>
            <w:webHidden/>
          </w:rPr>
          <w:fldChar w:fldCharType="begin"/>
        </w:r>
        <w:r>
          <w:rPr>
            <w:noProof/>
            <w:webHidden/>
          </w:rPr>
          <w:instrText xml:space="preserve"> PAGEREF _Toc212114741 \h </w:instrText>
        </w:r>
        <w:r>
          <w:rPr>
            <w:noProof/>
            <w:webHidden/>
          </w:rPr>
        </w:r>
        <w:r>
          <w:rPr>
            <w:noProof/>
            <w:webHidden/>
          </w:rPr>
          <w:fldChar w:fldCharType="separate"/>
        </w:r>
        <w:r>
          <w:rPr>
            <w:noProof/>
            <w:webHidden/>
          </w:rPr>
          <w:t>3</w:t>
        </w:r>
        <w:r w:rsidR="001915E1">
          <w:rPr>
            <w:noProof/>
            <w:webHidden/>
          </w:rPr>
          <w:t>3</w:t>
        </w:r>
        <w:r>
          <w:rPr>
            <w:noProof/>
            <w:webHidden/>
          </w:rPr>
          <w:fldChar w:fldCharType="end"/>
        </w:r>
      </w:hyperlink>
    </w:p>
    <w:p w14:paraId="5ABE0CC0" w14:textId="486B79C3" w:rsidR="00CD673D" w:rsidRDefault="00CD673D">
      <w:pPr>
        <w:pStyle w:val="TOC1"/>
        <w:rPr>
          <w:rFonts w:asciiTheme="minorHAnsi" w:eastAsiaTheme="minorEastAsia" w:hAnsiTheme="minorHAnsi" w:cstheme="minorBidi"/>
          <w:noProof/>
          <w:kern w:val="2"/>
          <w:lang w:eastAsia="zh-CN"/>
          <w14:ligatures w14:val="standardContextual"/>
        </w:rPr>
      </w:pPr>
      <w:hyperlink w:anchor="_Toc212114742" w:history="1">
        <w:r w:rsidRPr="004C4BD0">
          <w:rPr>
            <w:rStyle w:val="Hyperlink"/>
            <w:noProof/>
          </w:rPr>
          <w:t>10.</w:t>
        </w:r>
        <w:r>
          <w:rPr>
            <w:rFonts w:asciiTheme="minorHAnsi" w:eastAsiaTheme="minorEastAsia" w:hAnsiTheme="minorHAnsi" w:cstheme="minorBidi"/>
            <w:noProof/>
            <w:kern w:val="2"/>
            <w:lang w:eastAsia="zh-CN"/>
            <w14:ligatures w14:val="standardContextual"/>
          </w:rPr>
          <w:tab/>
        </w:r>
        <w:r w:rsidRPr="004C4BD0">
          <w:rPr>
            <w:rStyle w:val="Hyperlink"/>
            <w:bCs/>
            <w:noProof/>
            <w:lang w:val="sl"/>
          </w:rPr>
          <w:t>Zgodovina revizij</w:t>
        </w:r>
        <w:r>
          <w:rPr>
            <w:noProof/>
            <w:webHidden/>
          </w:rPr>
          <w:tab/>
        </w:r>
        <w:r>
          <w:rPr>
            <w:noProof/>
            <w:webHidden/>
          </w:rPr>
          <w:fldChar w:fldCharType="begin"/>
        </w:r>
        <w:r>
          <w:rPr>
            <w:noProof/>
            <w:webHidden/>
          </w:rPr>
          <w:instrText xml:space="preserve"> PAGEREF _Toc212114742 \h </w:instrText>
        </w:r>
        <w:r>
          <w:rPr>
            <w:noProof/>
            <w:webHidden/>
          </w:rPr>
        </w:r>
        <w:r>
          <w:rPr>
            <w:noProof/>
            <w:webHidden/>
          </w:rPr>
          <w:fldChar w:fldCharType="separate"/>
        </w:r>
        <w:r>
          <w:rPr>
            <w:noProof/>
            <w:webHidden/>
          </w:rPr>
          <w:t>3</w:t>
        </w:r>
        <w:r w:rsidR="001915E1">
          <w:rPr>
            <w:noProof/>
            <w:webHidden/>
          </w:rPr>
          <w:t>4</w:t>
        </w:r>
        <w:r>
          <w:rPr>
            <w:noProof/>
            <w:webHidden/>
          </w:rPr>
          <w:fldChar w:fldCharType="end"/>
        </w:r>
      </w:hyperlink>
    </w:p>
    <w:p w14:paraId="343DF155" w14:textId="360FF133" w:rsidR="006F0810" w:rsidRPr="00451CE9" w:rsidRDefault="006F0810" w:rsidP="00CD673D">
      <w:pPr>
        <w:spacing w:after="0" w:afterAutospacing="0" w:line="240" w:lineRule="auto"/>
        <w:rPr>
          <w:rFonts w:cs="Times New Roman"/>
        </w:rPr>
      </w:pPr>
      <w:r>
        <w:rPr>
          <w:rFonts w:cs="Times New Roman"/>
        </w:rPr>
        <w:fldChar w:fldCharType="end"/>
      </w:r>
      <w:r>
        <w:rPr>
          <w:rFonts w:cs="Times New Roman"/>
          <w:lang w:val="sl"/>
        </w:rPr>
        <w:br w:type="page"/>
      </w:r>
    </w:p>
    <w:p w14:paraId="453DC774" w14:textId="77777777" w:rsidR="00221CEF" w:rsidRPr="00CD673D" w:rsidRDefault="00221CEF" w:rsidP="00042B91">
      <w:pPr>
        <w:pStyle w:val="Heading7"/>
        <w:spacing w:after="0" w:afterAutospacing="0"/>
        <w:rPr>
          <w:lang w:val="it-IT"/>
        </w:rPr>
      </w:pPr>
      <w:r>
        <w:rPr>
          <w:bCs/>
          <w:lang w:val="sl"/>
        </w:rPr>
        <w:lastRenderedPageBreak/>
        <w:t>Povzetek o varnosti in klinični učinkovitosti</w:t>
      </w:r>
    </w:p>
    <w:p w14:paraId="2D567C3A" w14:textId="56E1AF78" w:rsidR="00221CEF" w:rsidRPr="00CD673D" w:rsidRDefault="00221CEF" w:rsidP="00057445">
      <w:pPr>
        <w:spacing w:after="0" w:afterAutospacing="0" w:line="240" w:lineRule="auto"/>
        <w:jc w:val="both"/>
        <w:rPr>
          <w:rFonts w:cs="Times New Roman"/>
          <w:lang w:val="it-IT"/>
        </w:rPr>
      </w:pPr>
      <w:r>
        <w:rPr>
          <w:rFonts w:cs="Times New Roman"/>
          <w:lang w:val="sl"/>
        </w:rPr>
        <w:t>Ta povzetek o varnosti in klinični učinkovitosti (SSCP) je namenjen zagotavljanju javnega dostopa do posodobljenega povzetka glavnih vidikov varnosti in klinične učinkovitosti SKATER drenažnega sistema od 1. januarja 2022 do 3. maja 2024 (poročevalno obdobje).</w:t>
      </w:r>
    </w:p>
    <w:p w14:paraId="1E94D014" w14:textId="77777777" w:rsidR="00F67B8D" w:rsidRPr="00CD673D" w:rsidRDefault="00F67B8D" w:rsidP="00057445">
      <w:pPr>
        <w:spacing w:after="0" w:afterAutospacing="0" w:line="240" w:lineRule="auto"/>
        <w:jc w:val="both"/>
        <w:rPr>
          <w:rFonts w:cs="Times New Roman"/>
          <w:lang w:val="it-IT"/>
        </w:rPr>
      </w:pPr>
    </w:p>
    <w:p w14:paraId="549AF428" w14:textId="546867ED" w:rsidR="00221CEF" w:rsidRPr="00CD673D" w:rsidRDefault="00221CEF" w:rsidP="00057445">
      <w:pPr>
        <w:spacing w:after="0" w:afterAutospacing="0" w:line="240" w:lineRule="auto"/>
        <w:jc w:val="both"/>
        <w:rPr>
          <w:rFonts w:cs="Times New Roman"/>
          <w:lang w:val="it-IT"/>
        </w:rPr>
      </w:pPr>
      <w:r>
        <w:rPr>
          <w:rFonts w:cs="Times New Roman"/>
          <w:lang w:val="sl"/>
        </w:rPr>
        <w:t>SSCP ni mišljen kot nadomestilo za navodila za uporabo kot glavni dokument za zagotavljanje varne uporabe pripomočka, niti ni mišljen kot vir diagnostičnih ali terapevtskih predlogov za predvidene uporabnike ali paciente.</w:t>
      </w:r>
    </w:p>
    <w:p w14:paraId="6E1D4297" w14:textId="77777777" w:rsidR="00042B91" w:rsidRPr="00CD673D" w:rsidRDefault="00042B91" w:rsidP="00057445">
      <w:pPr>
        <w:spacing w:after="0" w:afterAutospacing="0" w:line="240" w:lineRule="auto"/>
        <w:jc w:val="both"/>
        <w:rPr>
          <w:rFonts w:cs="Times New Roman"/>
          <w:lang w:val="it-IT"/>
        </w:rPr>
      </w:pPr>
    </w:p>
    <w:p w14:paraId="57958E5A" w14:textId="7CA75208" w:rsidR="00221CEF" w:rsidRPr="00CD673D" w:rsidRDefault="00221CEF" w:rsidP="00057445">
      <w:pPr>
        <w:spacing w:after="0" w:afterAutospacing="0" w:line="240" w:lineRule="auto"/>
        <w:jc w:val="both"/>
        <w:rPr>
          <w:rFonts w:cs="Times New Roman"/>
          <w:lang w:val="sl"/>
        </w:rPr>
      </w:pPr>
      <w:r>
        <w:rPr>
          <w:rFonts w:cs="Times New Roman"/>
          <w:lang w:val="sl"/>
        </w:rPr>
        <w:t xml:space="preserve">Naslednje informacije so namenjene uporabnikom/zdravstvenim delavcem. Dodatni SSCP z informacijami za paciente ni bil vzpostavljen, saj je Skater sistem drenažnih katetrov vsadljiv pripomoček, za katerega pacienti prejmejo vsadno kartico, vendar pripomoček ni namenjen neposredni uporabi s strani pacientov. </w:t>
      </w:r>
    </w:p>
    <w:p w14:paraId="18A77BED" w14:textId="77777777" w:rsidR="00042B91" w:rsidRPr="00CD673D" w:rsidRDefault="00042B91" w:rsidP="00042B91">
      <w:pPr>
        <w:spacing w:after="0" w:afterAutospacing="0" w:line="240" w:lineRule="auto"/>
        <w:rPr>
          <w:rFonts w:cs="Times New Roman"/>
          <w:lang w:val="sl"/>
        </w:rPr>
      </w:pPr>
    </w:p>
    <w:p w14:paraId="6E5276B4" w14:textId="39E208F9" w:rsidR="00042B91" w:rsidRPr="00CD673D" w:rsidRDefault="006F0810" w:rsidP="00363EE0">
      <w:pPr>
        <w:pStyle w:val="Heading1"/>
        <w:numPr>
          <w:ilvl w:val="0"/>
          <w:numId w:val="2"/>
        </w:numPr>
        <w:rPr>
          <w:rFonts w:cs="Times New Roman"/>
          <w:lang w:val="it-IT"/>
        </w:rPr>
      </w:pPr>
      <w:bookmarkStart w:id="0" w:name="_Toc212114705"/>
      <w:r>
        <w:rPr>
          <w:rFonts w:cs="Times New Roman"/>
          <w:bCs/>
          <w:lang w:val="sl"/>
        </w:rPr>
        <w:t>Obseg tega povzetka o varnosti in klinični učinkovitosti (SSCP)</w:t>
      </w:r>
      <w:bookmarkEnd w:id="0"/>
    </w:p>
    <w:p w14:paraId="5CDBAEA3" w14:textId="77777777" w:rsidR="00042B91" w:rsidRPr="00CD673D" w:rsidRDefault="00042B91" w:rsidP="00042B91">
      <w:pPr>
        <w:spacing w:after="0" w:afterAutospacing="0" w:line="240" w:lineRule="auto"/>
        <w:rPr>
          <w:rFonts w:cs="Times New Roman"/>
          <w:lang w:val="it-IT"/>
        </w:rPr>
      </w:pPr>
    </w:p>
    <w:p w14:paraId="69457C15" w14:textId="0289B907" w:rsidR="008C11DD" w:rsidRPr="00451CE9" w:rsidRDefault="00221CEF" w:rsidP="008C11DD">
      <w:pPr>
        <w:pStyle w:val="Heading1"/>
        <w:rPr>
          <w:rFonts w:cs="Times New Roman"/>
        </w:rPr>
      </w:pPr>
      <w:bookmarkStart w:id="1" w:name="_Toc212114706"/>
      <w:r>
        <w:rPr>
          <w:rFonts w:cs="Times New Roman"/>
          <w:bCs/>
          <w:lang w:val="sl"/>
        </w:rPr>
        <w:t>Trgovsko ime pripomočka</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sl"/>
        </w:rPr>
        <w:t>SKATER drenažni katetri in kompleti</w:t>
      </w:r>
    </w:p>
    <w:p w14:paraId="587B3678" w14:textId="2E2C3534" w:rsidR="00E2071B" w:rsidRPr="00057445" w:rsidRDefault="00CE798A" w:rsidP="00F20335">
      <w:pPr>
        <w:numPr>
          <w:ilvl w:val="0"/>
          <w:numId w:val="3"/>
        </w:numPr>
        <w:spacing w:after="0" w:afterAutospacing="0" w:line="276" w:lineRule="auto"/>
        <w:contextualSpacing/>
        <w:jc w:val="both"/>
        <w:rPr>
          <w:rFonts w:eastAsia="Calibri" w:cs="Times New Roman"/>
          <w:szCs w:val="24"/>
          <w:lang w:val="pl-PL"/>
        </w:rPr>
      </w:pPr>
      <w:r>
        <w:rPr>
          <w:rFonts w:cs="Times New Roman"/>
          <w:szCs w:val="24"/>
          <w:lang w:val="sl"/>
        </w:rPr>
        <w:t>SKATER™ komplet katetrov za enostopenjsko drenažo z nezaklepnim in zaklepnim pigtailom</w:t>
      </w:r>
    </w:p>
    <w:p w14:paraId="09E589D7" w14:textId="02C6D3CC" w:rsidR="00E2071B" w:rsidRPr="00CD673D"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sl"/>
        </w:rPr>
        <w:t>SKATER™ drenažni kateter z nezaklepnim in zaklepnim pigtailom</w:t>
      </w:r>
    </w:p>
    <w:p w14:paraId="45E5B454" w14:textId="2E4A71DA" w:rsidR="00E2071B" w:rsidRPr="00CD673D"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sl"/>
        </w:rPr>
        <w:t>SKATER™ kateter za drenažo žolčnika z nezaklepnim in zaklepnim pigtailom</w:t>
      </w:r>
    </w:p>
    <w:p w14:paraId="1843CF56" w14:textId="1C034892" w:rsidR="00E2071B" w:rsidRPr="00CD673D"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sl"/>
        </w:rPr>
        <w:t>SKATER™ uvajalni komplet za drenažo žolčnika z zaklepnim pigtailom</w:t>
      </w:r>
    </w:p>
    <w:p w14:paraId="7C75E164" w14:textId="53EE4502" w:rsidR="00E2071B" w:rsidRPr="00CD673D"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sl"/>
        </w:rPr>
        <w:t>SKATER™ nefrostomski kateter z nezaklepnim in zaklepnim pigtailom</w:t>
      </w:r>
    </w:p>
    <w:p w14:paraId="5154C0A6" w14:textId="7BA6C530" w:rsidR="00E2071B" w:rsidRPr="00CD673D"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sl"/>
        </w:rPr>
        <w:t>SKATER™ nefrostomski komplet z zaklepnim in nezaklepnim pigtailom</w:t>
      </w:r>
    </w:p>
    <w:p w14:paraId="3B6F7BF1" w14:textId="6153AE3C" w:rsidR="00E2071B" w:rsidRPr="00CD673D"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sl"/>
        </w:rPr>
        <w:t>SKATER™ uvajalni nefrostomski komplet – zaklepni pigtail</w:t>
      </w:r>
    </w:p>
    <w:p w14:paraId="3EF2AC03" w14:textId="0E032593" w:rsidR="00E2071B" w:rsidRPr="00CD673D"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sl"/>
        </w:rPr>
        <w:t>SKATER™ večnamenski in nefrostomski komplet z nezaklepnim in zaklepnim pigtailom</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l"/>
        </w:rPr>
        <w:t>SKATER™ Mini-Loop drenažni komplet</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EA96AE0" w14:textId="77777777" w:rsidR="00383855" w:rsidRPr="00451CE9" w:rsidRDefault="00383855" w:rsidP="008C11DD">
      <w:pPr>
        <w:spacing w:after="0" w:afterAutospacing="0"/>
        <w:rPr>
          <w:rFonts w:cs="Times New Roman"/>
        </w:rPr>
      </w:pPr>
    </w:p>
    <w:p w14:paraId="2ABB4CEC" w14:textId="77777777" w:rsidR="00383855" w:rsidRPr="00451CE9" w:rsidRDefault="00383855" w:rsidP="008C11DD">
      <w:pPr>
        <w:spacing w:after="0" w:afterAutospacing="0"/>
        <w:rPr>
          <w:rFonts w:cs="Times New Roman"/>
        </w:rPr>
      </w:pPr>
    </w:p>
    <w:p w14:paraId="29AE9E59" w14:textId="77777777" w:rsidR="00042B91" w:rsidRPr="00451CE9" w:rsidRDefault="00042B91" w:rsidP="00042B91">
      <w:pPr>
        <w:spacing w:after="0" w:afterAutospacing="0" w:line="240" w:lineRule="auto"/>
        <w:rPr>
          <w:rFonts w:cs="Times New Roman"/>
        </w:rPr>
      </w:pPr>
    </w:p>
    <w:p w14:paraId="0BB389C2" w14:textId="788BE308" w:rsidR="00B161CF" w:rsidRPr="00CD673D" w:rsidRDefault="00221CEF" w:rsidP="00B161CF">
      <w:pPr>
        <w:pStyle w:val="Heading1"/>
        <w:rPr>
          <w:rFonts w:cs="Times New Roman"/>
          <w:lang w:val="it-IT"/>
        </w:rPr>
      </w:pPr>
      <w:bookmarkStart w:id="2" w:name="_Toc212114707"/>
      <w:r>
        <w:rPr>
          <w:rFonts w:cs="Times New Roman"/>
          <w:bCs/>
          <w:lang w:val="sl"/>
        </w:rPr>
        <w:lastRenderedPageBreak/>
        <w:t>Opis pripomočka, osnovni UDI-DI in klasifikacija EU</w:t>
      </w:r>
      <w:bookmarkEnd w:id="2"/>
    </w:p>
    <w:p w14:paraId="3136D474" w14:textId="19E9611D" w:rsidR="00132A47" w:rsidRPr="006D0170" w:rsidRDefault="00132A47" w:rsidP="00043E7D">
      <w:pPr>
        <w:pStyle w:val="Caption"/>
        <w:rPr>
          <w:lang w:val="it-IT"/>
        </w:rPr>
      </w:pPr>
      <w:bookmarkStart w:id="3" w:name="_Ref160014389"/>
      <w:bookmarkStart w:id="4" w:name="_Ref161046689"/>
      <w:bookmarkStart w:id="5" w:name="_Toc167094032"/>
      <w:r w:rsidRPr="006D0170">
        <w:t>Tabela</w:t>
      </w:r>
      <w:bookmarkEnd w:id="3"/>
      <w:bookmarkEnd w:id="4"/>
      <w:r w:rsidRPr="006D0170">
        <w:t xml:space="preserve"> 1.2-1: Skupina izdelkov</w:t>
      </w:r>
      <w:bookmarkEnd w:id="5"/>
      <w:r w:rsidRPr="006D0170">
        <w:t xml:space="preserve"> in osnovni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sl"/>
              </w:rPr>
              <w:t>Skupina izdelkov</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sl"/>
              </w:rPr>
              <w:t>Osnovni UDI-DI</w:t>
            </w:r>
          </w:p>
        </w:tc>
      </w:tr>
      <w:tr w:rsidR="008B14C9" w:rsidRPr="00451CE9" w14:paraId="66A9B9B7" w14:textId="77777777" w:rsidTr="00057445">
        <w:trPr>
          <w:trHeight w:val="707"/>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sl"/>
              </w:rPr>
              <w:t>SKATER™ drenažni katetri:</w:t>
            </w:r>
          </w:p>
          <w:p w14:paraId="1588F922" w14:textId="77777777" w:rsidR="008B14C9" w:rsidRPr="00CD673D" w:rsidRDefault="008B14C9" w:rsidP="00057445">
            <w:pPr>
              <w:pStyle w:val="BT1"/>
              <w:numPr>
                <w:ilvl w:val="0"/>
                <w:numId w:val="7"/>
              </w:numPr>
              <w:ind w:left="658" w:right="119" w:hanging="357"/>
              <w:rPr>
                <w:rFonts w:ascii="Times New Roman" w:hAnsi="Times New Roman" w:cs="Times New Roman"/>
                <w:sz w:val="20"/>
                <w:szCs w:val="20"/>
                <w:lang w:val="de-DE"/>
              </w:rPr>
            </w:pPr>
            <w:r>
              <w:rPr>
                <w:rFonts w:ascii="Times New Roman" w:hAnsi="Times New Roman" w:cs="Times New Roman"/>
                <w:sz w:val="20"/>
                <w:szCs w:val="20"/>
                <w:lang w:val="sl"/>
              </w:rPr>
              <w:t>SKATER™ večnamenski in nefrostomski komplet – nezaklepni</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sl"/>
              </w:rPr>
              <w:t>0886333010002XF</w:t>
            </w:r>
          </w:p>
        </w:tc>
      </w:tr>
      <w:tr w:rsidR="008B14C9" w:rsidRPr="00451CE9" w14:paraId="38C4FA6F" w14:textId="77777777" w:rsidTr="008B14C9">
        <w:tc>
          <w:tcPr>
            <w:tcW w:w="3351" w:type="pct"/>
            <w:vAlign w:val="center"/>
          </w:tcPr>
          <w:p w14:paraId="18469ED7" w14:textId="77777777" w:rsidR="008B14C9" w:rsidRPr="00CD673D"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sl"/>
              </w:rPr>
              <w:t>SKATER™ večnamenski in nefrostomski komplet – zaklepni</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sl"/>
              </w:rPr>
              <w:t>0886333010003XH</w:t>
            </w:r>
          </w:p>
        </w:tc>
      </w:tr>
      <w:tr w:rsidR="008B14C9" w:rsidRPr="00927E70" w14:paraId="4A4039A5" w14:textId="77777777" w:rsidTr="008B14C9">
        <w:tc>
          <w:tcPr>
            <w:tcW w:w="3351" w:type="pct"/>
            <w:vAlign w:val="center"/>
          </w:tcPr>
          <w:p w14:paraId="77C8344F" w14:textId="77777777" w:rsidR="008B14C9" w:rsidRPr="00057445"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sl"/>
              </w:rPr>
              <w:t>SKATER™ Mini-Loop drenažni komplet</w:t>
            </w:r>
          </w:p>
        </w:tc>
        <w:tc>
          <w:tcPr>
            <w:tcW w:w="1649" w:type="pct"/>
            <w:vMerge/>
            <w:vAlign w:val="center"/>
          </w:tcPr>
          <w:p w14:paraId="568BBF8C" w14:textId="77777777" w:rsidR="008B14C9" w:rsidRPr="00057445" w:rsidRDefault="008B14C9" w:rsidP="008B14C9">
            <w:pPr>
              <w:pStyle w:val="BT1"/>
              <w:jc w:val="center"/>
              <w:rPr>
                <w:rFonts w:ascii="Times New Roman" w:hAnsi="Times New Roman" w:cs="Times New Roman"/>
                <w:color w:val="000000"/>
                <w:sz w:val="20"/>
                <w:szCs w:val="20"/>
                <w:lang w:val="pl-PL"/>
              </w:rPr>
            </w:pPr>
          </w:p>
        </w:tc>
      </w:tr>
      <w:tr w:rsidR="008B14C9" w:rsidRPr="00451CE9" w14:paraId="173B4F5F" w14:textId="77777777" w:rsidTr="008B14C9">
        <w:tc>
          <w:tcPr>
            <w:tcW w:w="3351" w:type="pct"/>
            <w:vAlign w:val="center"/>
          </w:tcPr>
          <w:p w14:paraId="1CF05C57" w14:textId="77777777" w:rsidR="008B14C9" w:rsidRPr="00057445"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sl"/>
              </w:rPr>
              <w:t>SKATER™ komplet za enostopenjsko drenažo – nezaklepni</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l"/>
              </w:rPr>
              <w:t>0886333010020XH</w:t>
            </w:r>
          </w:p>
        </w:tc>
      </w:tr>
      <w:tr w:rsidR="008B14C9" w:rsidRPr="00451CE9" w14:paraId="2D746CBE" w14:textId="77777777" w:rsidTr="008B14C9">
        <w:tc>
          <w:tcPr>
            <w:tcW w:w="3351" w:type="pct"/>
            <w:vAlign w:val="center"/>
          </w:tcPr>
          <w:p w14:paraId="5960AC6D" w14:textId="77777777" w:rsidR="008B14C9" w:rsidRPr="00057445"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sl"/>
              </w:rPr>
              <w:t>SKATER™ komplet za enostopenjsko drenažo – zaklepni</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l"/>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l"/>
              </w:rPr>
              <w:t>SKATER™ drenažni kateter – nezaklepni</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l"/>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l"/>
              </w:rPr>
              <w:t>SKATER™ drenažni kateter – zaklepni</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l"/>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l"/>
              </w:rPr>
              <w:t>SKATER™ nefrostomski kateter – nezaklepni</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l"/>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l"/>
              </w:rPr>
              <w:t>SKATER™ nefrostomski kateter – zaklepni</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l"/>
              </w:rPr>
              <w:t>0886333010016XS</w:t>
            </w:r>
          </w:p>
        </w:tc>
      </w:tr>
      <w:tr w:rsidR="008B14C9" w:rsidRPr="00451CE9" w14:paraId="5B25C00D" w14:textId="77777777" w:rsidTr="008B14C9">
        <w:tc>
          <w:tcPr>
            <w:tcW w:w="3351" w:type="pct"/>
            <w:vAlign w:val="center"/>
          </w:tcPr>
          <w:p w14:paraId="15032ED9" w14:textId="77777777" w:rsidR="008B14C9" w:rsidRPr="00057445"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sl"/>
              </w:rPr>
              <w:t>SKATER™ kateter za drenažo žolčnika – nezaklepni</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l"/>
              </w:rPr>
              <w:t>0886333010005XM</w:t>
            </w:r>
          </w:p>
        </w:tc>
      </w:tr>
      <w:tr w:rsidR="008B14C9" w:rsidRPr="00451CE9" w14:paraId="52D5B665" w14:textId="77777777" w:rsidTr="008B14C9">
        <w:tc>
          <w:tcPr>
            <w:tcW w:w="3351" w:type="pct"/>
            <w:vAlign w:val="center"/>
          </w:tcPr>
          <w:p w14:paraId="52459B52" w14:textId="77777777" w:rsidR="008B14C9" w:rsidRPr="00057445" w:rsidRDefault="008B14C9" w:rsidP="00390948">
            <w:pPr>
              <w:pStyle w:val="BT1"/>
              <w:numPr>
                <w:ilvl w:val="0"/>
                <w:numId w:val="7"/>
              </w:numPr>
              <w:ind w:left="660" w:right="117"/>
              <w:rPr>
                <w:rFonts w:ascii="Times New Roman" w:hAnsi="Times New Roman" w:cs="Times New Roman"/>
                <w:sz w:val="20"/>
                <w:szCs w:val="20"/>
                <w:lang w:val="pl-PL"/>
              </w:rPr>
            </w:pPr>
            <w:r>
              <w:rPr>
                <w:rFonts w:ascii="Times New Roman" w:hAnsi="Times New Roman" w:cs="Times New Roman"/>
                <w:sz w:val="20"/>
                <w:szCs w:val="20"/>
                <w:lang w:val="sl"/>
              </w:rPr>
              <w:t>SKATER™ kateter za drenažo žolčnika – zaklepni</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l"/>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sl"/>
              </w:rPr>
              <w:t>SKATER™ drenažni kompleti:</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sl"/>
              </w:rPr>
              <w:t>SKATER™ nefrostomski komplet – nezaklepni</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sl"/>
              </w:rPr>
              <w:t>0886333010018XW</w:t>
            </w:r>
          </w:p>
        </w:tc>
      </w:tr>
      <w:tr w:rsidR="008B14C9" w:rsidRPr="00451CE9" w14:paraId="206AA46E" w14:textId="77777777" w:rsidTr="008B14C9">
        <w:tc>
          <w:tcPr>
            <w:tcW w:w="3351"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sl"/>
              </w:rPr>
              <w:t>SKATER™ nefrostomski komplet – zaklepni</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sl"/>
              </w:rPr>
              <w:t>0886333010000XB</w:t>
            </w:r>
          </w:p>
        </w:tc>
      </w:tr>
      <w:tr w:rsidR="008B14C9" w:rsidRPr="00451CE9" w14:paraId="11CF8E14" w14:textId="77777777" w:rsidTr="008B14C9">
        <w:tc>
          <w:tcPr>
            <w:tcW w:w="3351" w:type="pct"/>
            <w:vAlign w:val="center"/>
          </w:tcPr>
          <w:p w14:paraId="3632C084" w14:textId="77777777" w:rsidR="008B14C9" w:rsidRPr="00057445" w:rsidRDefault="008B14C9" w:rsidP="00390948">
            <w:pPr>
              <w:pStyle w:val="TableTextLeft"/>
              <w:numPr>
                <w:ilvl w:val="0"/>
                <w:numId w:val="7"/>
              </w:numPr>
              <w:spacing w:before="0" w:after="0"/>
              <w:ind w:left="660" w:right="117"/>
              <w:jc w:val="both"/>
              <w:rPr>
                <w:rFonts w:ascii="Times New Roman" w:hAnsi="Times New Roman" w:cs="Times New Roman"/>
                <w:lang w:val="pl-PL"/>
              </w:rPr>
            </w:pPr>
            <w:r>
              <w:rPr>
                <w:rFonts w:ascii="Times New Roman" w:hAnsi="Times New Roman" w:cs="Times New Roman"/>
                <w:iCs w:val="0"/>
                <w:lang w:val="sl"/>
              </w:rPr>
              <w:t>SKATER™ uvajalni nefrostomski komplet – zaklepni</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sl"/>
              </w:rPr>
              <w:t>0886333010001XD</w:t>
            </w:r>
          </w:p>
        </w:tc>
      </w:tr>
      <w:tr w:rsidR="008B14C9" w:rsidRPr="00451CE9" w14:paraId="106CF258" w14:textId="77777777" w:rsidTr="008B14C9">
        <w:tc>
          <w:tcPr>
            <w:tcW w:w="3351" w:type="pct"/>
            <w:vAlign w:val="center"/>
          </w:tcPr>
          <w:p w14:paraId="628A54E1" w14:textId="77777777" w:rsidR="008B14C9" w:rsidRPr="00057445" w:rsidRDefault="008B14C9" w:rsidP="00390948">
            <w:pPr>
              <w:pStyle w:val="TableTextLeft"/>
              <w:numPr>
                <w:ilvl w:val="0"/>
                <w:numId w:val="7"/>
              </w:numPr>
              <w:spacing w:before="0" w:after="0"/>
              <w:ind w:left="660" w:right="117"/>
              <w:jc w:val="both"/>
              <w:rPr>
                <w:rFonts w:ascii="Times New Roman" w:hAnsi="Times New Roman" w:cs="Times New Roman"/>
                <w:lang w:val="pl-PL"/>
              </w:rPr>
            </w:pPr>
            <w:r>
              <w:rPr>
                <w:rFonts w:ascii="Times New Roman" w:hAnsi="Times New Roman" w:cs="Times New Roman"/>
                <w:iCs w:val="0"/>
                <w:lang w:val="sl"/>
              </w:rPr>
              <w:t>SKATER™ uvajalni komplet za drenažo žolčnika - zaklepni</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sl"/>
              </w:rPr>
              <w:t>0886333010011XG</w:t>
            </w:r>
          </w:p>
        </w:tc>
      </w:tr>
    </w:tbl>
    <w:p w14:paraId="43A655ED" w14:textId="0230B466" w:rsidR="0027358A" w:rsidRPr="00451CE9" w:rsidRDefault="0027358A" w:rsidP="00043E7D">
      <w:pPr>
        <w:pStyle w:val="Caption"/>
        <w:rPr>
          <w:noProof/>
        </w:rPr>
      </w:pPr>
      <w:bookmarkStart w:id="7" w:name="_Ref148341988"/>
      <w:bookmarkStart w:id="8" w:name="_Toc167094033"/>
      <w:bookmarkEnd w:id="6"/>
      <w:r>
        <w:t xml:space="preserve">Tabela 1.2-2: Opis pripomočka in kataloške številke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sl"/>
              </w:rPr>
              <w:t>Ime pripomočka / opis</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sl"/>
              </w:rPr>
              <w:t>Model/kataloška številka</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sl"/>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sl"/>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(7F x 20cm)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sl"/>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(7F x 25cm)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sl"/>
              </w:rPr>
              <w:t>756007025</w:t>
            </w:r>
          </w:p>
        </w:tc>
      </w:tr>
      <w:tr w:rsidR="001824AC" w:rsidRPr="00451CE9" w14:paraId="0D7B828F" w14:textId="77777777" w:rsidTr="00057445">
        <w:trPr>
          <w:trHeight w:val="237"/>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sl"/>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(8F x 25cm)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sl"/>
              </w:rPr>
              <w:t>756008025</w:t>
            </w:r>
          </w:p>
        </w:tc>
      </w:tr>
      <w:tr w:rsidR="001824AC" w:rsidRPr="00451CE9" w14:paraId="190A27A6" w14:textId="77777777" w:rsidTr="001824AC">
        <w:trPr>
          <w:trHeight w:val="255"/>
          <w:jc w:val="center"/>
        </w:trPr>
        <w:tc>
          <w:tcPr>
            <w:tcW w:w="4108" w:type="pct"/>
            <w:noWrap/>
          </w:tcPr>
          <w:p w14:paraId="00E82A52" w14:textId="77777777" w:rsidR="001824AC" w:rsidRPr="00057445" w:rsidRDefault="001824AC" w:rsidP="00930D81">
            <w:pPr>
              <w:jc w:val="both"/>
              <w:rPr>
                <w:rFonts w:cs="Times New Roman"/>
                <w:sz w:val="20"/>
                <w:szCs w:val="20"/>
                <w:lang w:val="pl-PL"/>
              </w:rPr>
            </w:pPr>
            <w:r>
              <w:rPr>
                <w:rFonts w:cs="Times New Roman"/>
                <w:sz w:val="20"/>
                <w:szCs w:val="20"/>
                <w:lang w:val="sl"/>
              </w:rPr>
              <w:t>SKATER™ enostopenjski drenažni komplet - nezaklepni (8F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sl"/>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sl"/>
              </w:rPr>
              <w:t>756010020</w:t>
            </w:r>
          </w:p>
        </w:tc>
      </w:tr>
      <w:tr w:rsidR="001824AC" w:rsidRPr="00451CE9" w14:paraId="707B560B" w14:textId="77777777" w:rsidTr="001824AC">
        <w:trPr>
          <w:trHeight w:val="255"/>
          <w:jc w:val="center"/>
        </w:trPr>
        <w:tc>
          <w:tcPr>
            <w:tcW w:w="4108" w:type="pct"/>
            <w:noWrap/>
          </w:tcPr>
          <w:p w14:paraId="474123C6"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(10F x 25cm)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sl"/>
              </w:rPr>
              <w:t>756010025</w:t>
            </w:r>
          </w:p>
        </w:tc>
      </w:tr>
      <w:tr w:rsidR="001824AC" w:rsidRPr="00451CE9" w14:paraId="3817DE0A" w14:textId="77777777" w:rsidTr="001824AC">
        <w:trPr>
          <w:trHeight w:val="255"/>
          <w:jc w:val="center"/>
        </w:trPr>
        <w:tc>
          <w:tcPr>
            <w:tcW w:w="4108" w:type="pct"/>
            <w:noWrap/>
          </w:tcPr>
          <w:p w14:paraId="46A0E566" w14:textId="77777777" w:rsidR="001824AC" w:rsidRPr="00057445" w:rsidRDefault="001824AC" w:rsidP="00930D81">
            <w:pPr>
              <w:jc w:val="both"/>
              <w:rPr>
                <w:rFonts w:cs="Times New Roman"/>
                <w:sz w:val="20"/>
                <w:szCs w:val="20"/>
                <w:lang w:val="pl-PL"/>
              </w:rPr>
            </w:pPr>
            <w:r>
              <w:rPr>
                <w:rFonts w:cs="Times New Roman"/>
                <w:sz w:val="20"/>
                <w:szCs w:val="20"/>
                <w:lang w:val="sl"/>
              </w:rPr>
              <w:t>SKATER™ enostopenjski drenažni komplet - nezaklepni (10F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sl"/>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(12F x 20cm)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sl"/>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(12F x 25cm)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sl"/>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(14F x 20cm)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sl"/>
              </w:rPr>
              <w:t>756014020</w:t>
            </w:r>
          </w:p>
        </w:tc>
      </w:tr>
      <w:tr w:rsidR="001824AC" w:rsidRPr="00451CE9" w14:paraId="57645D9F" w14:textId="77777777" w:rsidTr="001824AC">
        <w:trPr>
          <w:trHeight w:val="255"/>
          <w:jc w:val="center"/>
        </w:trPr>
        <w:tc>
          <w:tcPr>
            <w:tcW w:w="4108" w:type="pct"/>
            <w:noWrap/>
          </w:tcPr>
          <w:p w14:paraId="60882F04"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(14F x 25cm)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sl"/>
              </w:rPr>
              <w:t>756014025</w:t>
            </w:r>
          </w:p>
        </w:tc>
      </w:tr>
      <w:tr w:rsidR="001824AC" w:rsidRPr="00451CE9" w14:paraId="4D35B63A" w14:textId="77777777" w:rsidTr="001824AC">
        <w:trPr>
          <w:trHeight w:val="255"/>
          <w:jc w:val="center"/>
        </w:trPr>
        <w:tc>
          <w:tcPr>
            <w:tcW w:w="4108" w:type="pct"/>
            <w:noWrap/>
          </w:tcPr>
          <w:p w14:paraId="4068764D"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nezaklepnim pigtailom (16F x 25cm)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sl"/>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(6F x 20cm)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sl"/>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(6F x 25cm)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sl"/>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(7F x 20cm)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sl"/>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(7F x 25cm)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sl"/>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(8F x 20cm)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sl"/>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sl"/>
              </w:rPr>
              <w:lastRenderedPageBreak/>
              <w:t>SKATER™ komplet enostopenjskih drenažnih katetrov z zaklepnim pigtailom (8F x 25cm)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sl"/>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(8F x 30cm)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sl"/>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(10F x 20cm)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sl"/>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(10F x 25cm)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sl"/>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(10F x 30cm)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sl"/>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(12F x 20cm)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sl"/>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(12F x 25cm)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sl"/>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(14F x 20cm)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sl"/>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(14F x 25cm)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sl"/>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sl"/>
              </w:rPr>
              <w:t>SKATER™ komplet enostopenjskih drenažnih katetrov z zaklepnim pigtailom (16F x 25cm)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sl"/>
              </w:rPr>
              <w:t>756516025</w:t>
            </w:r>
          </w:p>
        </w:tc>
      </w:tr>
      <w:tr w:rsidR="001824AC" w:rsidRPr="00451CE9" w14:paraId="618F2C9E" w14:textId="77777777" w:rsidTr="001824AC">
        <w:trPr>
          <w:trHeight w:val="255"/>
          <w:jc w:val="center"/>
        </w:trPr>
        <w:tc>
          <w:tcPr>
            <w:tcW w:w="4108" w:type="pct"/>
            <w:noWrap/>
          </w:tcPr>
          <w:p w14:paraId="7598F436"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(6F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sl"/>
              </w:rPr>
              <w:t>751106025</w:t>
            </w:r>
          </w:p>
        </w:tc>
      </w:tr>
      <w:tr w:rsidR="001824AC" w:rsidRPr="00451CE9" w14:paraId="55C936C5" w14:textId="77777777" w:rsidTr="001824AC">
        <w:trPr>
          <w:trHeight w:val="255"/>
          <w:jc w:val="center"/>
        </w:trPr>
        <w:tc>
          <w:tcPr>
            <w:tcW w:w="4108" w:type="pct"/>
            <w:noWrap/>
          </w:tcPr>
          <w:p w14:paraId="4CAFA421"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(6F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sl"/>
              </w:rPr>
              <w:t>751106035</w:t>
            </w:r>
          </w:p>
        </w:tc>
      </w:tr>
      <w:tr w:rsidR="001824AC" w:rsidRPr="00451CE9" w14:paraId="180BFC68" w14:textId="77777777" w:rsidTr="001824AC">
        <w:trPr>
          <w:trHeight w:val="255"/>
          <w:jc w:val="center"/>
        </w:trPr>
        <w:tc>
          <w:tcPr>
            <w:tcW w:w="4108" w:type="pct"/>
            <w:noWrap/>
          </w:tcPr>
          <w:p w14:paraId="2346FCCF"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(7F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sl"/>
              </w:rPr>
              <w:t>751107025</w:t>
            </w:r>
          </w:p>
        </w:tc>
      </w:tr>
      <w:tr w:rsidR="001824AC" w:rsidRPr="00451CE9" w14:paraId="77F140EC" w14:textId="77777777" w:rsidTr="001824AC">
        <w:trPr>
          <w:trHeight w:val="255"/>
          <w:jc w:val="center"/>
        </w:trPr>
        <w:tc>
          <w:tcPr>
            <w:tcW w:w="4108" w:type="pct"/>
            <w:noWrap/>
          </w:tcPr>
          <w:p w14:paraId="1EDEED16"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(7F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sl"/>
              </w:rPr>
              <w:t>751107035</w:t>
            </w:r>
          </w:p>
        </w:tc>
      </w:tr>
      <w:tr w:rsidR="001824AC" w:rsidRPr="00451CE9" w14:paraId="3A2CB72C" w14:textId="77777777" w:rsidTr="001824AC">
        <w:trPr>
          <w:trHeight w:val="255"/>
          <w:jc w:val="center"/>
        </w:trPr>
        <w:tc>
          <w:tcPr>
            <w:tcW w:w="4108" w:type="pct"/>
            <w:noWrap/>
          </w:tcPr>
          <w:p w14:paraId="7D54965E"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(8F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sl"/>
              </w:rPr>
              <w:t>751108025</w:t>
            </w:r>
          </w:p>
        </w:tc>
      </w:tr>
      <w:tr w:rsidR="001824AC" w:rsidRPr="00451CE9" w14:paraId="52040595" w14:textId="77777777" w:rsidTr="001824AC">
        <w:trPr>
          <w:trHeight w:val="255"/>
          <w:jc w:val="center"/>
        </w:trPr>
        <w:tc>
          <w:tcPr>
            <w:tcW w:w="4108" w:type="pct"/>
            <w:noWrap/>
          </w:tcPr>
          <w:p w14:paraId="607BE075"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(8F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sl"/>
              </w:rPr>
              <w:t>751108035</w:t>
            </w:r>
          </w:p>
        </w:tc>
      </w:tr>
      <w:tr w:rsidR="001824AC" w:rsidRPr="00451CE9" w14:paraId="128208EF" w14:textId="77777777" w:rsidTr="001824AC">
        <w:trPr>
          <w:trHeight w:val="255"/>
          <w:jc w:val="center"/>
        </w:trPr>
        <w:tc>
          <w:tcPr>
            <w:tcW w:w="4108" w:type="pct"/>
            <w:noWrap/>
          </w:tcPr>
          <w:p w14:paraId="7F570243"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(10F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sl"/>
              </w:rPr>
              <w:t>751110025</w:t>
            </w:r>
          </w:p>
        </w:tc>
      </w:tr>
      <w:tr w:rsidR="001824AC" w:rsidRPr="00451CE9" w14:paraId="60E040E3" w14:textId="77777777" w:rsidTr="001824AC">
        <w:trPr>
          <w:trHeight w:val="255"/>
          <w:jc w:val="center"/>
        </w:trPr>
        <w:tc>
          <w:tcPr>
            <w:tcW w:w="4108" w:type="pct"/>
            <w:noWrap/>
          </w:tcPr>
          <w:p w14:paraId="219D7F1C"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(10F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sl"/>
              </w:rPr>
              <w:t>751110035</w:t>
            </w:r>
          </w:p>
        </w:tc>
      </w:tr>
      <w:tr w:rsidR="001824AC" w:rsidRPr="00451CE9" w14:paraId="3D3B5DCF" w14:textId="77777777" w:rsidTr="001824AC">
        <w:trPr>
          <w:trHeight w:val="255"/>
          <w:jc w:val="center"/>
        </w:trPr>
        <w:tc>
          <w:tcPr>
            <w:tcW w:w="4108" w:type="pct"/>
            <w:noWrap/>
          </w:tcPr>
          <w:p w14:paraId="16262400"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(12F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sl"/>
              </w:rPr>
              <w:t>751112025</w:t>
            </w:r>
          </w:p>
        </w:tc>
      </w:tr>
      <w:tr w:rsidR="001824AC" w:rsidRPr="00451CE9" w14:paraId="4247281B" w14:textId="77777777" w:rsidTr="001824AC">
        <w:trPr>
          <w:trHeight w:val="255"/>
          <w:jc w:val="center"/>
        </w:trPr>
        <w:tc>
          <w:tcPr>
            <w:tcW w:w="4108" w:type="pct"/>
            <w:noWrap/>
          </w:tcPr>
          <w:p w14:paraId="298A9289"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(12F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sl"/>
              </w:rPr>
              <w:t>751112035</w:t>
            </w:r>
          </w:p>
        </w:tc>
      </w:tr>
      <w:tr w:rsidR="001824AC" w:rsidRPr="00451CE9" w14:paraId="3C47DC1D" w14:textId="77777777" w:rsidTr="001824AC">
        <w:trPr>
          <w:trHeight w:val="255"/>
          <w:jc w:val="center"/>
        </w:trPr>
        <w:tc>
          <w:tcPr>
            <w:tcW w:w="4108" w:type="pct"/>
            <w:noWrap/>
          </w:tcPr>
          <w:p w14:paraId="3EDA699A"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(14F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sl"/>
              </w:rPr>
              <w:t>751114025</w:t>
            </w:r>
          </w:p>
        </w:tc>
      </w:tr>
      <w:tr w:rsidR="001824AC" w:rsidRPr="00451CE9" w14:paraId="5D5B42BC" w14:textId="77777777" w:rsidTr="001824AC">
        <w:trPr>
          <w:trHeight w:val="255"/>
          <w:jc w:val="center"/>
        </w:trPr>
        <w:tc>
          <w:tcPr>
            <w:tcW w:w="4108" w:type="pct"/>
            <w:noWrap/>
          </w:tcPr>
          <w:p w14:paraId="2BD424E5"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nezaklepnim pigtailom (16F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sl"/>
              </w:rPr>
              <w:t>751116025</w:t>
            </w:r>
          </w:p>
        </w:tc>
      </w:tr>
      <w:tr w:rsidR="001824AC" w:rsidRPr="00451CE9" w14:paraId="570B50BD" w14:textId="77777777" w:rsidTr="001824AC">
        <w:trPr>
          <w:trHeight w:val="255"/>
          <w:jc w:val="center"/>
        </w:trPr>
        <w:tc>
          <w:tcPr>
            <w:tcW w:w="4108" w:type="pct"/>
            <w:noWrap/>
          </w:tcPr>
          <w:p w14:paraId="111C151E"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(6F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sl"/>
              </w:rPr>
              <w:t>755106025</w:t>
            </w:r>
          </w:p>
        </w:tc>
      </w:tr>
      <w:tr w:rsidR="001824AC" w:rsidRPr="00451CE9" w14:paraId="5D4B6119" w14:textId="77777777" w:rsidTr="001824AC">
        <w:trPr>
          <w:trHeight w:val="255"/>
          <w:jc w:val="center"/>
        </w:trPr>
        <w:tc>
          <w:tcPr>
            <w:tcW w:w="4108" w:type="pct"/>
            <w:noWrap/>
          </w:tcPr>
          <w:p w14:paraId="68254D22"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(6F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sl"/>
              </w:rPr>
              <w:t>755106035</w:t>
            </w:r>
          </w:p>
        </w:tc>
      </w:tr>
      <w:tr w:rsidR="001824AC" w:rsidRPr="00451CE9" w14:paraId="7637669F" w14:textId="77777777" w:rsidTr="001824AC">
        <w:trPr>
          <w:trHeight w:val="255"/>
          <w:jc w:val="center"/>
        </w:trPr>
        <w:tc>
          <w:tcPr>
            <w:tcW w:w="4108" w:type="pct"/>
            <w:noWrap/>
          </w:tcPr>
          <w:p w14:paraId="2FD8F731"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(7F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sl"/>
              </w:rPr>
              <w:t>755107025</w:t>
            </w:r>
          </w:p>
        </w:tc>
      </w:tr>
      <w:tr w:rsidR="001824AC" w:rsidRPr="00451CE9" w14:paraId="49F75AF3" w14:textId="77777777" w:rsidTr="001824AC">
        <w:trPr>
          <w:trHeight w:val="255"/>
          <w:jc w:val="center"/>
        </w:trPr>
        <w:tc>
          <w:tcPr>
            <w:tcW w:w="4108" w:type="pct"/>
            <w:noWrap/>
          </w:tcPr>
          <w:p w14:paraId="4668E33D"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(7F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sl"/>
              </w:rPr>
              <w:t>755107035</w:t>
            </w:r>
          </w:p>
        </w:tc>
      </w:tr>
      <w:tr w:rsidR="001824AC" w:rsidRPr="00451CE9" w14:paraId="2E12FC15" w14:textId="77777777" w:rsidTr="001824AC">
        <w:trPr>
          <w:trHeight w:val="255"/>
          <w:jc w:val="center"/>
        </w:trPr>
        <w:tc>
          <w:tcPr>
            <w:tcW w:w="4108" w:type="pct"/>
            <w:noWrap/>
          </w:tcPr>
          <w:p w14:paraId="3168F0DF"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(8F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sl"/>
              </w:rPr>
              <w:t>755108025</w:t>
            </w:r>
          </w:p>
        </w:tc>
      </w:tr>
      <w:tr w:rsidR="001824AC" w:rsidRPr="00451CE9" w14:paraId="4AB38B54" w14:textId="77777777" w:rsidTr="001824AC">
        <w:trPr>
          <w:trHeight w:val="255"/>
          <w:jc w:val="center"/>
        </w:trPr>
        <w:tc>
          <w:tcPr>
            <w:tcW w:w="4108" w:type="pct"/>
            <w:noWrap/>
          </w:tcPr>
          <w:p w14:paraId="295D8BFE"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(8F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sl"/>
              </w:rPr>
              <w:t>755108035</w:t>
            </w:r>
          </w:p>
        </w:tc>
      </w:tr>
      <w:tr w:rsidR="001824AC" w:rsidRPr="00451CE9" w14:paraId="19BE0772" w14:textId="77777777" w:rsidTr="001824AC">
        <w:trPr>
          <w:trHeight w:val="255"/>
          <w:jc w:val="center"/>
        </w:trPr>
        <w:tc>
          <w:tcPr>
            <w:tcW w:w="4108" w:type="pct"/>
            <w:noWrap/>
          </w:tcPr>
          <w:p w14:paraId="64F4E65C"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sl"/>
              </w:rPr>
              <w:t>755110025</w:t>
            </w:r>
          </w:p>
        </w:tc>
      </w:tr>
      <w:tr w:rsidR="001824AC" w:rsidRPr="00451CE9" w14:paraId="0ECF037B" w14:textId="77777777" w:rsidTr="001824AC">
        <w:trPr>
          <w:trHeight w:val="255"/>
          <w:jc w:val="center"/>
        </w:trPr>
        <w:tc>
          <w:tcPr>
            <w:tcW w:w="4108" w:type="pct"/>
            <w:noWrap/>
          </w:tcPr>
          <w:p w14:paraId="2A30680C"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sl"/>
              </w:rPr>
              <w:t>755110035</w:t>
            </w:r>
          </w:p>
        </w:tc>
      </w:tr>
      <w:tr w:rsidR="001824AC" w:rsidRPr="00451CE9" w14:paraId="66215CEA" w14:textId="77777777" w:rsidTr="001824AC">
        <w:trPr>
          <w:trHeight w:val="255"/>
          <w:jc w:val="center"/>
        </w:trPr>
        <w:tc>
          <w:tcPr>
            <w:tcW w:w="4108" w:type="pct"/>
            <w:noWrap/>
          </w:tcPr>
          <w:p w14:paraId="36C54599"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sl"/>
              </w:rPr>
              <w:t>755112025</w:t>
            </w:r>
          </w:p>
        </w:tc>
      </w:tr>
      <w:tr w:rsidR="001824AC" w:rsidRPr="00451CE9" w14:paraId="1D195E6F" w14:textId="77777777" w:rsidTr="001824AC">
        <w:trPr>
          <w:trHeight w:val="255"/>
          <w:jc w:val="center"/>
        </w:trPr>
        <w:tc>
          <w:tcPr>
            <w:tcW w:w="4108" w:type="pct"/>
            <w:noWrap/>
          </w:tcPr>
          <w:p w14:paraId="28F66310"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sl"/>
              </w:rPr>
              <w:t>755112035</w:t>
            </w:r>
          </w:p>
        </w:tc>
      </w:tr>
      <w:tr w:rsidR="001824AC" w:rsidRPr="00451CE9" w14:paraId="6ACC51CC" w14:textId="77777777" w:rsidTr="001824AC">
        <w:trPr>
          <w:trHeight w:val="255"/>
          <w:jc w:val="center"/>
        </w:trPr>
        <w:tc>
          <w:tcPr>
            <w:tcW w:w="4108" w:type="pct"/>
            <w:noWrap/>
          </w:tcPr>
          <w:p w14:paraId="714886E3"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sl"/>
              </w:rPr>
              <w:t>755114025</w:t>
            </w:r>
          </w:p>
        </w:tc>
      </w:tr>
      <w:tr w:rsidR="001824AC" w:rsidRPr="00451CE9" w14:paraId="0C742C18" w14:textId="77777777" w:rsidTr="001824AC">
        <w:trPr>
          <w:trHeight w:val="255"/>
          <w:jc w:val="center"/>
        </w:trPr>
        <w:tc>
          <w:tcPr>
            <w:tcW w:w="4108" w:type="pct"/>
            <w:noWrap/>
          </w:tcPr>
          <w:p w14:paraId="3B6AEC5B"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sl"/>
              </w:rPr>
              <w:t>755114035</w:t>
            </w:r>
          </w:p>
        </w:tc>
      </w:tr>
      <w:tr w:rsidR="001824AC" w:rsidRPr="00451CE9" w14:paraId="4B7AA17A" w14:textId="77777777" w:rsidTr="001824AC">
        <w:trPr>
          <w:trHeight w:val="255"/>
          <w:jc w:val="center"/>
        </w:trPr>
        <w:tc>
          <w:tcPr>
            <w:tcW w:w="4108" w:type="pct"/>
            <w:noWrap/>
          </w:tcPr>
          <w:p w14:paraId="5FCC48A4" w14:textId="77777777" w:rsidR="001824AC" w:rsidRPr="00057445" w:rsidRDefault="001824AC" w:rsidP="00930D81">
            <w:pPr>
              <w:jc w:val="both"/>
              <w:rPr>
                <w:rFonts w:cs="Times New Roman"/>
                <w:sz w:val="20"/>
                <w:szCs w:val="20"/>
                <w:lang w:val="pl-PL"/>
              </w:rPr>
            </w:pPr>
            <w:r>
              <w:rPr>
                <w:rFonts w:cs="Times New Roman"/>
                <w:sz w:val="20"/>
                <w:szCs w:val="20"/>
                <w:lang w:val="sl"/>
              </w:rPr>
              <w:t>SKATER™ drenažni kateter z zaklepnim pigtailom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sl"/>
              </w:rPr>
              <w:t>755116025</w:t>
            </w:r>
          </w:p>
        </w:tc>
      </w:tr>
      <w:tr w:rsidR="001824AC" w:rsidRPr="00451CE9" w14:paraId="08E114BC" w14:textId="77777777" w:rsidTr="001824AC">
        <w:trPr>
          <w:trHeight w:val="255"/>
          <w:jc w:val="center"/>
        </w:trPr>
        <w:tc>
          <w:tcPr>
            <w:tcW w:w="4108" w:type="pct"/>
            <w:noWrap/>
          </w:tcPr>
          <w:p w14:paraId="3A9195CB" w14:textId="77777777" w:rsidR="001824AC" w:rsidRPr="00057445" w:rsidRDefault="001824AC" w:rsidP="00930D81">
            <w:pPr>
              <w:jc w:val="both"/>
              <w:rPr>
                <w:rFonts w:cs="Times New Roman"/>
                <w:sz w:val="20"/>
                <w:szCs w:val="20"/>
                <w:lang w:val="pl-PL"/>
              </w:rPr>
            </w:pPr>
            <w:r>
              <w:rPr>
                <w:rFonts w:cs="Times New Roman"/>
                <w:sz w:val="20"/>
                <w:szCs w:val="20"/>
                <w:lang w:val="sl"/>
              </w:rPr>
              <w:t>SKATER™ kateter za drenažo žolčnika nezaklepni (8F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sl"/>
              </w:rPr>
              <w:t>755208040</w:t>
            </w:r>
          </w:p>
        </w:tc>
      </w:tr>
      <w:tr w:rsidR="001824AC" w:rsidRPr="00451CE9" w14:paraId="43FDBEA8" w14:textId="77777777" w:rsidTr="001824AC">
        <w:trPr>
          <w:trHeight w:val="255"/>
          <w:jc w:val="center"/>
        </w:trPr>
        <w:tc>
          <w:tcPr>
            <w:tcW w:w="4108" w:type="pct"/>
            <w:noWrap/>
          </w:tcPr>
          <w:p w14:paraId="3DE5360E" w14:textId="77777777" w:rsidR="001824AC" w:rsidRPr="00057445" w:rsidRDefault="001824AC" w:rsidP="00930D81">
            <w:pPr>
              <w:jc w:val="both"/>
              <w:rPr>
                <w:rFonts w:cs="Times New Roman"/>
                <w:sz w:val="20"/>
                <w:szCs w:val="20"/>
                <w:lang w:val="pl-PL"/>
              </w:rPr>
            </w:pPr>
            <w:r>
              <w:rPr>
                <w:rFonts w:cs="Times New Roman"/>
                <w:sz w:val="20"/>
                <w:szCs w:val="20"/>
                <w:lang w:val="sl"/>
              </w:rPr>
              <w:t>SKATER™ kateter za drenažo žolčnika nezaklepni (10F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sl"/>
              </w:rPr>
              <w:t>755210040</w:t>
            </w:r>
          </w:p>
        </w:tc>
      </w:tr>
      <w:tr w:rsidR="001824AC" w:rsidRPr="00451CE9" w14:paraId="08CF408F" w14:textId="77777777" w:rsidTr="001824AC">
        <w:trPr>
          <w:trHeight w:val="255"/>
          <w:jc w:val="center"/>
        </w:trPr>
        <w:tc>
          <w:tcPr>
            <w:tcW w:w="4108" w:type="pct"/>
            <w:noWrap/>
          </w:tcPr>
          <w:p w14:paraId="78880FF0" w14:textId="77777777" w:rsidR="001824AC" w:rsidRPr="00057445" w:rsidRDefault="001824AC" w:rsidP="00930D81">
            <w:pPr>
              <w:jc w:val="both"/>
              <w:rPr>
                <w:rFonts w:cs="Times New Roman"/>
                <w:sz w:val="20"/>
                <w:szCs w:val="20"/>
                <w:lang w:val="pl-PL"/>
              </w:rPr>
            </w:pPr>
            <w:r>
              <w:rPr>
                <w:rFonts w:cs="Times New Roman"/>
                <w:sz w:val="20"/>
                <w:szCs w:val="20"/>
                <w:lang w:val="sl"/>
              </w:rPr>
              <w:t>SKATER™ kateter za drenažo žolčnika nezaklepni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sl"/>
              </w:rPr>
              <w:t>755212040</w:t>
            </w:r>
          </w:p>
        </w:tc>
      </w:tr>
      <w:tr w:rsidR="001824AC" w:rsidRPr="00451CE9" w14:paraId="5702AAD2" w14:textId="77777777" w:rsidTr="001824AC">
        <w:trPr>
          <w:trHeight w:val="255"/>
          <w:jc w:val="center"/>
        </w:trPr>
        <w:tc>
          <w:tcPr>
            <w:tcW w:w="4108" w:type="pct"/>
            <w:noWrap/>
          </w:tcPr>
          <w:p w14:paraId="11EC6C25" w14:textId="77777777" w:rsidR="001824AC" w:rsidRPr="00057445" w:rsidRDefault="001824AC" w:rsidP="00930D81">
            <w:pPr>
              <w:jc w:val="both"/>
              <w:rPr>
                <w:rFonts w:cs="Times New Roman"/>
                <w:sz w:val="20"/>
                <w:szCs w:val="20"/>
                <w:lang w:val="pl-PL"/>
              </w:rPr>
            </w:pPr>
            <w:r>
              <w:rPr>
                <w:rFonts w:cs="Times New Roman"/>
                <w:sz w:val="20"/>
                <w:szCs w:val="20"/>
                <w:lang w:val="sl"/>
              </w:rPr>
              <w:t>SKATER™ kateter za drenažo žolčnika zaklepni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sl"/>
              </w:rPr>
              <w:t>755308040</w:t>
            </w:r>
          </w:p>
        </w:tc>
      </w:tr>
      <w:tr w:rsidR="001824AC" w:rsidRPr="00451CE9" w14:paraId="62F39289" w14:textId="77777777" w:rsidTr="001824AC">
        <w:trPr>
          <w:trHeight w:val="255"/>
          <w:jc w:val="center"/>
        </w:trPr>
        <w:tc>
          <w:tcPr>
            <w:tcW w:w="4108" w:type="pct"/>
            <w:noWrap/>
          </w:tcPr>
          <w:p w14:paraId="1C6017BA" w14:textId="77777777" w:rsidR="001824AC" w:rsidRPr="00057445" w:rsidRDefault="001824AC" w:rsidP="00930D81">
            <w:pPr>
              <w:jc w:val="both"/>
              <w:rPr>
                <w:rFonts w:cs="Times New Roman"/>
                <w:sz w:val="20"/>
                <w:szCs w:val="20"/>
                <w:lang w:val="pl-PL"/>
              </w:rPr>
            </w:pPr>
            <w:r>
              <w:rPr>
                <w:rFonts w:cs="Times New Roman"/>
                <w:sz w:val="20"/>
                <w:szCs w:val="20"/>
                <w:lang w:val="sl"/>
              </w:rPr>
              <w:t>SKATER™ kateter za drenažo žolčnika zaklepni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sl"/>
              </w:rPr>
              <w:t>755310040</w:t>
            </w:r>
          </w:p>
        </w:tc>
      </w:tr>
      <w:tr w:rsidR="001824AC" w:rsidRPr="00451CE9" w14:paraId="53B15F10" w14:textId="77777777" w:rsidTr="001824AC">
        <w:trPr>
          <w:trHeight w:val="255"/>
          <w:jc w:val="center"/>
        </w:trPr>
        <w:tc>
          <w:tcPr>
            <w:tcW w:w="4108" w:type="pct"/>
            <w:noWrap/>
          </w:tcPr>
          <w:p w14:paraId="354971FA" w14:textId="77777777" w:rsidR="001824AC" w:rsidRPr="00057445" w:rsidRDefault="001824AC" w:rsidP="00930D81">
            <w:pPr>
              <w:jc w:val="both"/>
              <w:rPr>
                <w:rFonts w:cs="Times New Roman"/>
                <w:sz w:val="20"/>
                <w:szCs w:val="20"/>
                <w:lang w:val="pl-PL"/>
              </w:rPr>
            </w:pPr>
            <w:r>
              <w:rPr>
                <w:rFonts w:cs="Times New Roman"/>
                <w:sz w:val="20"/>
                <w:szCs w:val="20"/>
                <w:lang w:val="sl"/>
              </w:rPr>
              <w:t>SKATER™ kateter za drenažo žolčnika zaklepni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sl"/>
              </w:rPr>
              <w:t>755312040</w:t>
            </w:r>
          </w:p>
        </w:tc>
      </w:tr>
      <w:tr w:rsidR="001824AC" w:rsidRPr="00451CE9" w14:paraId="67575B79" w14:textId="77777777" w:rsidTr="001824AC">
        <w:trPr>
          <w:trHeight w:val="255"/>
          <w:jc w:val="center"/>
        </w:trPr>
        <w:tc>
          <w:tcPr>
            <w:tcW w:w="4108" w:type="pct"/>
            <w:noWrap/>
          </w:tcPr>
          <w:p w14:paraId="5698D6E2"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sl"/>
              </w:rPr>
              <w:t>755506025</w:t>
            </w:r>
          </w:p>
        </w:tc>
      </w:tr>
      <w:tr w:rsidR="001824AC" w:rsidRPr="00451CE9" w14:paraId="48175E59" w14:textId="77777777" w:rsidTr="001824AC">
        <w:trPr>
          <w:trHeight w:val="255"/>
          <w:jc w:val="center"/>
        </w:trPr>
        <w:tc>
          <w:tcPr>
            <w:tcW w:w="4108" w:type="pct"/>
            <w:noWrap/>
          </w:tcPr>
          <w:p w14:paraId="1D5D179C"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sl"/>
              </w:rPr>
              <w:t>755506035</w:t>
            </w:r>
          </w:p>
        </w:tc>
      </w:tr>
      <w:tr w:rsidR="001824AC" w:rsidRPr="00451CE9" w14:paraId="5F6374DD" w14:textId="77777777" w:rsidTr="001824AC">
        <w:trPr>
          <w:trHeight w:val="255"/>
          <w:jc w:val="center"/>
        </w:trPr>
        <w:tc>
          <w:tcPr>
            <w:tcW w:w="4108" w:type="pct"/>
            <w:noWrap/>
          </w:tcPr>
          <w:p w14:paraId="438B6442"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sl"/>
              </w:rPr>
              <w:t>755507025</w:t>
            </w:r>
          </w:p>
        </w:tc>
      </w:tr>
      <w:tr w:rsidR="001824AC" w:rsidRPr="00451CE9" w14:paraId="21A42E27" w14:textId="77777777" w:rsidTr="001824AC">
        <w:trPr>
          <w:trHeight w:val="255"/>
          <w:jc w:val="center"/>
        </w:trPr>
        <w:tc>
          <w:tcPr>
            <w:tcW w:w="4108" w:type="pct"/>
            <w:noWrap/>
          </w:tcPr>
          <w:p w14:paraId="05873095" w14:textId="77777777" w:rsidR="001824AC" w:rsidRPr="00057445" w:rsidRDefault="001824AC" w:rsidP="00930D81">
            <w:pPr>
              <w:jc w:val="both"/>
              <w:rPr>
                <w:rFonts w:cs="Times New Roman"/>
                <w:sz w:val="20"/>
                <w:szCs w:val="20"/>
                <w:lang w:val="pl-PL"/>
              </w:rPr>
            </w:pPr>
            <w:r>
              <w:rPr>
                <w:rFonts w:cs="Times New Roman"/>
                <w:sz w:val="20"/>
                <w:szCs w:val="20"/>
                <w:lang w:val="sl"/>
              </w:rPr>
              <w:lastRenderedPageBreak/>
              <w:t>SKATER™ nefrostomski kateter - nezaklepni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sl"/>
              </w:rPr>
              <w:t>755507035</w:t>
            </w:r>
          </w:p>
        </w:tc>
      </w:tr>
      <w:tr w:rsidR="001824AC" w:rsidRPr="00451CE9" w14:paraId="26E5D817" w14:textId="77777777" w:rsidTr="001824AC">
        <w:trPr>
          <w:trHeight w:val="255"/>
          <w:jc w:val="center"/>
        </w:trPr>
        <w:tc>
          <w:tcPr>
            <w:tcW w:w="4108" w:type="pct"/>
            <w:noWrap/>
          </w:tcPr>
          <w:p w14:paraId="328B4F95"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sl"/>
              </w:rPr>
              <w:t>755508025</w:t>
            </w:r>
          </w:p>
        </w:tc>
      </w:tr>
      <w:tr w:rsidR="001824AC" w:rsidRPr="00451CE9" w14:paraId="09EF835C" w14:textId="77777777" w:rsidTr="001824AC">
        <w:trPr>
          <w:trHeight w:val="255"/>
          <w:jc w:val="center"/>
        </w:trPr>
        <w:tc>
          <w:tcPr>
            <w:tcW w:w="4108" w:type="pct"/>
            <w:noWrap/>
          </w:tcPr>
          <w:p w14:paraId="5A9FB189"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sl"/>
              </w:rPr>
              <w:t>755508035</w:t>
            </w:r>
          </w:p>
        </w:tc>
      </w:tr>
      <w:tr w:rsidR="001824AC" w:rsidRPr="00451CE9" w14:paraId="37DE3B97" w14:textId="77777777" w:rsidTr="001824AC">
        <w:trPr>
          <w:trHeight w:val="255"/>
          <w:jc w:val="center"/>
        </w:trPr>
        <w:tc>
          <w:tcPr>
            <w:tcW w:w="4108" w:type="pct"/>
            <w:noWrap/>
          </w:tcPr>
          <w:p w14:paraId="448F1E17"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sl"/>
              </w:rPr>
              <w:t>755510025</w:t>
            </w:r>
          </w:p>
        </w:tc>
      </w:tr>
      <w:tr w:rsidR="001824AC" w:rsidRPr="00451CE9" w14:paraId="4B15D436" w14:textId="77777777" w:rsidTr="001824AC">
        <w:trPr>
          <w:trHeight w:val="255"/>
          <w:jc w:val="center"/>
        </w:trPr>
        <w:tc>
          <w:tcPr>
            <w:tcW w:w="4108" w:type="pct"/>
            <w:noWrap/>
          </w:tcPr>
          <w:p w14:paraId="63A0EAAB"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sl"/>
              </w:rPr>
              <w:t>755510035</w:t>
            </w:r>
          </w:p>
        </w:tc>
      </w:tr>
      <w:tr w:rsidR="001824AC" w:rsidRPr="00451CE9" w14:paraId="7B206C93" w14:textId="77777777" w:rsidTr="001824AC">
        <w:trPr>
          <w:trHeight w:val="255"/>
          <w:jc w:val="center"/>
        </w:trPr>
        <w:tc>
          <w:tcPr>
            <w:tcW w:w="4108" w:type="pct"/>
            <w:noWrap/>
          </w:tcPr>
          <w:p w14:paraId="1F7AEEB7"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sl"/>
              </w:rPr>
              <w:t>755512025</w:t>
            </w:r>
          </w:p>
        </w:tc>
      </w:tr>
      <w:tr w:rsidR="001824AC" w:rsidRPr="00451CE9" w14:paraId="650B587B" w14:textId="77777777" w:rsidTr="001824AC">
        <w:trPr>
          <w:trHeight w:val="255"/>
          <w:jc w:val="center"/>
        </w:trPr>
        <w:tc>
          <w:tcPr>
            <w:tcW w:w="4108" w:type="pct"/>
            <w:noWrap/>
          </w:tcPr>
          <w:p w14:paraId="25F23CA3"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sl"/>
              </w:rPr>
              <w:t>755512035</w:t>
            </w:r>
          </w:p>
        </w:tc>
      </w:tr>
      <w:tr w:rsidR="001824AC" w:rsidRPr="00451CE9" w14:paraId="76BFBFF0" w14:textId="77777777" w:rsidTr="001824AC">
        <w:trPr>
          <w:trHeight w:val="255"/>
          <w:jc w:val="center"/>
        </w:trPr>
        <w:tc>
          <w:tcPr>
            <w:tcW w:w="4108" w:type="pct"/>
            <w:noWrap/>
          </w:tcPr>
          <w:p w14:paraId="7F4E568C"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sl"/>
              </w:rPr>
              <w:t>755514025</w:t>
            </w:r>
          </w:p>
        </w:tc>
      </w:tr>
      <w:tr w:rsidR="001824AC" w:rsidRPr="00451CE9" w14:paraId="24FE3951" w14:textId="77777777" w:rsidTr="001824AC">
        <w:trPr>
          <w:trHeight w:val="255"/>
          <w:jc w:val="center"/>
        </w:trPr>
        <w:tc>
          <w:tcPr>
            <w:tcW w:w="4108" w:type="pct"/>
            <w:noWrap/>
          </w:tcPr>
          <w:p w14:paraId="353349E8"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nezaklepni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sl"/>
              </w:rPr>
              <w:t>755514035</w:t>
            </w:r>
          </w:p>
        </w:tc>
      </w:tr>
      <w:tr w:rsidR="001824AC" w:rsidRPr="00451CE9" w14:paraId="76FF6B88" w14:textId="77777777" w:rsidTr="001824AC">
        <w:trPr>
          <w:trHeight w:val="255"/>
          <w:jc w:val="center"/>
        </w:trPr>
        <w:tc>
          <w:tcPr>
            <w:tcW w:w="4108" w:type="pct"/>
            <w:noWrap/>
          </w:tcPr>
          <w:p w14:paraId="47E99CD6"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sl"/>
              </w:rPr>
              <w:t>755606025</w:t>
            </w:r>
          </w:p>
        </w:tc>
      </w:tr>
      <w:tr w:rsidR="001824AC" w:rsidRPr="00451CE9" w14:paraId="1B9EEE76" w14:textId="77777777" w:rsidTr="001824AC">
        <w:trPr>
          <w:trHeight w:val="255"/>
          <w:jc w:val="center"/>
        </w:trPr>
        <w:tc>
          <w:tcPr>
            <w:tcW w:w="4108" w:type="pct"/>
            <w:noWrap/>
          </w:tcPr>
          <w:p w14:paraId="3FCD3CF0"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sl"/>
              </w:rPr>
              <w:t>755606035</w:t>
            </w:r>
          </w:p>
        </w:tc>
      </w:tr>
      <w:tr w:rsidR="001824AC" w:rsidRPr="00451CE9" w14:paraId="618A35BF" w14:textId="77777777" w:rsidTr="001824AC">
        <w:trPr>
          <w:trHeight w:val="255"/>
          <w:jc w:val="center"/>
        </w:trPr>
        <w:tc>
          <w:tcPr>
            <w:tcW w:w="4108" w:type="pct"/>
            <w:noWrap/>
          </w:tcPr>
          <w:p w14:paraId="3B2ED87E"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sl"/>
              </w:rPr>
              <w:t>755607025</w:t>
            </w:r>
          </w:p>
        </w:tc>
      </w:tr>
      <w:tr w:rsidR="001824AC" w:rsidRPr="00451CE9" w14:paraId="0337644A" w14:textId="77777777" w:rsidTr="001824AC">
        <w:trPr>
          <w:trHeight w:val="255"/>
          <w:jc w:val="center"/>
        </w:trPr>
        <w:tc>
          <w:tcPr>
            <w:tcW w:w="4108" w:type="pct"/>
            <w:noWrap/>
          </w:tcPr>
          <w:p w14:paraId="0E3CD5BA"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sl"/>
              </w:rPr>
              <w:t>755607035</w:t>
            </w:r>
          </w:p>
        </w:tc>
      </w:tr>
      <w:tr w:rsidR="001824AC" w:rsidRPr="00451CE9" w14:paraId="3C5CF671" w14:textId="77777777" w:rsidTr="001824AC">
        <w:trPr>
          <w:trHeight w:val="255"/>
          <w:jc w:val="center"/>
        </w:trPr>
        <w:tc>
          <w:tcPr>
            <w:tcW w:w="4108" w:type="pct"/>
            <w:noWrap/>
          </w:tcPr>
          <w:p w14:paraId="7F0F2925"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sl"/>
              </w:rPr>
              <w:t>755608025</w:t>
            </w:r>
          </w:p>
        </w:tc>
      </w:tr>
      <w:tr w:rsidR="001824AC" w:rsidRPr="00451CE9" w14:paraId="4884C128" w14:textId="77777777" w:rsidTr="001824AC">
        <w:trPr>
          <w:trHeight w:val="255"/>
          <w:jc w:val="center"/>
        </w:trPr>
        <w:tc>
          <w:tcPr>
            <w:tcW w:w="4108" w:type="pct"/>
            <w:noWrap/>
          </w:tcPr>
          <w:p w14:paraId="556728C3"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sl"/>
              </w:rPr>
              <w:t>755608035</w:t>
            </w:r>
          </w:p>
        </w:tc>
      </w:tr>
      <w:tr w:rsidR="001824AC" w:rsidRPr="00451CE9" w14:paraId="6FEBC286" w14:textId="77777777" w:rsidTr="001824AC">
        <w:trPr>
          <w:trHeight w:val="255"/>
          <w:jc w:val="center"/>
        </w:trPr>
        <w:tc>
          <w:tcPr>
            <w:tcW w:w="4108" w:type="pct"/>
            <w:noWrap/>
          </w:tcPr>
          <w:p w14:paraId="27F2F346"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sl"/>
              </w:rPr>
              <w:t>755610025</w:t>
            </w:r>
          </w:p>
        </w:tc>
      </w:tr>
      <w:tr w:rsidR="001824AC" w:rsidRPr="00451CE9" w14:paraId="3FDD9093" w14:textId="77777777" w:rsidTr="001824AC">
        <w:trPr>
          <w:trHeight w:val="255"/>
          <w:jc w:val="center"/>
        </w:trPr>
        <w:tc>
          <w:tcPr>
            <w:tcW w:w="4108" w:type="pct"/>
            <w:noWrap/>
          </w:tcPr>
          <w:p w14:paraId="429278C7"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sl"/>
              </w:rPr>
              <w:t>755610035</w:t>
            </w:r>
          </w:p>
        </w:tc>
      </w:tr>
      <w:tr w:rsidR="001824AC" w:rsidRPr="00451CE9" w14:paraId="31BD1AD5" w14:textId="77777777" w:rsidTr="001824AC">
        <w:trPr>
          <w:trHeight w:val="255"/>
          <w:jc w:val="center"/>
        </w:trPr>
        <w:tc>
          <w:tcPr>
            <w:tcW w:w="4108" w:type="pct"/>
            <w:noWrap/>
          </w:tcPr>
          <w:p w14:paraId="32002A33"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sl"/>
              </w:rPr>
              <w:t>755612025</w:t>
            </w:r>
          </w:p>
        </w:tc>
      </w:tr>
      <w:tr w:rsidR="001824AC" w:rsidRPr="00451CE9" w14:paraId="6C4A8232" w14:textId="77777777" w:rsidTr="001824AC">
        <w:trPr>
          <w:trHeight w:val="255"/>
          <w:jc w:val="center"/>
        </w:trPr>
        <w:tc>
          <w:tcPr>
            <w:tcW w:w="4108" w:type="pct"/>
            <w:noWrap/>
          </w:tcPr>
          <w:p w14:paraId="3EBB2EC0"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sl"/>
              </w:rPr>
              <w:t>755612035</w:t>
            </w:r>
          </w:p>
        </w:tc>
      </w:tr>
      <w:tr w:rsidR="001824AC" w:rsidRPr="00451CE9" w14:paraId="382A8B4B" w14:textId="77777777" w:rsidTr="001824AC">
        <w:trPr>
          <w:trHeight w:val="255"/>
          <w:jc w:val="center"/>
        </w:trPr>
        <w:tc>
          <w:tcPr>
            <w:tcW w:w="4108" w:type="pct"/>
            <w:noWrap/>
          </w:tcPr>
          <w:p w14:paraId="0171A8C9"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sl"/>
              </w:rPr>
              <w:t>755614025</w:t>
            </w:r>
          </w:p>
        </w:tc>
      </w:tr>
      <w:tr w:rsidR="001824AC" w:rsidRPr="00451CE9" w14:paraId="34ABD7CD" w14:textId="77777777" w:rsidTr="001824AC">
        <w:trPr>
          <w:trHeight w:val="255"/>
          <w:jc w:val="center"/>
        </w:trPr>
        <w:tc>
          <w:tcPr>
            <w:tcW w:w="4108" w:type="pct"/>
            <w:noWrap/>
          </w:tcPr>
          <w:p w14:paraId="532E90A6"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kateter - zaklepni pigtail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sl"/>
              </w:rPr>
              <w:t>755614035</w:t>
            </w:r>
          </w:p>
        </w:tc>
      </w:tr>
      <w:tr w:rsidR="001824AC" w:rsidRPr="00451CE9" w14:paraId="3A013A15" w14:textId="77777777" w:rsidTr="001824AC">
        <w:trPr>
          <w:trHeight w:val="255"/>
          <w:jc w:val="center"/>
        </w:trPr>
        <w:tc>
          <w:tcPr>
            <w:tcW w:w="4108" w:type="pct"/>
            <w:noWrap/>
          </w:tcPr>
          <w:p w14:paraId="3F8293B0"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sl"/>
              </w:rPr>
              <w:t>757306600</w:t>
            </w:r>
          </w:p>
        </w:tc>
      </w:tr>
      <w:tr w:rsidR="001824AC" w:rsidRPr="00451CE9" w14:paraId="045FC612" w14:textId="77777777" w:rsidTr="001824AC">
        <w:trPr>
          <w:trHeight w:val="255"/>
          <w:jc w:val="center"/>
        </w:trPr>
        <w:tc>
          <w:tcPr>
            <w:tcW w:w="4108" w:type="pct"/>
            <w:noWrap/>
          </w:tcPr>
          <w:p w14:paraId="5C1DF8D1"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sl"/>
              </w:rPr>
              <w:t>757306700</w:t>
            </w:r>
          </w:p>
        </w:tc>
      </w:tr>
      <w:tr w:rsidR="001824AC" w:rsidRPr="00451CE9" w14:paraId="062A44E2" w14:textId="77777777" w:rsidTr="001824AC">
        <w:trPr>
          <w:trHeight w:val="255"/>
          <w:jc w:val="center"/>
        </w:trPr>
        <w:tc>
          <w:tcPr>
            <w:tcW w:w="4108" w:type="pct"/>
            <w:noWrap/>
          </w:tcPr>
          <w:p w14:paraId="693E403B"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sl"/>
              </w:rPr>
              <w:t>757307000</w:t>
            </w:r>
          </w:p>
        </w:tc>
      </w:tr>
      <w:tr w:rsidR="001824AC" w:rsidRPr="00451CE9" w14:paraId="0705AD69" w14:textId="77777777" w:rsidTr="001824AC">
        <w:trPr>
          <w:trHeight w:val="255"/>
          <w:jc w:val="center"/>
        </w:trPr>
        <w:tc>
          <w:tcPr>
            <w:tcW w:w="4108" w:type="pct"/>
            <w:noWrap/>
          </w:tcPr>
          <w:p w14:paraId="1EA14A26"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sl"/>
              </w:rPr>
              <w:t>757308000</w:t>
            </w:r>
          </w:p>
        </w:tc>
      </w:tr>
      <w:tr w:rsidR="001824AC" w:rsidRPr="00451CE9" w14:paraId="46B80050" w14:textId="77777777" w:rsidTr="001824AC">
        <w:trPr>
          <w:trHeight w:val="255"/>
          <w:jc w:val="center"/>
        </w:trPr>
        <w:tc>
          <w:tcPr>
            <w:tcW w:w="4108" w:type="pct"/>
            <w:noWrap/>
          </w:tcPr>
          <w:p w14:paraId="7FDA53DB"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sl"/>
              </w:rPr>
              <w:t>757308600</w:t>
            </w:r>
          </w:p>
        </w:tc>
      </w:tr>
      <w:tr w:rsidR="001824AC" w:rsidRPr="00451CE9" w14:paraId="1D099210" w14:textId="77777777" w:rsidTr="001824AC">
        <w:trPr>
          <w:trHeight w:val="255"/>
          <w:jc w:val="center"/>
        </w:trPr>
        <w:tc>
          <w:tcPr>
            <w:tcW w:w="4108" w:type="pct"/>
            <w:noWrap/>
          </w:tcPr>
          <w:p w14:paraId="1BF0DD33"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sl"/>
              </w:rPr>
              <w:t>757308700</w:t>
            </w:r>
          </w:p>
        </w:tc>
      </w:tr>
      <w:tr w:rsidR="001824AC" w:rsidRPr="00451CE9" w14:paraId="1626F94D" w14:textId="77777777" w:rsidTr="001824AC">
        <w:trPr>
          <w:trHeight w:val="255"/>
          <w:jc w:val="center"/>
        </w:trPr>
        <w:tc>
          <w:tcPr>
            <w:tcW w:w="4108" w:type="pct"/>
            <w:noWrap/>
          </w:tcPr>
          <w:p w14:paraId="13353726"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sl"/>
              </w:rPr>
              <w:t>757310000</w:t>
            </w:r>
          </w:p>
        </w:tc>
      </w:tr>
      <w:tr w:rsidR="001824AC" w:rsidRPr="00451CE9" w14:paraId="44C7EAE4" w14:textId="77777777" w:rsidTr="001824AC">
        <w:trPr>
          <w:trHeight w:val="255"/>
          <w:jc w:val="center"/>
        </w:trPr>
        <w:tc>
          <w:tcPr>
            <w:tcW w:w="4108" w:type="pct"/>
            <w:noWrap/>
          </w:tcPr>
          <w:p w14:paraId="7036BE49"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sl"/>
              </w:rPr>
              <w:t>757312000</w:t>
            </w:r>
          </w:p>
        </w:tc>
      </w:tr>
      <w:tr w:rsidR="001824AC" w:rsidRPr="00451CE9" w14:paraId="05995295" w14:textId="77777777" w:rsidTr="001824AC">
        <w:trPr>
          <w:trHeight w:val="255"/>
          <w:jc w:val="center"/>
        </w:trPr>
        <w:tc>
          <w:tcPr>
            <w:tcW w:w="4108" w:type="pct"/>
            <w:noWrap/>
          </w:tcPr>
          <w:p w14:paraId="448B0FF5"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zaklepni pigtail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sl"/>
              </w:rPr>
              <w:t>757314700</w:t>
            </w:r>
          </w:p>
        </w:tc>
      </w:tr>
      <w:tr w:rsidR="001824AC" w:rsidRPr="00451CE9" w14:paraId="6FB91DB6" w14:textId="77777777" w:rsidTr="001824AC">
        <w:trPr>
          <w:trHeight w:val="255"/>
          <w:jc w:val="center"/>
        </w:trPr>
        <w:tc>
          <w:tcPr>
            <w:tcW w:w="4108" w:type="pct"/>
            <w:noWrap/>
          </w:tcPr>
          <w:p w14:paraId="6601CE15" w14:textId="77777777" w:rsidR="001824AC" w:rsidRPr="00057445" w:rsidRDefault="001824AC" w:rsidP="00930D81">
            <w:pPr>
              <w:jc w:val="both"/>
              <w:rPr>
                <w:rFonts w:cs="Times New Roman"/>
                <w:sz w:val="20"/>
                <w:szCs w:val="20"/>
                <w:lang w:val="pl-PL"/>
              </w:rPr>
            </w:pPr>
            <w:r>
              <w:rPr>
                <w:rFonts w:cs="Times New Roman"/>
                <w:sz w:val="20"/>
                <w:szCs w:val="20"/>
                <w:lang w:val="sl"/>
              </w:rPr>
              <w:t>SKATER™ uvajalni nefrostomski komplet - zaklepni pigtail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sl"/>
              </w:rPr>
              <w:t>767308000</w:t>
            </w:r>
          </w:p>
        </w:tc>
      </w:tr>
      <w:tr w:rsidR="001824AC" w:rsidRPr="00451CE9" w14:paraId="071C408E" w14:textId="77777777" w:rsidTr="001824AC">
        <w:trPr>
          <w:trHeight w:val="255"/>
          <w:jc w:val="center"/>
        </w:trPr>
        <w:tc>
          <w:tcPr>
            <w:tcW w:w="4108" w:type="pct"/>
            <w:noWrap/>
          </w:tcPr>
          <w:p w14:paraId="2BB5B240" w14:textId="77777777" w:rsidR="001824AC" w:rsidRPr="00057445" w:rsidRDefault="001824AC" w:rsidP="00930D81">
            <w:pPr>
              <w:jc w:val="both"/>
              <w:rPr>
                <w:rFonts w:cs="Times New Roman"/>
                <w:sz w:val="20"/>
                <w:szCs w:val="20"/>
                <w:lang w:val="pl-PL"/>
              </w:rPr>
            </w:pPr>
            <w:r>
              <w:rPr>
                <w:rFonts w:cs="Times New Roman"/>
                <w:sz w:val="20"/>
                <w:szCs w:val="20"/>
                <w:lang w:val="sl"/>
              </w:rPr>
              <w:t>SKATER™ uvajalni nefrostomski komplet - zaklepni pigtail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sl"/>
              </w:rPr>
              <w:t>767308300</w:t>
            </w:r>
          </w:p>
        </w:tc>
      </w:tr>
      <w:tr w:rsidR="001824AC" w:rsidRPr="00451CE9" w14:paraId="3CD95F5F" w14:textId="77777777" w:rsidTr="001824AC">
        <w:trPr>
          <w:trHeight w:val="255"/>
          <w:jc w:val="center"/>
        </w:trPr>
        <w:tc>
          <w:tcPr>
            <w:tcW w:w="4108" w:type="pct"/>
            <w:noWrap/>
          </w:tcPr>
          <w:p w14:paraId="61E53391" w14:textId="77777777" w:rsidR="001824AC" w:rsidRPr="00057445" w:rsidRDefault="001824AC" w:rsidP="00930D81">
            <w:pPr>
              <w:jc w:val="both"/>
              <w:rPr>
                <w:rFonts w:cs="Times New Roman"/>
                <w:sz w:val="20"/>
                <w:szCs w:val="20"/>
                <w:lang w:val="pl-PL"/>
              </w:rPr>
            </w:pPr>
            <w:r>
              <w:rPr>
                <w:rFonts w:cs="Times New Roman"/>
                <w:sz w:val="20"/>
                <w:szCs w:val="20"/>
                <w:lang w:val="sl"/>
              </w:rPr>
              <w:t>SKATER™ uvajalni nefrostomski komplet - zaklepni pigtail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sl"/>
              </w:rPr>
              <w:t>767310300</w:t>
            </w:r>
          </w:p>
        </w:tc>
      </w:tr>
      <w:tr w:rsidR="001824AC" w:rsidRPr="00451CE9" w14:paraId="42E14040" w14:textId="77777777" w:rsidTr="001824AC">
        <w:trPr>
          <w:trHeight w:val="255"/>
          <w:jc w:val="center"/>
        </w:trPr>
        <w:tc>
          <w:tcPr>
            <w:tcW w:w="4108" w:type="pct"/>
            <w:noWrap/>
          </w:tcPr>
          <w:p w14:paraId="7A2C8EA2" w14:textId="77777777" w:rsidR="001824AC" w:rsidRPr="00057445" w:rsidRDefault="001824AC" w:rsidP="00930D81">
            <w:pPr>
              <w:jc w:val="both"/>
              <w:rPr>
                <w:rFonts w:cs="Times New Roman"/>
                <w:sz w:val="20"/>
                <w:szCs w:val="20"/>
                <w:lang w:val="pl-PL"/>
              </w:rPr>
            </w:pPr>
            <w:r>
              <w:rPr>
                <w:rFonts w:cs="Times New Roman"/>
                <w:sz w:val="20"/>
                <w:szCs w:val="20"/>
                <w:lang w:val="sl"/>
              </w:rPr>
              <w:t>SKATER™ uvajalni nefrostomski komplet - zaklepni pigtail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sl"/>
              </w:rPr>
              <w:t>767310000</w:t>
            </w:r>
          </w:p>
        </w:tc>
      </w:tr>
      <w:tr w:rsidR="001824AC" w:rsidRPr="00451CE9" w14:paraId="609CF5E8" w14:textId="77777777" w:rsidTr="001824AC">
        <w:trPr>
          <w:trHeight w:val="255"/>
          <w:jc w:val="center"/>
        </w:trPr>
        <w:tc>
          <w:tcPr>
            <w:tcW w:w="4108" w:type="pct"/>
            <w:noWrap/>
          </w:tcPr>
          <w:p w14:paraId="566A9D3B" w14:textId="77777777" w:rsidR="001824AC" w:rsidRPr="00057445" w:rsidRDefault="001824AC" w:rsidP="00930D81">
            <w:pPr>
              <w:jc w:val="both"/>
              <w:rPr>
                <w:rFonts w:cs="Times New Roman"/>
                <w:sz w:val="20"/>
                <w:szCs w:val="20"/>
                <w:lang w:val="pl-PL"/>
              </w:rPr>
            </w:pPr>
            <w:r>
              <w:rPr>
                <w:rFonts w:cs="Times New Roman"/>
                <w:sz w:val="20"/>
                <w:szCs w:val="20"/>
                <w:lang w:val="sl"/>
              </w:rPr>
              <w:t>SKATER™ uvajalni nefrostomski komplet - zaklepni pigtail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sl"/>
              </w:rPr>
              <w:t>767312000</w:t>
            </w:r>
          </w:p>
        </w:tc>
      </w:tr>
      <w:tr w:rsidR="001824AC" w:rsidRPr="00451CE9" w14:paraId="7AF58917" w14:textId="77777777" w:rsidTr="001824AC">
        <w:trPr>
          <w:trHeight w:val="255"/>
          <w:jc w:val="center"/>
        </w:trPr>
        <w:tc>
          <w:tcPr>
            <w:tcW w:w="4108" w:type="pct"/>
            <w:noWrap/>
          </w:tcPr>
          <w:p w14:paraId="0092A352" w14:textId="77777777" w:rsidR="001824AC" w:rsidRPr="00057445" w:rsidRDefault="001824AC" w:rsidP="00930D81">
            <w:pPr>
              <w:jc w:val="both"/>
              <w:rPr>
                <w:rFonts w:cs="Times New Roman"/>
                <w:sz w:val="20"/>
                <w:szCs w:val="20"/>
                <w:lang w:val="pl-PL"/>
              </w:rPr>
            </w:pPr>
            <w:r>
              <w:rPr>
                <w:rFonts w:cs="Times New Roman"/>
                <w:sz w:val="20"/>
                <w:szCs w:val="20"/>
                <w:lang w:val="sl"/>
              </w:rPr>
              <w:t>SKATER™ uvajalni komplet za drenažo žolčnika - zaklepni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sl"/>
              </w:rPr>
              <w:t>765308300</w:t>
            </w:r>
          </w:p>
        </w:tc>
      </w:tr>
      <w:tr w:rsidR="001824AC" w:rsidRPr="00451CE9" w14:paraId="0D9E999F" w14:textId="77777777" w:rsidTr="001824AC">
        <w:trPr>
          <w:trHeight w:val="255"/>
          <w:jc w:val="center"/>
        </w:trPr>
        <w:tc>
          <w:tcPr>
            <w:tcW w:w="4108" w:type="pct"/>
            <w:noWrap/>
          </w:tcPr>
          <w:p w14:paraId="38992610" w14:textId="77777777" w:rsidR="001824AC" w:rsidRPr="00057445" w:rsidRDefault="001824AC" w:rsidP="00930D81">
            <w:pPr>
              <w:jc w:val="both"/>
              <w:rPr>
                <w:rFonts w:cs="Times New Roman"/>
                <w:sz w:val="20"/>
                <w:szCs w:val="20"/>
                <w:lang w:val="pl-PL"/>
              </w:rPr>
            </w:pPr>
            <w:r>
              <w:rPr>
                <w:rFonts w:cs="Times New Roman"/>
                <w:sz w:val="20"/>
                <w:szCs w:val="20"/>
                <w:lang w:val="sl"/>
              </w:rPr>
              <w:t>SKATER™ uvajalni komplet za drenažo žolčnika - zaklepni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sl"/>
              </w:rPr>
              <w:t>765310300</w:t>
            </w:r>
          </w:p>
        </w:tc>
      </w:tr>
      <w:tr w:rsidR="001824AC" w:rsidRPr="00451CE9" w14:paraId="543DCD6C" w14:textId="77777777" w:rsidTr="001824AC">
        <w:trPr>
          <w:trHeight w:val="255"/>
          <w:jc w:val="center"/>
        </w:trPr>
        <w:tc>
          <w:tcPr>
            <w:tcW w:w="4108" w:type="pct"/>
            <w:noWrap/>
          </w:tcPr>
          <w:p w14:paraId="187816FF"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nezaklepni pigtail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sl"/>
              </w:rPr>
              <w:t>750308000</w:t>
            </w:r>
          </w:p>
        </w:tc>
      </w:tr>
      <w:tr w:rsidR="001824AC" w:rsidRPr="00451CE9" w14:paraId="1BCA9A07" w14:textId="77777777" w:rsidTr="001824AC">
        <w:trPr>
          <w:trHeight w:val="255"/>
          <w:jc w:val="center"/>
        </w:trPr>
        <w:tc>
          <w:tcPr>
            <w:tcW w:w="4108" w:type="pct"/>
            <w:noWrap/>
          </w:tcPr>
          <w:p w14:paraId="61FE8299"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nezaklepni pigtail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sl"/>
              </w:rPr>
              <w:t>750308100</w:t>
            </w:r>
          </w:p>
        </w:tc>
      </w:tr>
      <w:tr w:rsidR="001824AC" w:rsidRPr="00451CE9" w14:paraId="343628F1" w14:textId="77777777" w:rsidTr="001824AC">
        <w:trPr>
          <w:trHeight w:val="255"/>
          <w:jc w:val="center"/>
        </w:trPr>
        <w:tc>
          <w:tcPr>
            <w:tcW w:w="4108" w:type="pct"/>
            <w:noWrap/>
          </w:tcPr>
          <w:p w14:paraId="4683CF64"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nezaklepni pigtail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sl"/>
              </w:rPr>
              <w:t>750310000</w:t>
            </w:r>
          </w:p>
        </w:tc>
      </w:tr>
      <w:tr w:rsidR="001824AC" w:rsidRPr="00451CE9" w14:paraId="7CFFE2F4" w14:textId="77777777" w:rsidTr="001824AC">
        <w:trPr>
          <w:trHeight w:val="255"/>
          <w:jc w:val="center"/>
        </w:trPr>
        <w:tc>
          <w:tcPr>
            <w:tcW w:w="4108" w:type="pct"/>
            <w:noWrap/>
          </w:tcPr>
          <w:p w14:paraId="1CCD6D2F"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nezaklepni pigtail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sl"/>
              </w:rPr>
              <w:t>750312000</w:t>
            </w:r>
          </w:p>
        </w:tc>
      </w:tr>
      <w:tr w:rsidR="001824AC" w:rsidRPr="00451CE9" w14:paraId="3211B244" w14:textId="77777777" w:rsidTr="001824AC">
        <w:trPr>
          <w:trHeight w:val="255"/>
          <w:jc w:val="center"/>
        </w:trPr>
        <w:tc>
          <w:tcPr>
            <w:tcW w:w="4108" w:type="pct"/>
            <w:noWrap/>
          </w:tcPr>
          <w:p w14:paraId="7FB2B747" w14:textId="77777777" w:rsidR="001824AC" w:rsidRPr="00057445" w:rsidRDefault="001824AC" w:rsidP="00930D81">
            <w:pPr>
              <w:jc w:val="both"/>
              <w:rPr>
                <w:rFonts w:cs="Times New Roman"/>
                <w:sz w:val="20"/>
                <w:szCs w:val="20"/>
                <w:lang w:val="pl-PL"/>
              </w:rPr>
            </w:pPr>
            <w:r>
              <w:rPr>
                <w:rFonts w:cs="Times New Roman"/>
                <w:sz w:val="20"/>
                <w:szCs w:val="20"/>
                <w:lang w:val="sl"/>
              </w:rPr>
              <w:t>SKATER™ nefrostomski komplet - nezaklepni pigtail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sl"/>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lastRenderedPageBreak/>
              <w:t>SKATER™ večnamenski in nefrostomski komplet - nezaklepni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nezaklepni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zaklepni (6F x15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zaklepni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zaklepni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zaklepni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zaklepni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zaklepni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057445" w:rsidRDefault="001824AC" w:rsidP="00930D81">
            <w:pPr>
              <w:jc w:val="both"/>
              <w:rPr>
                <w:rFonts w:cs="Times New Roman"/>
                <w:sz w:val="20"/>
                <w:szCs w:val="20"/>
                <w:lang w:val="pl-PL"/>
              </w:rPr>
            </w:pPr>
            <w:r>
              <w:rPr>
                <w:rFonts w:cs="Times New Roman"/>
                <w:color w:val="000000"/>
                <w:sz w:val="20"/>
                <w:szCs w:val="20"/>
                <w:lang w:val="sl"/>
              </w:rPr>
              <w:t>SKATER™ večnamenski in nefrostomski komplet - zaklepni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lastRenderedPageBreak/>
              <w:t>SKATER™ večnamenski in nefrostomski komplet - zaklepni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večnamenski in nefrostomski komplet - zaklepni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(10F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(10F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(12F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057445" w:rsidRDefault="001824AC" w:rsidP="00930D81">
            <w:pPr>
              <w:jc w:val="both"/>
              <w:rPr>
                <w:rFonts w:cs="Times New Roman"/>
                <w:color w:val="000000"/>
                <w:sz w:val="20"/>
                <w:szCs w:val="20"/>
                <w:lang w:val="pl-PL"/>
              </w:rPr>
            </w:pPr>
            <w:r>
              <w:rPr>
                <w:rFonts w:cs="Times New Roman"/>
                <w:color w:val="000000"/>
                <w:sz w:val="20"/>
                <w:szCs w:val="20"/>
                <w:lang w:val="sl"/>
              </w:rPr>
              <w:t>SKATER™ Mini-Loop drenažni komplet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l"/>
              </w:rPr>
              <w:t>758614025</w:t>
            </w:r>
          </w:p>
        </w:tc>
      </w:tr>
    </w:tbl>
    <w:p w14:paraId="53D6F6C3" w14:textId="65D31302" w:rsidR="00EA08F0" w:rsidRPr="00451CE9" w:rsidRDefault="00EA08F0" w:rsidP="00043E7D">
      <w:pPr>
        <w:pStyle w:val="Caption"/>
      </w:pPr>
      <w:bookmarkStart w:id="10" w:name="_Ref166623619"/>
      <w:bookmarkStart w:id="11" w:name="_Toc167094031"/>
      <w:bookmarkEnd w:id="9"/>
      <w:r>
        <w:t xml:space="preserve">Tabela </w:t>
      </w:r>
      <w:bookmarkEnd w:id="10"/>
      <w:r>
        <w:t>1.2–3: Klasifikacija EU GMDN in EMDN kode</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057445">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sl"/>
              </w:rPr>
              <w:t>Skupina izdelkov</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sl"/>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sl"/>
              </w:rPr>
              <w:t>EMDN</w:t>
            </w:r>
          </w:p>
        </w:tc>
        <w:tc>
          <w:tcPr>
            <w:tcW w:w="805" w:type="pct"/>
            <w:shd w:val="clear" w:color="auto" w:fill="D9D9D9" w:themeFill="background1" w:themeFillShade="D9"/>
            <w:vAlign w:val="center"/>
          </w:tcPr>
          <w:p w14:paraId="06ADC322" w14:textId="6C76F884" w:rsidR="00E25AE9" w:rsidRPr="00451CE9" w:rsidRDefault="00E25AE9" w:rsidP="0028729A">
            <w:pPr>
              <w:jc w:val="center"/>
              <w:rPr>
                <w:rFonts w:cs="Times New Roman"/>
                <w:b/>
                <w:bCs/>
                <w:sz w:val="20"/>
                <w:szCs w:val="20"/>
              </w:rPr>
            </w:pPr>
            <w:r>
              <w:rPr>
                <w:rFonts w:cs="Times New Roman"/>
                <w:b/>
                <w:bCs/>
                <w:sz w:val="20"/>
                <w:szCs w:val="20"/>
                <w:lang w:val="sl"/>
              </w:rPr>
              <w:t>Klasifikacija EU</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sl"/>
              </w:rPr>
              <w:t>SKATER™ drenažni katetri:</w:t>
            </w:r>
          </w:p>
          <w:p w14:paraId="64291851" w14:textId="77777777" w:rsidR="00E25AE9" w:rsidRPr="00057445" w:rsidRDefault="00E25AE9" w:rsidP="00390948">
            <w:pPr>
              <w:pStyle w:val="ListParagraph"/>
              <w:numPr>
                <w:ilvl w:val="0"/>
                <w:numId w:val="8"/>
              </w:numPr>
              <w:spacing w:before="40" w:after="0" w:afterAutospacing="0"/>
              <w:contextualSpacing w:val="0"/>
              <w:rPr>
                <w:rFonts w:cs="Times New Roman"/>
                <w:sz w:val="20"/>
                <w:szCs w:val="20"/>
                <w:lang w:val="pl-PL"/>
              </w:rPr>
            </w:pPr>
            <w:r>
              <w:rPr>
                <w:rFonts w:cs="Times New Roman"/>
                <w:sz w:val="20"/>
                <w:szCs w:val="20"/>
                <w:lang w:val="sl"/>
              </w:rPr>
              <w:t>SKATER večnamenski in nefrostomski drenažni katetri</w:t>
            </w:r>
          </w:p>
          <w:p w14:paraId="1796C899" w14:textId="77777777" w:rsidR="00E25AE9" w:rsidRPr="00057445" w:rsidRDefault="00E25AE9" w:rsidP="00390948">
            <w:pPr>
              <w:pStyle w:val="ListParagraph"/>
              <w:numPr>
                <w:ilvl w:val="0"/>
                <w:numId w:val="8"/>
              </w:numPr>
              <w:spacing w:before="40" w:after="0" w:afterAutospacing="0"/>
              <w:contextualSpacing w:val="0"/>
              <w:rPr>
                <w:rFonts w:cs="Times New Roman"/>
                <w:sz w:val="20"/>
                <w:szCs w:val="20"/>
                <w:lang w:val="pl-PL"/>
              </w:rPr>
            </w:pPr>
            <w:r>
              <w:rPr>
                <w:rFonts w:cs="Times New Roman"/>
                <w:sz w:val="20"/>
                <w:szCs w:val="20"/>
                <w:lang w:val="sl"/>
              </w:rPr>
              <w:t xml:space="preserve">SKATER Mini-Loop drenažni kompleti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sl"/>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sl"/>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sl"/>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sl"/>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l"/>
              </w:rPr>
              <w:t xml:space="preserve">SKATER enostopenjski drenažni komplet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l"/>
              </w:rPr>
              <w:t>SKATER drenažni kateter</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sl"/>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sl"/>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sl"/>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l"/>
              </w:rPr>
              <w:t xml:space="preserve">SKATER nefrostomski kateter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sl"/>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sl"/>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sl"/>
              </w:rPr>
              <w:t>SKATER™ drenažni kompleti:</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l"/>
              </w:rPr>
              <w:t xml:space="preserve">SKATER nefrostomski komplet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l"/>
              </w:rPr>
              <w:t xml:space="preserve">SKATER uvajalni nefrostomski komplet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sl"/>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sl"/>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sl"/>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sl"/>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sl"/>
              </w:rPr>
              <w:t xml:space="preserve">SKATER kateter za drenažo žolčnika </w:t>
            </w:r>
          </w:p>
          <w:p w14:paraId="04E32821" w14:textId="77777777" w:rsidR="00E25AE9" w:rsidRPr="00057445" w:rsidRDefault="00E25AE9" w:rsidP="00390948">
            <w:pPr>
              <w:pStyle w:val="ListParagraph"/>
              <w:numPr>
                <w:ilvl w:val="0"/>
                <w:numId w:val="10"/>
              </w:numPr>
              <w:spacing w:before="40" w:after="0" w:afterAutospacing="0"/>
              <w:contextualSpacing w:val="0"/>
              <w:rPr>
                <w:rFonts w:cs="Times New Roman"/>
                <w:sz w:val="20"/>
                <w:szCs w:val="20"/>
                <w:lang w:val="pl-PL"/>
              </w:rPr>
            </w:pPr>
            <w:r>
              <w:rPr>
                <w:rFonts w:cs="Times New Roman"/>
                <w:sz w:val="20"/>
                <w:szCs w:val="20"/>
                <w:lang w:val="sl"/>
              </w:rPr>
              <w:t xml:space="preserve">SKATER uvajalni komplet za drenažo žolčnika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sl"/>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sl"/>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sl"/>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0B68FDF2" w14:textId="77777777" w:rsidR="00304978" w:rsidRDefault="00304978" w:rsidP="0087714A">
      <w:pPr>
        <w:tabs>
          <w:tab w:val="left" w:pos="1140"/>
        </w:tabs>
        <w:rPr>
          <w:rFonts w:cs="Times New Roman"/>
        </w:rPr>
      </w:pPr>
    </w:p>
    <w:p w14:paraId="2FAE5591" w14:textId="77777777" w:rsidR="001B366C" w:rsidRPr="00451CE9" w:rsidRDefault="001B366C" w:rsidP="0087714A">
      <w:pPr>
        <w:tabs>
          <w:tab w:val="left" w:pos="1140"/>
        </w:tabs>
        <w:rPr>
          <w:rFonts w:cs="Times New Roman"/>
        </w:rPr>
      </w:pPr>
    </w:p>
    <w:p w14:paraId="4B18C73D" w14:textId="1E475633" w:rsidR="009855C3" w:rsidRPr="00057445" w:rsidRDefault="009855C3" w:rsidP="00042B91">
      <w:pPr>
        <w:pStyle w:val="Heading1"/>
        <w:rPr>
          <w:rFonts w:cs="Times New Roman"/>
          <w:lang w:val="pl-PL"/>
        </w:rPr>
      </w:pPr>
      <w:bookmarkStart w:id="13" w:name="_Toc212114708"/>
      <w:r>
        <w:rPr>
          <w:rFonts w:cs="Times New Roman"/>
          <w:bCs/>
          <w:lang w:val="sl"/>
        </w:rPr>
        <w:lastRenderedPageBreak/>
        <w:t>Leto, ko je bilo izdano prvo potrdilo (CE) za ta pripomoček</w:t>
      </w:r>
      <w:bookmarkEnd w:id="13"/>
      <w:r>
        <w:rPr>
          <w:rFonts w:cs="Times New Roman"/>
          <w:bCs/>
          <w:lang w:val="sl"/>
        </w:rPr>
        <w:t xml:space="preserve"> </w:t>
      </w:r>
    </w:p>
    <w:p w14:paraId="419DA4E3" w14:textId="751CE23F" w:rsidR="00AD1B03" w:rsidRPr="00057445" w:rsidRDefault="00AD1B03" w:rsidP="00057445">
      <w:pPr>
        <w:spacing w:after="0" w:afterAutospacing="0"/>
        <w:jc w:val="both"/>
        <w:rPr>
          <w:rFonts w:cs="Times New Roman"/>
          <w:lang w:val="sl"/>
        </w:rPr>
      </w:pPr>
      <w:r>
        <w:rPr>
          <w:rFonts w:cs="Times New Roman"/>
          <w:lang w:val="sl"/>
        </w:rPr>
        <w:t>SKATER drenažni katetri so bili prvič predstavljeni na trgu EU in pridobili prvotno oznako CE leta 1998 s strani družbe PBN Medical. Nato je leta 1999 podjetje Angiotech/Medical Device Technologies začelo tržiti SKATER drenažne katetre v Združenih državah Amerike.</w:t>
      </w:r>
    </w:p>
    <w:p w14:paraId="6BA785EF" w14:textId="2982F1C8" w:rsidR="00EC76C8" w:rsidRPr="00057445" w:rsidRDefault="00AD1B03" w:rsidP="00057445">
      <w:pPr>
        <w:spacing w:before="240" w:after="0" w:afterAutospacing="0"/>
        <w:jc w:val="both"/>
        <w:rPr>
          <w:rFonts w:cs="Times New Roman"/>
          <w:lang w:val="sl"/>
        </w:rPr>
      </w:pPr>
      <w:r>
        <w:rPr>
          <w:rFonts w:cs="Times New Roman"/>
          <w:lang w:val="sl"/>
        </w:rPr>
        <w:t>Leta 2013 je družba Argon Medical Devices, Inc. s prevzemom družbe Angiotech/</w:t>
      </w:r>
      <w:r w:rsidR="005E1FB7">
        <w:rPr>
          <w:rFonts w:cs="Times New Roman"/>
          <w:lang w:val="sl"/>
        </w:rPr>
        <w:br/>
      </w:r>
      <w:r>
        <w:rPr>
          <w:rFonts w:cs="Times New Roman"/>
          <w:lang w:val="sl"/>
        </w:rPr>
        <w:t>Medical</w:t>
      </w:r>
      <w:r w:rsidR="005E1FB7">
        <w:rPr>
          <w:rFonts w:cs="Times New Roman"/>
          <w:lang w:val="sl"/>
        </w:rPr>
        <w:t> </w:t>
      </w:r>
      <w:r>
        <w:rPr>
          <w:rFonts w:cs="Times New Roman"/>
          <w:lang w:val="sl"/>
        </w:rPr>
        <w:t>Device</w:t>
      </w:r>
      <w:r w:rsidR="005E1FB7">
        <w:rPr>
          <w:rFonts w:cs="Times New Roman"/>
          <w:lang w:val="sl"/>
        </w:rPr>
        <w:t> </w:t>
      </w:r>
      <w:r>
        <w:rPr>
          <w:rFonts w:cs="Times New Roman"/>
          <w:lang w:val="sl"/>
        </w:rPr>
        <w:t>Technologies pridobila linijo izdelkov, ki se trenutno prodaja v EU pod oznako CE 565719 in NB 2797. Ti pripomočki so bili prej označeni z oznako CE v skladu z direktivo o medicinskih pripomočkih (MDD) kot pripomočki razreda IIb v skladu s Prilogo IX, pravilo 8 direktive MDD 93/42/EGS. Zgodovinska številka tehnične dokumentacije za SKATER drenažne katetre in komplete je bila TF-82238. SKATER drenažni katetri in kompleti bodo ostali medicinski pripomočki razreda IIb v skladu z merili iz Priloge VIII, poglavje III, Uredbe EU MDR 2017/745, pravilo 8.</w:t>
      </w:r>
    </w:p>
    <w:p w14:paraId="07BD252B" w14:textId="77777777" w:rsidR="001B22F6" w:rsidRPr="00057445" w:rsidRDefault="001B22F6" w:rsidP="001B22F6">
      <w:pPr>
        <w:spacing w:after="0" w:afterAutospacing="0"/>
        <w:rPr>
          <w:rFonts w:cs="Times New Roman"/>
          <w:lang w:val="sl"/>
        </w:rPr>
      </w:pPr>
    </w:p>
    <w:p w14:paraId="10A04209" w14:textId="1F825CE0" w:rsidR="009855C3" w:rsidRPr="00451CE9" w:rsidRDefault="009855C3" w:rsidP="00057445">
      <w:pPr>
        <w:pStyle w:val="Heading1"/>
        <w:spacing w:after="120"/>
        <w:ind w:left="788" w:hanging="431"/>
        <w:rPr>
          <w:rFonts w:cs="Times New Roman"/>
          <w:szCs w:val="24"/>
        </w:rPr>
      </w:pPr>
      <w:r>
        <w:rPr>
          <w:rFonts w:cs="Times New Roman"/>
          <w:b w:val="0"/>
          <w:lang w:val="sl"/>
        </w:rPr>
        <w:t xml:space="preserve"> </w:t>
      </w:r>
      <w:bookmarkStart w:id="14" w:name="_Toc212114709"/>
      <w:r>
        <w:rPr>
          <w:rFonts w:cs="Times New Roman"/>
          <w:bCs/>
          <w:szCs w:val="24"/>
          <w:lang w:val="sl"/>
        </w:rPr>
        <w:t>Ime proizvajalca, naslov in serijska številka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sl"/>
              </w:rPr>
              <w:t>Informacije o proizvajalcu</w:t>
            </w:r>
          </w:p>
        </w:tc>
      </w:tr>
      <w:tr w:rsidR="00E102E6" w:rsidRPr="00451CE9" w14:paraId="669A2986" w14:textId="77777777" w:rsidTr="00B066F7">
        <w:trPr>
          <w:trHeight w:val="489"/>
        </w:trPr>
        <w:tc>
          <w:tcPr>
            <w:tcW w:w="4315" w:type="dxa"/>
          </w:tcPr>
          <w:p w14:paraId="0FD58DBF" w14:textId="2CF21EB5" w:rsidR="00E102E6" w:rsidRPr="00057445" w:rsidRDefault="00E102E6" w:rsidP="00057445">
            <w:pPr>
              <w:spacing w:after="0" w:afterAutospacing="0"/>
              <w:rPr>
                <w:spacing w:val="-5"/>
                <w:szCs w:val="24"/>
                <w:lang w:val="pl-PL"/>
              </w:rPr>
            </w:pPr>
            <w:r>
              <w:rPr>
                <w:szCs w:val="24"/>
                <w:lang w:val="sl"/>
              </w:rPr>
              <w:t xml:space="preserve">Serijska številka proizvajalca: </w:t>
            </w:r>
            <w:r w:rsidR="007A4815">
              <w:rPr>
                <w:szCs w:val="24"/>
                <w:lang w:val="sl"/>
              </w:rPr>
              <w:br/>
            </w:r>
            <w:r>
              <w:rPr>
                <w:szCs w:val="24"/>
                <w:lang w:val="sl"/>
              </w:rPr>
              <w:t>US-MF-000002324</w:t>
            </w:r>
          </w:p>
        </w:tc>
        <w:tc>
          <w:tcPr>
            <w:tcW w:w="5314" w:type="dxa"/>
          </w:tcPr>
          <w:p w14:paraId="0EAB8F03" w14:textId="77777777" w:rsidR="00E102E6" w:rsidRPr="00451CE9" w:rsidRDefault="00E102E6" w:rsidP="00B066F7">
            <w:pPr>
              <w:spacing w:after="0" w:afterAutospacing="0"/>
              <w:rPr>
                <w:szCs w:val="24"/>
              </w:rPr>
            </w:pPr>
            <w:r>
              <w:rPr>
                <w:szCs w:val="24"/>
                <w:lang w:val="sl"/>
              </w:rPr>
              <w:t>Ime proizvajalca: Argon Medical Devices, Inc.</w:t>
            </w:r>
          </w:p>
        </w:tc>
      </w:tr>
      <w:tr w:rsidR="00E102E6" w:rsidRPr="00451CE9" w14:paraId="7ADFB6AB" w14:textId="77777777" w:rsidTr="00B066F7">
        <w:trPr>
          <w:trHeight w:val="525"/>
        </w:trPr>
        <w:tc>
          <w:tcPr>
            <w:tcW w:w="4315" w:type="dxa"/>
          </w:tcPr>
          <w:p w14:paraId="3EDFF690" w14:textId="77777777" w:rsidR="004632A4" w:rsidRDefault="00E102E6" w:rsidP="00B066F7">
            <w:pPr>
              <w:spacing w:after="0" w:afterAutospacing="0"/>
              <w:jc w:val="both"/>
              <w:rPr>
                <w:szCs w:val="24"/>
                <w:lang w:val="sl"/>
              </w:rPr>
            </w:pPr>
            <w:r>
              <w:rPr>
                <w:szCs w:val="24"/>
                <w:lang w:val="sl"/>
              </w:rPr>
              <w:t xml:space="preserve">Ime in priimek kontaktne osebe: </w:t>
            </w:r>
          </w:p>
          <w:p w14:paraId="4337E5CD" w14:textId="6F5C3166" w:rsidR="00E102E6" w:rsidRPr="00451CE9" w:rsidRDefault="00E102E6" w:rsidP="00B066F7">
            <w:pPr>
              <w:spacing w:after="0" w:afterAutospacing="0"/>
              <w:jc w:val="both"/>
              <w:rPr>
                <w:spacing w:val="-2"/>
                <w:szCs w:val="24"/>
              </w:rPr>
            </w:pPr>
            <w:r>
              <w:rPr>
                <w:szCs w:val="24"/>
                <w:lang w:val="sl"/>
              </w:rPr>
              <w:t>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sl"/>
              </w:rPr>
              <w:t>E-pošta:</w:t>
            </w:r>
            <w:r>
              <w:rPr>
                <w:sz w:val="22"/>
                <w:lang w:val="sl"/>
              </w:rPr>
              <w:t xml:space="preserve"> </w:t>
            </w:r>
            <w:hyperlink r:id="rId11" w:history="1">
              <w:r>
                <w:rPr>
                  <w:color w:val="0563C1"/>
                  <w:szCs w:val="24"/>
                  <w:u w:val="single"/>
                  <w:lang w:val="sl"/>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sl"/>
              </w:rPr>
              <w:t>Telefonska številka: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sl"/>
              </w:rPr>
              <w:t>Naslov:</w:t>
            </w:r>
          </w:p>
          <w:p w14:paraId="3DE85E54" w14:textId="77777777" w:rsidR="009A0041" w:rsidRPr="00451CE9" w:rsidRDefault="009A0041" w:rsidP="009A0041">
            <w:pPr>
              <w:pStyle w:val="TableParagraph"/>
              <w:ind w:left="0"/>
              <w:rPr>
                <w:spacing w:val="-2"/>
                <w:sz w:val="24"/>
                <w:szCs w:val="24"/>
              </w:rPr>
            </w:pPr>
            <w:r>
              <w:rPr>
                <w:sz w:val="24"/>
                <w:szCs w:val="24"/>
                <w:lang w:val="sl"/>
              </w:rPr>
              <w:t>1445 Flat Creek Rd.</w:t>
            </w:r>
          </w:p>
          <w:p w14:paraId="16779DC7" w14:textId="77777777" w:rsidR="009A0041" w:rsidRPr="00451CE9" w:rsidRDefault="009A0041" w:rsidP="009A0041">
            <w:pPr>
              <w:pStyle w:val="TableParagraph"/>
              <w:ind w:left="0"/>
              <w:rPr>
                <w:spacing w:val="-2"/>
                <w:sz w:val="24"/>
                <w:szCs w:val="24"/>
              </w:rPr>
            </w:pPr>
            <w:r>
              <w:rPr>
                <w:sz w:val="24"/>
                <w:szCs w:val="24"/>
                <w:lang w:val="sl"/>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sl"/>
              </w:rPr>
              <w:t>ZDA</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sl"/>
        </w:rPr>
        <w:t xml:space="preserve"> </w:t>
      </w:r>
    </w:p>
    <w:p w14:paraId="6F9BDD52" w14:textId="01C1DFB9" w:rsidR="00157058" w:rsidRPr="00057445" w:rsidRDefault="00887E5D" w:rsidP="00057445">
      <w:pPr>
        <w:pStyle w:val="Heading1"/>
        <w:spacing w:after="120"/>
        <w:ind w:left="788" w:hanging="431"/>
        <w:rPr>
          <w:rFonts w:cs="Times New Roman"/>
          <w:szCs w:val="24"/>
          <w:lang w:val="pl-PL"/>
        </w:rPr>
      </w:pPr>
      <w:bookmarkStart w:id="15" w:name="_Toc212114710"/>
      <w:r>
        <w:rPr>
          <w:rFonts w:cs="Times New Roman"/>
          <w:bCs/>
          <w:szCs w:val="24"/>
          <w:lang w:val="sl"/>
        </w:rPr>
        <w:t>Ime pooblaščenega zastopnika in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sl"/>
              </w:rPr>
              <w:t>Informacije o pooblaščenem zastopniku</w:t>
            </w:r>
          </w:p>
        </w:tc>
      </w:tr>
      <w:tr w:rsidR="007F055C" w:rsidRPr="00927E70"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sl"/>
              </w:rPr>
              <w:t>SRN: NL-AR-000000116</w:t>
            </w:r>
          </w:p>
        </w:tc>
        <w:tc>
          <w:tcPr>
            <w:tcW w:w="5314" w:type="dxa"/>
          </w:tcPr>
          <w:p w14:paraId="4FCA785C" w14:textId="77777777" w:rsidR="007F055C" w:rsidRPr="00057445" w:rsidRDefault="007F055C" w:rsidP="00057445">
            <w:pPr>
              <w:widowControl w:val="0"/>
              <w:autoSpaceDE w:val="0"/>
              <w:autoSpaceDN w:val="0"/>
              <w:spacing w:after="0" w:afterAutospacing="0"/>
              <w:rPr>
                <w:bCs/>
                <w:szCs w:val="24"/>
                <w:lang w:val="pl-PL"/>
              </w:rPr>
            </w:pPr>
            <w:r>
              <w:rPr>
                <w:szCs w:val="24"/>
                <w:lang w:val="sl"/>
              </w:rPr>
              <w:t>Ime organizacije pooblaščenega zastopnika:</w:t>
            </w:r>
          </w:p>
          <w:p w14:paraId="257852B7" w14:textId="77777777" w:rsidR="007F055C" w:rsidRPr="00057445" w:rsidRDefault="007F055C" w:rsidP="00B066F7">
            <w:pPr>
              <w:spacing w:after="0" w:afterAutospacing="0"/>
              <w:rPr>
                <w:szCs w:val="24"/>
                <w:lang w:val="pl-PL"/>
              </w:rPr>
            </w:pPr>
            <w:r>
              <w:rPr>
                <w:szCs w:val="24"/>
                <w:lang w:val="sl"/>
              </w:rPr>
              <w:t>Emergo Europe</w:t>
            </w:r>
          </w:p>
        </w:tc>
      </w:tr>
      <w:tr w:rsidR="007F055C" w:rsidRPr="00927E70"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sl"/>
              </w:rPr>
              <w:t>Kontaktni podatki: Vigilance Team</w:t>
            </w:r>
          </w:p>
        </w:tc>
        <w:tc>
          <w:tcPr>
            <w:tcW w:w="5314" w:type="dxa"/>
          </w:tcPr>
          <w:p w14:paraId="0459CB61" w14:textId="77777777" w:rsidR="007F055C" w:rsidRPr="00057445" w:rsidRDefault="007F055C" w:rsidP="00B066F7">
            <w:pPr>
              <w:widowControl w:val="0"/>
              <w:autoSpaceDE w:val="0"/>
              <w:autoSpaceDN w:val="0"/>
              <w:spacing w:before="39" w:after="0" w:afterAutospacing="0"/>
              <w:rPr>
                <w:spacing w:val="-2"/>
                <w:szCs w:val="24"/>
                <w:lang w:val="pl-PL"/>
              </w:rPr>
            </w:pPr>
            <w:r>
              <w:rPr>
                <w:szCs w:val="24"/>
                <w:lang w:val="sl"/>
              </w:rPr>
              <w:t xml:space="preserve">E-pošta: </w:t>
            </w:r>
            <w:hyperlink r:id="rId12" w:history="1">
              <w:r>
                <w:rPr>
                  <w:color w:val="0563C1"/>
                  <w:szCs w:val="24"/>
                  <w:u w:val="single"/>
                  <w:lang w:val="sl"/>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sl"/>
              </w:rPr>
              <w:t>Telefonska številka: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sl"/>
              </w:rPr>
              <w:t>Faks:+31 (0)70 346 7299</w:t>
            </w:r>
          </w:p>
        </w:tc>
        <w:tc>
          <w:tcPr>
            <w:tcW w:w="5314" w:type="dxa"/>
          </w:tcPr>
          <w:p w14:paraId="29C123D6" w14:textId="77777777" w:rsidR="007F055C" w:rsidRPr="00451CE9" w:rsidRDefault="007F055C" w:rsidP="00057445">
            <w:pPr>
              <w:widowControl w:val="0"/>
              <w:autoSpaceDE w:val="0"/>
              <w:autoSpaceDN w:val="0"/>
              <w:spacing w:after="0" w:afterAutospacing="0"/>
              <w:rPr>
                <w:spacing w:val="-2"/>
                <w:szCs w:val="24"/>
              </w:rPr>
            </w:pPr>
            <w:r>
              <w:rPr>
                <w:szCs w:val="24"/>
                <w:lang w:val="sl"/>
              </w:rPr>
              <w:t>Naslov</w:t>
            </w:r>
          </w:p>
          <w:p w14:paraId="71888847" w14:textId="77777777" w:rsidR="007F055C" w:rsidRPr="00451CE9" w:rsidRDefault="007F055C" w:rsidP="00057445">
            <w:pPr>
              <w:widowControl w:val="0"/>
              <w:autoSpaceDE w:val="0"/>
              <w:autoSpaceDN w:val="0"/>
              <w:spacing w:after="0" w:afterAutospacing="0"/>
              <w:rPr>
                <w:spacing w:val="-2"/>
                <w:szCs w:val="24"/>
              </w:rPr>
            </w:pPr>
            <w:r>
              <w:rPr>
                <w:szCs w:val="24"/>
                <w:lang w:val="sl"/>
              </w:rPr>
              <w:t>Hišna številka in ime ulice:</w:t>
            </w:r>
            <w:r>
              <w:rPr>
                <w:sz w:val="22"/>
                <w:lang w:val="sl"/>
              </w:rPr>
              <w:t xml:space="preserve"> 60 </w:t>
            </w:r>
            <w:r>
              <w:rPr>
                <w:szCs w:val="24"/>
                <w:lang w:val="sl"/>
              </w:rPr>
              <w:t>Westervoortsedijk</w:t>
            </w:r>
          </w:p>
          <w:p w14:paraId="1DE10D32" w14:textId="77777777" w:rsidR="007F055C" w:rsidRPr="00451CE9" w:rsidRDefault="007F055C" w:rsidP="00057445">
            <w:pPr>
              <w:widowControl w:val="0"/>
              <w:autoSpaceDE w:val="0"/>
              <w:autoSpaceDN w:val="0"/>
              <w:spacing w:after="0" w:afterAutospacing="0"/>
              <w:rPr>
                <w:spacing w:val="-2"/>
                <w:szCs w:val="24"/>
              </w:rPr>
            </w:pPr>
            <w:r>
              <w:rPr>
                <w:szCs w:val="24"/>
                <w:lang w:val="sl"/>
              </w:rPr>
              <w:t>Mesto: Arnhem</w:t>
            </w:r>
          </w:p>
          <w:p w14:paraId="5DC40550" w14:textId="77777777" w:rsidR="007F055C" w:rsidRPr="00451CE9" w:rsidRDefault="007F055C" w:rsidP="00057445">
            <w:pPr>
              <w:widowControl w:val="0"/>
              <w:autoSpaceDE w:val="0"/>
              <w:autoSpaceDN w:val="0"/>
              <w:spacing w:after="0" w:afterAutospacing="0"/>
              <w:rPr>
                <w:spacing w:val="-2"/>
                <w:szCs w:val="24"/>
              </w:rPr>
            </w:pPr>
            <w:r>
              <w:rPr>
                <w:szCs w:val="24"/>
                <w:lang w:val="sl"/>
              </w:rPr>
              <w:t>Poštna številka: 6827 AT</w:t>
            </w:r>
          </w:p>
          <w:p w14:paraId="440CB936" w14:textId="77777777" w:rsidR="007F055C" w:rsidRPr="00451CE9" w:rsidRDefault="007F055C" w:rsidP="00057445">
            <w:pPr>
              <w:widowControl w:val="0"/>
              <w:autoSpaceDE w:val="0"/>
              <w:autoSpaceDN w:val="0"/>
              <w:spacing w:after="0" w:afterAutospacing="0"/>
              <w:rPr>
                <w:spacing w:val="-2"/>
                <w:szCs w:val="24"/>
              </w:rPr>
            </w:pPr>
            <w:r>
              <w:rPr>
                <w:szCs w:val="24"/>
                <w:lang w:val="sl"/>
              </w:rPr>
              <w:t>Država: Nizozemska</w:t>
            </w:r>
          </w:p>
        </w:tc>
      </w:tr>
    </w:tbl>
    <w:p w14:paraId="2B6A751B" w14:textId="77777777" w:rsidR="00222699" w:rsidRPr="00451CE9" w:rsidRDefault="00222699" w:rsidP="007F055C">
      <w:pPr>
        <w:rPr>
          <w:rFonts w:cs="Times New Roman"/>
          <w:highlight w:val="green"/>
        </w:rPr>
      </w:pPr>
    </w:p>
    <w:p w14:paraId="1107ED26" w14:textId="38F11D40" w:rsidR="009855C3" w:rsidRPr="00451CE9" w:rsidRDefault="009855C3" w:rsidP="00057445">
      <w:pPr>
        <w:pStyle w:val="Heading1"/>
        <w:keepNext/>
        <w:spacing w:after="120"/>
        <w:ind w:left="788" w:hanging="431"/>
        <w:rPr>
          <w:rFonts w:cs="Times New Roman"/>
          <w:szCs w:val="24"/>
        </w:rPr>
      </w:pPr>
      <w:bookmarkStart w:id="16" w:name="_Toc212114711"/>
      <w:r>
        <w:rPr>
          <w:rFonts w:cs="Times New Roman"/>
          <w:bCs/>
          <w:szCs w:val="24"/>
          <w:lang w:val="sl"/>
        </w:rPr>
        <w:lastRenderedPageBreak/>
        <w:t>Ime in enotna identifikacijska številka NB</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057445">
        <w:trPr>
          <w:trHeight w:val="311"/>
          <w:jc w:val="center"/>
        </w:trPr>
        <w:tc>
          <w:tcPr>
            <w:tcW w:w="5000" w:type="pct"/>
            <w:gridSpan w:val="2"/>
            <w:shd w:val="clear" w:color="auto" w:fill="D9D9D9" w:themeFill="background1" w:themeFillShade="D9"/>
          </w:tcPr>
          <w:p w14:paraId="03BCE7AB" w14:textId="73569ADD" w:rsidR="0079233C" w:rsidRPr="00451CE9" w:rsidRDefault="00D52A42" w:rsidP="00057445">
            <w:pPr>
              <w:keepNext/>
              <w:suppressAutoHyphens/>
              <w:spacing w:after="0" w:afterAutospacing="0" w:line="240" w:lineRule="exact"/>
              <w:jc w:val="center"/>
              <w:rPr>
                <w:rFonts w:cs="Times New Roman"/>
                <w:szCs w:val="24"/>
              </w:rPr>
            </w:pPr>
            <w:r>
              <w:rPr>
                <w:rFonts w:eastAsia="Times New Roman" w:cs="Times New Roman"/>
                <w:b/>
                <w:bCs/>
                <w:szCs w:val="24"/>
                <w:lang w:val="sl"/>
              </w:rPr>
              <w:t>Priglašeni organ</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057445">
            <w:pPr>
              <w:keepNext/>
              <w:suppressAutoHyphens/>
              <w:spacing w:after="0" w:afterAutospacing="0" w:line="240" w:lineRule="exact"/>
              <w:ind w:left="150"/>
              <w:rPr>
                <w:rFonts w:eastAsia="Times New Roman" w:cs="Times New Roman"/>
                <w:bCs/>
                <w:szCs w:val="24"/>
              </w:rPr>
            </w:pPr>
            <w:r>
              <w:rPr>
                <w:rFonts w:eastAsia="Times New Roman" w:cs="Times New Roman"/>
                <w:szCs w:val="24"/>
                <w:lang w:val="sl"/>
              </w:rPr>
              <w:t>Ime:</w:t>
            </w:r>
          </w:p>
        </w:tc>
        <w:tc>
          <w:tcPr>
            <w:tcW w:w="3406" w:type="pct"/>
          </w:tcPr>
          <w:p w14:paraId="1BCB7B13" w14:textId="012B763B" w:rsidR="00542C96" w:rsidRPr="00451CE9" w:rsidRDefault="00916823" w:rsidP="00057445">
            <w:pPr>
              <w:keepNext/>
              <w:suppressAutoHyphens/>
              <w:spacing w:after="0" w:afterAutospacing="0" w:line="240" w:lineRule="exact"/>
              <w:rPr>
                <w:rFonts w:eastAsia="Times New Roman" w:cs="Times New Roman"/>
                <w:bCs/>
                <w:szCs w:val="24"/>
              </w:rPr>
            </w:pPr>
            <w:r>
              <w:rPr>
                <w:rFonts w:cs="Times New Roman"/>
                <w:szCs w:val="24"/>
                <w:lang w:val="sl"/>
              </w:rPr>
              <w:t>The British Standards Institution (BSI) Group the Netherlands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l"/>
              </w:rPr>
              <w:t>Naslov:</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l"/>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l"/>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l"/>
              </w:rPr>
              <w:t xml:space="preserve"> Nizozemska</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l"/>
              </w:rPr>
              <w:t>Spletna stran:</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sl"/>
                </w:rPr>
                <w:t>www.bsigroup.com</w:t>
              </w:r>
            </w:hyperlink>
            <w:r>
              <w:rPr>
                <w:rFonts w:eastAsia="Times New Roman" w:cs="Times New Roman"/>
                <w:szCs w:val="24"/>
                <w:lang w:val="sl"/>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sl"/>
              </w:rPr>
              <w:t>Telefon: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sl"/>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sl"/>
              </w:rPr>
              <w:t>Faks:</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sl"/>
              </w:rPr>
              <w:t>+31 (0)20 346 07 81</w:t>
            </w:r>
          </w:p>
        </w:tc>
      </w:tr>
      <w:tr w:rsidR="00D52A42" w:rsidRPr="00451CE9" w14:paraId="3A6609F6" w14:textId="01089FCF" w:rsidTr="00057445">
        <w:trPr>
          <w:trHeight w:val="378"/>
          <w:jc w:val="center"/>
        </w:trPr>
        <w:tc>
          <w:tcPr>
            <w:tcW w:w="1594" w:type="pct"/>
          </w:tcPr>
          <w:p w14:paraId="71E6B2CB" w14:textId="14FBE111" w:rsidR="00D52A42" w:rsidRPr="00451CE9" w:rsidRDefault="00D52A42" w:rsidP="00057445">
            <w:pPr>
              <w:suppressAutoHyphens/>
              <w:spacing w:after="0" w:afterAutospacing="0" w:line="240" w:lineRule="exact"/>
              <w:ind w:left="150"/>
              <w:rPr>
                <w:rFonts w:eastAsia="Times New Roman" w:cs="Times New Roman"/>
                <w:bCs/>
                <w:szCs w:val="24"/>
              </w:rPr>
            </w:pPr>
            <w:r>
              <w:rPr>
                <w:rFonts w:eastAsia="Times New Roman" w:cs="Times New Roman"/>
                <w:szCs w:val="24"/>
                <w:lang w:val="sl"/>
              </w:rPr>
              <w:t>Številka priglašenega organa:</w:t>
            </w:r>
          </w:p>
        </w:tc>
        <w:tc>
          <w:tcPr>
            <w:tcW w:w="3406" w:type="pct"/>
          </w:tcPr>
          <w:p w14:paraId="42E78770" w14:textId="57A63BD8" w:rsidR="00D52A42" w:rsidRPr="00451CE9" w:rsidRDefault="00D52A42" w:rsidP="00057445">
            <w:pPr>
              <w:suppressAutoHyphens/>
              <w:spacing w:after="0" w:afterAutospacing="0" w:line="240" w:lineRule="exact"/>
              <w:rPr>
                <w:rFonts w:eastAsia="Times New Roman" w:cs="Times New Roman"/>
                <w:bCs/>
                <w:szCs w:val="24"/>
              </w:rPr>
            </w:pPr>
            <w:r>
              <w:rPr>
                <w:rFonts w:eastAsia="Times New Roman" w:cs="Times New Roman"/>
                <w:szCs w:val="24"/>
                <w:lang w:val="sl"/>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4712"/>
      <w:r>
        <w:rPr>
          <w:rFonts w:cs="Times New Roman"/>
          <w:bCs/>
          <w:szCs w:val="24"/>
          <w:lang w:val="sl"/>
        </w:rPr>
        <w:t>Predvidena uporaba pripomočka</w:t>
      </w:r>
      <w:bookmarkEnd w:id="17"/>
      <w:r>
        <w:rPr>
          <w:rFonts w:cs="Times New Roman"/>
          <w:bCs/>
          <w:szCs w:val="24"/>
          <w:lang w:val="sl"/>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057445">
      <w:pPr>
        <w:pStyle w:val="Heading1"/>
        <w:jc w:val="both"/>
        <w:rPr>
          <w:rFonts w:cs="Times New Roman"/>
          <w:szCs w:val="24"/>
        </w:rPr>
      </w:pPr>
      <w:r>
        <w:rPr>
          <w:rFonts w:cs="Times New Roman"/>
          <w:bCs/>
          <w:szCs w:val="24"/>
          <w:lang w:val="sl"/>
        </w:rPr>
        <w:t xml:space="preserve"> </w:t>
      </w:r>
      <w:bookmarkStart w:id="18" w:name="_Toc212114713"/>
      <w:r>
        <w:rPr>
          <w:rFonts w:cs="Times New Roman"/>
          <w:bCs/>
          <w:szCs w:val="24"/>
          <w:lang w:val="sl"/>
        </w:rPr>
        <w:t>Predvidena uporaba/namen</w:t>
      </w:r>
      <w:bookmarkStart w:id="19" w:name="_Toc100654495"/>
      <w:bookmarkEnd w:id="18"/>
    </w:p>
    <w:bookmarkEnd w:id="19"/>
    <w:p w14:paraId="63A5A376" w14:textId="073AB754" w:rsidR="00042B91" w:rsidRPr="00451CE9" w:rsidRDefault="004A5CF7" w:rsidP="00057445">
      <w:pPr>
        <w:spacing w:after="0" w:afterAutospacing="0" w:line="240" w:lineRule="auto"/>
        <w:ind w:left="792"/>
        <w:jc w:val="both"/>
        <w:rPr>
          <w:rFonts w:eastAsia="Times New Roman" w:cs="Times New Roman"/>
          <w:bCs/>
          <w:noProof/>
          <w:szCs w:val="24"/>
        </w:rPr>
      </w:pPr>
      <w:r>
        <w:rPr>
          <w:rFonts w:eastAsia="Times New Roman" w:cs="Times New Roman"/>
          <w:noProof/>
          <w:szCs w:val="24"/>
          <w:lang w:val="sl"/>
        </w:rPr>
        <w:t>Skater drenažni sistem je namenjen za uporabo pri vseh osebah, ki potrebujejo perkutano drenažo ali aspiracijo abscesov in nenormalnih zbiranj tekočine za diagnostično in terapevtsko zdravljenje različnih zbiranj tekočine.</w:t>
      </w:r>
    </w:p>
    <w:p w14:paraId="776CF1A0" w14:textId="77777777" w:rsidR="00313AE5" w:rsidRPr="00451CE9" w:rsidRDefault="00313AE5" w:rsidP="00057445">
      <w:pPr>
        <w:spacing w:after="0" w:afterAutospacing="0" w:line="240" w:lineRule="auto"/>
        <w:jc w:val="both"/>
        <w:rPr>
          <w:rFonts w:cs="Times New Roman"/>
          <w:iCs/>
          <w:color w:val="FF0000"/>
          <w:szCs w:val="24"/>
        </w:rPr>
      </w:pPr>
    </w:p>
    <w:p w14:paraId="0540FB4C" w14:textId="669153EB" w:rsidR="006F0810" w:rsidRPr="00451CE9" w:rsidRDefault="006F0810" w:rsidP="00057445">
      <w:pPr>
        <w:pStyle w:val="Heading1"/>
        <w:jc w:val="both"/>
        <w:rPr>
          <w:rFonts w:cs="Times New Roman"/>
          <w:szCs w:val="24"/>
        </w:rPr>
      </w:pPr>
      <w:bookmarkStart w:id="20" w:name="_Toc212114714"/>
      <w:r>
        <w:rPr>
          <w:rFonts w:cs="Times New Roman"/>
          <w:bCs/>
          <w:szCs w:val="24"/>
          <w:lang w:val="sl"/>
        </w:rPr>
        <w:t>Indikacije</w:t>
      </w:r>
      <w:bookmarkEnd w:id="20"/>
    </w:p>
    <w:p w14:paraId="250F03AC" w14:textId="147A3773" w:rsidR="00042B91" w:rsidRPr="00451CE9" w:rsidRDefault="00AB3339" w:rsidP="00057445">
      <w:pPr>
        <w:ind w:left="792"/>
        <w:jc w:val="both"/>
        <w:rPr>
          <w:rFonts w:cs="Times New Roman"/>
          <w:b/>
          <w:bCs/>
        </w:rPr>
      </w:pPr>
      <w:r>
        <w:rPr>
          <w:rFonts w:cs="Times New Roman"/>
          <w:shd w:val="clear" w:color="auto" w:fill="FFFFFF"/>
          <w:lang w:val="sl"/>
        </w:rPr>
        <w:t>Izdelek je namenjen perkutani drenaži v različnih drenažnih aplikacijah (npr. ciste, abscesi, hematomi, plevralni izcedki, ascites, žolčniki, nefrostomija, abscesi in žolčni sistem).</w:t>
      </w:r>
    </w:p>
    <w:p w14:paraId="498EAE44" w14:textId="77777777" w:rsidR="00D20FA4" w:rsidRPr="00451CE9" w:rsidRDefault="00D20FA4" w:rsidP="00057445">
      <w:pPr>
        <w:pStyle w:val="Heading1"/>
        <w:jc w:val="both"/>
        <w:rPr>
          <w:rFonts w:cs="Times New Roman"/>
        </w:rPr>
      </w:pPr>
      <w:bookmarkStart w:id="21" w:name="_Toc212114715"/>
      <w:r>
        <w:rPr>
          <w:rFonts w:cs="Times New Roman"/>
          <w:bCs/>
          <w:lang w:val="sl"/>
        </w:rPr>
        <w:t>Ciljna populacija</w:t>
      </w:r>
      <w:bookmarkEnd w:id="21"/>
    </w:p>
    <w:p w14:paraId="10B0E5A6" w14:textId="3784F816" w:rsidR="00AB77A3" w:rsidRPr="00451CE9" w:rsidRDefault="006D2807" w:rsidP="00057445">
      <w:pPr>
        <w:ind w:left="792"/>
        <w:jc w:val="both"/>
        <w:rPr>
          <w:rFonts w:cs="Times New Roman"/>
        </w:rPr>
      </w:pPr>
      <w:r>
        <w:rPr>
          <w:rFonts w:cs="Times New Roman"/>
          <w:lang w:val="sl"/>
        </w:rPr>
        <w:t>Pacienti so lahko različnih starosti, od najstnikov do starejših odraslih, različnega spola, rase ali etnične pripadnosti, njihova telesna pripravljenost pa se lahko giblje od aktivne in atletske do prekomerne telesne teže in sedečega življenjskega sloga.</w:t>
      </w:r>
    </w:p>
    <w:p w14:paraId="28F544BD" w14:textId="4F93A450" w:rsidR="006F0810" w:rsidRPr="00451CE9" w:rsidRDefault="006F0810" w:rsidP="00057445">
      <w:pPr>
        <w:pStyle w:val="Heading1"/>
        <w:jc w:val="both"/>
        <w:rPr>
          <w:rFonts w:cs="Times New Roman"/>
        </w:rPr>
      </w:pPr>
      <w:bookmarkStart w:id="22" w:name="_Toc212114716"/>
      <w:r>
        <w:rPr>
          <w:rFonts w:cs="Times New Roman"/>
          <w:bCs/>
          <w:lang w:val="sl"/>
        </w:rPr>
        <w:t>Kontraindikacije</w:t>
      </w:r>
      <w:bookmarkEnd w:id="22"/>
    </w:p>
    <w:p w14:paraId="5C8B137B" w14:textId="4266F8C7" w:rsidR="004F1BD8" w:rsidRPr="00451CE9" w:rsidRDefault="00DB5AE5" w:rsidP="00057445">
      <w:pPr>
        <w:ind w:left="792"/>
        <w:jc w:val="both"/>
        <w:rPr>
          <w:rFonts w:cs="Times New Roman"/>
        </w:rPr>
      </w:pPr>
      <w:r>
        <w:rPr>
          <w:rFonts w:cs="Times New Roman"/>
          <w:lang w:val="sl"/>
        </w:rPr>
        <w:t xml:space="preserve">Ni znanih kontraindikacij. </w:t>
      </w:r>
    </w:p>
    <w:p w14:paraId="0A9D601E" w14:textId="53FB771D" w:rsidR="00760400" w:rsidRPr="00451CE9" w:rsidRDefault="00D20FA4" w:rsidP="00057445">
      <w:pPr>
        <w:pStyle w:val="Heading1"/>
        <w:numPr>
          <w:ilvl w:val="0"/>
          <w:numId w:val="2"/>
        </w:numPr>
        <w:jc w:val="both"/>
        <w:rPr>
          <w:rFonts w:cs="Times New Roman"/>
        </w:rPr>
      </w:pPr>
      <w:bookmarkStart w:id="23" w:name="_Toc212114717"/>
      <w:r>
        <w:rPr>
          <w:rFonts w:cs="Times New Roman"/>
          <w:bCs/>
          <w:lang w:val="sl"/>
        </w:rPr>
        <w:t>Opis pripomočka</w:t>
      </w:r>
      <w:bookmarkEnd w:id="23"/>
    </w:p>
    <w:p w14:paraId="7115673A" w14:textId="77777777" w:rsidR="00042B91" w:rsidRPr="00451CE9" w:rsidRDefault="00042B91" w:rsidP="00057445">
      <w:pPr>
        <w:spacing w:after="0" w:afterAutospacing="0" w:line="240" w:lineRule="auto"/>
        <w:jc w:val="both"/>
        <w:rPr>
          <w:rFonts w:cs="Times New Roman"/>
        </w:rPr>
      </w:pPr>
    </w:p>
    <w:p w14:paraId="33649869" w14:textId="2635B429" w:rsidR="00D20FA4" w:rsidRPr="00451CE9" w:rsidRDefault="00D20FA4" w:rsidP="00057445">
      <w:pPr>
        <w:pStyle w:val="Heading1"/>
        <w:jc w:val="both"/>
        <w:rPr>
          <w:rFonts w:cs="Times New Roman"/>
        </w:rPr>
      </w:pPr>
      <w:bookmarkStart w:id="24" w:name="_Toc212114718"/>
      <w:r>
        <w:rPr>
          <w:rFonts w:cs="Times New Roman"/>
          <w:bCs/>
          <w:lang w:val="sl"/>
        </w:rPr>
        <w:t>Opis pripomočka</w:t>
      </w:r>
      <w:bookmarkEnd w:id="24"/>
      <w:r>
        <w:rPr>
          <w:rFonts w:cs="Times New Roman"/>
          <w:bCs/>
          <w:lang w:val="sl"/>
        </w:rPr>
        <w:t xml:space="preserve"> </w:t>
      </w:r>
    </w:p>
    <w:p w14:paraId="67D8CDD1" w14:textId="035CAE96" w:rsidR="00320072" w:rsidRPr="00451CE9" w:rsidRDefault="00300335" w:rsidP="00057445">
      <w:pPr>
        <w:spacing w:after="0" w:afterAutospacing="0"/>
        <w:ind w:left="792"/>
        <w:jc w:val="both"/>
        <w:rPr>
          <w:rFonts w:cs="Times New Roman"/>
        </w:rPr>
      </w:pPr>
      <w:r>
        <w:rPr>
          <w:rFonts w:cs="Times New Roman"/>
          <w:lang w:val="sl"/>
        </w:rPr>
        <w:t>Skater drenažni kateter:</w:t>
      </w:r>
    </w:p>
    <w:p w14:paraId="182B3732" w14:textId="6DF98DD7" w:rsidR="00AB6AE8" w:rsidRPr="00057445" w:rsidRDefault="00AB6AE8" w:rsidP="00057445">
      <w:pPr>
        <w:spacing w:after="0" w:afterAutospacing="0"/>
        <w:ind w:left="792"/>
        <w:jc w:val="both"/>
        <w:rPr>
          <w:rFonts w:cs="Times New Roman"/>
          <w:b/>
          <w:bCs/>
          <w:lang w:val="sl"/>
        </w:rPr>
      </w:pPr>
      <w:r>
        <w:rPr>
          <w:rFonts w:eastAsia="Times New Roman" w:cs="Times New Roman"/>
          <w:szCs w:val="24"/>
          <w:lang w:val="sl"/>
        </w:rPr>
        <w:t>Skater drenažni katetri so zasnovani za zagotavljanje maksimalnega pretoka drenaže z velikim lumnom in velikimi drenažnimi odprtinami. Izdelani so iz mehkega poliuretana za udobje pacienta, optimalno odpornost proti pregibanju, enostavno vstavljanje in radiopačnost. Vizualni označevalci položaja potrdijo položaj katetra po namestitvi. Katetri so prevlečeni s hidrofilno prevleko SLIP</w:t>
      </w:r>
      <w:r w:rsidR="00180F4B">
        <w:rPr>
          <w:rFonts w:eastAsia="Times New Roman" w:cs="Times New Roman"/>
          <w:szCs w:val="24"/>
          <w:lang w:val="sl"/>
        </w:rPr>
        <w:noBreakHyphen/>
      </w:r>
      <w:r>
        <w:rPr>
          <w:rFonts w:eastAsia="Times New Roman" w:cs="Times New Roman"/>
          <w:szCs w:val="24"/>
          <w:lang w:val="sl"/>
        </w:rPr>
        <w:t xml:space="preserve">COAT™ za minimalno trenje med vstavljanjem. </w:t>
      </w:r>
    </w:p>
    <w:p w14:paraId="4CF12F56" w14:textId="77777777" w:rsidR="00AB6AE8" w:rsidRPr="00057445" w:rsidRDefault="00AB6AE8" w:rsidP="00057445">
      <w:pPr>
        <w:shd w:val="clear" w:color="auto" w:fill="FFFFFF"/>
        <w:spacing w:after="0" w:afterAutospacing="0" w:line="240" w:lineRule="auto"/>
        <w:ind w:left="720"/>
        <w:jc w:val="both"/>
        <w:rPr>
          <w:rFonts w:eastAsia="Times New Roman" w:cs="Times New Roman"/>
          <w:szCs w:val="24"/>
          <w:lang w:val="sl"/>
        </w:rPr>
      </w:pPr>
      <w:r>
        <w:rPr>
          <w:rFonts w:eastAsia="Times New Roman" w:cs="Times New Roman"/>
          <w:szCs w:val="24"/>
          <w:lang w:val="sl"/>
        </w:rPr>
        <w:lastRenderedPageBreak/>
        <w:t>Različne konfiguracije ponujajo zaklepni ali nezaklepni pigtail, od 6F do 16F in od 15 cm do 60 cm, s kovinskim ojačevalcem, fleksibilnim ojačevalcem (za katetre ≥ 8F) in/ali trokarskim stilletom Choice Lock™.</w:t>
      </w:r>
    </w:p>
    <w:p w14:paraId="5BB1DC98" w14:textId="77777777" w:rsidR="00AB6AE8" w:rsidRPr="00057445" w:rsidRDefault="00AB6AE8" w:rsidP="00057445">
      <w:pPr>
        <w:shd w:val="clear" w:color="auto" w:fill="FFFFFF"/>
        <w:spacing w:after="0" w:afterAutospacing="0" w:line="240" w:lineRule="auto"/>
        <w:ind w:left="1440"/>
        <w:jc w:val="both"/>
        <w:rPr>
          <w:rFonts w:eastAsia="Times New Roman" w:cs="Times New Roman"/>
          <w:szCs w:val="24"/>
          <w:lang w:val="sl"/>
        </w:rPr>
      </w:pPr>
    </w:p>
    <w:p w14:paraId="516891B4" w14:textId="77777777" w:rsidR="00AB6AE8" w:rsidRPr="00057445" w:rsidRDefault="00AB6AE8" w:rsidP="00057445">
      <w:pPr>
        <w:shd w:val="clear" w:color="auto" w:fill="FFFFFF"/>
        <w:spacing w:after="0" w:afterAutospacing="0" w:line="240" w:lineRule="auto"/>
        <w:ind w:left="720"/>
        <w:jc w:val="both"/>
        <w:rPr>
          <w:rFonts w:eastAsia="Times New Roman" w:cs="Times New Roman"/>
          <w:szCs w:val="24"/>
          <w:shd w:val="clear" w:color="auto" w:fill="FFFFFF"/>
          <w:lang w:val="sl"/>
        </w:rPr>
      </w:pPr>
      <w:r>
        <w:rPr>
          <w:rFonts w:eastAsia="Times New Roman" w:cs="Times New Roman"/>
          <w:szCs w:val="24"/>
          <w:shd w:val="clear" w:color="auto" w:fill="FFFFFF"/>
          <w:lang w:val="sl"/>
        </w:rPr>
        <w:t>Skater Mini-loop drenažni katetri imajo majhen pigtail za perkutano drenažo v majhnih votlinah.</w:t>
      </w:r>
    </w:p>
    <w:p w14:paraId="33AA821B" w14:textId="77777777" w:rsidR="00AB6AE8" w:rsidRPr="00057445" w:rsidRDefault="00AB6AE8" w:rsidP="00057445">
      <w:pPr>
        <w:shd w:val="clear" w:color="auto" w:fill="FFFFFF"/>
        <w:spacing w:after="0" w:afterAutospacing="0" w:line="240" w:lineRule="auto"/>
        <w:ind w:left="720"/>
        <w:jc w:val="both"/>
        <w:rPr>
          <w:rFonts w:eastAsia="Times New Roman" w:cs="Times New Roman"/>
          <w:szCs w:val="24"/>
          <w:shd w:val="clear" w:color="auto" w:fill="FFFFFF"/>
          <w:lang w:val="sl"/>
        </w:rPr>
      </w:pPr>
    </w:p>
    <w:p w14:paraId="2F4E05E0" w14:textId="77777777" w:rsidR="00AB6AE8" w:rsidRPr="00057445" w:rsidRDefault="00AB6AE8" w:rsidP="00057445">
      <w:pPr>
        <w:shd w:val="clear" w:color="auto" w:fill="FFFFFF"/>
        <w:spacing w:after="0" w:afterAutospacing="0" w:line="240" w:lineRule="auto"/>
        <w:ind w:left="720"/>
        <w:jc w:val="both"/>
        <w:rPr>
          <w:rFonts w:eastAsia="Times New Roman" w:cs="Times New Roman"/>
          <w:szCs w:val="24"/>
          <w:shd w:val="clear" w:color="auto" w:fill="FFFFFF"/>
          <w:lang w:val="sl"/>
        </w:rPr>
      </w:pPr>
      <w:r>
        <w:rPr>
          <w:rFonts w:eastAsia="Times New Roman" w:cs="Times New Roman"/>
          <w:szCs w:val="24"/>
          <w:shd w:val="clear" w:color="auto" w:fill="FFFFFF"/>
          <w:lang w:val="sl"/>
        </w:rPr>
        <w:t>Skater kateter za drenažo žolčnika ima radiopačni označevalni trak, ki omogoča jasen pogled na najbolj proksimalno drenažno odprtino za natančno namestitev v žolčnem traktu, in dodatne drenažne odprtine za drenažo žolčnega voda v dvanajstnik.</w:t>
      </w:r>
    </w:p>
    <w:p w14:paraId="5F442177" w14:textId="77777777" w:rsidR="00AB6AE8" w:rsidRPr="00057445" w:rsidRDefault="00AB6AE8" w:rsidP="00057445">
      <w:pPr>
        <w:shd w:val="clear" w:color="auto" w:fill="FFFFFF"/>
        <w:spacing w:before="240" w:after="0" w:afterAutospacing="0" w:line="240" w:lineRule="auto"/>
        <w:ind w:left="720"/>
        <w:jc w:val="both"/>
        <w:rPr>
          <w:rFonts w:eastAsia="Times New Roman" w:cs="Times New Roman"/>
          <w:szCs w:val="24"/>
          <w:shd w:val="clear" w:color="auto" w:fill="FFFFFF"/>
          <w:lang w:val="pl-PL"/>
        </w:rPr>
      </w:pPr>
      <w:r>
        <w:rPr>
          <w:rFonts w:eastAsia="Times New Roman" w:cs="Times New Roman"/>
          <w:szCs w:val="24"/>
          <w:shd w:val="clear" w:color="auto" w:fill="FFFFFF"/>
          <w:lang w:val="sl"/>
        </w:rPr>
        <w:t>Pripomoček je dobavljen sterilen in namenjen za enkratno uporabo.</w:t>
      </w:r>
    </w:p>
    <w:p w14:paraId="53C4A9D2" w14:textId="77777777" w:rsidR="00AB6AE8" w:rsidRPr="00057445" w:rsidRDefault="00AB6AE8" w:rsidP="00057445">
      <w:pPr>
        <w:shd w:val="clear" w:color="auto" w:fill="FFFFFF"/>
        <w:spacing w:after="0" w:afterAutospacing="0" w:line="240" w:lineRule="auto"/>
        <w:ind w:left="720"/>
        <w:jc w:val="both"/>
        <w:rPr>
          <w:rFonts w:eastAsia="Times New Roman" w:cs="Times New Roman"/>
          <w:szCs w:val="24"/>
          <w:shd w:val="clear" w:color="auto" w:fill="FFFFFF"/>
          <w:lang w:val="pl-PL"/>
        </w:rPr>
      </w:pPr>
    </w:p>
    <w:p w14:paraId="3AB3C417" w14:textId="19C3561D" w:rsidR="00AB6AE8" w:rsidRPr="00057445" w:rsidRDefault="00AB6AE8" w:rsidP="00180F4B">
      <w:pPr>
        <w:spacing w:after="120" w:afterAutospacing="0" w:line="240" w:lineRule="auto"/>
        <w:ind w:left="720"/>
        <w:jc w:val="both"/>
        <w:rPr>
          <w:rFonts w:eastAsia="Times New Roman" w:cs="Times New Roman"/>
          <w:szCs w:val="24"/>
          <w:lang w:val="pl-PL"/>
        </w:rPr>
      </w:pPr>
      <w:r>
        <w:rPr>
          <w:rFonts w:eastAsia="Times New Roman" w:cs="Times New Roman"/>
          <w:szCs w:val="24"/>
          <w:lang w:val="sl"/>
        </w:rPr>
        <w:t>SKATER drenažni kateter, ki predstavlja različne dele in drenažo Skater s stiletom za trokarje Choice</w:t>
      </w:r>
      <w:r w:rsidR="005D0414">
        <w:rPr>
          <w:rFonts w:eastAsia="Times New Roman" w:cs="Times New Roman"/>
          <w:szCs w:val="24"/>
          <w:lang w:val="sl"/>
        </w:rPr>
        <w:t> </w:t>
      </w:r>
      <w:r>
        <w:rPr>
          <w:rFonts w:eastAsia="Times New Roman" w:cs="Times New Roman"/>
          <w:szCs w:val="24"/>
          <w:lang w:val="sl"/>
        </w:rPr>
        <w:t>Lock.</w:t>
      </w:r>
    </w:p>
    <w:p w14:paraId="1D869789" w14:textId="77777777" w:rsidR="00320072" w:rsidRPr="00057445" w:rsidRDefault="00320072" w:rsidP="00180F4B">
      <w:pPr>
        <w:spacing w:after="120" w:afterAutospacing="0" w:line="240" w:lineRule="auto"/>
        <w:ind w:left="720"/>
        <w:jc w:val="both"/>
        <w:rPr>
          <w:rFonts w:cs="Times New Roman"/>
          <w:lang w:val="pl-PL"/>
        </w:rPr>
      </w:pPr>
      <w:r>
        <w:rPr>
          <w:rFonts w:cs="Times New Roman"/>
          <w:lang w:val="sl"/>
        </w:rPr>
        <w:t>Skater drenažni kompleti:</w:t>
      </w:r>
    </w:p>
    <w:p w14:paraId="4F702FB8" w14:textId="77777777" w:rsidR="00320072" w:rsidRPr="00057445" w:rsidRDefault="00320072" w:rsidP="00057445">
      <w:pPr>
        <w:shd w:val="clear" w:color="auto" w:fill="FFFFFF"/>
        <w:spacing w:after="0" w:afterAutospacing="0" w:line="240" w:lineRule="auto"/>
        <w:ind w:left="720"/>
        <w:jc w:val="both"/>
        <w:rPr>
          <w:rFonts w:eastAsia="Times New Roman" w:cs="Times New Roman"/>
          <w:szCs w:val="24"/>
          <w:lang w:val="sl"/>
        </w:rPr>
      </w:pPr>
      <w:r>
        <w:rPr>
          <w:rFonts w:eastAsia="Times New Roman" w:cs="Times New Roman"/>
          <w:szCs w:val="24"/>
          <w:lang w:val="sl"/>
        </w:rPr>
        <w:t>Skater uvajalni komplet za drenažo žolčnika je sestavljen iz tanke trokarne igle, vodilne žice in koaksialnega dilatatorja, ki omogoča atraumatično namestitev vodilne žice premera 0,035” ali 0,038”. Izdelek ima velike ovalne odtočne luknje in velik lumen za maksimalno odtočno zmogljivost.</w:t>
      </w:r>
    </w:p>
    <w:p w14:paraId="1DE39497" w14:textId="77777777" w:rsidR="00320072" w:rsidRPr="00057445" w:rsidRDefault="00320072" w:rsidP="00057445">
      <w:pPr>
        <w:shd w:val="clear" w:color="auto" w:fill="FFFFFF"/>
        <w:spacing w:after="0" w:afterAutospacing="0" w:line="240" w:lineRule="auto"/>
        <w:ind w:left="720"/>
        <w:jc w:val="both"/>
        <w:rPr>
          <w:rFonts w:eastAsia="Times New Roman" w:cs="Times New Roman"/>
          <w:szCs w:val="24"/>
          <w:lang w:val="sl"/>
        </w:rPr>
      </w:pPr>
    </w:p>
    <w:p w14:paraId="08183DAF" w14:textId="4210D085" w:rsidR="00320072" w:rsidRPr="00057445" w:rsidRDefault="00320072" w:rsidP="00057445">
      <w:pPr>
        <w:shd w:val="clear" w:color="auto" w:fill="FFFFFF"/>
        <w:spacing w:after="0" w:afterAutospacing="0" w:line="240" w:lineRule="auto"/>
        <w:ind w:left="720"/>
        <w:jc w:val="both"/>
        <w:rPr>
          <w:rFonts w:eastAsia="Times New Roman" w:cs="Times New Roman"/>
          <w:szCs w:val="24"/>
          <w:lang w:val="sl"/>
        </w:rPr>
      </w:pPr>
      <w:r>
        <w:rPr>
          <w:rFonts w:eastAsia="Times New Roman" w:cs="Times New Roman"/>
          <w:szCs w:val="24"/>
          <w:lang w:val="sl"/>
        </w:rPr>
        <w:t>Skater kompleti za nefrostomijo in Skater uvajalni kompleti za nefrostomijo ponujajo kovinske ali fleksibilne utrjevalne kanile. Izdelek ima na distalnem koncu hidrofilni premaz SLIP-COAT™ za lažje vstavljanje, velik lumen in velike ovalne odtočne luknje, zasnovane za maksimalno odtočno zmogljivost.</w:t>
      </w:r>
    </w:p>
    <w:p w14:paraId="4D82BBCA" w14:textId="77777777" w:rsidR="00AC1B19" w:rsidRPr="00057445" w:rsidRDefault="00AC1B19" w:rsidP="00057445">
      <w:pPr>
        <w:shd w:val="clear" w:color="auto" w:fill="FFFFFF"/>
        <w:spacing w:after="0" w:afterAutospacing="0" w:line="240" w:lineRule="auto"/>
        <w:ind w:left="720"/>
        <w:jc w:val="both"/>
        <w:rPr>
          <w:rFonts w:eastAsia="Times New Roman" w:cs="Times New Roman"/>
          <w:szCs w:val="24"/>
          <w:lang w:val="sl"/>
        </w:rPr>
      </w:pPr>
    </w:p>
    <w:p w14:paraId="7F644718" w14:textId="6765636F" w:rsidR="00D84175" w:rsidRPr="00057445" w:rsidRDefault="00D84175" w:rsidP="00180F4B">
      <w:pPr>
        <w:spacing w:after="120" w:afterAutospacing="0" w:line="240" w:lineRule="auto"/>
        <w:ind w:left="720"/>
        <w:jc w:val="both"/>
        <w:rPr>
          <w:rFonts w:eastAsia="Times New Roman" w:cs="Times New Roman"/>
          <w:szCs w:val="24"/>
          <w:lang w:val="pl-PL"/>
        </w:rPr>
      </w:pPr>
      <w:r>
        <w:rPr>
          <w:rFonts w:eastAsia="Times New Roman" w:cs="Times New Roman"/>
          <w:szCs w:val="24"/>
          <w:lang w:val="sl"/>
        </w:rPr>
        <w:t>Trajanje / življenjska doba teh pripomočkov je do 12 tednov.</w:t>
      </w:r>
    </w:p>
    <w:p w14:paraId="5E22F305" w14:textId="785C9146" w:rsidR="00D84175" w:rsidRPr="00057445" w:rsidRDefault="00D84175" w:rsidP="00180F4B">
      <w:pPr>
        <w:spacing w:after="120" w:afterAutospacing="0" w:line="240" w:lineRule="auto"/>
        <w:ind w:left="720"/>
        <w:jc w:val="both"/>
        <w:rPr>
          <w:rFonts w:eastAsia="Times New Roman" w:cs="Times New Roman"/>
          <w:szCs w:val="24"/>
          <w:lang w:val="pl-PL"/>
        </w:rPr>
      </w:pPr>
      <w:r>
        <w:rPr>
          <w:rFonts w:eastAsia="Times New Roman" w:cs="Times New Roman"/>
          <w:szCs w:val="24"/>
          <w:lang w:val="sl"/>
        </w:rPr>
        <w:t>Možni zapleti lahko vključujejo, vendar niso omejeni na, krvavitev/hematom, okužbo/sepso ter zaporo in/ali izpah katetra.</w:t>
      </w:r>
    </w:p>
    <w:p w14:paraId="7A2281FD" w14:textId="727E22A2" w:rsidR="00D84175" w:rsidRPr="00057445" w:rsidRDefault="00D84175" w:rsidP="00180F4B">
      <w:pPr>
        <w:spacing w:after="120" w:afterAutospacing="0" w:line="240" w:lineRule="auto"/>
        <w:ind w:left="720"/>
        <w:jc w:val="both"/>
        <w:rPr>
          <w:rFonts w:eastAsia="Times New Roman" w:cs="Times New Roman"/>
          <w:szCs w:val="24"/>
          <w:lang w:val="pl-PL"/>
        </w:rPr>
      </w:pPr>
      <w:r>
        <w:rPr>
          <w:rFonts w:eastAsia="Times New Roman" w:cs="Times New Roman"/>
          <w:szCs w:val="24"/>
          <w:lang w:val="sl"/>
        </w:rPr>
        <w:t xml:space="preserve">Kot pri vsakem drenažnem postopku obstaja tveganje, ko ga uporablja zdravnik, vendar prednosti uporabe Skater drenažnega katetra presežejo tveganja, povezana z uporabo pripomočka. </w:t>
      </w:r>
    </w:p>
    <w:p w14:paraId="32DEFF24" w14:textId="51D3116A" w:rsidR="00D84175" w:rsidRPr="00057445" w:rsidRDefault="00D84175" w:rsidP="00180F4B">
      <w:pPr>
        <w:spacing w:after="120" w:afterAutospacing="0" w:line="240" w:lineRule="auto"/>
        <w:ind w:left="720"/>
        <w:jc w:val="both"/>
        <w:rPr>
          <w:rFonts w:eastAsia="Times New Roman" w:cs="Times New Roman"/>
          <w:szCs w:val="24"/>
          <w:lang w:val="sl"/>
        </w:rPr>
      </w:pPr>
      <w:r>
        <w:rPr>
          <w:rFonts w:eastAsia="Times New Roman" w:cs="Times New Roman"/>
          <w:szCs w:val="24"/>
          <w:lang w:val="sl"/>
        </w:rPr>
        <w:t>Klinična korist pripomočka je odstranitev okužene tekočine ali kopičenja tekočine iz telesnih votlin. Odprava simptomov pri pacientu zaradi okužene tekočine ali kopičenja tekočine. Manj zapletov in tveganj v primerjavi s kirurškim posegom.</w:t>
      </w:r>
    </w:p>
    <w:p w14:paraId="29B62FCF" w14:textId="5D66ADCD" w:rsidR="009429A9" w:rsidRPr="00057445" w:rsidRDefault="009429A9" w:rsidP="00057445">
      <w:pPr>
        <w:spacing w:after="120" w:afterAutospacing="0" w:line="240" w:lineRule="auto"/>
        <w:ind w:left="720"/>
        <w:jc w:val="both"/>
        <w:rPr>
          <w:rFonts w:eastAsia="Times New Roman" w:cs="Times New Roman"/>
          <w:szCs w:val="24"/>
          <w:lang w:val="sl"/>
        </w:rPr>
      </w:pPr>
      <w:r w:rsidRPr="00057445">
        <w:rPr>
          <w:rFonts w:eastAsia="Times New Roman" w:cs="Times New Roman"/>
          <w:szCs w:val="24"/>
          <w:lang w:val="sl"/>
        </w:rPr>
        <w:t>Življenjska doba/trajanje je do 12 tednov.</w:t>
      </w:r>
    </w:p>
    <w:p w14:paraId="19796238" w14:textId="77777777" w:rsidR="00042B91" w:rsidRPr="00057445" w:rsidRDefault="00042B91" w:rsidP="00057445">
      <w:pPr>
        <w:spacing w:after="0" w:afterAutospacing="0" w:line="240" w:lineRule="auto"/>
        <w:jc w:val="both"/>
        <w:rPr>
          <w:rFonts w:cs="Times New Roman"/>
          <w:i/>
          <w:color w:val="FF0000"/>
          <w:lang w:val="sl"/>
        </w:rPr>
      </w:pPr>
    </w:p>
    <w:p w14:paraId="4C7769AE" w14:textId="77777777" w:rsidR="00D20FA4" w:rsidRPr="00451CE9" w:rsidRDefault="00D20FA4" w:rsidP="00057445">
      <w:pPr>
        <w:pStyle w:val="Heading1"/>
        <w:jc w:val="both"/>
        <w:rPr>
          <w:rFonts w:cs="Times New Roman"/>
        </w:rPr>
      </w:pPr>
      <w:bookmarkStart w:id="25" w:name="_Toc212114719"/>
      <w:r>
        <w:rPr>
          <w:rFonts w:cs="Times New Roman"/>
          <w:bCs/>
          <w:lang w:val="sl"/>
        </w:rPr>
        <w:t>Prejšnje različice in njihove razlike</w:t>
      </w:r>
      <w:bookmarkEnd w:id="25"/>
    </w:p>
    <w:p w14:paraId="7B179EA2" w14:textId="7B206510" w:rsidR="00C20E90" w:rsidRPr="00057445" w:rsidRDefault="00C20E90" w:rsidP="00057445">
      <w:pPr>
        <w:ind w:left="792"/>
        <w:jc w:val="both"/>
        <w:rPr>
          <w:rFonts w:cs="Times New Roman"/>
          <w:lang w:val="pl-PL"/>
        </w:rPr>
      </w:pPr>
      <w:r>
        <w:rPr>
          <w:rFonts w:cs="Times New Roman"/>
          <w:lang w:val="sl"/>
        </w:rPr>
        <w:t xml:space="preserve">Ta razdelek se ne uporablja (ni na voljo). </w:t>
      </w:r>
    </w:p>
    <w:p w14:paraId="26363C05" w14:textId="77777777" w:rsidR="00760400" w:rsidRPr="00057445" w:rsidRDefault="00760400" w:rsidP="00057445">
      <w:pPr>
        <w:pStyle w:val="Heading1"/>
        <w:jc w:val="both"/>
        <w:rPr>
          <w:rFonts w:cs="Times New Roman"/>
          <w:lang w:val="pl-PL"/>
        </w:rPr>
      </w:pPr>
      <w:bookmarkStart w:id="26" w:name="_Toc212114720"/>
      <w:r>
        <w:rPr>
          <w:rFonts w:cs="Times New Roman"/>
          <w:bCs/>
          <w:lang w:val="sl"/>
        </w:rPr>
        <w:t>Dodatki, združljivi pripomočki in drugi izdelki, ki se uporabljajo v kombinaciji</w:t>
      </w:r>
      <w:bookmarkEnd w:id="26"/>
    </w:p>
    <w:p w14:paraId="76CCF3A9" w14:textId="0C949BF2" w:rsidR="003B3539" w:rsidRPr="00057445" w:rsidRDefault="003B3539" w:rsidP="00057445">
      <w:pPr>
        <w:keepNext/>
        <w:numPr>
          <w:ilvl w:val="3"/>
          <w:numId w:val="0"/>
        </w:numPr>
        <w:spacing w:after="0" w:afterAutospacing="0" w:line="240" w:lineRule="auto"/>
        <w:ind w:left="1440" w:hanging="720"/>
        <w:jc w:val="both"/>
        <w:outlineLvl w:val="3"/>
        <w:rPr>
          <w:rFonts w:eastAsia="Times New Roman" w:cs="Times New Roman"/>
          <w:bCs/>
          <w:noProof/>
          <w:szCs w:val="24"/>
          <w:lang w:val="pl-PL"/>
        </w:rPr>
      </w:pPr>
      <w:r>
        <w:rPr>
          <w:rFonts w:eastAsia="Times New Roman" w:cs="Times New Roman"/>
          <w:noProof/>
          <w:szCs w:val="24"/>
          <w:lang w:val="sl"/>
        </w:rPr>
        <w:t>SKATER uvajalni komplet</w:t>
      </w:r>
    </w:p>
    <w:p w14:paraId="66DB9032" w14:textId="7C8FE444" w:rsidR="003B3539" w:rsidRPr="00057445" w:rsidRDefault="003B3539" w:rsidP="00180F4B">
      <w:pPr>
        <w:spacing w:after="0" w:afterAutospacing="0" w:line="240" w:lineRule="auto"/>
        <w:ind w:left="720"/>
        <w:jc w:val="both"/>
        <w:rPr>
          <w:rFonts w:eastAsia="Times New Roman" w:cs="Times New Roman"/>
          <w:bCs/>
          <w:szCs w:val="24"/>
          <w:lang w:val="pl-PL"/>
        </w:rPr>
      </w:pPr>
      <w:r>
        <w:rPr>
          <w:rFonts w:eastAsia="Times New Roman" w:cs="Times New Roman"/>
          <w:szCs w:val="24"/>
          <w:lang w:val="sl"/>
        </w:rPr>
        <w:t>SKATER uvajalni komplet omogoča enostavno, natančno in atraumatično namestitev vodilne žice do 0,038“ pri nevaskularnih posegih.</w:t>
      </w:r>
    </w:p>
    <w:p w14:paraId="07E81D0B" w14:textId="7526A6D8" w:rsidR="003B3539" w:rsidRPr="00057445" w:rsidRDefault="003B3539" w:rsidP="00057445">
      <w:pPr>
        <w:spacing w:before="240" w:after="0" w:afterAutospacing="0" w:line="240" w:lineRule="auto"/>
        <w:ind w:left="720"/>
        <w:jc w:val="both"/>
        <w:rPr>
          <w:rFonts w:eastAsia="Times New Roman" w:cs="Times New Roman"/>
          <w:bCs/>
          <w:noProof/>
          <w:szCs w:val="24"/>
          <w:lang w:val="pl-PL"/>
        </w:rPr>
      </w:pPr>
      <w:r>
        <w:rPr>
          <w:rFonts w:eastAsia="Times New Roman" w:cs="Times New Roman"/>
          <w:noProof/>
          <w:szCs w:val="24"/>
          <w:lang w:val="sl"/>
        </w:rPr>
        <w:lastRenderedPageBreak/>
        <w:t>Uvajalne ovojnice/igle (ISN)</w:t>
      </w:r>
    </w:p>
    <w:p w14:paraId="469BCD57" w14:textId="5C7A3686" w:rsidR="003B3539" w:rsidRPr="00057445" w:rsidRDefault="003B3539" w:rsidP="00180F4B">
      <w:pPr>
        <w:spacing w:after="0" w:afterAutospacing="0" w:line="240" w:lineRule="auto"/>
        <w:ind w:left="720"/>
        <w:jc w:val="both"/>
        <w:rPr>
          <w:rFonts w:eastAsia="Times New Roman" w:cs="Times New Roman"/>
          <w:bCs/>
          <w:szCs w:val="24"/>
          <w:lang w:val="pl-PL"/>
        </w:rPr>
      </w:pPr>
      <w:r>
        <w:rPr>
          <w:rFonts w:eastAsia="Times New Roman" w:cs="Times New Roman"/>
          <w:szCs w:val="24"/>
          <w:lang w:val="sl"/>
        </w:rPr>
        <w:t>ISN omogoča hiter in nemoten dostop za namestitev vodilne žice do velikosti 0,038 v nevaskularnih posegih.</w:t>
      </w:r>
    </w:p>
    <w:p w14:paraId="48F34DF2" w14:textId="496E9FEE" w:rsidR="003B3539" w:rsidRPr="00451CE9" w:rsidRDefault="003B3539" w:rsidP="00057445">
      <w:pPr>
        <w:keepNext/>
        <w:numPr>
          <w:ilvl w:val="3"/>
          <w:numId w:val="0"/>
        </w:numPr>
        <w:spacing w:before="240"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sl"/>
        </w:rPr>
        <w:t xml:space="preserve">Hawkins™ </w:t>
      </w:r>
      <w:r w:rsidR="00F64399">
        <w:rPr>
          <w:rFonts w:eastAsia="Times New Roman" w:cs="Times New Roman"/>
          <w:noProof/>
          <w:szCs w:val="24"/>
          <w:lang w:val="sl"/>
        </w:rPr>
        <w:t>Blunt Needles sistem</w:t>
      </w:r>
    </w:p>
    <w:p w14:paraId="34321B1B" w14:textId="7E507B06" w:rsidR="003B3539" w:rsidRPr="00451CE9" w:rsidRDefault="003B3539" w:rsidP="00180F4B">
      <w:pPr>
        <w:spacing w:after="0" w:afterAutospacing="0" w:line="240" w:lineRule="auto"/>
        <w:ind w:left="720"/>
        <w:jc w:val="both"/>
        <w:rPr>
          <w:rFonts w:eastAsia="Times New Roman" w:cs="Times New Roman"/>
          <w:bCs/>
          <w:szCs w:val="24"/>
        </w:rPr>
      </w:pPr>
      <w:r>
        <w:rPr>
          <w:rFonts w:eastAsia="Times New Roman" w:cs="Times New Roman"/>
          <w:szCs w:val="24"/>
          <w:lang w:val="sl"/>
        </w:rPr>
        <w:t>Hawkins Blunt Needles ponuja ostre in tope stilete za nadzorovan dostop pri perkutnih drenažnih postopkih.</w:t>
      </w:r>
    </w:p>
    <w:p w14:paraId="1E4CD184" w14:textId="77777777" w:rsidR="003B3539" w:rsidRPr="00451CE9" w:rsidRDefault="003B3539" w:rsidP="00057445">
      <w:pPr>
        <w:keepNext/>
        <w:numPr>
          <w:ilvl w:val="3"/>
          <w:numId w:val="0"/>
        </w:numPr>
        <w:spacing w:before="240"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sl"/>
        </w:rPr>
        <w:t>Drenažne vrečke</w:t>
      </w:r>
    </w:p>
    <w:p w14:paraId="040E69C8" w14:textId="77777777" w:rsidR="003B3539" w:rsidRPr="00451CE9" w:rsidRDefault="003B3539" w:rsidP="00180F4B">
      <w:pPr>
        <w:spacing w:after="0" w:afterAutospacing="0" w:line="240" w:lineRule="auto"/>
        <w:ind w:left="720"/>
        <w:jc w:val="both"/>
        <w:rPr>
          <w:rFonts w:eastAsia="Times New Roman" w:cs="Times New Roman"/>
          <w:szCs w:val="24"/>
        </w:rPr>
      </w:pPr>
      <w:r>
        <w:rPr>
          <w:rFonts w:eastAsia="Times New Roman" w:cs="Times New Roman"/>
          <w:szCs w:val="24"/>
          <w:lang w:val="sl"/>
        </w:rPr>
        <w:t>Drenažne vrečke so zasnovane za učinkovito zbiranje tekočine med drenažnimi postopki.</w:t>
      </w:r>
    </w:p>
    <w:p w14:paraId="17CCC4B6" w14:textId="77777777" w:rsidR="00042B91" w:rsidRPr="00451CE9" w:rsidRDefault="00042B91" w:rsidP="00057445">
      <w:pPr>
        <w:spacing w:after="0" w:afterAutospacing="0" w:line="240" w:lineRule="auto"/>
        <w:jc w:val="both"/>
        <w:rPr>
          <w:rFonts w:cs="Times New Roman"/>
          <w:i/>
          <w:color w:val="FF0000"/>
        </w:rPr>
      </w:pPr>
    </w:p>
    <w:p w14:paraId="45C0A245" w14:textId="61A622A4" w:rsidR="008745ED" w:rsidRPr="00451CE9" w:rsidRDefault="008745ED" w:rsidP="00057445">
      <w:pPr>
        <w:pStyle w:val="Heading1"/>
        <w:numPr>
          <w:ilvl w:val="0"/>
          <w:numId w:val="2"/>
        </w:numPr>
        <w:jc w:val="both"/>
        <w:rPr>
          <w:rFonts w:cs="Times New Roman"/>
        </w:rPr>
      </w:pPr>
      <w:bookmarkStart w:id="27" w:name="_Toc212114721"/>
      <w:r>
        <w:rPr>
          <w:rFonts w:cs="Times New Roman"/>
          <w:bCs/>
          <w:lang w:val="sl"/>
        </w:rPr>
        <w:t>Tveganja in opozorila</w:t>
      </w:r>
      <w:bookmarkEnd w:id="27"/>
    </w:p>
    <w:p w14:paraId="3D8BE6E3" w14:textId="77777777" w:rsidR="00042B91" w:rsidRPr="00451CE9" w:rsidRDefault="00042B91" w:rsidP="00057445">
      <w:pPr>
        <w:spacing w:after="0" w:afterAutospacing="0" w:line="240" w:lineRule="auto"/>
        <w:jc w:val="both"/>
        <w:rPr>
          <w:rFonts w:cs="Times New Roman"/>
        </w:rPr>
      </w:pPr>
    </w:p>
    <w:p w14:paraId="75321A3A" w14:textId="425B8A70" w:rsidR="00DF14A4" w:rsidRPr="00057445" w:rsidRDefault="008745ED" w:rsidP="00057445">
      <w:pPr>
        <w:pStyle w:val="Heading1"/>
        <w:jc w:val="both"/>
        <w:rPr>
          <w:rFonts w:cs="Times New Roman"/>
          <w:lang w:val="pl-PL"/>
        </w:rPr>
      </w:pPr>
      <w:bookmarkStart w:id="28" w:name="_Toc212114722"/>
      <w:r>
        <w:rPr>
          <w:rFonts w:cs="Times New Roman"/>
          <w:bCs/>
          <w:lang w:val="sl"/>
        </w:rPr>
        <w:t>Ostala tveganja in neželeni stranski učinki</w:t>
      </w:r>
      <w:bookmarkEnd w:id="28"/>
    </w:p>
    <w:p w14:paraId="145FD092" w14:textId="74E4784C" w:rsidR="00CC568F" w:rsidRPr="00057445" w:rsidRDefault="00CC568F" w:rsidP="00057445">
      <w:pPr>
        <w:jc w:val="both"/>
        <w:rPr>
          <w:rFonts w:cs="Times New Roman"/>
          <w:lang w:val="pl-PL"/>
        </w:rPr>
      </w:pPr>
      <w:r>
        <w:rPr>
          <w:rFonts w:cs="Times New Roman"/>
          <w:lang w:val="sl"/>
        </w:rPr>
        <w:t xml:space="preserve">Proces upravljanja tveganj Argon se izvaja v skladu s standardom EN ISO 14971:2019. Povzetek in ocena posameznih preostalih tveganj je bila opravljena s pregledom klinične literature o zadevnem pripomočku in najnovejših dosežkih (SOA) v CER-031 Rev C. V spodnji tabeli so predstavljena le najbolj klinično pomembna tveganja (dogodki, ki vključujejo paciente), ugotovljena na podlagi klinične ocene. </w:t>
      </w:r>
    </w:p>
    <w:p w14:paraId="05C6F04A" w14:textId="25523788" w:rsidR="00D00603" w:rsidRPr="00057445" w:rsidRDefault="0042600B" w:rsidP="00057445">
      <w:pPr>
        <w:tabs>
          <w:tab w:val="left" w:pos="975"/>
          <w:tab w:val="left" w:pos="1110"/>
        </w:tabs>
        <w:spacing w:after="120" w:afterAutospacing="0"/>
        <w:rPr>
          <w:rFonts w:cs="Times New Roman"/>
          <w:szCs w:val="24"/>
          <w:lang w:val="pl-PL"/>
        </w:rPr>
      </w:pPr>
      <w:r w:rsidRPr="00180F4B">
        <w:rPr>
          <w:rFonts w:cs="Times New Roman"/>
          <w:szCs w:val="24"/>
          <w:lang w:val="sl"/>
        </w:rPr>
        <w:t>Tabela 4.1-1: P</w:t>
      </w:r>
      <w:r w:rsidRPr="00057445">
        <w:rPr>
          <w:rFonts w:cs="Times New Roman"/>
          <w:szCs w:val="24"/>
          <w:lang w:val="sl"/>
        </w:rPr>
        <w:t>rofil-tveganja-koristi za izdelek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sl"/>
              </w:rPr>
              <w:t>ID tveganja</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sl"/>
              </w:rPr>
              <w:t>Preostalo tveganje</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sl"/>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sl"/>
              </w:rPr>
              <w:t>Krvavitev (hemoragija/hematom)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sl"/>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sl"/>
              </w:rPr>
              <w:t>Okužba/sepsa</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sl"/>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sl"/>
              </w:rPr>
              <w:t>Pnevmotoraks</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sl"/>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sl"/>
              </w:rPr>
              <w:t>Bilomas</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sl"/>
              </w:rPr>
              <w:t>ID koristi</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sl"/>
              </w:rPr>
              <w:t>Klinična korist</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sl"/>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sl"/>
              </w:rPr>
              <w:t>Odstranjevanje nakopičene tekočine iz telesnih votlin</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sl"/>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sl"/>
              </w:rPr>
              <w:t>Odprava simptomov pacienta zaradi okužene tekočine ali kopičenja tekočine</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sl"/>
              </w:rPr>
              <w:t>B3</w:t>
            </w:r>
          </w:p>
        </w:tc>
        <w:tc>
          <w:tcPr>
            <w:tcW w:w="4071"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sl"/>
              </w:rPr>
              <w:t>Manj zapletov in tveganj v primerjavi s kirurškim posegom</w:t>
            </w:r>
          </w:p>
        </w:tc>
      </w:tr>
      <w:tr w:rsidR="00100CD5" w:rsidRPr="00927E70"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sl"/>
              </w:rPr>
              <w:t>B4</w:t>
            </w:r>
          </w:p>
        </w:tc>
        <w:tc>
          <w:tcPr>
            <w:tcW w:w="4071" w:type="pct"/>
            <w:shd w:val="clear" w:color="auto" w:fill="auto"/>
          </w:tcPr>
          <w:p w14:paraId="156C8034" w14:textId="77777777" w:rsidR="00100CD5" w:rsidRPr="00057445"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pl-PL"/>
              </w:rPr>
            </w:pPr>
            <w:r>
              <w:rPr>
                <w:lang w:val="sl"/>
              </w:rPr>
              <w:t>Olajšanje perkutanega dostopa za namestitev katetra</w:t>
            </w:r>
          </w:p>
        </w:tc>
      </w:tr>
      <w:tr w:rsidR="00100CD5" w:rsidRPr="00927E70"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sl"/>
              </w:rPr>
              <w:t>B5</w:t>
            </w:r>
          </w:p>
        </w:tc>
        <w:tc>
          <w:tcPr>
            <w:tcW w:w="4071" w:type="pct"/>
          </w:tcPr>
          <w:p w14:paraId="7154BAE7" w14:textId="1D2C4FC2" w:rsidR="00100CD5" w:rsidRPr="00057445"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pl-PL"/>
              </w:rPr>
            </w:pPr>
            <w:r>
              <w:rPr>
                <w:lang w:val="sl"/>
              </w:rPr>
              <w:t>Preprečite izpad in migracijo katetra, s čimer zmanjšate tveganje za dodatne postopke ali zamenjave</w:t>
            </w:r>
          </w:p>
        </w:tc>
      </w:tr>
      <w:bookmarkEnd w:id="30"/>
    </w:tbl>
    <w:p w14:paraId="39B75678" w14:textId="565E9227" w:rsidR="00663547" w:rsidRPr="00057445" w:rsidRDefault="00663547" w:rsidP="00663547">
      <w:pPr>
        <w:spacing w:after="120" w:afterAutospacing="0" w:line="240" w:lineRule="auto"/>
        <w:ind w:left="576"/>
        <w:rPr>
          <w:rFonts w:eastAsia="Times New Roman" w:cs="Times New Roman"/>
          <w:b/>
          <w:szCs w:val="24"/>
          <w:lang w:val="pl-PL"/>
        </w:rPr>
      </w:pPr>
    </w:p>
    <w:p w14:paraId="2B8CDC36" w14:textId="129950B3" w:rsidR="00024137" w:rsidRPr="00057445" w:rsidRDefault="00024137" w:rsidP="00024137">
      <w:pPr>
        <w:spacing w:after="120" w:afterAutospacing="0" w:line="240" w:lineRule="auto"/>
        <w:rPr>
          <w:rFonts w:eastAsia="Times New Roman" w:cs="Times New Roman"/>
          <w:b/>
          <w:szCs w:val="24"/>
          <w:lang w:val="pl-PL"/>
        </w:rPr>
      </w:pPr>
      <w:r>
        <w:rPr>
          <w:rFonts w:cs="Times New Roman"/>
          <w:lang w:val="sl"/>
        </w:rPr>
        <w:t>Tabela 4.1-2: Ocena koristi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sl"/>
              </w:rPr>
              <w:t>Koristi</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sl"/>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sl"/>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sl"/>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sl"/>
              </w:rPr>
              <w:t>(BEN*OCCt)</w:t>
            </w:r>
          </w:p>
        </w:tc>
      </w:tr>
      <w:tr w:rsidR="00663547" w:rsidRPr="00451CE9" w14:paraId="0050DA40" w14:textId="77777777" w:rsidTr="00663547">
        <w:trPr>
          <w:trHeight w:val="314"/>
        </w:trPr>
        <w:tc>
          <w:tcPr>
            <w:tcW w:w="3246" w:type="pct"/>
          </w:tcPr>
          <w:p w14:paraId="3F3BEC0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sl"/>
              </w:rPr>
              <w:t>Odstranjevanje nakopičene tekočine iz telesnih votlin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24</w:t>
            </w:r>
          </w:p>
        </w:tc>
      </w:tr>
      <w:tr w:rsidR="00663547" w:rsidRPr="00451CE9" w14:paraId="7A398B98" w14:textId="77777777" w:rsidTr="00663547">
        <w:tc>
          <w:tcPr>
            <w:tcW w:w="3246" w:type="pct"/>
          </w:tcPr>
          <w:p w14:paraId="38D16E7D"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sl"/>
              </w:rPr>
              <w:t>Odprava simptomov pacienta zaradi okužene tekočine ali kopičenja tekočine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24</w:t>
            </w:r>
          </w:p>
        </w:tc>
      </w:tr>
      <w:tr w:rsidR="00663547" w:rsidRPr="00451CE9" w14:paraId="65FF8070" w14:textId="77777777" w:rsidTr="00663547">
        <w:tc>
          <w:tcPr>
            <w:tcW w:w="3246" w:type="pct"/>
          </w:tcPr>
          <w:p w14:paraId="0CAD43A7"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sl"/>
              </w:rPr>
              <w:t>Manj zapletov in tveganj v primerjavi s kirurškim posegom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24</w:t>
            </w:r>
          </w:p>
        </w:tc>
      </w:tr>
      <w:tr w:rsidR="00663547" w:rsidRPr="00451CE9" w14:paraId="6B53AFFF" w14:textId="77777777" w:rsidTr="00663547">
        <w:tc>
          <w:tcPr>
            <w:tcW w:w="3246" w:type="pct"/>
          </w:tcPr>
          <w:p w14:paraId="15EF2DEB" w14:textId="77777777" w:rsidR="00663547" w:rsidRPr="00057445" w:rsidRDefault="00663547" w:rsidP="00C03BE4">
            <w:pPr>
              <w:spacing w:after="0" w:afterAutospacing="0" w:line="240" w:lineRule="auto"/>
              <w:rPr>
                <w:rFonts w:eastAsia="Times New Roman" w:cs="Times New Roman"/>
                <w:szCs w:val="24"/>
                <w:lang w:val="pl-PL"/>
              </w:rPr>
            </w:pPr>
            <w:r>
              <w:rPr>
                <w:rFonts w:eastAsia="Times New Roman" w:cs="Times New Roman"/>
                <w:sz w:val="20"/>
                <w:szCs w:val="20"/>
                <w:lang w:val="sl"/>
              </w:rPr>
              <w:t>Olajšanje perkutanega dostopa za namestitev katetra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sl"/>
              </w:rPr>
              <w:t>Preprečitev migracije katetra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sl"/>
              </w:rPr>
              <w:t>Najslabši primer BPN:</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sl"/>
              </w:rPr>
              <w:t>24</w:t>
            </w:r>
          </w:p>
        </w:tc>
      </w:tr>
    </w:tbl>
    <w:p w14:paraId="1D4AD2DC" w14:textId="40462BDF" w:rsidR="00663547" w:rsidRPr="00057445" w:rsidRDefault="00663547" w:rsidP="00C03BE4">
      <w:pPr>
        <w:spacing w:after="120" w:afterAutospacing="0" w:line="240" w:lineRule="auto"/>
        <w:rPr>
          <w:rFonts w:eastAsia="Times New Roman" w:cs="Times New Roman"/>
          <w:iCs/>
          <w:sz w:val="20"/>
          <w:szCs w:val="20"/>
          <w:lang w:val="pl-PL"/>
        </w:rPr>
      </w:pPr>
      <w:r>
        <w:rPr>
          <w:rFonts w:eastAsia="Times New Roman" w:cs="Times New Roman"/>
          <w:szCs w:val="24"/>
          <w:lang w:val="sl"/>
        </w:rPr>
        <w:t xml:space="preserve"> </w:t>
      </w:r>
      <w:r>
        <w:rPr>
          <w:rFonts w:eastAsia="Times New Roman" w:cs="Times New Roman"/>
          <w:sz w:val="20"/>
          <w:szCs w:val="20"/>
          <w:lang w:val="sl"/>
        </w:rPr>
        <w:t xml:space="preserve">OCCt </w:t>
      </w:r>
      <w:r w:rsidR="00180F4B">
        <w:rPr>
          <w:rFonts w:eastAsia="Times New Roman" w:cs="Times New Roman"/>
          <w:sz w:val="20"/>
          <w:szCs w:val="20"/>
          <w:lang w:val="sl"/>
        </w:rPr>
        <w:t>(verjetnost pojava koristi zdravljenja/izida)</w:t>
      </w:r>
      <w:r w:rsidR="0034692C">
        <w:rPr>
          <w:rFonts w:eastAsia="Times New Roman" w:cs="Times New Roman"/>
          <w:sz w:val="20"/>
          <w:szCs w:val="20"/>
          <w:lang w:val="sl"/>
        </w:rPr>
        <w:t xml:space="preserve"> </w:t>
      </w:r>
      <w:r>
        <w:rPr>
          <w:rFonts w:eastAsia="Times New Roman" w:cs="Times New Roman"/>
          <w:sz w:val="20"/>
          <w:szCs w:val="20"/>
          <w:lang w:val="sl"/>
        </w:rPr>
        <w:t>temelji na podatkih iz CER-031 Rev. C</w:t>
      </w:r>
    </w:p>
    <w:p w14:paraId="14C5ED60" w14:textId="77777777" w:rsidR="00663547" w:rsidRPr="00057445" w:rsidRDefault="00663547" w:rsidP="00B47695">
      <w:pPr>
        <w:spacing w:after="0" w:afterAutospacing="0" w:line="240" w:lineRule="auto"/>
        <w:rPr>
          <w:rFonts w:eastAsia="Arial" w:cs="Times New Roman"/>
          <w:sz w:val="22"/>
          <w:lang w:val="pl-PL"/>
        </w:rPr>
      </w:pPr>
    </w:p>
    <w:p w14:paraId="54A96677" w14:textId="50412245" w:rsidR="00B66CEA" w:rsidRPr="00057445" w:rsidRDefault="00B47695" w:rsidP="00057445">
      <w:pPr>
        <w:spacing w:after="120" w:afterAutospacing="0" w:line="240" w:lineRule="auto"/>
        <w:rPr>
          <w:rFonts w:eastAsia="Arial" w:cs="Times New Roman"/>
          <w:szCs w:val="24"/>
          <w:lang w:val="pl-PL"/>
        </w:rPr>
      </w:pPr>
      <w:r w:rsidRPr="00057445">
        <w:rPr>
          <w:rFonts w:cs="Times New Roman"/>
          <w:szCs w:val="24"/>
          <w:lang w:val="sl"/>
        </w:rPr>
        <w:t>Tabela 4.1.-3:</w:t>
      </w:r>
      <w:r w:rsidRPr="0034692C">
        <w:rPr>
          <w:rFonts w:cs="Times New Roman"/>
          <w:szCs w:val="24"/>
          <w:lang w:val="sl"/>
        </w:rPr>
        <w:t xml:space="preserve"> </w:t>
      </w:r>
      <w:r w:rsidRPr="00057445">
        <w:rPr>
          <w:rFonts w:cs="Times New Roman"/>
          <w:szCs w:val="24"/>
          <w:lang w:val="sl"/>
        </w:rPr>
        <w:t>Neželeni dogodki, navedeni v literaturi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057445" w:rsidRDefault="008401AC" w:rsidP="006F6EB5">
            <w:pPr>
              <w:autoSpaceDE w:val="0"/>
              <w:autoSpaceDN w:val="0"/>
              <w:adjustRightInd w:val="0"/>
              <w:jc w:val="center"/>
              <w:rPr>
                <w:rFonts w:cs="Times New Roman"/>
                <w:b/>
                <w:bCs/>
                <w:sz w:val="20"/>
                <w:szCs w:val="20"/>
              </w:rPr>
            </w:pPr>
            <w:r w:rsidRPr="00057445">
              <w:rPr>
                <w:rFonts w:cs="Times New Roman"/>
                <w:b/>
                <w:bCs/>
                <w:sz w:val="20"/>
                <w:szCs w:val="20"/>
                <w:lang w:val="sl"/>
              </w:rPr>
              <w:t>Neželeni dogodki</w:t>
            </w:r>
          </w:p>
        </w:tc>
      </w:tr>
      <w:tr w:rsidR="006F6EB5" w:rsidRPr="00451CE9" w14:paraId="7846DD21" w14:textId="77777777" w:rsidTr="00FC7ADC">
        <w:tc>
          <w:tcPr>
            <w:tcW w:w="3476" w:type="dxa"/>
            <w:vAlign w:val="center"/>
          </w:tcPr>
          <w:p w14:paraId="22E128B0" w14:textId="163BE802" w:rsidR="006F6EB5" w:rsidRPr="00057445" w:rsidRDefault="006F6EB5" w:rsidP="00064249">
            <w:pPr>
              <w:spacing w:after="0" w:afterAutospacing="0"/>
              <w:rPr>
                <w:rFonts w:cs="Times New Roman"/>
                <w:sz w:val="20"/>
                <w:szCs w:val="20"/>
              </w:rPr>
            </w:pPr>
            <w:r w:rsidRPr="00057445">
              <w:rPr>
                <w:rFonts w:cs="Times New Roman"/>
                <w:b/>
                <w:bCs/>
                <w:sz w:val="20"/>
                <w:szCs w:val="20"/>
                <w:lang w:val="sl"/>
              </w:rPr>
              <w:t>Neželeni Dogodek</w:t>
            </w:r>
          </w:p>
        </w:tc>
        <w:tc>
          <w:tcPr>
            <w:tcW w:w="3477" w:type="dxa"/>
          </w:tcPr>
          <w:p w14:paraId="32E2BDA8" w14:textId="027FA8B7" w:rsidR="006F6EB5" w:rsidRPr="00057445" w:rsidRDefault="006F6EB5" w:rsidP="00064249">
            <w:pPr>
              <w:autoSpaceDE w:val="0"/>
              <w:autoSpaceDN w:val="0"/>
              <w:adjustRightInd w:val="0"/>
              <w:rPr>
                <w:rFonts w:cs="Times New Roman"/>
                <w:b/>
                <w:bCs/>
                <w:sz w:val="20"/>
                <w:szCs w:val="20"/>
              </w:rPr>
            </w:pPr>
            <w:r w:rsidRPr="00057445">
              <w:rPr>
                <w:rFonts w:cs="Times New Roman"/>
                <w:b/>
                <w:bCs/>
                <w:sz w:val="20"/>
                <w:szCs w:val="20"/>
                <w:lang w:val="sl"/>
              </w:rPr>
              <w:t>Poročana stopnja (razpon, %)</w:t>
            </w:r>
          </w:p>
        </w:tc>
        <w:tc>
          <w:tcPr>
            <w:tcW w:w="3477" w:type="dxa"/>
          </w:tcPr>
          <w:p w14:paraId="3F92A814" w14:textId="63A152BE" w:rsidR="006F6EB5" w:rsidRPr="00057445" w:rsidRDefault="006F6EB5" w:rsidP="00064249">
            <w:pPr>
              <w:autoSpaceDE w:val="0"/>
              <w:autoSpaceDN w:val="0"/>
              <w:adjustRightInd w:val="0"/>
              <w:rPr>
                <w:rFonts w:cs="Times New Roman"/>
                <w:b/>
                <w:bCs/>
                <w:sz w:val="20"/>
                <w:szCs w:val="20"/>
              </w:rPr>
            </w:pPr>
            <w:r w:rsidRPr="00057445">
              <w:rPr>
                <w:rFonts w:cs="Times New Roman"/>
                <w:b/>
                <w:bCs/>
                <w:sz w:val="20"/>
                <w:szCs w:val="20"/>
                <w:lang w:val="sl"/>
              </w:rPr>
              <w:t>Predlagani prag (%)</w:t>
            </w:r>
          </w:p>
        </w:tc>
      </w:tr>
      <w:tr w:rsidR="006F6EB5" w:rsidRPr="00451CE9" w14:paraId="1E9DC614" w14:textId="77777777" w:rsidTr="00BE356E">
        <w:tc>
          <w:tcPr>
            <w:tcW w:w="3476" w:type="dxa"/>
          </w:tcPr>
          <w:p w14:paraId="519E4155" w14:textId="5DE6ABFF" w:rsidR="006F6EB5" w:rsidRPr="00057445" w:rsidRDefault="006F6EB5" w:rsidP="00064249">
            <w:pPr>
              <w:spacing w:after="0" w:afterAutospacing="0"/>
              <w:rPr>
                <w:rFonts w:cs="Times New Roman"/>
                <w:sz w:val="20"/>
                <w:szCs w:val="20"/>
              </w:rPr>
            </w:pPr>
            <w:r w:rsidRPr="00057445">
              <w:rPr>
                <w:rFonts w:cs="Times New Roman"/>
                <w:sz w:val="20"/>
                <w:szCs w:val="20"/>
                <w:lang w:val="sl"/>
              </w:rPr>
              <w:t>Večji zapleti</w:t>
            </w:r>
          </w:p>
        </w:tc>
        <w:tc>
          <w:tcPr>
            <w:tcW w:w="3477" w:type="dxa"/>
          </w:tcPr>
          <w:p w14:paraId="3F3D4DF1" w14:textId="75614367" w:rsidR="006F6EB5" w:rsidRPr="00057445" w:rsidRDefault="006F6EB5" w:rsidP="00064249">
            <w:pPr>
              <w:spacing w:after="0" w:afterAutospacing="0"/>
              <w:rPr>
                <w:rFonts w:cs="Times New Roman"/>
                <w:sz w:val="20"/>
                <w:szCs w:val="20"/>
              </w:rPr>
            </w:pPr>
            <w:r w:rsidRPr="00057445">
              <w:rPr>
                <w:rFonts w:cs="Times New Roman"/>
                <w:sz w:val="20"/>
                <w:szCs w:val="20"/>
                <w:lang w:val="sl"/>
              </w:rPr>
              <w:t>7,2 % (4,5 %–9 %)</w:t>
            </w:r>
          </w:p>
        </w:tc>
        <w:tc>
          <w:tcPr>
            <w:tcW w:w="3477" w:type="dxa"/>
          </w:tcPr>
          <w:p w14:paraId="2DE3FE41" w14:textId="2F63CA98" w:rsidR="006F6EB5" w:rsidRPr="00057445" w:rsidRDefault="006F6EB5" w:rsidP="00064249">
            <w:pPr>
              <w:spacing w:after="0" w:afterAutospacing="0"/>
              <w:rPr>
                <w:rFonts w:cs="Times New Roman"/>
                <w:sz w:val="20"/>
                <w:szCs w:val="20"/>
              </w:rPr>
            </w:pPr>
            <w:r w:rsidRPr="00057445">
              <w:rPr>
                <w:rFonts w:cs="Times New Roman"/>
                <w:sz w:val="20"/>
                <w:szCs w:val="20"/>
                <w:lang w:val="sl"/>
              </w:rPr>
              <w:t>10,0 %</w:t>
            </w:r>
          </w:p>
        </w:tc>
      </w:tr>
      <w:tr w:rsidR="006F6EB5" w:rsidRPr="00451CE9" w14:paraId="57C94B46" w14:textId="77777777" w:rsidTr="00BE356E">
        <w:tc>
          <w:tcPr>
            <w:tcW w:w="3476" w:type="dxa"/>
          </w:tcPr>
          <w:p w14:paraId="25C4A52A" w14:textId="225FEC95" w:rsidR="006F6EB5" w:rsidRPr="00057445" w:rsidRDefault="006F6EB5" w:rsidP="00064249">
            <w:pPr>
              <w:spacing w:after="0" w:afterAutospacing="0"/>
              <w:rPr>
                <w:rFonts w:cs="Times New Roman"/>
                <w:sz w:val="20"/>
                <w:szCs w:val="20"/>
              </w:rPr>
            </w:pPr>
            <w:r w:rsidRPr="00057445">
              <w:rPr>
                <w:rFonts w:cs="Times New Roman"/>
                <w:sz w:val="20"/>
                <w:szCs w:val="20"/>
                <w:lang w:val="sl"/>
              </w:rPr>
              <w:t>Manjši zapleti</w:t>
            </w:r>
          </w:p>
        </w:tc>
        <w:tc>
          <w:tcPr>
            <w:tcW w:w="3477" w:type="dxa"/>
          </w:tcPr>
          <w:p w14:paraId="04010312" w14:textId="5503CEEB" w:rsidR="006F6EB5" w:rsidRPr="00057445" w:rsidRDefault="006F6EB5" w:rsidP="00064249">
            <w:pPr>
              <w:spacing w:after="0" w:afterAutospacing="0"/>
              <w:rPr>
                <w:rFonts w:cs="Times New Roman"/>
                <w:sz w:val="20"/>
                <w:szCs w:val="20"/>
              </w:rPr>
            </w:pPr>
            <w:r w:rsidRPr="00057445">
              <w:rPr>
                <w:rFonts w:cs="Times New Roman"/>
                <w:sz w:val="20"/>
                <w:szCs w:val="20"/>
                <w:lang w:val="sl"/>
              </w:rPr>
              <w:t>22,2 % (1,6 %–37,6 %)</w:t>
            </w:r>
          </w:p>
        </w:tc>
        <w:tc>
          <w:tcPr>
            <w:tcW w:w="3477" w:type="dxa"/>
          </w:tcPr>
          <w:p w14:paraId="35DF6F9B" w14:textId="0E25EF75" w:rsidR="006F6EB5" w:rsidRPr="00057445" w:rsidRDefault="006F6EB5" w:rsidP="00064249">
            <w:pPr>
              <w:spacing w:after="0" w:afterAutospacing="0"/>
              <w:rPr>
                <w:rFonts w:cs="Times New Roman"/>
                <w:sz w:val="20"/>
                <w:szCs w:val="20"/>
              </w:rPr>
            </w:pPr>
            <w:r w:rsidRPr="00057445">
              <w:rPr>
                <w:rFonts w:cs="Times New Roman"/>
                <w:sz w:val="20"/>
                <w:szCs w:val="20"/>
                <w:lang w:val="sl"/>
              </w:rPr>
              <w:t>45,2 %</w:t>
            </w:r>
          </w:p>
        </w:tc>
      </w:tr>
      <w:tr w:rsidR="006F6EB5" w:rsidRPr="00451CE9" w14:paraId="3A48D975" w14:textId="77777777" w:rsidTr="00BE356E">
        <w:tc>
          <w:tcPr>
            <w:tcW w:w="3476" w:type="dxa"/>
          </w:tcPr>
          <w:p w14:paraId="60599E96" w14:textId="60600610" w:rsidR="006F6EB5" w:rsidRPr="00057445" w:rsidRDefault="006F6EB5" w:rsidP="00064249">
            <w:pPr>
              <w:spacing w:after="0" w:afterAutospacing="0"/>
              <w:rPr>
                <w:rFonts w:cs="Times New Roman"/>
                <w:sz w:val="20"/>
                <w:szCs w:val="20"/>
              </w:rPr>
            </w:pPr>
            <w:r w:rsidRPr="00057445">
              <w:rPr>
                <w:rFonts w:cs="Times New Roman"/>
                <w:sz w:val="20"/>
                <w:szCs w:val="20"/>
                <w:lang w:val="sl"/>
              </w:rPr>
              <w:t>Smrt</w:t>
            </w:r>
          </w:p>
        </w:tc>
        <w:tc>
          <w:tcPr>
            <w:tcW w:w="3477" w:type="dxa"/>
          </w:tcPr>
          <w:p w14:paraId="6925B862" w14:textId="5ED5743E" w:rsidR="006F6EB5" w:rsidRPr="00057445" w:rsidRDefault="006F6EB5" w:rsidP="00064249">
            <w:pPr>
              <w:spacing w:after="0" w:afterAutospacing="0"/>
              <w:rPr>
                <w:rFonts w:cs="Times New Roman"/>
                <w:sz w:val="20"/>
                <w:szCs w:val="20"/>
              </w:rPr>
            </w:pPr>
            <w:r w:rsidRPr="00057445">
              <w:rPr>
                <w:rFonts w:cs="Times New Roman"/>
                <w:sz w:val="20"/>
                <w:szCs w:val="20"/>
                <w:lang w:val="sl"/>
              </w:rPr>
              <w:t>1,1 % (0 %–3,7 %)</w:t>
            </w:r>
          </w:p>
        </w:tc>
        <w:tc>
          <w:tcPr>
            <w:tcW w:w="3477" w:type="dxa"/>
          </w:tcPr>
          <w:p w14:paraId="671F63E9" w14:textId="3DD965F6" w:rsidR="006F6EB5" w:rsidRPr="00057445" w:rsidRDefault="006F6EB5" w:rsidP="00064249">
            <w:pPr>
              <w:spacing w:after="0" w:afterAutospacing="0"/>
              <w:rPr>
                <w:rFonts w:cs="Times New Roman"/>
                <w:sz w:val="20"/>
                <w:szCs w:val="20"/>
              </w:rPr>
            </w:pPr>
            <w:r w:rsidRPr="00057445">
              <w:rPr>
                <w:rFonts w:cs="Times New Roman"/>
                <w:sz w:val="20"/>
                <w:szCs w:val="20"/>
                <w:lang w:val="sl"/>
              </w:rPr>
              <w:t>3,3 %</w:t>
            </w:r>
          </w:p>
        </w:tc>
      </w:tr>
      <w:tr w:rsidR="006F6EB5" w:rsidRPr="00451CE9" w14:paraId="21F4C688" w14:textId="77777777" w:rsidTr="00BE356E">
        <w:tc>
          <w:tcPr>
            <w:tcW w:w="3476" w:type="dxa"/>
          </w:tcPr>
          <w:p w14:paraId="17CB21FE" w14:textId="5829565F" w:rsidR="006F6EB5" w:rsidRPr="00057445" w:rsidRDefault="006F6EB5" w:rsidP="00064249">
            <w:pPr>
              <w:spacing w:after="0" w:afterAutospacing="0"/>
              <w:rPr>
                <w:rFonts w:cs="Times New Roman"/>
                <w:sz w:val="20"/>
                <w:szCs w:val="20"/>
              </w:rPr>
            </w:pPr>
            <w:r w:rsidRPr="00057445">
              <w:rPr>
                <w:rFonts w:cs="Times New Roman"/>
                <w:sz w:val="20"/>
                <w:szCs w:val="20"/>
                <w:lang w:val="sl"/>
              </w:rPr>
              <w:t>Sepsa</w:t>
            </w:r>
          </w:p>
        </w:tc>
        <w:tc>
          <w:tcPr>
            <w:tcW w:w="3477" w:type="dxa"/>
          </w:tcPr>
          <w:p w14:paraId="66E3C17F" w14:textId="44E369B5" w:rsidR="006F6EB5" w:rsidRPr="00057445" w:rsidRDefault="006F6EB5" w:rsidP="00064249">
            <w:pPr>
              <w:spacing w:after="0" w:afterAutospacing="0"/>
              <w:rPr>
                <w:rFonts w:cs="Times New Roman"/>
                <w:sz w:val="20"/>
                <w:szCs w:val="20"/>
              </w:rPr>
            </w:pPr>
            <w:r w:rsidRPr="00057445">
              <w:rPr>
                <w:rFonts w:cs="Times New Roman"/>
                <w:sz w:val="20"/>
                <w:szCs w:val="20"/>
                <w:lang w:val="sl"/>
              </w:rPr>
              <w:t>2,3 % (0,4 %–26,4 %)</w:t>
            </w:r>
          </w:p>
        </w:tc>
        <w:tc>
          <w:tcPr>
            <w:tcW w:w="3477" w:type="dxa"/>
          </w:tcPr>
          <w:p w14:paraId="4A831621" w14:textId="635B0D82" w:rsidR="006F6EB5" w:rsidRPr="00057445" w:rsidRDefault="006F6EB5" w:rsidP="00064249">
            <w:pPr>
              <w:spacing w:after="0" w:afterAutospacing="0"/>
              <w:rPr>
                <w:rFonts w:cs="Times New Roman"/>
                <w:sz w:val="20"/>
                <w:szCs w:val="20"/>
              </w:rPr>
            </w:pPr>
            <w:r w:rsidRPr="00057445">
              <w:rPr>
                <w:rFonts w:cs="Times New Roman"/>
                <w:sz w:val="20"/>
                <w:szCs w:val="20"/>
                <w:lang w:val="sl"/>
              </w:rPr>
              <w:t>15,2 %</w:t>
            </w:r>
          </w:p>
        </w:tc>
      </w:tr>
      <w:tr w:rsidR="00F1557F" w:rsidRPr="00451CE9" w14:paraId="373C5C8A" w14:textId="77777777" w:rsidTr="00BE356E">
        <w:tc>
          <w:tcPr>
            <w:tcW w:w="3476" w:type="dxa"/>
          </w:tcPr>
          <w:p w14:paraId="46712161" w14:textId="221FAF5F" w:rsidR="00F1557F" w:rsidRPr="00057445" w:rsidRDefault="00F1557F" w:rsidP="00064249">
            <w:pPr>
              <w:spacing w:after="0" w:afterAutospacing="0"/>
              <w:rPr>
                <w:rFonts w:cs="Times New Roman"/>
                <w:sz w:val="20"/>
                <w:szCs w:val="20"/>
              </w:rPr>
            </w:pPr>
            <w:r w:rsidRPr="00057445">
              <w:rPr>
                <w:rFonts w:cs="Times New Roman"/>
                <w:sz w:val="20"/>
                <w:szCs w:val="20"/>
                <w:lang w:val="sl"/>
              </w:rPr>
              <w:t>Krvavitev</w:t>
            </w:r>
          </w:p>
        </w:tc>
        <w:tc>
          <w:tcPr>
            <w:tcW w:w="3477" w:type="dxa"/>
          </w:tcPr>
          <w:p w14:paraId="7D1A5522" w14:textId="0473F9C2" w:rsidR="00F1557F" w:rsidRPr="00057445" w:rsidRDefault="00F1557F" w:rsidP="00064249">
            <w:pPr>
              <w:spacing w:after="0" w:afterAutospacing="0"/>
              <w:rPr>
                <w:rFonts w:cs="Times New Roman"/>
                <w:sz w:val="20"/>
                <w:szCs w:val="20"/>
              </w:rPr>
            </w:pPr>
            <w:r w:rsidRPr="00057445">
              <w:rPr>
                <w:rFonts w:cs="Times New Roman"/>
                <w:sz w:val="20"/>
                <w:szCs w:val="20"/>
                <w:lang w:val="sl"/>
              </w:rPr>
              <w:t>1,7 % (0,3 %–9,3</w:t>
            </w:r>
            <w:r w:rsidR="00026D7E">
              <w:rPr>
                <w:rFonts w:cs="Times New Roman"/>
                <w:sz w:val="20"/>
                <w:szCs w:val="20"/>
                <w:lang w:val="sl"/>
              </w:rPr>
              <w:t>)</w:t>
            </w:r>
          </w:p>
        </w:tc>
        <w:tc>
          <w:tcPr>
            <w:tcW w:w="3477" w:type="dxa"/>
          </w:tcPr>
          <w:p w14:paraId="764103D1" w14:textId="526BDE32" w:rsidR="00F1557F" w:rsidRPr="00057445" w:rsidRDefault="00F1557F" w:rsidP="00064249">
            <w:pPr>
              <w:spacing w:after="0" w:afterAutospacing="0"/>
              <w:rPr>
                <w:rFonts w:cs="Times New Roman"/>
                <w:sz w:val="20"/>
                <w:szCs w:val="20"/>
              </w:rPr>
            </w:pPr>
            <w:r w:rsidRPr="00057445">
              <w:rPr>
                <w:rFonts w:cs="Times New Roman"/>
                <w:sz w:val="20"/>
                <w:szCs w:val="20"/>
                <w:lang w:val="sl"/>
              </w:rPr>
              <w:t>5,7 %</w:t>
            </w:r>
          </w:p>
        </w:tc>
      </w:tr>
      <w:tr w:rsidR="00F1557F" w:rsidRPr="00451CE9" w14:paraId="7D5163D9" w14:textId="77777777" w:rsidTr="00BE356E">
        <w:tc>
          <w:tcPr>
            <w:tcW w:w="3476" w:type="dxa"/>
          </w:tcPr>
          <w:p w14:paraId="21B6FE77" w14:textId="47E3F51A" w:rsidR="00F1557F" w:rsidRPr="00057445" w:rsidRDefault="00F1557F" w:rsidP="00064249">
            <w:pPr>
              <w:autoSpaceDE w:val="0"/>
              <w:autoSpaceDN w:val="0"/>
              <w:adjustRightInd w:val="0"/>
              <w:rPr>
                <w:rFonts w:cs="Times New Roman"/>
                <w:sz w:val="20"/>
                <w:szCs w:val="20"/>
              </w:rPr>
            </w:pPr>
            <w:r w:rsidRPr="00057445">
              <w:rPr>
                <w:rFonts w:cs="Times New Roman"/>
                <w:sz w:val="20"/>
                <w:szCs w:val="20"/>
                <w:lang w:val="sl"/>
              </w:rPr>
              <w:t>Vnetne/infekcijske bolezni (absces, peritonitis, holecistitis, pankreatitis)</w:t>
            </w:r>
          </w:p>
        </w:tc>
        <w:tc>
          <w:tcPr>
            <w:tcW w:w="3477" w:type="dxa"/>
          </w:tcPr>
          <w:p w14:paraId="044CD707" w14:textId="3CD6511C" w:rsidR="00F1557F" w:rsidRPr="00057445" w:rsidRDefault="00F1557F" w:rsidP="00064249">
            <w:pPr>
              <w:spacing w:after="0" w:afterAutospacing="0"/>
              <w:rPr>
                <w:rFonts w:cs="Times New Roman"/>
                <w:sz w:val="20"/>
                <w:szCs w:val="20"/>
              </w:rPr>
            </w:pPr>
            <w:r w:rsidRPr="00057445">
              <w:rPr>
                <w:rFonts w:cs="Times New Roman"/>
                <w:sz w:val="20"/>
                <w:szCs w:val="20"/>
                <w:lang w:val="sl"/>
              </w:rPr>
              <w:t>3,6 % (0,4 %–28,4 %)</w:t>
            </w:r>
          </w:p>
        </w:tc>
        <w:tc>
          <w:tcPr>
            <w:tcW w:w="3477" w:type="dxa"/>
          </w:tcPr>
          <w:p w14:paraId="12E1D913" w14:textId="04F27DCF" w:rsidR="00F1557F" w:rsidRPr="00057445" w:rsidRDefault="00F1557F" w:rsidP="00064249">
            <w:pPr>
              <w:spacing w:after="0" w:afterAutospacing="0"/>
              <w:rPr>
                <w:rFonts w:cs="Times New Roman"/>
                <w:sz w:val="20"/>
                <w:szCs w:val="20"/>
              </w:rPr>
            </w:pPr>
            <w:r w:rsidRPr="00057445">
              <w:rPr>
                <w:rFonts w:cs="Times New Roman"/>
                <w:sz w:val="20"/>
                <w:szCs w:val="20"/>
                <w:lang w:val="sl"/>
              </w:rPr>
              <w:t>18,4 %</w:t>
            </w:r>
          </w:p>
        </w:tc>
      </w:tr>
      <w:tr w:rsidR="00F1557F" w:rsidRPr="00451CE9" w14:paraId="6B9502F4" w14:textId="77777777" w:rsidTr="002B2717">
        <w:trPr>
          <w:trHeight w:val="332"/>
        </w:trPr>
        <w:tc>
          <w:tcPr>
            <w:tcW w:w="3476" w:type="dxa"/>
          </w:tcPr>
          <w:p w14:paraId="367073A5" w14:textId="65D1317C" w:rsidR="00F1557F" w:rsidRPr="00057445" w:rsidRDefault="00F1557F" w:rsidP="00064249">
            <w:pPr>
              <w:spacing w:after="0" w:afterAutospacing="0"/>
              <w:rPr>
                <w:rFonts w:cs="Times New Roman"/>
                <w:sz w:val="20"/>
                <w:szCs w:val="20"/>
              </w:rPr>
            </w:pPr>
            <w:r w:rsidRPr="00057445">
              <w:rPr>
                <w:rFonts w:cs="Times New Roman"/>
                <w:sz w:val="20"/>
                <w:szCs w:val="20"/>
                <w:lang w:val="sl"/>
              </w:rPr>
              <w:t>Izpad katetra</w:t>
            </w:r>
          </w:p>
        </w:tc>
        <w:tc>
          <w:tcPr>
            <w:tcW w:w="3477" w:type="dxa"/>
          </w:tcPr>
          <w:p w14:paraId="13114581" w14:textId="2564403C" w:rsidR="00F1557F" w:rsidRPr="00057445" w:rsidRDefault="00F1557F" w:rsidP="00064249">
            <w:pPr>
              <w:spacing w:after="0" w:afterAutospacing="0"/>
              <w:rPr>
                <w:rFonts w:cs="Times New Roman"/>
                <w:sz w:val="20"/>
                <w:szCs w:val="20"/>
              </w:rPr>
            </w:pPr>
            <w:r w:rsidRPr="00057445">
              <w:rPr>
                <w:rFonts w:cs="Times New Roman"/>
                <w:sz w:val="20"/>
                <w:szCs w:val="20"/>
                <w:lang w:val="sl"/>
              </w:rPr>
              <w:t>7,9 % (3,6 %–14 %)</w:t>
            </w:r>
          </w:p>
        </w:tc>
        <w:tc>
          <w:tcPr>
            <w:tcW w:w="3477" w:type="dxa"/>
          </w:tcPr>
          <w:p w14:paraId="18A4210F" w14:textId="1200FDA4" w:rsidR="00F1557F" w:rsidRPr="00057445" w:rsidRDefault="00F1557F" w:rsidP="00064249">
            <w:pPr>
              <w:spacing w:after="0" w:afterAutospacing="0"/>
              <w:rPr>
                <w:rFonts w:cs="Times New Roman"/>
                <w:sz w:val="20"/>
                <w:szCs w:val="20"/>
              </w:rPr>
            </w:pPr>
            <w:r w:rsidRPr="00057445">
              <w:rPr>
                <w:rFonts w:cs="Times New Roman"/>
                <w:sz w:val="20"/>
                <w:szCs w:val="20"/>
                <w:lang w:val="sl"/>
              </w:rPr>
              <w:t>17 %</w:t>
            </w:r>
          </w:p>
        </w:tc>
      </w:tr>
      <w:tr w:rsidR="00F1557F" w:rsidRPr="00451CE9" w14:paraId="41AD53D5" w14:textId="77777777" w:rsidTr="00BE356E">
        <w:tc>
          <w:tcPr>
            <w:tcW w:w="3476" w:type="dxa"/>
          </w:tcPr>
          <w:p w14:paraId="36DA5D23" w14:textId="4B0F26C3" w:rsidR="00F1557F" w:rsidRPr="00057445" w:rsidRDefault="00F1557F" w:rsidP="00064249">
            <w:pPr>
              <w:spacing w:after="0" w:afterAutospacing="0"/>
              <w:rPr>
                <w:rFonts w:cs="Times New Roman"/>
                <w:sz w:val="20"/>
                <w:szCs w:val="20"/>
              </w:rPr>
            </w:pPr>
            <w:r w:rsidRPr="00057445">
              <w:rPr>
                <w:rFonts w:cs="Times New Roman"/>
                <w:sz w:val="20"/>
                <w:szCs w:val="20"/>
                <w:lang w:val="sl"/>
              </w:rPr>
              <w:t>Puščanje perikatetra</w:t>
            </w:r>
          </w:p>
        </w:tc>
        <w:tc>
          <w:tcPr>
            <w:tcW w:w="3477" w:type="dxa"/>
          </w:tcPr>
          <w:p w14:paraId="7233D902" w14:textId="1F4EEACC" w:rsidR="00F1557F" w:rsidRPr="00057445" w:rsidRDefault="00F1557F" w:rsidP="00064249">
            <w:pPr>
              <w:spacing w:after="0" w:afterAutospacing="0"/>
              <w:rPr>
                <w:rFonts w:cs="Times New Roman"/>
                <w:sz w:val="20"/>
                <w:szCs w:val="20"/>
              </w:rPr>
            </w:pPr>
            <w:r w:rsidRPr="00057445">
              <w:rPr>
                <w:rFonts w:cs="Times New Roman"/>
                <w:sz w:val="20"/>
                <w:szCs w:val="20"/>
                <w:lang w:val="sl"/>
              </w:rPr>
              <w:t>2,2 % (0,4 %–10 %)</w:t>
            </w:r>
          </w:p>
        </w:tc>
        <w:tc>
          <w:tcPr>
            <w:tcW w:w="3477" w:type="dxa"/>
          </w:tcPr>
          <w:p w14:paraId="4A192500" w14:textId="3192536D" w:rsidR="00F1557F" w:rsidRPr="00057445" w:rsidRDefault="00F1557F" w:rsidP="00064249">
            <w:pPr>
              <w:spacing w:after="0" w:afterAutospacing="0"/>
              <w:rPr>
                <w:rFonts w:cs="Times New Roman"/>
                <w:sz w:val="20"/>
                <w:szCs w:val="20"/>
              </w:rPr>
            </w:pPr>
            <w:r w:rsidRPr="00057445">
              <w:rPr>
                <w:rFonts w:cs="Times New Roman"/>
                <w:sz w:val="20"/>
                <w:szCs w:val="20"/>
                <w:lang w:val="sl"/>
              </w:rPr>
              <w:t>8,3 %</w:t>
            </w:r>
          </w:p>
        </w:tc>
      </w:tr>
      <w:tr w:rsidR="00F1557F" w:rsidRPr="00451CE9" w14:paraId="01AFDD82" w14:textId="77777777" w:rsidTr="00BE356E">
        <w:tc>
          <w:tcPr>
            <w:tcW w:w="3476" w:type="dxa"/>
          </w:tcPr>
          <w:p w14:paraId="3175DC42" w14:textId="559742BB" w:rsidR="00F1557F" w:rsidRPr="00057445" w:rsidRDefault="00F1557F" w:rsidP="00064249">
            <w:pPr>
              <w:spacing w:after="0" w:afterAutospacing="0"/>
              <w:rPr>
                <w:rFonts w:cs="Times New Roman"/>
                <w:sz w:val="20"/>
                <w:szCs w:val="20"/>
              </w:rPr>
            </w:pPr>
            <w:r w:rsidRPr="00057445">
              <w:rPr>
                <w:rFonts w:cs="Times New Roman"/>
                <w:sz w:val="20"/>
                <w:szCs w:val="20"/>
                <w:lang w:val="sl"/>
              </w:rPr>
              <w:t>Odstranjevanje kamnov</w:t>
            </w:r>
          </w:p>
        </w:tc>
        <w:tc>
          <w:tcPr>
            <w:tcW w:w="3477" w:type="dxa"/>
          </w:tcPr>
          <w:p w14:paraId="118FAD91" w14:textId="77777777" w:rsidR="00F1557F" w:rsidRPr="00057445" w:rsidRDefault="00F1557F" w:rsidP="00064249">
            <w:pPr>
              <w:spacing w:after="0" w:afterAutospacing="0"/>
              <w:rPr>
                <w:rFonts w:cs="Times New Roman"/>
                <w:sz w:val="20"/>
                <w:szCs w:val="20"/>
              </w:rPr>
            </w:pPr>
          </w:p>
        </w:tc>
        <w:tc>
          <w:tcPr>
            <w:tcW w:w="3477" w:type="dxa"/>
          </w:tcPr>
          <w:p w14:paraId="50024221" w14:textId="77777777" w:rsidR="00F1557F" w:rsidRPr="00057445" w:rsidRDefault="00F1557F" w:rsidP="00064249">
            <w:pPr>
              <w:spacing w:after="0" w:afterAutospacing="0"/>
              <w:rPr>
                <w:rFonts w:cs="Times New Roman"/>
                <w:sz w:val="20"/>
                <w:szCs w:val="20"/>
              </w:rPr>
            </w:pPr>
          </w:p>
        </w:tc>
      </w:tr>
      <w:tr w:rsidR="007945AA" w:rsidRPr="00451CE9" w14:paraId="6FE96DAC" w14:textId="77777777" w:rsidTr="00BE356E">
        <w:tc>
          <w:tcPr>
            <w:tcW w:w="3476" w:type="dxa"/>
          </w:tcPr>
          <w:p w14:paraId="52D17ED2" w14:textId="5EC9875A" w:rsidR="007945AA" w:rsidRPr="00057445" w:rsidRDefault="007945AA" w:rsidP="00390948">
            <w:pPr>
              <w:pStyle w:val="ListParagraph"/>
              <w:numPr>
                <w:ilvl w:val="0"/>
                <w:numId w:val="26"/>
              </w:numPr>
              <w:spacing w:after="0" w:afterAutospacing="0"/>
              <w:rPr>
                <w:rFonts w:cs="Times New Roman"/>
                <w:sz w:val="20"/>
                <w:szCs w:val="20"/>
              </w:rPr>
            </w:pPr>
            <w:r w:rsidRPr="00057445">
              <w:rPr>
                <w:rFonts w:cs="Times New Roman"/>
                <w:sz w:val="20"/>
                <w:szCs w:val="20"/>
                <w:lang w:val="sl"/>
              </w:rPr>
              <w:t>Holangitis</w:t>
            </w:r>
          </w:p>
        </w:tc>
        <w:tc>
          <w:tcPr>
            <w:tcW w:w="3477" w:type="dxa"/>
          </w:tcPr>
          <w:p w14:paraId="49FB19C7" w14:textId="745A7CBB" w:rsidR="007945AA" w:rsidRPr="00057445" w:rsidRDefault="007945AA" w:rsidP="00064249">
            <w:pPr>
              <w:spacing w:after="0" w:afterAutospacing="0"/>
              <w:rPr>
                <w:rFonts w:cs="Times New Roman"/>
                <w:sz w:val="20"/>
                <w:szCs w:val="20"/>
              </w:rPr>
            </w:pPr>
            <w:r w:rsidRPr="00057445">
              <w:rPr>
                <w:rFonts w:cs="Times New Roman"/>
                <w:sz w:val="20"/>
                <w:szCs w:val="20"/>
                <w:lang w:val="sl"/>
              </w:rPr>
              <w:t>2 % (1,8 %–2,7 %)</w:t>
            </w:r>
          </w:p>
        </w:tc>
        <w:tc>
          <w:tcPr>
            <w:tcW w:w="3477" w:type="dxa"/>
          </w:tcPr>
          <w:p w14:paraId="4118CFD1" w14:textId="4E70077F" w:rsidR="007945AA" w:rsidRPr="00057445" w:rsidRDefault="007945AA" w:rsidP="00064249">
            <w:pPr>
              <w:spacing w:after="0" w:afterAutospacing="0"/>
              <w:rPr>
                <w:rFonts w:cs="Times New Roman"/>
                <w:sz w:val="20"/>
                <w:szCs w:val="20"/>
              </w:rPr>
            </w:pPr>
            <w:r w:rsidRPr="00057445">
              <w:rPr>
                <w:rFonts w:cs="Times New Roman"/>
                <w:sz w:val="20"/>
                <w:szCs w:val="20"/>
                <w:lang w:val="sl"/>
              </w:rPr>
              <w:t>3 %</w:t>
            </w:r>
          </w:p>
        </w:tc>
      </w:tr>
      <w:tr w:rsidR="007945AA" w:rsidRPr="00451CE9" w14:paraId="5FC018BF" w14:textId="77777777" w:rsidTr="00BE356E">
        <w:tc>
          <w:tcPr>
            <w:tcW w:w="3476" w:type="dxa"/>
          </w:tcPr>
          <w:p w14:paraId="76670E85" w14:textId="3ADC6CD4" w:rsidR="007945AA" w:rsidRPr="00057445" w:rsidRDefault="007945AA" w:rsidP="00390948">
            <w:pPr>
              <w:pStyle w:val="ListParagraph"/>
              <w:numPr>
                <w:ilvl w:val="0"/>
                <w:numId w:val="26"/>
              </w:numPr>
              <w:spacing w:after="0" w:afterAutospacing="0"/>
              <w:rPr>
                <w:rFonts w:cs="Times New Roman"/>
                <w:sz w:val="20"/>
                <w:szCs w:val="20"/>
              </w:rPr>
            </w:pPr>
            <w:r w:rsidRPr="00057445">
              <w:rPr>
                <w:rFonts w:cs="Times New Roman"/>
                <w:sz w:val="20"/>
                <w:szCs w:val="20"/>
                <w:lang w:val="sl"/>
              </w:rPr>
              <w:t>Hemobilija</w:t>
            </w:r>
          </w:p>
        </w:tc>
        <w:tc>
          <w:tcPr>
            <w:tcW w:w="3477" w:type="dxa"/>
          </w:tcPr>
          <w:p w14:paraId="6AA4F815" w14:textId="3547C4C0" w:rsidR="007945AA" w:rsidRPr="00057445" w:rsidRDefault="007945AA" w:rsidP="00064249">
            <w:pPr>
              <w:spacing w:after="0" w:afterAutospacing="0"/>
              <w:rPr>
                <w:rFonts w:cs="Times New Roman"/>
                <w:sz w:val="20"/>
                <w:szCs w:val="20"/>
              </w:rPr>
            </w:pPr>
            <w:r w:rsidRPr="00057445">
              <w:rPr>
                <w:rFonts w:cs="Times New Roman"/>
                <w:sz w:val="20"/>
                <w:szCs w:val="20"/>
                <w:lang w:val="sl"/>
              </w:rPr>
              <w:t>1 %</w:t>
            </w:r>
          </w:p>
        </w:tc>
        <w:tc>
          <w:tcPr>
            <w:tcW w:w="3477" w:type="dxa"/>
          </w:tcPr>
          <w:p w14:paraId="55CE2075" w14:textId="1D53DB62" w:rsidR="007945AA" w:rsidRPr="00057445" w:rsidRDefault="007945AA" w:rsidP="00064249">
            <w:pPr>
              <w:spacing w:after="0" w:afterAutospacing="0"/>
              <w:rPr>
                <w:rFonts w:cs="Times New Roman"/>
                <w:sz w:val="20"/>
                <w:szCs w:val="20"/>
              </w:rPr>
            </w:pPr>
            <w:r w:rsidRPr="00057445">
              <w:rPr>
                <w:rFonts w:cs="Times New Roman"/>
                <w:sz w:val="20"/>
                <w:szCs w:val="20"/>
                <w:lang w:val="sl"/>
              </w:rPr>
              <w:t>2 %</w:t>
            </w:r>
          </w:p>
        </w:tc>
      </w:tr>
      <w:tr w:rsidR="007945AA" w:rsidRPr="00451CE9" w14:paraId="01E32BE0" w14:textId="77777777" w:rsidTr="00BE356E">
        <w:tc>
          <w:tcPr>
            <w:tcW w:w="3476" w:type="dxa"/>
          </w:tcPr>
          <w:p w14:paraId="678234F8" w14:textId="35140C14" w:rsidR="007945AA" w:rsidRPr="00057445" w:rsidRDefault="007945AA" w:rsidP="00390948">
            <w:pPr>
              <w:pStyle w:val="ListParagraph"/>
              <w:numPr>
                <w:ilvl w:val="0"/>
                <w:numId w:val="26"/>
              </w:numPr>
              <w:spacing w:after="0" w:afterAutospacing="0"/>
              <w:rPr>
                <w:rFonts w:cs="Times New Roman"/>
                <w:sz w:val="20"/>
                <w:szCs w:val="20"/>
              </w:rPr>
            </w:pPr>
            <w:r w:rsidRPr="00057445">
              <w:rPr>
                <w:rFonts w:cs="Times New Roman"/>
                <w:sz w:val="20"/>
                <w:szCs w:val="20"/>
                <w:lang w:val="sl"/>
              </w:rPr>
              <w:t>Manjši zapleti</w:t>
            </w:r>
          </w:p>
        </w:tc>
        <w:tc>
          <w:tcPr>
            <w:tcW w:w="3477" w:type="dxa"/>
          </w:tcPr>
          <w:p w14:paraId="09370948" w14:textId="5D202E0F" w:rsidR="007945AA" w:rsidRPr="00057445" w:rsidRDefault="007945AA" w:rsidP="00064249">
            <w:pPr>
              <w:spacing w:after="0" w:afterAutospacing="0"/>
              <w:rPr>
                <w:rFonts w:cs="Times New Roman"/>
                <w:sz w:val="20"/>
                <w:szCs w:val="20"/>
              </w:rPr>
            </w:pPr>
            <w:r w:rsidRPr="00057445">
              <w:rPr>
                <w:rFonts w:cs="Times New Roman"/>
                <w:sz w:val="20"/>
                <w:szCs w:val="20"/>
                <w:lang w:val="sl"/>
              </w:rPr>
              <w:t>8 % (5,7 %–8,8 %)</w:t>
            </w:r>
          </w:p>
        </w:tc>
        <w:tc>
          <w:tcPr>
            <w:tcW w:w="3477" w:type="dxa"/>
          </w:tcPr>
          <w:p w14:paraId="1F6BB3F3" w14:textId="3693EAA3" w:rsidR="007945AA" w:rsidRPr="00057445" w:rsidRDefault="007945AA" w:rsidP="00064249">
            <w:pPr>
              <w:spacing w:after="0" w:afterAutospacing="0"/>
              <w:rPr>
                <w:rFonts w:cs="Times New Roman"/>
                <w:sz w:val="20"/>
                <w:szCs w:val="20"/>
              </w:rPr>
            </w:pPr>
            <w:r w:rsidRPr="00057445">
              <w:rPr>
                <w:rFonts w:cs="Times New Roman"/>
                <w:sz w:val="20"/>
                <w:szCs w:val="20"/>
                <w:lang w:val="sl"/>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057445" w:rsidRDefault="006866F0" w:rsidP="006866F0">
      <w:pPr>
        <w:spacing w:after="0" w:afterAutospacing="0"/>
        <w:jc w:val="both"/>
        <w:rPr>
          <w:rFonts w:cs="Times New Roman"/>
          <w:lang w:val="sl"/>
        </w:rPr>
      </w:pPr>
      <w:r>
        <w:rPr>
          <w:rFonts w:cs="Times New Roman"/>
          <w:lang w:val="sl"/>
        </w:rPr>
        <w:t xml:space="preserve">Klinične koristi in vsa ugotovljena ali preostala tveganja za pacienta, ki so bila ugotovljena v kliničnih podatkih, so bila ocenjena. Z uporabo ustreznih kliničnih ciljev varnosti in učinkovitosti, ki so pomembni za predvideno klinično korist, je bila sprejemljivost razmerja med koristjo in tveganjem določena na podlagi ocene zanesljivosti delovanja (SOA) na medicinskem področju. </w:t>
      </w:r>
    </w:p>
    <w:p w14:paraId="7EEFC60D" w14:textId="7E0928CE" w:rsidR="00310BF1" w:rsidRPr="00057445" w:rsidRDefault="006866F0" w:rsidP="00057445">
      <w:pPr>
        <w:spacing w:before="240" w:after="0" w:afterAutospacing="0"/>
        <w:jc w:val="both"/>
        <w:rPr>
          <w:rFonts w:cs="Times New Roman"/>
          <w:lang w:val="pl-PL"/>
        </w:rPr>
      </w:pPr>
      <w:r>
        <w:rPr>
          <w:rFonts w:cs="Times New Roman"/>
          <w:lang w:val="sl"/>
        </w:rPr>
        <w:t>Nevarnosti, povezane z uporabo SKATER drenažnega sistema, ne predstavljajo nerazumnega tveganja za uporabnika, pacienta ali okolje. Posledično je bilo ugotovljeno, da klinične koristi SKATER drenažnega sistema presežejo njegovo skupno preostalo tveganje. Klinična ocena podatkov ni odkrila novih tveganj za SKATER drenažni sistem.</w:t>
      </w:r>
    </w:p>
    <w:p w14:paraId="77B9E5FA" w14:textId="77777777" w:rsidR="00310BF1" w:rsidRPr="00057445" w:rsidRDefault="00310BF1" w:rsidP="00E138A7">
      <w:pPr>
        <w:spacing w:after="0" w:afterAutospacing="0"/>
        <w:rPr>
          <w:rFonts w:cs="Times New Roman"/>
          <w:lang w:val="pl-PL"/>
        </w:rPr>
      </w:pPr>
    </w:p>
    <w:p w14:paraId="49600333" w14:textId="212CB35E" w:rsidR="001C0092" w:rsidRPr="00451CE9" w:rsidRDefault="008745ED" w:rsidP="00057445">
      <w:pPr>
        <w:pStyle w:val="Heading1"/>
        <w:spacing w:after="120"/>
        <w:ind w:left="788" w:hanging="431"/>
        <w:rPr>
          <w:rFonts w:cs="Times New Roman"/>
        </w:rPr>
      </w:pPr>
      <w:bookmarkStart w:id="31" w:name="_Toc212114723"/>
      <w:r>
        <w:rPr>
          <w:rFonts w:cs="Times New Roman"/>
          <w:bCs/>
          <w:lang w:val="sl"/>
        </w:rPr>
        <w:t>Opozorila in previdnostni ukrepi</w:t>
      </w:r>
      <w:bookmarkEnd w:id="31"/>
    </w:p>
    <w:p w14:paraId="07938BB1" w14:textId="5C584220" w:rsidR="00740F34" w:rsidRPr="00057445" w:rsidRDefault="00BD2BE9" w:rsidP="00057445">
      <w:pPr>
        <w:spacing w:after="120" w:afterAutospacing="0"/>
        <w:rPr>
          <w:rFonts w:cs="Times New Roman"/>
          <w:lang w:val="pl-PL"/>
        </w:rPr>
      </w:pPr>
      <w:r>
        <w:rPr>
          <w:rFonts w:cs="Times New Roman"/>
          <w:lang w:val="sl"/>
        </w:rPr>
        <w:t xml:space="preserve">Tabela 4.2.-1: Navodila za uporabo za opozorila in previdnostni ukrepi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sl"/>
              </w:rPr>
              <w:t>Pripomoček/sistemska komponenta</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sl"/>
              </w:rPr>
              <w:t>Navodila za uporabo</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sl"/>
              </w:rPr>
              <w:t xml:space="preserve">SKATER drenažni katetri </w:t>
            </w:r>
          </w:p>
        </w:tc>
        <w:tc>
          <w:tcPr>
            <w:tcW w:w="4125" w:type="dxa"/>
            <w:vAlign w:val="center"/>
          </w:tcPr>
          <w:p w14:paraId="54BE75D4" w14:textId="7640DE20" w:rsidR="00FB5D70" w:rsidRPr="00451CE9" w:rsidRDefault="00FB5D70" w:rsidP="00FB5D70">
            <w:pPr>
              <w:spacing w:before="40" w:after="40" w:afterAutospacing="0"/>
              <w:jc w:val="center"/>
              <w:rPr>
                <w:rFonts w:eastAsia="Arial Unicode MS"/>
                <w:iCs/>
                <w:sz w:val="20"/>
              </w:rPr>
            </w:pPr>
            <w:r>
              <w:rPr>
                <w:rFonts w:eastAsia="Arial Unicode MS"/>
                <w:sz w:val="20"/>
                <w:lang w:val="sl"/>
              </w:rPr>
              <w:t>IFU7000M Rev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sl"/>
              </w:rPr>
              <w:t>SKATER drenažni kompleti</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sl"/>
              </w:rPr>
              <w:t>IFU7653M</w:t>
            </w:r>
            <w:r>
              <w:rPr>
                <w:lang w:val="sl"/>
              </w:rPr>
              <w:t xml:space="preserve"> </w:t>
            </w:r>
            <w:r>
              <w:rPr>
                <w:sz w:val="20"/>
                <w:lang w:val="sl"/>
              </w:rPr>
              <w:t>Rev B</w:t>
            </w:r>
          </w:p>
        </w:tc>
      </w:tr>
    </w:tbl>
    <w:p w14:paraId="06457357" w14:textId="77777777" w:rsidR="00D82EF4" w:rsidRPr="00451CE9" w:rsidRDefault="00D82EF4" w:rsidP="00057445">
      <w:pPr>
        <w:spacing w:after="0" w:afterAutospacing="0" w:line="240" w:lineRule="auto"/>
        <w:jc w:val="both"/>
        <w:rPr>
          <w:rFonts w:eastAsia="Times New Roman" w:cs="Times New Roman"/>
          <w:b/>
          <w:bCs/>
          <w:szCs w:val="24"/>
        </w:rPr>
      </w:pPr>
    </w:p>
    <w:p w14:paraId="4BE7ED01" w14:textId="79DF4ACC" w:rsidR="00587A0D" w:rsidRPr="00451CE9" w:rsidRDefault="00587A0D" w:rsidP="00057445">
      <w:pPr>
        <w:spacing w:after="0" w:afterAutospacing="0" w:line="240" w:lineRule="auto"/>
        <w:jc w:val="both"/>
        <w:rPr>
          <w:rFonts w:eastAsia="Times New Roman" w:cs="Times New Roman"/>
          <w:b/>
          <w:bCs/>
          <w:szCs w:val="24"/>
        </w:rPr>
      </w:pPr>
      <w:r>
        <w:rPr>
          <w:rFonts w:eastAsia="Times New Roman" w:cs="Times New Roman"/>
          <w:b/>
          <w:bCs/>
          <w:szCs w:val="24"/>
          <w:lang w:val="sl"/>
        </w:rPr>
        <w:t>Opozorila</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l"/>
        </w:rPr>
        <w:t>Tega propomočka ni dovoljeno ponovno sterilizirati, ponovno uporabiti ali predelati.</w:t>
      </w:r>
      <w:bookmarkStart w:id="3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l"/>
        </w:rPr>
        <w:t xml:space="preserve">Ne uporabljajte, če je embalaža odprta, če je pripomoček poškodovan ali če je rok uporabnosti presežen.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l"/>
        </w:rPr>
        <w:t>Med vstavljanjem se izogibajte stiku s kostmi, hrustanci in brazgotinami, ki lahko poškodujejo konico katetra.</w:t>
      </w:r>
    </w:p>
    <w:p w14:paraId="5C34CAF5" w14:textId="77777777" w:rsidR="00587A0D" w:rsidRPr="00451CE9" w:rsidRDefault="00587A0D" w:rsidP="00057445">
      <w:pPr>
        <w:spacing w:before="240" w:after="0" w:afterAutospacing="0" w:line="240" w:lineRule="auto"/>
        <w:jc w:val="both"/>
        <w:rPr>
          <w:rFonts w:eastAsia="Times New Roman" w:cs="Times New Roman"/>
          <w:b/>
          <w:bCs/>
          <w:szCs w:val="24"/>
        </w:rPr>
      </w:pPr>
      <w:r>
        <w:rPr>
          <w:rFonts w:eastAsia="Times New Roman" w:cs="Times New Roman"/>
          <w:b/>
          <w:bCs/>
          <w:szCs w:val="24"/>
          <w:lang w:val="sl"/>
        </w:rPr>
        <w:t>Previdnostni ukrepi</w:t>
      </w:r>
    </w:p>
    <w:p w14:paraId="5419666B" w14:textId="77777777" w:rsidR="00B6106A" w:rsidRPr="0005744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sl"/>
        </w:rPr>
        <w:t>Pred uporabo aktivirajte hidrofilni premaz na katetru s sterilno vodo ali fiziološko raztopino.</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l"/>
        </w:rPr>
        <w:t>Prepričajte se, da je odtok pritrjen in da je sistem nepoškodovan, da se prepreči izpad. Pritrdite s pripomočkom za fiksacijo katetra, šivom ali trakom.</w:t>
      </w:r>
    </w:p>
    <w:p w14:paraId="2311E987" w14:textId="77777777" w:rsidR="00B6106A" w:rsidRPr="0005744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sl"/>
        </w:rPr>
        <w:lastRenderedPageBreak/>
        <w:t>Ocenite mesto vstavitve drenažne cevi glede znakov puščanja, rdečice ali izcedka. Ti znaki lahko kažejo na okužbo ali draženje okoliške kože.</w:t>
      </w:r>
    </w:p>
    <w:p w14:paraId="0138B431" w14:textId="77777777" w:rsidR="00B6106A" w:rsidRPr="0005744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sl"/>
        </w:rPr>
        <w:t>Spremljajte spremembe v značaju ali volumnu tekočine ali krvavitvi.</w:t>
      </w:r>
    </w:p>
    <w:p w14:paraId="0950E9A2" w14:textId="0C3804C1" w:rsidR="00B6106A" w:rsidRPr="0005744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sl"/>
        </w:rPr>
        <w:t>Priporočljivo je, da kateter pritrdite v ravni črti in da morebitno ukrivljenost uporabite na povezovalni cevi.</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l"/>
        </w:rPr>
        <w:t>Če je treba zaklepni pigtail kateter odstraniti v drugem oddelku, je priporočljivo, da se te navodila priložijo pacientovim zapisom, da se zagotovi, da je ustrezno osebje seznanjeno s prisotnostjo zaklepnega katetra. Priporočljivo je tudi, da se obvesti pacienta.</w:t>
      </w:r>
    </w:p>
    <w:p w14:paraId="59AB9A1D" w14:textId="26EBAC44" w:rsidR="00B6106A" w:rsidRPr="0005744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pl-PL"/>
        </w:rPr>
      </w:pPr>
      <w:r>
        <w:rPr>
          <w:rFonts w:eastAsia="Calibri" w:cs="Times New Roman"/>
          <w:szCs w:val="24"/>
          <w:lang w:val="sl"/>
        </w:rPr>
        <w:t>Uvajalna igla ima nastavek, ki preprečuje, da bi prsti prišli v stik z žico ali jo povlekli. Vodilne žice ne vlecite skozi iglo. (za SKATER drenažne komplete)</w:t>
      </w:r>
    </w:p>
    <w:p w14:paraId="5240AF40" w14:textId="77777777" w:rsidR="00042B91" w:rsidRPr="00057445" w:rsidRDefault="00042B91" w:rsidP="00042B91">
      <w:pPr>
        <w:spacing w:after="0" w:afterAutospacing="0" w:line="240" w:lineRule="auto"/>
        <w:rPr>
          <w:rFonts w:cs="Times New Roman"/>
          <w:i/>
          <w:color w:val="FF0000"/>
          <w:lang w:val="pl-PL"/>
        </w:rPr>
      </w:pPr>
    </w:p>
    <w:p w14:paraId="09A94B0F" w14:textId="39BA380E" w:rsidR="00760400" w:rsidRPr="00057445" w:rsidRDefault="008745ED" w:rsidP="00042B91">
      <w:pPr>
        <w:pStyle w:val="Heading1"/>
        <w:rPr>
          <w:rFonts w:cs="Times New Roman"/>
          <w:lang w:val="pl-PL"/>
        </w:rPr>
      </w:pPr>
      <w:bookmarkStart w:id="33" w:name="_Toc212114724"/>
      <w:r>
        <w:rPr>
          <w:rFonts w:cs="Times New Roman"/>
          <w:bCs/>
          <w:lang w:val="sl"/>
        </w:rPr>
        <w:t>Drugi pomembni vidiki varnosti, vključno s povzetkom morebitnih korekcijskih ukrepov za varnost na terenu (FSCA, vključno z FSN), če je to primerno</w:t>
      </w:r>
      <w:bookmarkEnd w:id="33"/>
    </w:p>
    <w:p w14:paraId="659122B4" w14:textId="1C4FFC0F" w:rsidR="00A829EC" w:rsidRPr="00057445" w:rsidRDefault="005008E6" w:rsidP="00057445">
      <w:pPr>
        <w:pStyle w:val="BodyText"/>
        <w:rPr>
          <w:lang w:val="sl"/>
        </w:rPr>
      </w:pPr>
      <w:r w:rsidRPr="00057445">
        <w:rPr>
          <w:b w:val="0"/>
          <w:lang w:val="sl"/>
        </w:rPr>
        <w:t>V poročevalnem obdobju ni bilo FSCA.</w:t>
      </w:r>
    </w:p>
    <w:p w14:paraId="7BF00272" w14:textId="77777777" w:rsidR="00200313" w:rsidRPr="00057445" w:rsidRDefault="00200313" w:rsidP="005008E6">
      <w:pPr>
        <w:tabs>
          <w:tab w:val="left" w:pos="4755"/>
        </w:tabs>
        <w:spacing w:after="0" w:afterAutospacing="0" w:line="240" w:lineRule="auto"/>
        <w:rPr>
          <w:rFonts w:cs="Times New Roman"/>
          <w:lang w:val="pl-PL"/>
        </w:rPr>
      </w:pPr>
    </w:p>
    <w:p w14:paraId="21FC0F42" w14:textId="6F4CDE71" w:rsidR="008745ED" w:rsidRPr="00057445" w:rsidRDefault="008745ED" w:rsidP="00363EE0">
      <w:pPr>
        <w:pStyle w:val="Heading1"/>
        <w:numPr>
          <w:ilvl w:val="0"/>
          <w:numId w:val="2"/>
        </w:numPr>
        <w:rPr>
          <w:rFonts w:cs="Times New Roman"/>
          <w:lang w:val="pl-PL"/>
        </w:rPr>
      </w:pPr>
      <w:bookmarkStart w:id="34" w:name="_Toc212114725"/>
      <w:r>
        <w:rPr>
          <w:rFonts w:cs="Times New Roman"/>
          <w:bCs/>
          <w:lang w:val="sl"/>
        </w:rPr>
        <w:t xml:space="preserve">Povzetek klinične ocene in </w:t>
      </w:r>
      <w:bookmarkStart w:id="35" w:name="_Hlk176256981"/>
      <w:r>
        <w:rPr>
          <w:rFonts w:cs="Times New Roman"/>
          <w:bCs/>
          <w:lang w:val="sl"/>
        </w:rPr>
        <w:t xml:space="preserve">poprodajnega kliničnega spremljanja </w:t>
      </w:r>
      <w:bookmarkEnd w:id="35"/>
      <w:r>
        <w:rPr>
          <w:rFonts w:cs="Times New Roman"/>
          <w:bCs/>
          <w:lang w:val="sl"/>
        </w:rPr>
        <w:t>(PMCF)</w:t>
      </w:r>
      <w:bookmarkEnd w:id="34"/>
    </w:p>
    <w:p w14:paraId="056DD745" w14:textId="77777777" w:rsidR="00C34970" w:rsidRPr="00057445" w:rsidRDefault="00C34970" w:rsidP="00C53E29">
      <w:pPr>
        <w:tabs>
          <w:tab w:val="left" w:pos="8100"/>
        </w:tabs>
        <w:spacing w:after="0" w:afterAutospacing="0" w:line="240" w:lineRule="auto"/>
        <w:rPr>
          <w:rStyle w:val="normaltextrun1"/>
          <w:rFonts w:cs="Times New Roman"/>
          <w:lang w:val="pl-PL"/>
        </w:rPr>
      </w:pPr>
    </w:p>
    <w:p w14:paraId="264C5BDB" w14:textId="09B1CF64" w:rsidR="00FB2370" w:rsidRPr="00057445" w:rsidRDefault="009E72CD" w:rsidP="00FB2370">
      <w:pPr>
        <w:tabs>
          <w:tab w:val="left" w:pos="8100"/>
        </w:tabs>
        <w:spacing w:after="0" w:afterAutospacing="0" w:line="240" w:lineRule="auto"/>
        <w:rPr>
          <w:rFonts w:cs="Times New Roman"/>
          <w:lang w:val="pl-PL"/>
        </w:rPr>
      </w:pPr>
      <w:r>
        <w:rPr>
          <w:rFonts w:cs="Times New Roman"/>
          <w:lang w:val="sl"/>
        </w:rPr>
        <w:t>Poročilo o povzetku klinične ocene CER-031 Rev C:</w:t>
      </w:r>
    </w:p>
    <w:p w14:paraId="7D1C9871" w14:textId="77777777" w:rsidR="00D42228" w:rsidRPr="00057445" w:rsidRDefault="00D42228" w:rsidP="00D42228">
      <w:pPr>
        <w:pStyle w:val="BodyText"/>
        <w:rPr>
          <w:b w:val="0"/>
          <w:bCs/>
          <w:lang w:val="pl-PL"/>
        </w:rPr>
      </w:pPr>
      <w:r>
        <w:rPr>
          <w:b w:val="0"/>
          <w:lang w:val="sl"/>
        </w:rPr>
        <w:t>Ta klinična ocena je bila izvedena z namenom oceniti varnost in učinkovitost SKATER drenažnega sistema. V tem poročilu so bili ocenjeni podatki, ki jih ima proizvajalec, ter podatki, pridobljeni iz zunanjih virov.</w:t>
      </w:r>
    </w:p>
    <w:p w14:paraId="4D111425" w14:textId="77777777" w:rsidR="00D42228" w:rsidRPr="00057445" w:rsidRDefault="00D42228" w:rsidP="00390948">
      <w:pPr>
        <w:pStyle w:val="List"/>
        <w:widowControl w:val="0"/>
        <w:numPr>
          <w:ilvl w:val="0"/>
          <w:numId w:val="27"/>
        </w:numPr>
        <w:suppressAutoHyphens/>
        <w:spacing w:after="120"/>
        <w:jc w:val="both"/>
        <w:rPr>
          <w:rFonts w:ascii="Times New Roman" w:hAnsi="Times New Roman"/>
          <w:lang w:val="pl-PL"/>
        </w:rPr>
      </w:pPr>
      <w:r>
        <w:rPr>
          <w:rFonts w:ascii="Times New Roman" w:hAnsi="Times New Roman"/>
          <w:lang w:val="sl"/>
        </w:rPr>
        <w:t xml:space="preserve">SKATER drenažni sistemi so tradicionalni izdelki z dolgo zgodovino na trgu. Ta klinična ocena je pokazala, da so bile splošne tehnične, biološke in klinične značilnosti pripomočkov podobne. </w:t>
      </w:r>
    </w:p>
    <w:p w14:paraId="233EBB44" w14:textId="77777777" w:rsidR="00D42228" w:rsidRPr="00057445" w:rsidRDefault="00D42228" w:rsidP="00390948">
      <w:pPr>
        <w:pStyle w:val="List"/>
        <w:widowControl w:val="0"/>
        <w:numPr>
          <w:ilvl w:val="0"/>
          <w:numId w:val="27"/>
        </w:numPr>
        <w:suppressAutoHyphens/>
        <w:spacing w:after="120"/>
        <w:jc w:val="both"/>
        <w:rPr>
          <w:rFonts w:ascii="Times New Roman" w:hAnsi="Times New Roman"/>
          <w:lang w:val="pl-PL"/>
        </w:rPr>
      </w:pPr>
      <w:r>
        <w:rPr>
          <w:rFonts w:ascii="Times New Roman" w:hAnsi="Times New Roman"/>
          <w:lang w:val="sl"/>
        </w:rPr>
        <w:t>Neklinčne varnostne in učinkovitostne preskuse ter ocena biokompatibilnosti potrjujejo učinkovitost in varnost SKATER drenažnega sistema pri klinični uporabi. To vključuje, vendar ni omejeno na, simulacijske teste, teste funkcionalnosti pripomočkov, teste zmogljivosti, test pospešenega staranja, test nastajanja delcev, teste embalaže, dimenzijske in vizualne preglede, teste tesnjenja, teste celovitosti izdelkov in teste natezne trdnosti. Dokazano je bilo tudi, da so pripomočki skladni z veljavnimi standardi in smernicami.</w:t>
      </w:r>
    </w:p>
    <w:p w14:paraId="38A2E1CA" w14:textId="77777777" w:rsidR="00D42228" w:rsidRPr="00057445" w:rsidRDefault="00D42228" w:rsidP="00390948">
      <w:pPr>
        <w:pStyle w:val="List"/>
        <w:widowControl w:val="0"/>
        <w:numPr>
          <w:ilvl w:val="0"/>
          <w:numId w:val="27"/>
        </w:numPr>
        <w:suppressAutoHyphens/>
        <w:spacing w:after="120"/>
        <w:jc w:val="both"/>
        <w:rPr>
          <w:rFonts w:ascii="Times New Roman" w:hAnsi="Times New Roman"/>
          <w:lang w:val="pl-PL"/>
        </w:rPr>
      </w:pPr>
      <w:r>
        <w:rPr>
          <w:rFonts w:ascii="Times New Roman" w:hAnsi="Times New Roman"/>
          <w:lang w:val="sl"/>
        </w:rPr>
        <w:t>Na podlagi pregleda SOA, opravljenega na podlagi razpoložljive literature o drenažnih sistemih za drenažne aplikacije, in ocene alternativnih pripomočkov in tehnik, ki so na voljo na trgu, se lahko SKATER drenažni sistem šteje kot najsodobnejši za predvideni namen.</w:t>
      </w:r>
    </w:p>
    <w:p w14:paraId="5BBCE42A" w14:textId="595DF53C" w:rsidR="00D42228" w:rsidRPr="00057445" w:rsidRDefault="00D42228" w:rsidP="00390948">
      <w:pPr>
        <w:pStyle w:val="List"/>
        <w:widowControl w:val="0"/>
        <w:numPr>
          <w:ilvl w:val="0"/>
          <w:numId w:val="27"/>
        </w:numPr>
        <w:suppressAutoHyphens/>
        <w:spacing w:after="120"/>
        <w:jc w:val="both"/>
        <w:rPr>
          <w:rFonts w:ascii="Times New Roman" w:hAnsi="Times New Roman"/>
          <w:lang w:val="sl"/>
        </w:rPr>
      </w:pPr>
      <w:r>
        <w:rPr>
          <w:rFonts w:ascii="Times New Roman" w:hAnsi="Times New Roman"/>
          <w:lang w:val="sl"/>
        </w:rPr>
        <w:t xml:space="preserve">Iz pregleda podatkov PMS ali podatkov iz zunanjih podatkovnih zbirk medicinskih pripomočkov v obdobju od 1. maja 2019 do 30. aprila 2024. </w:t>
      </w:r>
      <w:bookmarkStart w:id="36" w:name="_Hlk169706695"/>
      <w:r>
        <w:rPr>
          <w:rFonts w:ascii="Times New Roman" w:hAnsi="Times New Roman"/>
          <w:lang w:val="sl"/>
        </w:rPr>
        <w:t xml:space="preserve">V EU je bilo v poročevalnem obdobju prijavljenih 225 pritožb v zvezi z SKATER drenažnimi katetri in SKATER drenažnimi kompleti, kar predstavlja 0,035 % od </w:t>
      </w:r>
      <w:r>
        <w:rPr>
          <w:rFonts w:ascii="Times New Roman" w:hAnsi="Times New Roman"/>
          <w:color w:val="000000"/>
          <w:lang w:val="sl"/>
        </w:rPr>
        <w:t>637.771 enot</w:t>
      </w:r>
      <w:r>
        <w:rPr>
          <w:rFonts w:ascii="Times New Roman" w:hAnsi="Times New Roman"/>
          <w:lang w:val="sl"/>
        </w:rPr>
        <w:t xml:space="preserve"> v EU. V EU je bilo v poročevalnem obdobju za SKATER uvajalni komplet prijavljenih 11</w:t>
      </w:r>
      <w:r w:rsidR="00E80893">
        <w:rPr>
          <w:rFonts w:ascii="Times New Roman" w:hAnsi="Times New Roman"/>
          <w:lang w:val="sl"/>
        </w:rPr>
        <w:t> </w:t>
      </w:r>
      <w:r>
        <w:rPr>
          <w:rFonts w:ascii="Times New Roman" w:hAnsi="Times New Roman"/>
          <w:lang w:val="sl"/>
        </w:rPr>
        <w:t xml:space="preserve">pritožb, kar predstavlja 0,043 % od 25.329 enot, prodanih v EU. V EU sta bili v poročevalnem obdobju prijavljeni 2 pritožbi za SKATER FIX, kar predstavlja 0,0003 % od 724.513 prodanih enot v EU. </w:t>
      </w:r>
      <w:bookmarkEnd w:id="36"/>
      <w:r>
        <w:rPr>
          <w:rFonts w:ascii="Times New Roman" w:hAnsi="Times New Roman"/>
          <w:lang w:val="sl"/>
        </w:rPr>
        <w:t>Tako je bilo število prijavljenih pritožb v primerjavi s številom prodanih enot za vse drenažne enote nizko. Pri pregledu pritožb, CAPA ali terenskih ukrepov v obravnavanem časovnem obdobju niso bila ugotovljena nobena nova tveganja. Neželeni dogodki, ki so bili pri podobnih pripomočkih zabeleženi v varnostnih podatkovnih bazah, niso bili nova tveganja in so že obravnavani v dokumentaciji o tveganjih zadevnih pripomočkov, ki so zmanjšana na sprejemljivo raven.</w:t>
      </w:r>
    </w:p>
    <w:p w14:paraId="7889FAAB" w14:textId="77777777" w:rsidR="00D42228" w:rsidRPr="00057445" w:rsidRDefault="00D42228" w:rsidP="00390948">
      <w:pPr>
        <w:pStyle w:val="List"/>
        <w:widowControl w:val="0"/>
        <w:numPr>
          <w:ilvl w:val="0"/>
          <w:numId w:val="27"/>
        </w:numPr>
        <w:suppressAutoHyphens/>
        <w:spacing w:after="120"/>
        <w:jc w:val="both"/>
        <w:rPr>
          <w:rFonts w:ascii="Times New Roman" w:hAnsi="Times New Roman"/>
          <w:lang w:val="sl"/>
        </w:rPr>
      </w:pPr>
      <w:r>
        <w:rPr>
          <w:rFonts w:ascii="Times New Roman" w:hAnsi="Times New Roman"/>
          <w:lang w:val="sl"/>
        </w:rPr>
        <w:lastRenderedPageBreak/>
        <w:t>Sistematični pregled literature, opravljen za oceno varnosti in delovanja SKATER drenažnega sistema, ni odkril nobenih dogodkov, povezanih z varnostjo uporabe pripomočkov. Poleg tega ni bilo ugotovljenih novih tveganj ali povečanja trendov znanih tveganj pri uporabi teh pripomočkov.</w:t>
      </w:r>
    </w:p>
    <w:p w14:paraId="60626309" w14:textId="77777777" w:rsidR="00D42228" w:rsidRPr="00057445" w:rsidRDefault="00D42228" w:rsidP="00390948">
      <w:pPr>
        <w:pStyle w:val="List"/>
        <w:widowControl w:val="0"/>
        <w:numPr>
          <w:ilvl w:val="0"/>
          <w:numId w:val="27"/>
        </w:numPr>
        <w:suppressAutoHyphens/>
        <w:spacing w:after="120"/>
        <w:jc w:val="both"/>
        <w:rPr>
          <w:rFonts w:ascii="Times New Roman" w:hAnsi="Times New Roman"/>
          <w:lang w:val="pl-PL"/>
        </w:rPr>
      </w:pPr>
      <w:r>
        <w:rPr>
          <w:rFonts w:ascii="Times New Roman" w:hAnsi="Times New Roman"/>
          <w:lang w:val="sl"/>
        </w:rPr>
        <w:t>Podatki, pregledani med to klinično oceno, potrjujejo, da koristni učinki SKATER drenažnega sistema presežejo tveganja, povezana z uporabo pripomočkov.</w:t>
      </w:r>
    </w:p>
    <w:p w14:paraId="397E4648" w14:textId="77777777" w:rsidR="00D42228" w:rsidRPr="00057445" w:rsidRDefault="00D42228" w:rsidP="00390948">
      <w:pPr>
        <w:pStyle w:val="List"/>
        <w:widowControl w:val="0"/>
        <w:numPr>
          <w:ilvl w:val="0"/>
          <w:numId w:val="27"/>
        </w:numPr>
        <w:suppressAutoHyphens/>
        <w:spacing w:after="120"/>
        <w:jc w:val="both"/>
        <w:rPr>
          <w:rFonts w:ascii="Times New Roman" w:hAnsi="Times New Roman"/>
          <w:lang w:val="pl-PL"/>
        </w:rPr>
      </w:pPr>
      <w:r>
        <w:rPr>
          <w:rFonts w:ascii="Times New Roman" w:hAnsi="Times New Roman"/>
          <w:lang w:val="sl"/>
        </w:rPr>
        <w:t>V normalnih pogojih uporabe in pri uporabi v skladu z navodili proizvajalca so bile izpolnjene klinične zahteve glede delovanja pripomočka, pripomoček pa deluje v skladu z navedenimi in predvidenimi zahtevami.</w:t>
      </w:r>
    </w:p>
    <w:p w14:paraId="3C5B1538" w14:textId="77777777" w:rsidR="00D42228" w:rsidRPr="00057445" w:rsidRDefault="00D42228" w:rsidP="00390948">
      <w:pPr>
        <w:pStyle w:val="List"/>
        <w:widowControl w:val="0"/>
        <w:numPr>
          <w:ilvl w:val="0"/>
          <w:numId w:val="27"/>
        </w:numPr>
        <w:suppressAutoHyphens/>
        <w:spacing w:after="120"/>
        <w:jc w:val="both"/>
        <w:rPr>
          <w:rFonts w:ascii="Times New Roman" w:hAnsi="Times New Roman"/>
          <w:lang w:val="pl-PL"/>
        </w:rPr>
      </w:pPr>
      <w:r>
        <w:rPr>
          <w:rFonts w:ascii="Times New Roman" w:hAnsi="Times New Roman"/>
          <w:lang w:val="sl"/>
        </w:rPr>
        <w:t>Nevarnosti, opredeljene v analizah FMEA za pripomočke, so bile sprejemljivo ublažene, opredeljena preostala tveganja in stranski učinki pa so sprejemljivi, če jih pretehtamo glede na predvidene koristi pripomočkov.</w:t>
      </w:r>
    </w:p>
    <w:p w14:paraId="0D49CFC0" w14:textId="32EF5148" w:rsidR="00D42228" w:rsidRPr="00057445" w:rsidRDefault="00D42228" w:rsidP="00390948">
      <w:pPr>
        <w:pStyle w:val="List"/>
        <w:widowControl w:val="0"/>
        <w:numPr>
          <w:ilvl w:val="0"/>
          <w:numId w:val="27"/>
        </w:numPr>
        <w:suppressAutoHyphens/>
        <w:spacing w:after="120"/>
        <w:jc w:val="both"/>
        <w:rPr>
          <w:rFonts w:ascii="Times New Roman" w:hAnsi="Times New Roman"/>
          <w:lang w:val="pl-PL"/>
        </w:rPr>
      </w:pPr>
      <w:r>
        <w:rPr>
          <w:rFonts w:ascii="Times New Roman" w:hAnsi="Times New Roman"/>
          <w:lang w:val="sl"/>
        </w:rPr>
        <w:t>Poročilo potrjuje, da je uporaba SKATER drenažnega sistema združljiva z visoko stopnjo varovanja zdravja in varnosti. Vsi tveganja in dogodki, ki so bili prijavljeni za pripomočke, so ustrezno obravnavani v dokumentih o tveganjih. Ugotovljeno je bilo, da so stopnje resnosti in pojavnosti vseh potencialnih tveganj znotraj sprejemljivih meja.</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l"/>
        </w:rPr>
        <w:t>Družba Argon Medical Devices je dokazala, da je predmetni pripomoček, SKATER drenažni sistem, skladen z ustreznimi splošnimi pogoji uporabe (GSPR) glede varnosti in delovanja (GSPR 1, 2, 6 in 8). Zato so zahteve za klinično oceno bile izpolnjene.</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sl"/>
        </w:rPr>
        <w:t>Povzetek poprodajnega kliničnega spremljanja:</w:t>
      </w:r>
    </w:p>
    <w:p w14:paraId="0FD7CF4F" w14:textId="585264F4" w:rsidR="008334BD" w:rsidRPr="00057445" w:rsidRDefault="008334BD" w:rsidP="008334BD">
      <w:pPr>
        <w:spacing w:after="120" w:afterAutospacing="0" w:line="240" w:lineRule="auto"/>
        <w:jc w:val="both"/>
        <w:rPr>
          <w:rFonts w:eastAsia="Times New Roman" w:cs="Times New Roman"/>
          <w:bCs/>
          <w:szCs w:val="24"/>
          <w:lang w:val="pl-PL"/>
        </w:rPr>
      </w:pPr>
      <w:r>
        <w:rPr>
          <w:rFonts w:eastAsia="Times New Roman" w:cs="Times New Roman"/>
          <w:szCs w:val="24"/>
          <w:lang w:val="sl"/>
        </w:rPr>
        <w:t>PMCF bo ocenjen kot del načrta PMCF-0030, ki je del načrta PMS, ki bo posodobljen na podlagi rezultatov tega PMCF in v skladu z MEDDEV 2.12/2 Rev.</w:t>
      </w:r>
    </w:p>
    <w:p w14:paraId="3A2A75C7" w14:textId="0BEAD9AB" w:rsidR="00F952C8" w:rsidRPr="00057445" w:rsidRDefault="001F0A2A" w:rsidP="00F952C8">
      <w:pPr>
        <w:tabs>
          <w:tab w:val="left" w:pos="240"/>
          <w:tab w:val="left" w:pos="4470"/>
          <w:tab w:val="left" w:pos="8100"/>
        </w:tabs>
        <w:spacing w:after="0" w:afterAutospacing="0" w:line="240" w:lineRule="auto"/>
        <w:rPr>
          <w:rFonts w:cs="Times New Roman"/>
          <w:szCs w:val="24"/>
          <w:lang w:val="pl-PL"/>
        </w:rPr>
      </w:pPr>
      <w:r w:rsidRPr="0034692C">
        <w:rPr>
          <w:rStyle w:val="normaltextrun1"/>
          <w:rFonts w:cs="Times New Roman"/>
          <w:szCs w:val="24"/>
          <w:lang w:val="sl"/>
        </w:rPr>
        <w:t>Poročilo o PMCF bo vključevalo:</w:t>
      </w:r>
    </w:p>
    <w:p w14:paraId="63E49DCB" w14:textId="31290E9B" w:rsidR="00684ABB" w:rsidRPr="00057445" w:rsidRDefault="00684ABB" w:rsidP="00057445">
      <w:pPr>
        <w:spacing w:after="120" w:afterAutospacing="0" w:line="240" w:lineRule="auto"/>
        <w:jc w:val="both"/>
        <w:rPr>
          <w:rFonts w:eastAsia="Times New Roman" w:cs="Times New Roman"/>
          <w:szCs w:val="24"/>
          <w:lang w:val="pl-PL"/>
        </w:rPr>
      </w:pPr>
      <w:r w:rsidRPr="00057445">
        <w:rPr>
          <w:rFonts w:eastAsia="Times New Roman" w:cs="Times New Roman"/>
          <w:szCs w:val="24"/>
          <w:lang w:val="sl"/>
        </w:rPr>
        <w:t xml:space="preserve">Ugotovitve dejavnosti PMCFR-0030 bodo analizirane in dokumentirane v poročilu o oceni PMCF. Ocenjevalno poročilo PMCF bo del kliničnega ocenjevalnega poročila in tehnične dokumentacije. </w:t>
      </w:r>
    </w:p>
    <w:p w14:paraId="54865E18" w14:textId="77777777" w:rsidR="00684ABB" w:rsidRPr="00057445" w:rsidRDefault="00684ABB" w:rsidP="00684ABB">
      <w:pPr>
        <w:spacing w:after="120" w:afterAutospacing="0" w:line="240" w:lineRule="auto"/>
        <w:rPr>
          <w:rFonts w:eastAsia="Times New Roman" w:cs="Times New Roman"/>
          <w:szCs w:val="24"/>
          <w:lang w:val="pl-PL"/>
        </w:rPr>
      </w:pPr>
      <w:r w:rsidRPr="00057445">
        <w:rPr>
          <w:rFonts w:eastAsia="Times New Roman" w:cs="Times New Roman"/>
          <w:szCs w:val="24"/>
          <w:lang w:val="sl"/>
        </w:rPr>
        <w:t>V poročilo o PMCF bo vključeno naslednje:</w:t>
      </w:r>
    </w:p>
    <w:p w14:paraId="41D4A765" w14:textId="77777777" w:rsidR="00684ABB" w:rsidRPr="00057445" w:rsidRDefault="00684ABB" w:rsidP="00390948">
      <w:pPr>
        <w:numPr>
          <w:ilvl w:val="0"/>
          <w:numId w:val="5"/>
        </w:numPr>
        <w:spacing w:after="120" w:afterAutospacing="0" w:line="240" w:lineRule="auto"/>
        <w:jc w:val="both"/>
        <w:rPr>
          <w:rFonts w:eastAsia="Times New Roman" w:cs="Times New Roman"/>
          <w:szCs w:val="24"/>
          <w:lang w:val="pl-PL"/>
        </w:rPr>
      </w:pPr>
      <w:r w:rsidRPr="00057445">
        <w:rPr>
          <w:rFonts w:eastAsia="Times New Roman" w:cs="Times New Roman"/>
          <w:szCs w:val="24"/>
          <w:lang w:val="sl"/>
        </w:rPr>
        <w:t>Populacija pacientov: Populacija, vključena v dejavnosti PMCF (kot je ustrezno), in skupna populacija pacientov, na katere vpliva pripomoček.</w:t>
      </w:r>
    </w:p>
    <w:p w14:paraId="16269E04" w14:textId="77777777" w:rsidR="00684ABB" w:rsidRPr="00057445" w:rsidRDefault="00684ABB" w:rsidP="00390948">
      <w:pPr>
        <w:numPr>
          <w:ilvl w:val="0"/>
          <w:numId w:val="5"/>
        </w:numPr>
        <w:spacing w:after="120" w:afterAutospacing="0" w:line="240" w:lineRule="auto"/>
        <w:jc w:val="both"/>
        <w:rPr>
          <w:rFonts w:eastAsia="Times New Roman" w:cs="Times New Roman"/>
          <w:szCs w:val="24"/>
          <w:lang w:val="pl-PL"/>
        </w:rPr>
      </w:pPr>
      <w:r w:rsidRPr="00057445">
        <w:rPr>
          <w:rFonts w:eastAsia="Times New Roman" w:cs="Times New Roman"/>
          <w:szCs w:val="24"/>
          <w:lang w:val="sl"/>
        </w:rPr>
        <w:t>Vsa merila za vključitev/izključitev zbranih podatkov.</w:t>
      </w:r>
    </w:p>
    <w:p w14:paraId="6288CE80" w14:textId="77777777" w:rsidR="00684ABB" w:rsidRPr="00057445" w:rsidRDefault="00684ABB" w:rsidP="00390948">
      <w:pPr>
        <w:numPr>
          <w:ilvl w:val="0"/>
          <w:numId w:val="5"/>
        </w:numPr>
        <w:spacing w:after="120" w:afterAutospacing="0" w:line="240" w:lineRule="auto"/>
        <w:jc w:val="both"/>
        <w:rPr>
          <w:rFonts w:eastAsia="Times New Roman" w:cs="Times New Roman"/>
          <w:szCs w:val="24"/>
          <w:lang w:val="pl-PL"/>
        </w:rPr>
      </w:pPr>
      <w:r w:rsidRPr="00057445">
        <w:rPr>
          <w:rFonts w:eastAsia="Times New Roman" w:cs="Times New Roman"/>
          <w:szCs w:val="24"/>
          <w:lang w:val="sl"/>
        </w:rPr>
        <w:t xml:space="preserve">Povzetek podatkov: Zgoraj opredeljeni vhodni podatki se povzamejo. Če ni novih podatkov za poročanje, bo to navedeno v povzetku. Če obstaja velika količina podobnih podatkov, se lahko predstavi statistična analiza teh podatkov. </w:t>
      </w:r>
    </w:p>
    <w:p w14:paraId="3566F68B" w14:textId="77777777" w:rsidR="00684ABB" w:rsidRPr="00057445" w:rsidRDefault="00684ABB" w:rsidP="00390948">
      <w:pPr>
        <w:numPr>
          <w:ilvl w:val="0"/>
          <w:numId w:val="5"/>
        </w:numPr>
        <w:spacing w:after="120" w:afterAutospacing="0" w:line="240" w:lineRule="auto"/>
        <w:jc w:val="both"/>
        <w:rPr>
          <w:rFonts w:eastAsia="Times New Roman" w:cs="Times New Roman"/>
          <w:szCs w:val="24"/>
          <w:lang w:val="sl"/>
        </w:rPr>
      </w:pPr>
      <w:r w:rsidRPr="00057445">
        <w:rPr>
          <w:rFonts w:eastAsia="Times New Roman" w:cs="Times New Roman"/>
          <w:szCs w:val="24"/>
          <w:lang w:val="sl"/>
        </w:rPr>
        <w:t>Razprava o podatkih: V tem razdelku bodo podatki iz vsakega vhodnega vira PMCF obravnavani ločeno. V razpravi bo navedeno, kateri vhodni viri so identificirali pomembne nove podatke ali spremembe v trendih podatkov, in navedene bodo vse spremembe, povezane s težo škode, ki jo povzročajo spremembe v delovanju pripomočkov ali pogostost incidentov.</w:t>
      </w:r>
    </w:p>
    <w:p w14:paraId="69641E71" w14:textId="496EC531" w:rsidR="008515F1" w:rsidRPr="00057445" w:rsidRDefault="00684ABB" w:rsidP="00057445">
      <w:pPr>
        <w:numPr>
          <w:ilvl w:val="0"/>
          <w:numId w:val="5"/>
        </w:numPr>
        <w:spacing w:after="0" w:afterAutospacing="0" w:line="240" w:lineRule="auto"/>
        <w:jc w:val="both"/>
        <w:rPr>
          <w:rFonts w:eastAsia="Times New Roman" w:cs="Times New Roman"/>
          <w:szCs w:val="24"/>
          <w:lang w:val="pl-PL"/>
        </w:rPr>
      </w:pPr>
      <w:r w:rsidRPr="00057445">
        <w:rPr>
          <w:rFonts w:eastAsia="Times New Roman" w:cs="Times New Roman"/>
          <w:szCs w:val="24"/>
          <w:lang w:val="sl"/>
        </w:rPr>
        <w:t xml:space="preserve">Zaključki: V zaključku povzetka vsakega prispevka PMCF bodo navedeni sprejeti zaključki. Vsa nova tveganja, spremembe tveganj ali spremembe pogostosti pojavljanja je treba zabeležiti in sprožiti bodisi posodobitev poročila o klinični oceni, bodisi analizo tveganja zasnove/uporabnosti bodisi oboje. V </w:t>
      </w:r>
      <w:r w:rsidRPr="00057445">
        <w:rPr>
          <w:rFonts w:eastAsia="Times New Roman" w:cs="Times New Roman"/>
          <w:szCs w:val="24"/>
          <w:lang w:val="sl"/>
        </w:rPr>
        <w:lastRenderedPageBreak/>
        <w:t>zaključku bodo opredeljena vsa tveganja, spremembe tveganj ali drugi signali, ki zahtevajo preventivne ali korektivne ukrepe. V zaključku bo navedeno, ali so potrebne kakršne koli dodatne dejavnosti PMCF, načrt PMCF pa bo ustrezno posodobljen.</w:t>
      </w:r>
    </w:p>
    <w:p w14:paraId="37CD9323" w14:textId="77777777" w:rsidR="00C53E29" w:rsidRPr="00057445" w:rsidRDefault="00C53E29" w:rsidP="00C53E29">
      <w:pPr>
        <w:tabs>
          <w:tab w:val="left" w:pos="8100"/>
        </w:tabs>
        <w:spacing w:after="0" w:afterAutospacing="0" w:line="240" w:lineRule="auto"/>
        <w:rPr>
          <w:rFonts w:cs="Times New Roman"/>
          <w:szCs w:val="24"/>
          <w:lang w:val="pl-PL"/>
        </w:rPr>
      </w:pPr>
    </w:p>
    <w:p w14:paraId="155DE76E" w14:textId="69B150D2" w:rsidR="00042B91" w:rsidRPr="00057445" w:rsidRDefault="008745ED" w:rsidP="00355F6E">
      <w:pPr>
        <w:pStyle w:val="Heading1"/>
        <w:rPr>
          <w:rFonts w:cs="Times New Roman"/>
          <w:lang w:val="pl-PL"/>
        </w:rPr>
      </w:pPr>
      <w:bookmarkStart w:id="37" w:name="_Toc212114726"/>
      <w:r>
        <w:rPr>
          <w:rFonts w:cs="Times New Roman"/>
          <w:bCs/>
          <w:lang w:val="sl"/>
        </w:rPr>
        <w:t>Povzetek kliničnih podatkov, povezanih z enakovrednim pripomočkom, če je potrebno</w:t>
      </w:r>
      <w:bookmarkEnd w:id="37"/>
      <w:r>
        <w:rPr>
          <w:rFonts w:cs="Times New Roman"/>
          <w:bCs/>
          <w:lang w:val="sl"/>
        </w:rPr>
        <w:t xml:space="preserve"> </w:t>
      </w:r>
    </w:p>
    <w:p w14:paraId="7F4185CA" w14:textId="7FBFAE1A" w:rsidR="00667954" w:rsidRPr="00057445" w:rsidRDefault="00667954" w:rsidP="00057445">
      <w:pPr>
        <w:spacing w:after="0" w:afterAutospacing="0" w:line="240" w:lineRule="auto"/>
        <w:jc w:val="both"/>
        <w:rPr>
          <w:rFonts w:eastAsia="Times New Roman" w:cs="Times New Roman"/>
          <w:szCs w:val="24"/>
          <w:lang w:val="sl"/>
        </w:rPr>
      </w:pPr>
      <w:r>
        <w:rPr>
          <w:rFonts w:eastAsia="Times New Roman" w:cs="Times New Roman"/>
          <w:szCs w:val="24"/>
          <w:lang w:val="sl"/>
        </w:rPr>
        <w:t>Strategija enakovrednosti za SKATER zunanje katetre drenažnega sistema v skladu s CER-031 Rev C, poglavje 6.1</w:t>
      </w:r>
    </w:p>
    <w:p w14:paraId="488DE6AE" w14:textId="77777777" w:rsidR="00097E12" w:rsidRPr="00057445" w:rsidRDefault="00097E12" w:rsidP="00057445">
      <w:pPr>
        <w:spacing w:after="0" w:afterAutospacing="0" w:line="240" w:lineRule="auto"/>
        <w:jc w:val="both"/>
        <w:rPr>
          <w:rFonts w:eastAsia="Times New Roman" w:cs="Times New Roman"/>
          <w:szCs w:val="24"/>
          <w:lang w:val="pl-PL"/>
        </w:rPr>
      </w:pPr>
    </w:p>
    <w:p w14:paraId="0FB68F05" w14:textId="2BF3F1BF" w:rsidR="00667954" w:rsidRPr="00057445" w:rsidRDefault="00667954" w:rsidP="00057445">
      <w:pPr>
        <w:spacing w:after="0" w:afterAutospacing="0" w:line="240" w:lineRule="auto"/>
        <w:jc w:val="both"/>
        <w:rPr>
          <w:rFonts w:eastAsia="Times New Roman" w:cs="Times New Roman"/>
          <w:szCs w:val="24"/>
          <w:lang w:val="pl-PL"/>
        </w:rPr>
      </w:pPr>
      <w:r>
        <w:rPr>
          <w:rFonts w:eastAsia="Times New Roman" w:cs="Times New Roman"/>
          <w:szCs w:val="24"/>
          <w:lang w:val="sl"/>
        </w:rPr>
        <w:t>Družba Argon Medical izvaja strategijo formalne enakovrednosti za zunanje drenažne katetre v okviru SKATER drenažnega sistema, ki se tržijo pod naslednjimi trgovskimi imeni:</w:t>
      </w:r>
    </w:p>
    <w:p w14:paraId="69997760" w14:textId="77777777" w:rsidR="00667954" w:rsidRPr="00057445" w:rsidRDefault="00667954" w:rsidP="00057445">
      <w:pPr>
        <w:numPr>
          <w:ilvl w:val="0"/>
          <w:numId w:val="17"/>
        </w:numPr>
        <w:spacing w:after="0" w:afterAutospacing="0" w:line="240" w:lineRule="auto"/>
        <w:jc w:val="both"/>
        <w:rPr>
          <w:rFonts w:eastAsia="Times New Roman" w:cs="Times New Roman"/>
          <w:szCs w:val="24"/>
          <w:lang w:val="pl-PL"/>
        </w:rPr>
      </w:pPr>
      <w:r>
        <w:rPr>
          <w:rFonts w:eastAsia="Times New Roman" w:cs="Times New Roman"/>
          <w:szCs w:val="24"/>
          <w:lang w:val="sl"/>
        </w:rPr>
        <w:t>SKATER™ večnamenski in nefrostomski drenažni komplet</w:t>
      </w:r>
    </w:p>
    <w:p w14:paraId="3F857F6F" w14:textId="77777777" w:rsidR="00667954" w:rsidRPr="00451CE9" w:rsidRDefault="00667954" w:rsidP="00057445">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l"/>
        </w:rPr>
        <w:t>SKATER™ Mini-Loop drenažni komplet</w:t>
      </w:r>
    </w:p>
    <w:p w14:paraId="7F768BD4" w14:textId="77777777" w:rsidR="00667954" w:rsidRPr="00451CE9" w:rsidRDefault="00667954" w:rsidP="00057445">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l"/>
        </w:rPr>
        <w:t>SKATER™ enostopenjski drenažni komplet</w:t>
      </w:r>
    </w:p>
    <w:p w14:paraId="01DF414D" w14:textId="77777777" w:rsidR="00667954" w:rsidRPr="00451CE9" w:rsidRDefault="00667954" w:rsidP="00057445">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l"/>
        </w:rPr>
        <w:t>SKATER™ drenažni kateter</w:t>
      </w:r>
    </w:p>
    <w:p w14:paraId="6CD8CF0F" w14:textId="77777777" w:rsidR="00667954" w:rsidRPr="00451CE9" w:rsidRDefault="00667954" w:rsidP="00057445">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l"/>
        </w:rPr>
        <w:t>SKATER™ nefrostomski kateter</w:t>
      </w:r>
    </w:p>
    <w:p w14:paraId="548C531C" w14:textId="77777777" w:rsidR="00667954" w:rsidRPr="00057445" w:rsidRDefault="00667954" w:rsidP="00057445">
      <w:pPr>
        <w:spacing w:before="240" w:after="0" w:afterAutospacing="0" w:line="240" w:lineRule="auto"/>
        <w:jc w:val="both"/>
        <w:rPr>
          <w:rFonts w:eastAsia="Times New Roman" w:cs="Times New Roman"/>
          <w:szCs w:val="24"/>
          <w:lang w:val="sl"/>
        </w:rPr>
      </w:pPr>
      <w:r>
        <w:rPr>
          <w:rFonts w:eastAsia="Times New Roman" w:cs="Times New Roman"/>
          <w:szCs w:val="24"/>
          <w:lang w:val="sl"/>
        </w:rPr>
        <w:t>Med kliničnimi in biološkimi lastnostmi zunanjih drenažnih katetrov, vključenih v zgoraj navedene komplete trgovskih imen, ni razlik. Čeprav obstajajo razlike v tehničnih značilnostih, kot so zasnova, specifikacije in načini uporabe, te razlike niso klinično pomembne in ne vplivajo na varnost ali delovanje pripomočkov, kadar se uporabljajo v skladu z namenom.</w:t>
      </w:r>
    </w:p>
    <w:p w14:paraId="265D2FDE" w14:textId="77777777" w:rsidR="00667954" w:rsidRPr="00057445" w:rsidRDefault="00667954" w:rsidP="00057445">
      <w:pPr>
        <w:spacing w:before="240" w:after="0" w:afterAutospacing="0" w:line="240" w:lineRule="auto"/>
        <w:jc w:val="both"/>
        <w:rPr>
          <w:rFonts w:eastAsia="Times New Roman" w:cs="Times New Roman"/>
          <w:szCs w:val="24"/>
          <w:lang w:val="sl"/>
        </w:rPr>
      </w:pPr>
      <w:r>
        <w:rPr>
          <w:rFonts w:eastAsia="Times New Roman" w:cs="Times New Roman"/>
          <w:szCs w:val="24"/>
          <w:lang w:val="sl"/>
        </w:rPr>
        <w:t>Izbira zasnove, specifikacij in načinov uporabe se lahko razlikuje glede na potrebe pacienta ali usposobljenost in preference zdravnika. Da bi se prilagodili tem spremenljivkam, je SKATER drenažni sistem na voljo v različnih konfiguracijah, prilagojenih različnim pacientom in tehnikam, ki jih izberejo zdravniki.</w:t>
      </w:r>
    </w:p>
    <w:p w14:paraId="60021131" w14:textId="77777777" w:rsidR="00667954" w:rsidRPr="00057445" w:rsidRDefault="00667954" w:rsidP="00057445">
      <w:pPr>
        <w:spacing w:before="240" w:after="0" w:afterAutospacing="0" w:line="240" w:lineRule="auto"/>
        <w:jc w:val="both"/>
        <w:rPr>
          <w:rFonts w:eastAsia="Times New Roman" w:cs="Times New Roman"/>
          <w:szCs w:val="24"/>
          <w:lang w:val="pl-PL"/>
        </w:rPr>
      </w:pPr>
      <w:r>
        <w:rPr>
          <w:rFonts w:eastAsia="Times New Roman" w:cs="Times New Roman"/>
          <w:szCs w:val="24"/>
          <w:lang w:val="sl"/>
        </w:rPr>
        <w:t>Večina kompletov katetrov vključuje dodatke, ki podpirajo obe metodi uvajanja:</w:t>
      </w:r>
    </w:p>
    <w:p w14:paraId="4A5A71D2" w14:textId="77777777" w:rsidR="00667954" w:rsidRPr="00451CE9" w:rsidRDefault="00667954" w:rsidP="00057445">
      <w:pPr>
        <w:numPr>
          <w:ilvl w:val="0"/>
          <w:numId w:val="18"/>
        </w:numPr>
        <w:spacing w:after="0" w:afterAutospacing="0" w:line="240" w:lineRule="auto"/>
        <w:jc w:val="both"/>
        <w:rPr>
          <w:rFonts w:eastAsia="Times New Roman" w:cs="Times New Roman"/>
          <w:szCs w:val="24"/>
        </w:rPr>
      </w:pPr>
      <w:r>
        <w:rPr>
          <w:rFonts w:eastAsia="Times New Roman" w:cs="Times New Roman"/>
          <w:b/>
          <w:bCs/>
          <w:szCs w:val="24"/>
          <w:lang w:val="sl"/>
        </w:rPr>
        <w:t>Direct Stick:</w:t>
      </w:r>
      <w:r>
        <w:rPr>
          <w:rFonts w:eastAsia="Times New Roman" w:cs="Times New Roman"/>
          <w:szCs w:val="24"/>
          <w:lang w:val="sl"/>
        </w:rPr>
        <w:t xml:space="preserve"> Uporaba trokarskega stileta Choice Lock</w:t>
      </w:r>
    </w:p>
    <w:p w14:paraId="0ACD6A25" w14:textId="77777777" w:rsidR="00667954" w:rsidRPr="00451CE9" w:rsidRDefault="00667954" w:rsidP="00057445">
      <w:pPr>
        <w:numPr>
          <w:ilvl w:val="0"/>
          <w:numId w:val="18"/>
        </w:numPr>
        <w:spacing w:after="0" w:afterAutospacing="0" w:line="240" w:lineRule="auto"/>
        <w:jc w:val="both"/>
        <w:rPr>
          <w:rFonts w:eastAsia="Times New Roman" w:cs="Times New Roman"/>
          <w:szCs w:val="24"/>
        </w:rPr>
      </w:pPr>
      <w:r>
        <w:rPr>
          <w:rFonts w:eastAsia="Times New Roman" w:cs="Times New Roman"/>
          <w:b/>
          <w:bCs/>
          <w:szCs w:val="24"/>
          <w:lang w:val="sl"/>
        </w:rPr>
        <w:t>Over-the-Wire:</w:t>
      </w:r>
      <w:r>
        <w:rPr>
          <w:rFonts w:eastAsia="Times New Roman" w:cs="Times New Roman"/>
          <w:szCs w:val="24"/>
          <w:lang w:val="sl"/>
        </w:rPr>
        <w:t xml:space="preserve"> Uporaba kovinskih ali plastičnih ojačitev</w:t>
      </w:r>
    </w:p>
    <w:p w14:paraId="056DD3A7" w14:textId="77777777" w:rsidR="00667954" w:rsidRPr="00451CE9" w:rsidRDefault="00667954" w:rsidP="00057445">
      <w:pPr>
        <w:spacing w:before="240" w:after="0" w:afterAutospacing="0" w:line="240" w:lineRule="auto"/>
        <w:jc w:val="both"/>
        <w:rPr>
          <w:rFonts w:eastAsia="Times New Roman" w:cs="Times New Roman"/>
          <w:szCs w:val="24"/>
        </w:rPr>
      </w:pPr>
      <w:r>
        <w:rPr>
          <w:rFonts w:eastAsia="Times New Roman" w:cs="Times New Roman"/>
          <w:szCs w:val="24"/>
          <w:lang w:val="sl"/>
        </w:rPr>
        <w:t>Izbira metode namestitve temelji na lokaciji ciljnega odvzema tekočine, s ciljem identificirati najvarnejšo pot, ki zmanjša tveganje za nenamerno perforacijo organov ali žil med perkutano namestitvijo.</w:t>
      </w:r>
    </w:p>
    <w:p w14:paraId="6F777EF0" w14:textId="2489C539" w:rsidR="00643276" w:rsidRPr="00057445" w:rsidRDefault="00667954" w:rsidP="00057445">
      <w:pPr>
        <w:spacing w:before="240" w:after="0" w:afterAutospacing="0" w:line="240" w:lineRule="auto"/>
        <w:jc w:val="both"/>
        <w:rPr>
          <w:rFonts w:eastAsia="Times New Roman" w:cs="Times New Roman"/>
          <w:szCs w:val="24"/>
          <w:lang w:val="sl"/>
        </w:rPr>
      </w:pPr>
      <w:r>
        <w:rPr>
          <w:rFonts w:eastAsia="Times New Roman" w:cs="Times New Roman"/>
          <w:szCs w:val="24"/>
          <w:lang w:val="sl"/>
        </w:rPr>
        <w:t>Kateterski kompleti, ki se tržijo pod navedenimi trgovskimi imeni, so na voljo v različnih velikostih in dolžinah, da ustrezajo različnim telesnim tipom pacientov in viskoznostim tekočin. Ključnega pomena je, da usposobljeni zdravniki in klinični zdravniki izberejo kateter ustrezne velikosti glede na telesno konstitucijo pacienta in razdaljo med kožo in mestom odvzema tekočine.</w:t>
      </w:r>
    </w:p>
    <w:p w14:paraId="7EEBDE15" w14:textId="77777777" w:rsidR="00EA32A6" w:rsidRPr="00057445" w:rsidRDefault="00EA32A6" w:rsidP="00057445">
      <w:pPr>
        <w:spacing w:after="0" w:afterAutospacing="0" w:line="240" w:lineRule="auto"/>
        <w:jc w:val="both"/>
        <w:rPr>
          <w:rFonts w:eastAsia="Times New Roman" w:cs="Times New Roman"/>
          <w:szCs w:val="24"/>
          <w:lang w:val="sl"/>
        </w:rPr>
      </w:pPr>
    </w:p>
    <w:p w14:paraId="46CE7D79" w14:textId="2B10E133" w:rsidR="008745ED" w:rsidRPr="00057445" w:rsidRDefault="008745ED" w:rsidP="00057445">
      <w:pPr>
        <w:pStyle w:val="Heading1"/>
        <w:jc w:val="both"/>
        <w:rPr>
          <w:rFonts w:cs="Times New Roman"/>
          <w:lang w:val="pl-PL"/>
        </w:rPr>
      </w:pPr>
      <w:bookmarkStart w:id="38" w:name="_Toc212114727"/>
      <w:r>
        <w:rPr>
          <w:rFonts w:cs="Times New Roman"/>
          <w:bCs/>
          <w:lang w:val="sl"/>
        </w:rPr>
        <w:t>Povzetek kliničnih podatkov iz opravljenih preiskav za pripomoček pred oznako CE, če je potrebno</w:t>
      </w:r>
      <w:bookmarkEnd w:id="38"/>
      <w:r>
        <w:rPr>
          <w:rFonts w:cs="Times New Roman"/>
          <w:bCs/>
          <w:lang w:val="sl"/>
        </w:rPr>
        <w:t xml:space="preserve"> </w:t>
      </w:r>
    </w:p>
    <w:p w14:paraId="46E9CF6A" w14:textId="6F94BC18" w:rsidR="006C320A" w:rsidRPr="00057445" w:rsidRDefault="007F2F84" w:rsidP="00057445">
      <w:pPr>
        <w:jc w:val="both"/>
        <w:rPr>
          <w:rFonts w:cs="Times New Roman"/>
          <w:lang w:val="pl-PL"/>
        </w:rPr>
      </w:pPr>
      <w:r>
        <w:rPr>
          <w:rFonts w:cs="Times New Roman"/>
          <w:lang w:val="sl"/>
        </w:rPr>
        <w:t>Ni potrebno. Pred oznako CE ni bilo kliničnih raziskav.</w:t>
      </w:r>
    </w:p>
    <w:p w14:paraId="7A896071" w14:textId="00061818" w:rsidR="008745ED" w:rsidRPr="00057445" w:rsidRDefault="008745ED" w:rsidP="00057445">
      <w:pPr>
        <w:pStyle w:val="Heading1"/>
        <w:keepNext/>
        <w:ind w:left="788" w:hanging="431"/>
        <w:jc w:val="both"/>
        <w:rPr>
          <w:rFonts w:cs="Times New Roman"/>
          <w:szCs w:val="24"/>
          <w:lang w:val="pl-PL"/>
        </w:rPr>
      </w:pPr>
      <w:bookmarkStart w:id="39" w:name="_Toc212114728"/>
      <w:r w:rsidRPr="0034692C">
        <w:rPr>
          <w:rFonts w:cs="Times New Roman"/>
          <w:bCs/>
          <w:szCs w:val="24"/>
          <w:lang w:val="sl"/>
        </w:rPr>
        <w:lastRenderedPageBreak/>
        <w:t>Povzetek kliničnih podatkov iz drugih virov, če je potrebno</w:t>
      </w:r>
      <w:bookmarkEnd w:id="39"/>
      <w:r w:rsidRPr="0034692C">
        <w:rPr>
          <w:rFonts w:cs="Times New Roman"/>
          <w:bCs/>
          <w:szCs w:val="24"/>
          <w:lang w:val="sl"/>
        </w:rPr>
        <w:t xml:space="preserve"> </w:t>
      </w:r>
    </w:p>
    <w:p w14:paraId="2A6791C2" w14:textId="1F06E675" w:rsidR="00D54409" w:rsidRPr="00057445" w:rsidRDefault="00524F68" w:rsidP="00057445">
      <w:pPr>
        <w:keepNext/>
        <w:jc w:val="both"/>
        <w:rPr>
          <w:rFonts w:cs="Times New Roman"/>
          <w:szCs w:val="24"/>
          <w:lang w:val="pl-PL"/>
        </w:rPr>
      </w:pPr>
      <w:r w:rsidRPr="00057445">
        <w:rPr>
          <w:rFonts w:cs="Times New Roman"/>
          <w:color w:val="000000" w:themeColor="text1"/>
          <w:szCs w:val="24"/>
          <w:lang w:val="sl"/>
        </w:rPr>
        <w:t>Klinični podatki, ki podpirajo Skater drenažni sistem, so bili pridobljeni iz naslednjih virov CER-031 Rev C</w:t>
      </w:r>
      <w:r w:rsidRPr="0034692C">
        <w:rPr>
          <w:rFonts w:cs="Times New Roman"/>
          <w:szCs w:val="24"/>
          <w:lang w:val="sl"/>
        </w:rPr>
        <w:t>:</w:t>
      </w:r>
    </w:p>
    <w:p w14:paraId="4373A628" w14:textId="55DECD83" w:rsidR="003E2EF5" w:rsidRPr="00057445" w:rsidRDefault="00B63A39" w:rsidP="00057445">
      <w:pPr>
        <w:keepNext/>
        <w:spacing w:before="240" w:after="0" w:afterAutospacing="0"/>
        <w:jc w:val="both"/>
        <w:rPr>
          <w:rFonts w:cs="Times New Roman"/>
          <w:b/>
          <w:bCs/>
          <w:lang w:val="pl-PL"/>
        </w:rPr>
      </w:pPr>
      <w:r>
        <w:rPr>
          <w:rFonts w:cs="Times New Roman"/>
          <w:b/>
          <w:bCs/>
          <w:lang w:val="sl"/>
        </w:rPr>
        <w:t>Literatura o SOA (</w:t>
      </w:r>
      <w:r>
        <w:rPr>
          <w:rFonts w:cs="Times New Roman"/>
          <w:b/>
          <w:bCs/>
          <w:color w:val="000000" w:themeColor="text1"/>
          <w:sz w:val="22"/>
          <w:lang w:val="sl"/>
        </w:rPr>
        <w:t>CER-031 Rev C</w:t>
      </w:r>
      <w:r>
        <w:rPr>
          <w:rFonts w:cs="Times New Roman"/>
          <w:b/>
          <w:bCs/>
          <w:lang w:val="sl"/>
        </w:rPr>
        <w:t xml:space="preserve"> oddelek 3):</w:t>
      </w:r>
    </w:p>
    <w:p w14:paraId="0C0D67D8" w14:textId="0D6A560B" w:rsidR="0048121D" w:rsidRPr="00057445" w:rsidRDefault="0048121D" w:rsidP="00057445">
      <w:pPr>
        <w:jc w:val="both"/>
        <w:rPr>
          <w:rFonts w:cs="Times New Roman"/>
          <w:b/>
          <w:bCs/>
          <w:lang w:val="pl-PL"/>
        </w:rPr>
      </w:pPr>
      <w:r>
        <w:rPr>
          <w:rFonts w:eastAsia="Times New Roman" w:cs="Times New Roman"/>
          <w:szCs w:val="24"/>
          <w:lang w:val="sl"/>
        </w:rPr>
        <w:t>Ta razdelek ocenjuje trenutno znanje in najsodobnejše prakse pri drenaži tekočinskih nakopičenj, abscesov ali kopičenj iz telesnih votlin. Pregledana je bila literatura, da bi se zbrala informacije o ciljni populaciji, indikacijah za postopek na podlagi razpoložljivih alternativ in analiza konkurence ali primerljivih pripomočkov.</w:t>
      </w:r>
    </w:p>
    <w:p w14:paraId="79558F73" w14:textId="77777777" w:rsidR="0048121D" w:rsidRPr="00057445" w:rsidRDefault="0048121D" w:rsidP="00057445">
      <w:pPr>
        <w:spacing w:before="100" w:beforeAutospacing="1" w:line="240" w:lineRule="auto"/>
        <w:jc w:val="both"/>
        <w:rPr>
          <w:rFonts w:eastAsia="Times New Roman" w:cs="Times New Roman"/>
          <w:szCs w:val="24"/>
          <w:lang w:val="pl-PL"/>
        </w:rPr>
      </w:pPr>
      <w:r>
        <w:rPr>
          <w:rFonts w:eastAsia="Times New Roman" w:cs="Times New Roman"/>
          <w:szCs w:val="24"/>
          <w:lang w:val="sl"/>
        </w:rPr>
        <w:t>Perkutana kateterska drenaža (PCD) se vse pogosteje uporablja kot minimalno invaziven medicinski postopek za drenažo abscesov ali nakopičene tekočine. Ta postopek, ki se običajno izvaja pod nadzorom slikovne diagnostike, uporabljajo predvsem intervencijski radiologi in podobno usposobljeni zdravstveni delavci.</w:t>
      </w:r>
    </w:p>
    <w:p w14:paraId="626D21A4" w14:textId="77777777" w:rsidR="0048121D" w:rsidRPr="00057445" w:rsidRDefault="0048121D" w:rsidP="00057445">
      <w:pPr>
        <w:spacing w:before="100" w:beforeAutospacing="1" w:line="240" w:lineRule="auto"/>
        <w:jc w:val="both"/>
        <w:rPr>
          <w:rFonts w:eastAsia="Times New Roman" w:cs="Times New Roman"/>
          <w:szCs w:val="24"/>
          <w:lang w:val="sl"/>
        </w:rPr>
      </w:pPr>
      <w:r>
        <w:rPr>
          <w:rFonts w:eastAsia="Times New Roman" w:cs="Times New Roman"/>
          <w:szCs w:val="24"/>
          <w:lang w:val="sl"/>
        </w:rPr>
        <w:t>Potreba po drenaži se pojavi, ko se v katerem koli delu telesa razvije absces. Medtem ko je nekatere primere mogoče obravnavati s preprostim rezom in drenažo, lahko bolj zapleteni pogoji zahtevajo napredno intervencijo. Zgodovinsko gledano so bili odprti kirurški posegi standardni pristop za te primere. Vendar pa PCD zdaj služi kot vmesna možnost, ki premosti vrzel med neinvazivnimi zdravljenji in bolj invazivno kirurgijo.</w:t>
      </w:r>
    </w:p>
    <w:p w14:paraId="0FB07BF4" w14:textId="77777777" w:rsidR="0048121D" w:rsidRPr="00057445" w:rsidRDefault="0048121D" w:rsidP="00057445">
      <w:pPr>
        <w:spacing w:before="100" w:beforeAutospacing="1" w:line="240" w:lineRule="auto"/>
        <w:jc w:val="both"/>
        <w:rPr>
          <w:rFonts w:eastAsia="Times New Roman" w:cs="Times New Roman"/>
          <w:szCs w:val="24"/>
          <w:lang w:val="sl"/>
        </w:rPr>
      </w:pPr>
      <w:r>
        <w:rPr>
          <w:rFonts w:eastAsia="Times New Roman" w:cs="Times New Roman"/>
          <w:szCs w:val="24"/>
          <w:lang w:val="sl"/>
        </w:rPr>
        <w:t>Študije so pokazale, da je slikovno vodena PCD, zlasti z uporabo pigtail katetrov, zelo učinkovita pri odvajanju različnih tekočinskih zbirk. Ta tehnika se ponaša z visoko stopnjo uspešnosti in nizko stopnjo zapletov, zaradi česar je v mnogih kliničnih scenarijih prednostna možnost (Mukthinuthalapati et al., 2020; Rai et al., 2022).</w:t>
      </w:r>
    </w:p>
    <w:p w14:paraId="1948A6FC" w14:textId="3BDB4569" w:rsidR="00CC5B04" w:rsidRPr="00057445" w:rsidRDefault="0048121D" w:rsidP="00057445">
      <w:pPr>
        <w:spacing w:before="100" w:beforeAutospacing="1" w:line="240" w:lineRule="auto"/>
        <w:jc w:val="both"/>
        <w:rPr>
          <w:rFonts w:eastAsia="Times New Roman" w:cs="Times New Roman"/>
          <w:szCs w:val="24"/>
          <w:lang w:val="sl"/>
        </w:rPr>
      </w:pPr>
      <w:r>
        <w:rPr>
          <w:rFonts w:eastAsia="Times New Roman" w:cs="Times New Roman"/>
          <w:szCs w:val="24"/>
          <w:lang w:val="sl"/>
        </w:rPr>
        <w:t>Z določitvijo varnostnih in učinkovitih rezultatov na podlagi trenutnega znanja in najsodobnejših praks na tem področju ter s pregledom objavljene literature o konkurenčnih pripomočkih so bila opredeljena merila sprejemljivosti. Ta merila so bila nato uporabljena za primerjavo rezultatov predmetnih pripomočkov, da se zagotovi, da izpolnjujejo zahtevane standarde varnosti in učinkovitosti.</w:t>
      </w:r>
    </w:p>
    <w:p w14:paraId="0C5D05AE" w14:textId="18AB3EAC" w:rsidR="00CC5B04" w:rsidRPr="00057445" w:rsidRDefault="00B63A39" w:rsidP="00057445">
      <w:pPr>
        <w:tabs>
          <w:tab w:val="center" w:pos="5220"/>
        </w:tabs>
        <w:spacing w:before="240" w:after="0" w:afterAutospacing="0"/>
        <w:jc w:val="both"/>
        <w:rPr>
          <w:rFonts w:cs="Times New Roman"/>
          <w:b/>
          <w:bCs/>
          <w:lang w:val="pl-PL"/>
        </w:rPr>
      </w:pPr>
      <w:r>
        <w:rPr>
          <w:rFonts w:cs="Times New Roman"/>
          <w:b/>
          <w:bCs/>
          <w:lang w:val="sl"/>
        </w:rPr>
        <w:t>Podatki, pridobljeni iz literature (</w:t>
      </w:r>
      <w:r>
        <w:rPr>
          <w:rFonts w:cs="Times New Roman"/>
          <w:b/>
          <w:bCs/>
          <w:color w:val="000000" w:themeColor="text1"/>
          <w:sz w:val="22"/>
          <w:lang w:val="sl"/>
        </w:rPr>
        <w:t>CER-031 Rev C</w:t>
      </w:r>
      <w:r>
        <w:rPr>
          <w:rFonts w:cs="Times New Roman"/>
          <w:b/>
          <w:bCs/>
          <w:lang w:val="sl"/>
        </w:rPr>
        <w:t xml:space="preserve"> oddelek 7.5):</w:t>
      </w:r>
    </w:p>
    <w:p w14:paraId="263D12D2" w14:textId="77777777" w:rsidR="00CC5B04" w:rsidRPr="00057445" w:rsidRDefault="00CC5B04" w:rsidP="00057445">
      <w:pPr>
        <w:spacing w:after="0" w:afterAutospacing="0" w:line="240" w:lineRule="auto"/>
        <w:jc w:val="both"/>
        <w:rPr>
          <w:rFonts w:eastAsia="Times New Roman" w:cs="Times New Roman"/>
          <w:szCs w:val="24"/>
          <w:lang w:val="pl-PL"/>
        </w:rPr>
      </w:pPr>
      <w:r>
        <w:rPr>
          <w:rFonts w:eastAsia="Times New Roman" w:cs="Times New Roman"/>
          <w:szCs w:val="24"/>
          <w:lang w:val="sl"/>
        </w:rPr>
        <w:t>Med 1. januarjem 2022 in 3. majem 2024 je bila izvedena obsežna raziskava kliničnih podatkov o Argon Medical SKATER drenažnih izdelkih. To iskanje je omogočilo identifikacijo 4 relevantnih člankov. V prejšnjem iskanju, ki je zajemalo obdobje od 1. januarja 2009 do 31. julija 2022, je bilo najdenih 19 člankov. V to oceno podatkov o uporabi (DUE) je bilo vključenih skupno 23 člankov.</w:t>
      </w:r>
    </w:p>
    <w:p w14:paraId="1007C2CE" w14:textId="77777777" w:rsidR="00CC5B04" w:rsidRPr="00057445" w:rsidRDefault="00CC5B04" w:rsidP="00057445">
      <w:pPr>
        <w:spacing w:before="240" w:after="0" w:afterAutospacing="0" w:line="240" w:lineRule="auto"/>
        <w:jc w:val="both"/>
        <w:rPr>
          <w:rFonts w:eastAsia="Times New Roman" w:cs="Times New Roman"/>
          <w:szCs w:val="24"/>
          <w:lang w:val="pl-PL"/>
        </w:rPr>
      </w:pPr>
      <w:r>
        <w:rPr>
          <w:rFonts w:eastAsia="Times New Roman" w:cs="Times New Roman"/>
          <w:b/>
          <w:bCs/>
          <w:szCs w:val="24"/>
          <w:lang w:val="sl"/>
        </w:rPr>
        <w:t>Varnostni rezultati</w:t>
      </w:r>
    </w:p>
    <w:p w14:paraId="14C91B60" w14:textId="77777777" w:rsidR="00CC5B04" w:rsidRPr="00451CE9" w:rsidRDefault="00CC5B04" w:rsidP="00057445">
      <w:pPr>
        <w:spacing w:after="0" w:afterAutospacing="0" w:line="240" w:lineRule="auto"/>
        <w:jc w:val="both"/>
        <w:rPr>
          <w:rFonts w:eastAsia="Times New Roman" w:cs="Times New Roman"/>
          <w:szCs w:val="24"/>
        </w:rPr>
      </w:pPr>
      <w:r>
        <w:rPr>
          <w:rFonts w:eastAsia="Times New Roman" w:cs="Times New Roman"/>
          <w:szCs w:val="24"/>
          <w:lang w:val="sl"/>
        </w:rPr>
        <w:t>Varnostni rezultati zadevnih pripomočkov in publikacij DUE so bili ocenjeni glede na vnaprej določena sprejemljiva merila, ki izhajajo iz literature o podobnih pripomočkih. Analiza je pokazala naslednje:</w:t>
      </w:r>
    </w:p>
    <w:p w14:paraId="022BF0BE" w14:textId="77777777" w:rsidR="00CC5B04" w:rsidRPr="00451CE9" w:rsidRDefault="00CC5B04" w:rsidP="00057445">
      <w:pPr>
        <w:numPr>
          <w:ilvl w:val="0"/>
          <w:numId w:val="13"/>
        </w:numPr>
        <w:spacing w:after="0" w:afterAutospacing="0" w:line="240" w:lineRule="auto"/>
        <w:jc w:val="both"/>
        <w:rPr>
          <w:rFonts w:eastAsia="Times New Roman" w:cs="Times New Roman"/>
          <w:szCs w:val="24"/>
        </w:rPr>
      </w:pPr>
      <w:r>
        <w:rPr>
          <w:rFonts w:eastAsia="Times New Roman" w:cs="Times New Roman"/>
          <w:b/>
          <w:bCs/>
          <w:szCs w:val="24"/>
          <w:lang w:val="sl"/>
        </w:rPr>
        <w:t>Incidenca krvavitev:</w:t>
      </w:r>
      <w:r>
        <w:rPr>
          <w:rFonts w:eastAsia="Times New Roman" w:cs="Times New Roman"/>
          <w:szCs w:val="24"/>
          <w:lang w:val="sl"/>
        </w:rPr>
        <w:t xml:space="preserve"> Opažena je bila nizka incidenca, in sicer 0,28 % (95 % IZ: 0,271–0,290) za splošno/večnamensko drenažo in 0,86 % (95 % IZ: 0,835–0,886) za drenažo, povezano z žolčnimi potmi.</w:t>
      </w:r>
    </w:p>
    <w:p w14:paraId="6ABF6BB5" w14:textId="77777777" w:rsidR="00CC5B04" w:rsidRPr="00057445" w:rsidRDefault="00CC5B04" w:rsidP="00057445">
      <w:pPr>
        <w:numPr>
          <w:ilvl w:val="0"/>
          <w:numId w:val="13"/>
        </w:numPr>
        <w:spacing w:after="0" w:afterAutospacing="0" w:line="240" w:lineRule="auto"/>
        <w:jc w:val="both"/>
        <w:rPr>
          <w:rFonts w:eastAsia="Times New Roman" w:cs="Times New Roman"/>
          <w:szCs w:val="24"/>
          <w:lang w:val="pl-PL"/>
        </w:rPr>
      </w:pPr>
      <w:r>
        <w:rPr>
          <w:rFonts w:eastAsia="Times New Roman" w:cs="Times New Roman"/>
          <w:b/>
          <w:bCs/>
          <w:szCs w:val="24"/>
          <w:lang w:val="sl"/>
        </w:rPr>
        <w:t>Stopnje okužb:</w:t>
      </w:r>
      <w:r>
        <w:rPr>
          <w:rFonts w:eastAsia="Times New Roman" w:cs="Times New Roman"/>
          <w:szCs w:val="24"/>
          <w:lang w:val="sl"/>
        </w:rPr>
        <w:t xml:space="preserve"> Pojavnost okužb je bila 0 % (95 % CI: 0–0) za nefrostomijo in 1,56 % (95 % CI: 1,500–1,622) za aplikacije, povezane z žolčnimi potmi.</w:t>
      </w:r>
    </w:p>
    <w:p w14:paraId="4C93F1EC" w14:textId="77777777" w:rsidR="00CC5B04" w:rsidRPr="00057445" w:rsidRDefault="00CC5B04" w:rsidP="00057445">
      <w:pPr>
        <w:numPr>
          <w:ilvl w:val="0"/>
          <w:numId w:val="13"/>
        </w:numPr>
        <w:spacing w:after="0" w:afterAutospacing="0" w:line="240" w:lineRule="auto"/>
        <w:jc w:val="both"/>
        <w:rPr>
          <w:rFonts w:eastAsia="Times New Roman" w:cs="Times New Roman"/>
          <w:szCs w:val="24"/>
          <w:lang w:val="pl-PL"/>
        </w:rPr>
      </w:pPr>
      <w:r>
        <w:rPr>
          <w:rFonts w:eastAsia="Times New Roman" w:cs="Times New Roman"/>
          <w:b/>
          <w:bCs/>
          <w:szCs w:val="24"/>
          <w:lang w:val="sl"/>
        </w:rPr>
        <w:lastRenderedPageBreak/>
        <w:t>Stopnja umrljivosti:</w:t>
      </w:r>
      <w:r>
        <w:rPr>
          <w:rFonts w:eastAsia="Times New Roman" w:cs="Times New Roman"/>
          <w:szCs w:val="24"/>
          <w:lang w:val="sl"/>
        </w:rPr>
        <w:t xml:space="preserve"> Stopnja umrljivosti je bila 0,32 % in 0,8 % za splošne/večnamenske in z žolčnimi potmi povezane aplikacije.</w:t>
      </w:r>
    </w:p>
    <w:p w14:paraId="62B4BC2E" w14:textId="77777777" w:rsidR="00CC5B04" w:rsidRPr="00057445" w:rsidRDefault="00CC5B04" w:rsidP="00057445">
      <w:pPr>
        <w:numPr>
          <w:ilvl w:val="0"/>
          <w:numId w:val="13"/>
        </w:numPr>
        <w:spacing w:after="0" w:afterAutospacing="0" w:line="240" w:lineRule="auto"/>
        <w:jc w:val="both"/>
        <w:rPr>
          <w:rFonts w:eastAsia="Times New Roman" w:cs="Times New Roman"/>
          <w:szCs w:val="24"/>
          <w:lang w:val="pl-PL"/>
        </w:rPr>
      </w:pPr>
      <w:r>
        <w:rPr>
          <w:rFonts w:eastAsia="Times New Roman" w:cs="Times New Roman"/>
          <w:b/>
          <w:bCs/>
          <w:szCs w:val="24"/>
          <w:lang w:val="sl"/>
        </w:rPr>
        <w:t>Skupne stopnje zapletov:</w:t>
      </w:r>
      <w:r>
        <w:rPr>
          <w:rFonts w:eastAsia="Times New Roman" w:cs="Times New Roman"/>
          <w:szCs w:val="24"/>
          <w:lang w:val="sl"/>
        </w:rPr>
        <w:t xml:space="preserve"> 6,19 % (95 % IZ: 5,893–6,499) za splošne/večnamenske aplikacije, 0 % (95 % IZ: 0–0) za aplikacije, povezane z nefrostomijo, in višja stopnja 9,95 % (95 % IZ: 9,645–10,245) za z žolčnimi potmi povezane aplikacije.</w:t>
      </w:r>
    </w:p>
    <w:p w14:paraId="4AA41B8F" w14:textId="77777777" w:rsidR="00CC5B04" w:rsidRPr="00057445" w:rsidRDefault="00CC5B04" w:rsidP="00057445">
      <w:pPr>
        <w:spacing w:before="240" w:after="0" w:afterAutospacing="0" w:line="240" w:lineRule="auto"/>
        <w:jc w:val="both"/>
        <w:rPr>
          <w:rFonts w:eastAsia="Times New Roman" w:cs="Times New Roman"/>
          <w:szCs w:val="24"/>
          <w:lang w:val="sl"/>
        </w:rPr>
      </w:pPr>
      <w:r>
        <w:rPr>
          <w:rFonts w:eastAsia="Times New Roman" w:cs="Times New Roman"/>
          <w:szCs w:val="24"/>
          <w:lang w:val="sl"/>
        </w:rPr>
        <w:t>Kriterij skupne stopnje zapletov ni bil izpolnjen pri upoštevanju tehtanega povprečja iz podatkov DUE. Vendar je bila velikost vzorca za DUE (1863 bolnikov) večja od tiste, uporabljene za merila sprejemljivosti iz poročila o stanju tehnike (SOA) (1289 bolnikov), kar kaže na to, da opažena stopnja morda bolje predstavlja dejansko populacijo.</w:t>
      </w:r>
    </w:p>
    <w:p w14:paraId="14C2178A" w14:textId="77777777" w:rsidR="00CC5B04" w:rsidRPr="00057445" w:rsidRDefault="00CC5B04" w:rsidP="00057445">
      <w:pPr>
        <w:spacing w:before="240" w:after="0" w:afterAutospacing="0" w:line="240" w:lineRule="auto"/>
        <w:jc w:val="both"/>
        <w:rPr>
          <w:rFonts w:eastAsia="Times New Roman" w:cs="Times New Roman"/>
          <w:szCs w:val="24"/>
          <w:lang w:val="sl"/>
        </w:rPr>
      </w:pPr>
      <w:r>
        <w:rPr>
          <w:rFonts w:eastAsia="Times New Roman" w:cs="Times New Roman"/>
          <w:b/>
          <w:bCs/>
          <w:szCs w:val="24"/>
          <w:lang w:val="sl"/>
        </w:rPr>
        <w:t>Rezultati uspešnosti</w:t>
      </w:r>
    </w:p>
    <w:p w14:paraId="750DD3C2" w14:textId="77777777" w:rsidR="00CC5B04" w:rsidRPr="00057445" w:rsidRDefault="00CC5B04" w:rsidP="00057445">
      <w:pPr>
        <w:spacing w:after="0" w:afterAutospacing="0" w:line="240" w:lineRule="auto"/>
        <w:jc w:val="both"/>
        <w:rPr>
          <w:rFonts w:eastAsia="Times New Roman" w:cs="Times New Roman"/>
          <w:szCs w:val="24"/>
          <w:lang w:val="sl"/>
        </w:rPr>
      </w:pPr>
      <w:r>
        <w:rPr>
          <w:rFonts w:eastAsia="Times New Roman" w:cs="Times New Roman"/>
          <w:szCs w:val="24"/>
          <w:lang w:val="sl"/>
        </w:rPr>
        <w:t>Meritve uspešnosti so se osredotočale na stopnje okvar katetrov, vključno z:</w:t>
      </w:r>
    </w:p>
    <w:p w14:paraId="2E81B662" w14:textId="77777777" w:rsidR="00CC5B04" w:rsidRPr="00057445" w:rsidRDefault="00CC5B04" w:rsidP="00057445">
      <w:pPr>
        <w:numPr>
          <w:ilvl w:val="0"/>
          <w:numId w:val="14"/>
        </w:numPr>
        <w:spacing w:after="0" w:afterAutospacing="0" w:line="240" w:lineRule="auto"/>
        <w:jc w:val="both"/>
        <w:rPr>
          <w:rFonts w:eastAsia="Times New Roman" w:cs="Times New Roman"/>
          <w:szCs w:val="24"/>
          <w:lang w:val="pl-PL"/>
        </w:rPr>
      </w:pPr>
      <w:r>
        <w:rPr>
          <w:rFonts w:eastAsia="Times New Roman" w:cs="Times New Roman"/>
          <w:b/>
          <w:bCs/>
          <w:szCs w:val="24"/>
          <w:lang w:val="sl"/>
        </w:rPr>
        <w:t>Okluzija katetra:</w:t>
      </w:r>
      <w:r>
        <w:rPr>
          <w:rFonts w:eastAsia="Times New Roman" w:cs="Times New Roman"/>
          <w:szCs w:val="24"/>
          <w:lang w:val="sl"/>
        </w:rPr>
        <w:t xml:space="preserve"> Poročali so o 0,47 % za splošne/večnamenske in z žolčnimi potmi povezane aplikacije.</w:t>
      </w:r>
    </w:p>
    <w:p w14:paraId="413E9FA6" w14:textId="77777777" w:rsidR="00CC5B04" w:rsidRPr="00057445" w:rsidRDefault="00CC5B04" w:rsidP="00057445">
      <w:pPr>
        <w:numPr>
          <w:ilvl w:val="0"/>
          <w:numId w:val="14"/>
        </w:numPr>
        <w:spacing w:after="0" w:afterAutospacing="0" w:line="240" w:lineRule="auto"/>
        <w:jc w:val="both"/>
        <w:rPr>
          <w:rFonts w:eastAsia="Times New Roman" w:cs="Times New Roman"/>
          <w:szCs w:val="24"/>
          <w:lang w:val="pl-PL"/>
        </w:rPr>
      </w:pPr>
      <w:r>
        <w:rPr>
          <w:rFonts w:eastAsia="Times New Roman" w:cs="Times New Roman"/>
          <w:b/>
          <w:bCs/>
          <w:szCs w:val="24"/>
          <w:lang w:val="sl"/>
        </w:rPr>
        <w:t>Migracija/izpad katetra:</w:t>
      </w:r>
      <w:r>
        <w:rPr>
          <w:rFonts w:eastAsia="Times New Roman" w:cs="Times New Roman"/>
          <w:szCs w:val="24"/>
          <w:lang w:val="sl"/>
        </w:rPr>
        <w:t xml:space="preserve"> Pojavil se je s stopnjo 2,2 % pri splošnih/večnamenskih in z žolčnimi potmi povezanih aplikacijah.</w:t>
      </w:r>
    </w:p>
    <w:p w14:paraId="1A7F792D" w14:textId="77777777" w:rsidR="00CC5B04" w:rsidRPr="00057445" w:rsidRDefault="00CC5B04" w:rsidP="00057445">
      <w:pPr>
        <w:numPr>
          <w:ilvl w:val="0"/>
          <w:numId w:val="14"/>
        </w:numPr>
        <w:spacing w:after="0" w:afterAutospacing="0" w:line="240" w:lineRule="auto"/>
        <w:jc w:val="both"/>
        <w:rPr>
          <w:rFonts w:eastAsia="Times New Roman" w:cs="Times New Roman"/>
          <w:szCs w:val="24"/>
          <w:lang w:val="pl-PL"/>
        </w:rPr>
      </w:pPr>
      <w:r>
        <w:rPr>
          <w:rFonts w:eastAsia="Times New Roman" w:cs="Times New Roman"/>
          <w:b/>
          <w:bCs/>
          <w:szCs w:val="24"/>
          <w:lang w:val="sl"/>
        </w:rPr>
        <w:t>Zlom/prekinitev katetra:</w:t>
      </w:r>
      <w:r>
        <w:rPr>
          <w:rFonts w:eastAsia="Times New Roman" w:cs="Times New Roman"/>
          <w:szCs w:val="24"/>
          <w:lang w:val="sl"/>
        </w:rPr>
        <w:t xml:space="preserve"> Poročano pri aplikacijah, povezanih z nefrostomijo.</w:t>
      </w:r>
    </w:p>
    <w:p w14:paraId="27586CF8" w14:textId="77777777" w:rsidR="00CC5B04" w:rsidRPr="00057445" w:rsidRDefault="00CC5B04" w:rsidP="00057445">
      <w:pPr>
        <w:spacing w:before="240" w:after="0" w:afterAutospacing="0" w:line="240" w:lineRule="auto"/>
        <w:jc w:val="both"/>
        <w:rPr>
          <w:rFonts w:eastAsia="Times New Roman" w:cs="Times New Roman"/>
          <w:szCs w:val="24"/>
          <w:lang w:val="pl-PL"/>
        </w:rPr>
      </w:pPr>
      <w:r>
        <w:rPr>
          <w:rFonts w:eastAsia="Times New Roman" w:cs="Times New Roman"/>
          <w:szCs w:val="24"/>
          <w:lang w:val="sl"/>
        </w:rPr>
        <w:t>Stopnje tehničnega uspeha so bile pri vseh aplikacijah opazno visoke:</w:t>
      </w:r>
    </w:p>
    <w:p w14:paraId="065933B9" w14:textId="77777777" w:rsidR="00CC5B04" w:rsidRPr="00451CE9" w:rsidRDefault="00CC5B04" w:rsidP="00057445">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sl"/>
        </w:rPr>
        <w:t>Splošne/večnamenske:</w:t>
      </w:r>
      <w:r>
        <w:rPr>
          <w:rFonts w:eastAsia="Times New Roman" w:cs="Times New Roman"/>
          <w:szCs w:val="24"/>
          <w:lang w:val="sl"/>
        </w:rPr>
        <w:t xml:space="preserve"> 99,86 % (95 % IZ: 99,858–99,866)</w:t>
      </w:r>
    </w:p>
    <w:p w14:paraId="2721FA94" w14:textId="77777777" w:rsidR="00CC5B04" w:rsidRPr="00451CE9" w:rsidRDefault="00CC5B04" w:rsidP="00057445">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sl"/>
        </w:rPr>
        <w:t>Z žolčnimi potmi povezane:</w:t>
      </w:r>
      <w:r>
        <w:rPr>
          <w:rFonts w:eastAsia="Times New Roman" w:cs="Times New Roman"/>
          <w:szCs w:val="24"/>
          <w:lang w:val="sl"/>
        </w:rPr>
        <w:t xml:space="preserve"> 97,92 % (95 % IZ: 97,823–98,023)</w:t>
      </w:r>
    </w:p>
    <w:p w14:paraId="5D96C659" w14:textId="77777777" w:rsidR="00CC5B04" w:rsidRPr="00451CE9" w:rsidRDefault="00CC5B04" w:rsidP="00057445">
      <w:pPr>
        <w:numPr>
          <w:ilvl w:val="0"/>
          <w:numId w:val="15"/>
        </w:numPr>
        <w:spacing w:after="0" w:afterAutospacing="0" w:line="240" w:lineRule="auto"/>
        <w:jc w:val="both"/>
        <w:rPr>
          <w:rFonts w:eastAsia="Times New Roman" w:cs="Times New Roman"/>
          <w:szCs w:val="24"/>
        </w:rPr>
      </w:pPr>
      <w:r>
        <w:rPr>
          <w:rFonts w:eastAsia="Times New Roman" w:cs="Times New Roman"/>
          <w:b/>
          <w:bCs/>
          <w:szCs w:val="24"/>
          <w:lang w:val="sl"/>
        </w:rPr>
        <w:t>Povezane z nefrostomijo:</w:t>
      </w:r>
      <w:r>
        <w:rPr>
          <w:rFonts w:eastAsia="Times New Roman" w:cs="Times New Roman"/>
          <w:szCs w:val="24"/>
          <w:lang w:val="sl"/>
        </w:rPr>
        <w:t xml:space="preserve"> 100 %</w:t>
      </w:r>
    </w:p>
    <w:p w14:paraId="7C442237" w14:textId="77777777" w:rsidR="00CC5B04" w:rsidRPr="00451CE9" w:rsidRDefault="00CC5B04" w:rsidP="00057445">
      <w:pPr>
        <w:spacing w:before="240" w:after="0" w:afterAutospacing="0" w:line="240" w:lineRule="auto"/>
        <w:jc w:val="both"/>
        <w:rPr>
          <w:rFonts w:eastAsia="Times New Roman" w:cs="Times New Roman"/>
          <w:szCs w:val="24"/>
        </w:rPr>
      </w:pPr>
      <w:r>
        <w:rPr>
          <w:rFonts w:eastAsia="Times New Roman" w:cs="Times New Roman"/>
          <w:szCs w:val="24"/>
          <w:lang w:val="sl"/>
        </w:rPr>
        <w:t>Stopnje kliničnega uspeha so bile prav tako visoke:</w:t>
      </w:r>
    </w:p>
    <w:p w14:paraId="5CE188AC" w14:textId="77777777" w:rsidR="00CC5B04" w:rsidRPr="00451CE9" w:rsidRDefault="00CC5B04" w:rsidP="00057445">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sl"/>
        </w:rPr>
        <w:t>Splošne/večnamenske:</w:t>
      </w:r>
      <w:r>
        <w:rPr>
          <w:rFonts w:eastAsia="Times New Roman" w:cs="Times New Roman"/>
          <w:szCs w:val="24"/>
          <w:lang w:val="sl"/>
        </w:rPr>
        <w:t xml:space="preserve"> 87,16 % (95 % IZ: 85,644–88,676)</w:t>
      </w:r>
    </w:p>
    <w:p w14:paraId="53450F84" w14:textId="77777777" w:rsidR="00CC5B04" w:rsidRPr="00451CE9" w:rsidRDefault="00CC5B04" w:rsidP="00057445">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sl"/>
        </w:rPr>
        <w:t>Z žolčnimi potmi povezane:</w:t>
      </w:r>
      <w:r>
        <w:rPr>
          <w:rFonts w:eastAsia="Times New Roman" w:cs="Times New Roman"/>
          <w:szCs w:val="24"/>
          <w:lang w:val="sl"/>
        </w:rPr>
        <w:t xml:space="preserve"> 87,44 % (95 % IZ: 86,903–87,986)</w:t>
      </w:r>
    </w:p>
    <w:p w14:paraId="1B711D69" w14:textId="77777777" w:rsidR="00CC5B04" w:rsidRPr="00451CE9" w:rsidRDefault="00CC5B04" w:rsidP="00057445">
      <w:pPr>
        <w:numPr>
          <w:ilvl w:val="0"/>
          <w:numId w:val="16"/>
        </w:numPr>
        <w:spacing w:after="0" w:afterAutospacing="0" w:line="240" w:lineRule="auto"/>
        <w:jc w:val="both"/>
        <w:rPr>
          <w:rFonts w:eastAsia="Times New Roman" w:cs="Times New Roman"/>
          <w:szCs w:val="24"/>
        </w:rPr>
      </w:pPr>
      <w:r>
        <w:rPr>
          <w:rFonts w:eastAsia="Times New Roman" w:cs="Times New Roman"/>
          <w:b/>
          <w:bCs/>
          <w:szCs w:val="24"/>
          <w:lang w:val="sl"/>
        </w:rPr>
        <w:t>Povezane z nefrostomijo:</w:t>
      </w:r>
      <w:r>
        <w:rPr>
          <w:rFonts w:eastAsia="Times New Roman" w:cs="Times New Roman"/>
          <w:szCs w:val="24"/>
          <w:lang w:val="sl"/>
        </w:rPr>
        <w:t xml:space="preserve"> 97,90 % (95 % IZ: 97,605–98,206)</w:t>
      </w:r>
    </w:p>
    <w:p w14:paraId="5D82128B" w14:textId="77777777" w:rsidR="00CC5B04" w:rsidRPr="00451CE9" w:rsidRDefault="00CC5B04" w:rsidP="00057445">
      <w:pPr>
        <w:spacing w:before="240" w:after="0" w:afterAutospacing="0" w:line="240" w:lineRule="auto"/>
        <w:jc w:val="both"/>
        <w:rPr>
          <w:rFonts w:cs="Times New Roman"/>
        </w:rPr>
      </w:pPr>
      <w:r>
        <w:rPr>
          <w:rFonts w:cs="Times New Roman"/>
          <w:szCs w:val="24"/>
          <w:lang w:val="sl"/>
        </w:rPr>
        <w:t>Rezultati delovanja so izpolnjevali merila sprejemljivosti za vse tri vrste drenažnih aplikacij. Nekateri končni rezultati za določene parametre niso bili navedeni in bodo pregledani v naslednji klinični oceni.</w:t>
      </w:r>
      <w:r>
        <w:rPr>
          <w:rFonts w:cs="Times New Roman"/>
          <w:lang w:val="sl"/>
        </w:rPr>
        <w:t xml:space="preserve"> </w:t>
      </w:r>
    </w:p>
    <w:p w14:paraId="620E50AF" w14:textId="77777777" w:rsidR="00CC5B04" w:rsidRPr="00451CE9" w:rsidRDefault="00CC5B04" w:rsidP="00057445">
      <w:pPr>
        <w:spacing w:after="0" w:afterAutospacing="0" w:line="240" w:lineRule="auto"/>
        <w:jc w:val="both"/>
        <w:rPr>
          <w:rFonts w:cs="Times New Roman"/>
          <w:b/>
          <w:bCs/>
          <w:iCs/>
        </w:rPr>
      </w:pPr>
    </w:p>
    <w:p w14:paraId="5A3A42E2" w14:textId="77777777" w:rsidR="00CC5B04" w:rsidRPr="00451CE9" w:rsidRDefault="00CC5B04" w:rsidP="00057445">
      <w:pPr>
        <w:spacing w:after="0" w:afterAutospacing="0" w:line="240" w:lineRule="auto"/>
        <w:jc w:val="both"/>
        <w:rPr>
          <w:rFonts w:cs="Times New Roman"/>
          <w:b/>
          <w:bCs/>
          <w:iCs/>
        </w:rPr>
      </w:pPr>
      <w:r>
        <w:rPr>
          <w:rFonts w:cs="Times New Roman"/>
          <w:b/>
          <w:bCs/>
          <w:lang w:val="sl"/>
        </w:rPr>
        <w:t>Zaključek</w:t>
      </w:r>
    </w:p>
    <w:p w14:paraId="570A9531" w14:textId="47381F81" w:rsidR="00B63A39" w:rsidRPr="00451CE9" w:rsidRDefault="00CC5B04" w:rsidP="00057445">
      <w:pPr>
        <w:spacing w:after="0" w:afterAutospacing="0" w:line="240" w:lineRule="auto"/>
        <w:jc w:val="both"/>
        <w:rPr>
          <w:rFonts w:cs="Times New Roman"/>
          <w:iCs/>
        </w:rPr>
      </w:pPr>
      <w:r>
        <w:rPr>
          <w:rFonts w:cs="Times New Roman"/>
          <w:lang w:val="sl"/>
        </w:rPr>
        <w:t>Na podlagi analize so Argon Medical SKATER drenažni izdelki dokazali, da so varni za uporabo in delujejo, kot je predvideno.</w:t>
      </w:r>
      <w:r>
        <w:rPr>
          <w:rFonts w:cs="Times New Roman"/>
          <w:lang w:val="sl"/>
        </w:rPr>
        <w:tab/>
      </w:r>
    </w:p>
    <w:p w14:paraId="2ABD2B97" w14:textId="7C8FF910" w:rsidR="00350184" w:rsidRPr="00451CE9" w:rsidRDefault="00F0445F" w:rsidP="00057445">
      <w:pPr>
        <w:spacing w:before="100" w:beforeAutospacing="1" w:after="0" w:afterAutospacing="0" w:line="240" w:lineRule="auto"/>
        <w:jc w:val="both"/>
        <w:rPr>
          <w:rFonts w:eastAsia="Times New Roman" w:cs="Times New Roman"/>
          <w:b/>
          <w:bCs/>
          <w:szCs w:val="24"/>
        </w:rPr>
      </w:pPr>
      <w:r>
        <w:rPr>
          <w:rFonts w:cs="Times New Roman"/>
          <w:b/>
          <w:bCs/>
          <w:szCs w:val="24"/>
          <w:lang w:val="sl"/>
        </w:rPr>
        <w:t>Podatki PMS (</w:t>
      </w:r>
      <w:r>
        <w:rPr>
          <w:rFonts w:cs="Times New Roman"/>
          <w:b/>
          <w:bCs/>
          <w:color w:val="000000" w:themeColor="text1"/>
          <w:sz w:val="22"/>
          <w:lang w:val="sl"/>
        </w:rPr>
        <w:t>CER-031 Rev C</w:t>
      </w:r>
      <w:r>
        <w:rPr>
          <w:rFonts w:cs="Times New Roman"/>
          <w:b/>
          <w:bCs/>
          <w:lang w:val="sl"/>
        </w:rPr>
        <w:t xml:space="preserve"> </w:t>
      </w:r>
      <w:r>
        <w:rPr>
          <w:rFonts w:cs="Times New Roman"/>
          <w:b/>
          <w:bCs/>
          <w:szCs w:val="24"/>
          <w:lang w:val="sl"/>
        </w:rPr>
        <w:t>oddelek 8):</w:t>
      </w:r>
    </w:p>
    <w:p w14:paraId="0E46AEFF" w14:textId="70453989" w:rsidR="0093375D" w:rsidRPr="00451CE9" w:rsidRDefault="0093375D" w:rsidP="00057445">
      <w:pPr>
        <w:spacing w:after="0" w:afterAutospacing="0" w:line="240" w:lineRule="auto"/>
        <w:jc w:val="both"/>
        <w:rPr>
          <w:rFonts w:eastAsia="Times New Roman" w:cs="Times New Roman"/>
          <w:b/>
          <w:bCs/>
          <w:szCs w:val="24"/>
        </w:rPr>
      </w:pPr>
      <w:r>
        <w:rPr>
          <w:rFonts w:eastAsia="Times New Roman" w:cs="Times New Roman"/>
          <w:szCs w:val="24"/>
          <w:lang w:val="sl"/>
        </w:rPr>
        <w:t>Pregled podatkov o poprpdajnem nadzoru (PMS), vključno z informacijami iz zunanjih podatkovnih zbirk medicinskih pripomočkov, je bil izveden za obdobje od 1. maja 2019 do 30. aprila 2024. Ugotovitve za izdelke SKATER drenažnega sistema so naslednje:</w:t>
      </w:r>
    </w:p>
    <w:p w14:paraId="48B42103" w14:textId="77777777" w:rsidR="0093375D" w:rsidRPr="00451CE9" w:rsidRDefault="0093375D" w:rsidP="00057445">
      <w:pPr>
        <w:spacing w:after="0" w:afterAutospacing="0" w:line="240" w:lineRule="auto"/>
        <w:ind w:left="720"/>
        <w:jc w:val="both"/>
        <w:rPr>
          <w:rFonts w:eastAsia="Times New Roman" w:cs="Times New Roman"/>
          <w:szCs w:val="24"/>
        </w:rPr>
      </w:pPr>
      <w:r>
        <w:rPr>
          <w:rFonts w:eastAsia="Times New Roman" w:cs="Times New Roman"/>
          <w:szCs w:val="24"/>
          <w:lang w:val="sl"/>
        </w:rPr>
        <w:t>SKATER drenažni katetri in kompleti:</w:t>
      </w:r>
    </w:p>
    <w:p w14:paraId="416348A8" w14:textId="77777777" w:rsidR="0093375D" w:rsidRPr="00451CE9" w:rsidRDefault="0093375D" w:rsidP="00057445">
      <w:pPr>
        <w:numPr>
          <w:ilvl w:val="1"/>
          <w:numId w:val="19"/>
        </w:numPr>
        <w:spacing w:after="0" w:afterAutospacing="0" w:line="240" w:lineRule="auto"/>
        <w:jc w:val="both"/>
        <w:rPr>
          <w:rFonts w:eastAsia="Times New Roman" w:cs="Times New Roman"/>
          <w:szCs w:val="24"/>
        </w:rPr>
      </w:pPr>
      <w:r>
        <w:rPr>
          <w:rFonts w:eastAsia="Times New Roman" w:cs="Times New Roman"/>
          <w:szCs w:val="24"/>
          <w:lang w:val="sl"/>
        </w:rPr>
        <w:t>Pritožbe EU: 225</w:t>
      </w:r>
    </w:p>
    <w:p w14:paraId="18E72356" w14:textId="77777777" w:rsidR="0093375D" w:rsidRPr="00451CE9" w:rsidRDefault="0093375D" w:rsidP="00057445">
      <w:pPr>
        <w:numPr>
          <w:ilvl w:val="1"/>
          <w:numId w:val="19"/>
        </w:numPr>
        <w:spacing w:line="240" w:lineRule="auto"/>
        <w:jc w:val="both"/>
        <w:rPr>
          <w:rFonts w:eastAsia="Times New Roman" w:cs="Times New Roman"/>
          <w:szCs w:val="24"/>
        </w:rPr>
      </w:pPr>
      <w:r>
        <w:rPr>
          <w:rFonts w:eastAsia="Times New Roman" w:cs="Times New Roman"/>
          <w:szCs w:val="24"/>
          <w:lang w:val="sl"/>
        </w:rPr>
        <w:t>Odstotek prodanih enot: 0,035 %</w:t>
      </w:r>
    </w:p>
    <w:p w14:paraId="76434699" w14:textId="77777777" w:rsidR="0093375D" w:rsidRPr="00451CE9" w:rsidRDefault="0093375D" w:rsidP="00057445">
      <w:pPr>
        <w:numPr>
          <w:ilvl w:val="1"/>
          <w:numId w:val="19"/>
        </w:numPr>
        <w:spacing w:line="240" w:lineRule="auto"/>
        <w:jc w:val="both"/>
        <w:rPr>
          <w:rFonts w:eastAsia="Times New Roman" w:cs="Times New Roman"/>
          <w:szCs w:val="24"/>
        </w:rPr>
      </w:pPr>
      <w:r>
        <w:rPr>
          <w:rFonts w:eastAsia="Times New Roman" w:cs="Times New Roman"/>
          <w:szCs w:val="24"/>
          <w:lang w:val="sl"/>
        </w:rPr>
        <w:t>Skupno prodanih enot v EU: 637.771</w:t>
      </w:r>
    </w:p>
    <w:p w14:paraId="0DF849CE" w14:textId="77777777" w:rsidR="0093375D" w:rsidRPr="00451CE9" w:rsidRDefault="0093375D" w:rsidP="00057445">
      <w:pPr>
        <w:spacing w:before="100" w:beforeAutospacing="1" w:line="240" w:lineRule="auto"/>
        <w:jc w:val="both"/>
        <w:rPr>
          <w:rFonts w:eastAsia="Times New Roman" w:cs="Times New Roman"/>
          <w:szCs w:val="24"/>
        </w:rPr>
      </w:pPr>
      <w:r>
        <w:rPr>
          <w:rFonts w:eastAsia="Times New Roman" w:cs="Times New Roman"/>
          <w:szCs w:val="24"/>
          <w:lang w:val="sl"/>
        </w:rPr>
        <w:lastRenderedPageBreak/>
        <w:t>Število pritožb, prijavljenih za vse SKATER drenažne enote, je bilo glede na število prodanih enot nizko. Pregled pritožb, korektivnih in preventivnih ukrepov (CAPA) ter terenskih ukrepov v obravnavanem obdobju ni odkril novih tveganj. Poleg tega neželeni dogodki, o katerih so poročali v varnostnih bazah podatkov za podobne pripomočke, niso razkrili nobenih novih tveganj; ta tveganja so že dokumentirana in zmanjšana na sprejemljivo raven v datotekah o obvladovanju tveganj za zadevne pripomočke.</w:t>
      </w:r>
    </w:p>
    <w:p w14:paraId="49E4AA89" w14:textId="49EC7518" w:rsidR="00042B91" w:rsidRPr="00451CE9" w:rsidRDefault="006D1CC7" w:rsidP="00057445">
      <w:pPr>
        <w:spacing w:before="100" w:beforeAutospacing="1" w:line="240" w:lineRule="auto"/>
        <w:jc w:val="both"/>
        <w:rPr>
          <w:rFonts w:eastAsia="Times New Roman" w:cs="Times New Roman"/>
          <w:szCs w:val="24"/>
        </w:rPr>
      </w:pPr>
      <w:r>
        <w:rPr>
          <w:rFonts w:eastAsia="Times New Roman" w:cs="Times New Roman"/>
          <w:szCs w:val="24"/>
          <w:lang w:val="sl"/>
        </w:rPr>
        <w:t>Sistematični pregled literature, opravljen za oceno varnosti in delovanja SKATER drenažnega sistema, ni odkril nobenih dogodkov, povezanih z varnostjo uporabe pripomočkov. Poleg tega ni bilo ugotovljenih novih tveganj ali povečanja trendov znanih tveganj pri uporabi teh pripomočkov.</w:t>
      </w:r>
    </w:p>
    <w:p w14:paraId="74B6684D" w14:textId="7C3F7CFC" w:rsidR="00640DD6" w:rsidRPr="00451CE9" w:rsidRDefault="008745ED" w:rsidP="00057445">
      <w:pPr>
        <w:pStyle w:val="Heading1"/>
        <w:jc w:val="both"/>
        <w:rPr>
          <w:rFonts w:cs="Times New Roman"/>
        </w:rPr>
      </w:pPr>
      <w:bookmarkStart w:id="40" w:name="_Toc212114729"/>
      <w:r>
        <w:rPr>
          <w:rFonts w:cs="Times New Roman"/>
          <w:bCs/>
          <w:lang w:val="sl"/>
        </w:rPr>
        <w:t>Splošni povzetek klinične učinkovitosti in varnosti</w:t>
      </w:r>
      <w:bookmarkEnd w:id="40"/>
      <w:r>
        <w:rPr>
          <w:rFonts w:cs="Times New Roman"/>
          <w:bCs/>
          <w:i/>
          <w:iCs/>
          <w:color w:val="FF0000"/>
          <w:lang w:val="sl"/>
        </w:rPr>
        <w:t xml:space="preserve"> </w:t>
      </w:r>
    </w:p>
    <w:p w14:paraId="49C46B06" w14:textId="3E0A1B0E" w:rsidR="006C131D" w:rsidRPr="00451CE9" w:rsidRDefault="00131B54" w:rsidP="0034692C">
      <w:pPr>
        <w:jc w:val="both"/>
        <w:rPr>
          <w:rFonts w:cs="Times New Roman"/>
        </w:rPr>
      </w:pPr>
      <w:r>
        <w:rPr>
          <w:rFonts w:cs="Times New Roman"/>
          <w:lang w:val="sl"/>
        </w:rPr>
        <w:t>V skladu s CER-031 Rev C, poglavje 4, so bili varnostni in izvedbeni izidi ter časovne točke določeni na podlagi pregleda SOA, konkurenčni pripomočki in literature o predmetnem propomočku, ki je skladna z načrtovano uporabo SKATER drenažnega sistema.</w:t>
      </w:r>
    </w:p>
    <w:p w14:paraId="23328274" w14:textId="59816CD5" w:rsidR="0028594C" w:rsidRPr="00451CE9" w:rsidRDefault="0028594C" w:rsidP="0034692C">
      <w:pPr>
        <w:jc w:val="both"/>
        <w:rPr>
          <w:rFonts w:cs="Times New Roman"/>
        </w:rPr>
      </w:pPr>
      <w:r>
        <w:rPr>
          <w:rFonts w:cs="Times New Roman"/>
          <w:lang w:val="sl"/>
        </w:rPr>
        <w:t>Analiza literature o SOA in konkurenčnih pripomočkih je podala informacije o trenutnem stanju propomočkov, ki se pogosto uporabljajo za drenažo abscesov ali zbiranja ali kopičenja tekočine iz telesnih votlin. Za SKATER drenažni sistem so bili določeni varnostni in izvedbeni ukrepi.</w:t>
      </w:r>
    </w:p>
    <w:p w14:paraId="31CAF508" w14:textId="58A8B8E2" w:rsidR="00FB0598" w:rsidRPr="00451CE9" w:rsidRDefault="00FB0598" w:rsidP="0034692C">
      <w:pPr>
        <w:jc w:val="both"/>
        <w:rPr>
          <w:rFonts w:cs="Times New Roman"/>
        </w:rPr>
      </w:pPr>
      <w:r>
        <w:rPr>
          <w:rFonts w:cs="Times New Roman"/>
          <w:lang w:val="sl"/>
        </w:rPr>
        <w:t>Merila sprejemljivosti varnosti in zmogljivosti so določena na podlagi analize literature o SOA in analize konkurence. Kriteriji so bili oblikovani z izračunom uteženih povprečij.</w:t>
      </w:r>
    </w:p>
    <w:p w14:paraId="63C36F02" w14:textId="077F1811" w:rsidR="0028594C" w:rsidRPr="00057445" w:rsidRDefault="002A0EEC" w:rsidP="002A0EEC">
      <w:pPr>
        <w:pStyle w:val="TableHeader"/>
        <w:jc w:val="left"/>
        <w:rPr>
          <w:rFonts w:ascii="Times New Roman" w:hAnsi="Times New Roman"/>
          <w:b w:val="0"/>
          <w:bCs/>
        </w:rPr>
      </w:pPr>
      <w:bookmarkStart w:id="41" w:name="_Toc173769741"/>
      <w:r w:rsidRPr="00057445">
        <w:rPr>
          <w:rFonts w:ascii="Times New Roman" w:hAnsi="Times New Roman"/>
          <w:b w:val="0"/>
          <w:lang w:val="sl"/>
        </w:rPr>
        <w:t>Tabela 5.4-1: Varnostni in izvedbeni ukrepi</w:t>
      </w:r>
      <w:bookmarkEnd w:id="41"/>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sl"/>
              </w:rPr>
              <w:t>Tip mere</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sl"/>
              </w:rPr>
              <w:t>Klinični končni cilj(i)</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sl"/>
              </w:rPr>
              <w:t>Definicija</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Varnost</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Stopnja zapletov</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6E53A96E"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Pogostost zapletov in tveganja (krvavitev, okužba, ponovitev in smrt), povezana z uporabo pripomočka</w:t>
            </w:r>
            <w:r w:rsidR="0081510F">
              <w:rPr>
                <w:rFonts w:ascii="Times New Roman" w:hAnsi="Times New Roman" w:cs="Times New Roman"/>
                <w:iCs w:val="0"/>
                <w:lang w:val="sl"/>
              </w:rPr>
              <w:t>.</w:t>
            </w:r>
          </w:p>
        </w:tc>
      </w:tr>
      <w:tr w:rsidR="0028594C" w:rsidRPr="00451CE9"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Učinkovitost</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Stopnja odpovedi katetra</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6ECACF5F"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Pogostost zamašitve katetra, migracije/izpadov, pregibov, zlomov in puščanja</w:t>
            </w:r>
            <w:r w:rsidR="0081510F">
              <w:rPr>
                <w:rFonts w:ascii="Times New Roman" w:hAnsi="Times New Roman" w:cs="Times New Roman"/>
                <w:iCs w:val="0"/>
                <w:lang w:val="sl"/>
              </w:rPr>
              <w:t>.</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Učinkovitost</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Stopnja tehnične uspešnosti</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Namestitev drenažnega katetra v telesne votline za odvajanje okužene ali nakopičene tekočine.</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Učinkovitost</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sl"/>
              </w:rPr>
              <w:t>Stopnja kliničnega uspeha</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Pr>
                <w:rFonts w:ascii="Times New Roman" w:hAnsi="Times New Roman" w:cs="Times New Roman"/>
                <w:iCs w:val="0"/>
                <w:lang w:val="sl"/>
              </w:rPr>
              <w:t>Sposobnost odpravljanja simptomov pri pacientih zaradi okužbe/nakopičenja tekočin.</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sl"/>
        </w:rPr>
        <w:t>Predvidene klinične koristi</w:t>
      </w:r>
    </w:p>
    <w:p w14:paraId="498418D7" w14:textId="057A3AD5" w:rsidR="00D74386" w:rsidRPr="00451CE9" w:rsidRDefault="00640DD6" w:rsidP="00057445">
      <w:pPr>
        <w:spacing w:after="0" w:afterAutospacing="0" w:line="240" w:lineRule="auto"/>
        <w:jc w:val="both"/>
        <w:rPr>
          <w:rFonts w:eastAsia="Times New Roman" w:cs="Times New Roman"/>
          <w:szCs w:val="24"/>
        </w:rPr>
      </w:pPr>
      <w:r>
        <w:rPr>
          <w:rFonts w:eastAsia="Times New Roman" w:cs="Times New Roman"/>
          <w:szCs w:val="24"/>
          <w:lang w:val="sl"/>
        </w:rPr>
        <w:t>SKATER drenažni sistem vsebuje portfelj pripomočkov, ki pacientu prinašajo neposredne in posredne klinične koristi, merjene z različnimi merili kliničnih izidov.</w:t>
      </w:r>
    </w:p>
    <w:p w14:paraId="6ED226EC" w14:textId="32607816" w:rsidR="00640DD6" w:rsidRPr="00451CE9" w:rsidRDefault="00640DD6" w:rsidP="00057445">
      <w:pPr>
        <w:pStyle w:val="Caption"/>
      </w:pPr>
      <w:bookmarkStart w:id="42" w:name="_Ref170796748"/>
      <w:bookmarkStart w:id="43" w:name="_Toc173769758"/>
      <w:r>
        <w:lastRenderedPageBreak/>
        <w:t xml:space="preserve">Tabela </w:t>
      </w:r>
      <w:r>
        <w:fldChar w:fldCharType="begin"/>
      </w:r>
      <w:r>
        <w:instrText xml:space="preserve"> SEQ Table \* ARABIC </w:instrText>
      </w:r>
      <w:r>
        <w:fldChar w:fldCharType="separate"/>
      </w:r>
      <w:r>
        <w:fldChar w:fldCharType="end"/>
      </w:r>
      <w:bookmarkEnd w:id="42"/>
      <w:r>
        <w:t xml:space="preserve">5.4-2: Klinične koristi in končne točke, povezane s SKATER drenažnim sistemom </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057445">
            <w:pPr>
              <w:pStyle w:val="TableText"/>
              <w:keepNext/>
              <w:jc w:val="center"/>
              <w:rPr>
                <w:b/>
                <w:bCs/>
                <w:sz w:val="20"/>
              </w:rPr>
            </w:pPr>
            <w:r>
              <w:rPr>
                <w:b/>
                <w:bCs/>
                <w:sz w:val="20"/>
                <w:lang w:val="sl"/>
              </w:rPr>
              <w:t>ID št.</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057445">
            <w:pPr>
              <w:pStyle w:val="TableText"/>
              <w:keepNext/>
              <w:jc w:val="center"/>
              <w:rPr>
                <w:b/>
                <w:bCs/>
                <w:sz w:val="20"/>
              </w:rPr>
            </w:pPr>
            <w:r>
              <w:rPr>
                <w:b/>
                <w:bCs/>
                <w:sz w:val="20"/>
                <w:lang w:val="sl"/>
              </w:rPr>
              <w:t>Klinična ocena</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057445">
            <w:pPr>
              <w:pStyle w:val="TableText"/>
              <w:keepNext/>
              <w:jc w:val="center"/>
              <w:rPr>
                <w:b/>
                <w:bCs/>
                <w:sz w:val="20"/>
              </w:rPr>
            </w:pPr>
            <w:r>
              <w:rPr>
                <w:b/>
                <w:bCs/>
                <w:sz w:val="20"/>
                <w:lang w:val="sl"/>
              </w:rPr>
              <w:t>Klinični končni cilj(i)</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057445">
            <w:pPr>
              <w:pStyle w:val="TableText"/>
              <w:keepNext/>
              <w:jc w:val="center"/>
              <w:rPr>
                <w:sz w:val="20"/>
              </w:rPr>
            </w:pPr>
            <w:r>
              <w:rPr>
                <w:sz w:val="20"/>
                <w:lang w:val="sl"/>
              </w:rPr>
              <w:t>1</w:t>
            </w:r>
          </w:p>
        </w:tc>
        <w:tc>
          <w:tcPr>
            <w:tcW w:w="2474" w:type="pct"/>
            <w:tcMar>
              <w:top w:w="0" w:type="dxa"/>
              <w:left w:w="85" w:type="dxa"/>
              <w:bottom w:w="0" w:type="dxa"/>
              <w:right w:w="85" w:type="dxa"/>
            </w:tcMar>
          </w:tcPr>
          <w:p w14:paraId="1C7C13A0" w14:textId="77777777" w:rsidR="00640DD6" w:rsidRPr="00451CE9" w:rsidRDefault="00640DD6" w:rsidP="00057445">
            <w:pPr>
              <w:pStyle w:val="TableText"/>
              <w:keepNext/>
              <w:jc w:val="both"/>
              <w:rPr>
                <w:sz w:val="20"/>
              </w:rPr>
            </w:pPr>
            <w:r>
              <w:rPr>
                <w:sz w:val="20"/>
                <w:lang w:val="sl"/>
              </w:rPr>
              <w:t>Odstranjevanje nakopičene tekočine iz telesnih votlin</w:t>
            </w:r>
          </w:p>
        </w:tc>
        <w:tc>
          <w:tcPr>
            <w:tcW w:w="1924" w:type="pct"/>
            <w:tcMar>
              <w:top w:w="0" w:type="dxa"/>
              <w:left w:w="85" w:type="dxa"/>
              <w:bottom w:w="0" w:type="dxa"/>
              <w:right w:w="85" w:type="dxa"/>
            </w:tcMar>
            <w:vAlign w:val="center"/>
          </w:tcPr>
          <w:p w14:paraId="5F09962C" w14:textId="77777777" w:rsidR="00640DD6" w:rsidRPr="00451CE9" w:rsidRDefault="00640DD6" w:rsidP="00057445">
            <w:pPr>
              <w:pStyle w:val="TableText"/>
              <w:keepNext/>
              <w:jc w:val="center"/>
              <w:rPr>
                <w:sz w:val="20"/>
              </w:rPr>
            </w:pPr>
            <w:r>
              <w:rPr>
                <w:sz w:val="20"/>
                <w:lang w:val="sl"/>
              </w:rPr>
              <w:t>Stopnja tehnične uspešnosti</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057445">
            <w:pPr>
              <w:pStyle w:val="TableText"/>
              <w:keepNext/>
              <w:jc w:val="center"/>
              <w:rPr>
                <w:sz w:val="20"/>
              </w:rPr>
            </w:pPr>
            <w:r>
              <w:rPr>
                <w:sz w:val="20"/>
                <w:lang w:val="sl"/>
              </w:rPr>
              <w:t>2</w:t>
            </w:r>
          </w:p>
        </w:tc>
        <w:tc>
          <w:tcPr>
            <w:tcW w:w="2474" w:type="pct"/>
            <w:tcMar>
              <w:top w:w="0" w:type="dxa"/>
              <w:left w:w="85" w:type="dxa"/>
              <w:bottom w:w="0" w:type="dxa"/>
              <w:right w:w="85" w:type="dxa"/>
            </w:tcMar>
          </w:tcPr>
          <w:p w14:paraId="25A606DE" w14:textId="77777777" w:rsidR="00640DD6" w:rsidRPr="00451CE9" w:rsidRDefault="00640DD6" w:rsidP="00057445">
            <w:pPr>
              <w:pStyle w:val="TableText"/>
              <w:keepNext/>
              <w:jc w:val="both"/>
              <w:rPr>
                <w:sz w:val="20"/>
              </w:rPr>
            </w:pPr>
            <w:r>
              <w:rPr>
                <w:sz w:val="20"/>
                <w:lang w:val="sl"/>
              </w:rPr>
              <w:t>Odprava simptomov pacienta zaradi okužene tekočine ali kopičenja tekočine</w:t>
            </w:r>
          </w:p>
        </w:tc>
        <w:tc>
          <w:tcPr>
            <w:tcW w:w="1924" w:type="pct"/>
            <w:tcMar>
              <w:top w:w="0" w:type="dxa"/>
              <w:left w:w="85" w:type="dxa"/>
              <w:bottom w:w="0" w:type="dxa"/>
              <w:right w:w="85" w:type="dxa"/>
            </w:tcMar>
            <w:vAlign w:val="center"/>
          </w:tcPr>
          <w:p w14:paraId="6D62413F" w14:textId="77777777" w:rsidR="00640DD6" w:rsidRPr="00451CE9" w:rsidRDefault="00640DD6" w:rsidP="00057445">
            <w:pPr>
              <w:pStyle w:val="TableText"/>
              <w:keepNext/>
              <w:jc w:val="center"/>
              <w:rPr>
                <w:sz w:val="20"/>
              </w:rPr>
            </w:pPr>
            <w:r>
              <w:rPr>
                <w:sz w:val="20"/>
                <w:lang w:val="sl"/>
              </w:rPr>
              <w:t>Stopnja kliničnega uspeha</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057445">
            <w:pPr>
              <w:pStyle w:val="TableText"/>
              <w:keepNext/>
              <w:jc w:val="center"/>
              <w:rPr>
                <w:sz w:val="20"/>
              </w:rPr>
            </w:pPr>
            <w:r>
              <w:rPr>
                <w:sz w:val="20"/>
                <w:lang w:val="sl"/>
              </w:rPr>
              <w:t>3</w:t>
            </w:r>
          </w:p>
        </w:tc>
        <w:tc>
          <w:tcPr>
            <w:tcW w:w="2474" w:type="pct"/>
            <w:tcMar>
              <w:top w:w="0" w:type="dxa"/>
              <w:left w:w="85" w:type="dxa"/>
              <w:bottom w:w="0" w:type="dxa"/>
              <w:right w:w="85" w:type="dxa"/>
            </w:tcMar>
          </w:tcPr>
          <w:p w14:paraId="3D2A63B4" w14:textId="77777777" w:rsidR="00640DD6" w:rsidRPr="00451CE9" w:rsidRDefault="00640DD6" w:rsidP="00057445">
            <w:pPr>
              <w:pStyle w:val="TableText"/>
              <w:keepNext/>
              <w:jc w:val="both"/>
              <w:rPr>
                <w:sz w:val="20"/>
              </w:rPr>
            </w:pPr>
            <w:r>
              <w:rPr>
                <w:sz w:val="20"/>
                <w:lang w:val="sl"/>
              </w:rPr>
              <w:t>Manj zapletov in tveganj v primerjavi s kirurškim posegom</w:t>
            </w:r>
          </w:p>
        </w:tc>
        <w:tc>
          <w:tcPr>
            <w:tcW w:w="1924" w:type="pct"/>
            <w:tcMar>
              <w:top w:w="0" w:type="dxa"/>
              <w:left w:w="85" w:type="dxa"/>
              <w:bottom w:w="0" w:type="dxa"/>
              <w:right w:w="85" w:type="dxa"/>
            </w:tcMar>
            <w:vAlign w:val="center"/>
          </w:tcPr>
          <w:p w14:paraId="1E3FBA46" w14:textId="77777777" w:rsidR="00640DD6" w:rsidRPr="00451CE9" w:rsidRDefault="00640DD6" w:rsidP="00057445">
            <w:pPr>
              <w:pStyle w:val="TableText"/>
              <w:keepNext/>
              <w:jc w:val="center"/>
              <w:rPr>
                <w:sz w:val="20"/>
              </w:rPr>
            </w:pPr>
            <w:r>
              <w:rPr>
                <w:sz w:val="20"/>
                <w:lang w:val="sl"/>
              </w:rPr>
              <w:t>Stopnja zapletov</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sl"/>
              </w:rPr>
              <w:t>4</w:t>
            </w:r>
          </w:p>
        </w:tc>
        <w:tc>
          <w:tcPr>
            <w:tcW w:w="2474" w:type="pct"/>
            <w:tcMar>
              <w:top w:w="0" w:type="dxa"/>
              <w:left w:w="85" w:type="dxa"/>
              <w:bottom w:w="0" w:type="dxa"/>
              <w:right w:w="85" w:type="dxa"/>
            </w:tcMar>
          </w:tcPr>
          <w:p w14:paraId="778C8B8F" w14:textId="77777777" w:rsidR="00640DD6" w:rsidRPr="00451CE9" w:rsidRDefault="00640DD6" w:rsidP="00D74386">
            <w:pPr>
              <w:pStyle w:val="TableText"/>
              <w:jc w:val="both"/>
              <w:rPr>
                <w:sz w:val="20"/>
              </w:rPr>
            </w:pPr>
            <w:r>
              <w:rPr>
                <w:sz w:val="20"/>
                <w:lang w:val="sl"/>
              </w:rPr>
              <w:t>Olajšanje perkutanega dostopa za namestitev katetra</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sl"/>
              </w:rPr>
              <w:t>Stopnja tehnične uspešnosti</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sl"/>
              </w:rPr>
              <w:t>5</w:t>
            </w:r>
          </w:p>
        </w:tc>
        <w:tc>
          <w:tcPr>
            <w:tcW w:w="2474" w:type="pct"/>
            <w:tcMar>
              <w:top w:w="0" w:type="dxa"/>
              <w:left w:w="85" w:type="dxa"/>
              <w:bottom w:w="0" w:type="dxa"/>
              <w:right w:w="85" w:type="dxa"/>
            </w:tcMar>
          </w:tcPr>
          <w:p w14:paraId="129BD2B9" w14:textId="46260BCF" w:rsidR="00640DD6" w:rsidRPr="00451CE9" w:rsidRDefault="00640DD6" w:rsidP="00D74386">
            <w:pPr>
              <w:pStyle w:val="TableText"/>
              <w:jc w:val="both"/>
              <w:rPr>
                <w:sz w:val="20"/>
              </w:rPr>
            </w:pPr>
            <w:r>
              <w:rPr>
                <w:sz w:val="20"/>
                <w:lang w:val="sl"/>
              </w:rPr>
              <w:t>Preprečite izpad in migracijo katetra, s čimer zmanjšate tveganje dodatnih posegov ali zamenjav</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sl"/>
              </w:rPr>
              <w:t>Stopnja uspešnosti pri zapletih</w:t>
            </w:r>
          </w:p>
        </w:tc>
      </w:tr>
    </w:tbl>
    <w:p w14:paraId="3EE52340" w14:textId="77777777" w:rsidR="00640DD6" w:rsidRPr="00451CE9" w:rsidRDefault="00640DD6" w:rsidP="00057445">
      <w:pPr>
        <w:spacing w:before="240" w:after="0" w:afterAutospacing="0"/>
        <w:jc w:val="both"/>
        <w:rPr>
          <w:rFonts w:cs="Times New Roman"/>
        </w:rPr>
      </w:pPr>
      <w:r>
        <w:rPr>
          <w:rFonts w:cs="Times New Roman"/>
          <w:lang w:val="sl"/>
        </w:rPr>
        <w:t>Ti pripomočki zagotavljajo naslednje neposredne klinične koristi pri pacientih, pri katerih izvajajo perkutano drenažo ali aspiracijo zbirke tekočine:</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sl"/>
        </w:rPr>
        <w:t xml:space="preserve">Odstranjevanje nakopičene tekočine iz telesnih votlin.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sl"/>
        </w:rPr>
        <w:t xml:space="preserve">Odprava simptomov pri pacientu zaradi okužene tekočine ali kopičenja tekočine. </w:t>
      </w:r>
    </w:p>
    <w:p w14:paraId="2DF0C4C9" w14:textId="3C9FD4F9" w:rsidR="006F2B24" w:rsidRPr="00451CE9" w:rsidRDefault="00640DD6" w:rsidP="00057445">
      <w:pPr>
        <w:pStyle w:val="ListParagraph"/>
        <w:numPr>
          <w:ilvl w:val="0"/>
          <w:numId w:val="25"/>
        </w:numPr>
        <w:spacing w:after="0" w:afterAutospacing="0" w:line="240" w:lineRule="auto"/>
        <w:contextualSpacing w:val="0"/>
        <w:jc w:val="both"/>
      </w:pPr>
      <w:r>
        <w:rPr>
          <w:rFonts w:cs="Times New Roman"/>
          <w:lang w:val="sl"/>
        </w:rPr>
        <w:t>Manj zapletov in tveganj v primerjavi s kirurškim posegom.</w:t>
      </w:r>
      <w:bookmarkStart w:id="44" w:name="_Ref139548872"/>
      <w:bookmarkStart w:id="45" w:name="_Toc173769790"/>
    </w:p>
    <w:p w14:paraId="01711ABE" w14:textId="6B476B6A" w:rsidR="00D35C8B" w:rsidRPr="00451CE9" w:rsidRDefault="00D35C8B" w:rsidP="00057445">
      <w:pPr>
        <w:pStyle w:val="Caption"/>
      </w:pPr>
      <w:r>
        <w:t xml:space="preserve">Tabela </w:t>
      </w:r>
      <w:bookmarkEnd w:id="44"/>
      <w:r>
        <w:t xml:space="preserve">5.4-3: Merila sprejemljivosti varnosti in delovanja </w:t>
      </w:r>
      <w:bookmarkStart w:id="46" w:name="_Hlk138931070"/>
      <w:r>
        <w:t>Poročano iz analize predmetnega pripomočka</w:t>
      </w:r>
      <w:bookmarkEnd w:id="46"/>
      <w:r>
        <w:t xml:space="preserve"> – </w:t>
      </w:r>
      <w:bookmarkStart w:id="47" w:name="_Hlk170340850"/>
      <w:r>
        <w:t>Splošne/večnamenske drenažne aplikacije</w:t>
      </w:r>
      <w:bookmarkEnd w:id="45"/>
      <w:bookmarkEnd w:id="47"/>
    </w:p>
    <w:tbl>
      <w:tblPr>
        <w:tblStyle w:val="TableGrid"/>
        <w:tblW w:w="5000" w:type="pct"/>
        <w:tblLook w:val="04A0" w:firstRow="1" w:lastRow="0" w:firstColumn="1" w:lastColumn="0" w:noHBand="0" w:noVBand="1"/>
      </w:tblPr>
      <w:tblGrid>
        <w:gridCol w:w="2406"/>
        <w:gridCol w:w="2267"/>
        <w:gridCol w:w="2551"/>
        <w:gridCol w:w="3206"/>
      </w:tblGrid>
      <w:tr w:rsidR="00D35C8B" w:rsidRPr="00451CE9" w14:paraId="71316919" w14:textId="77777777" w:rsidTr="00057445">
        <w:trPr>
          <w:tblHeader/>
        </w:trPr>
        <w:tc>
          <w:tcPr>
            <w:tcW w:w="1153" w:type="pct"/>
            <w:tcBorders>
              <w:right w:val="single" w:sz="4" w:space="0" w:color="auto"/>
            </w:tcBorders>
            <w:shd w:val="clear" w:color="auto" w:fill="D9D9D9" w:themeFill="background1" w:themeFillShade="D9"/>
          </w:tcPr>
          <w:p w14:paraId="6B1B9A73" w14:textId="77777777" w:rsidR="00D35C8B" w:rsidRPr="00057445" w:rsidRDefault="00D35C8B" w:rsidP="00D74386">
            <w:pPr>
              <w:pStyle w:val="TableHeader"/>
              <w:spacing w:before="0" w:after="0"/>
              <w:rPr>
                <w:rFonts w:ascii="Times New Roman" w:hAnsi="Times New Roman"/>
                <w:sz w:val="20"/>
                <w:szCs w:val="20"/>
              </w:rPr>
            </w:pPr>
            <w:r w:rsidRPr="00057445">
              <w:rPr>
                <w:rFonts w:ascii="Times New Roman" w:hAnsi="Times New Roman"/>
                <w:bCs/>
                <w:sz w:val="20"/>
                <w:szCs w:val="20"/>
                <w:lang w:val="sl"/>
              </w:rPr>
              <w:t xml:space="preserve">Končna točka </w:t>
            </w:r>
          </w:p>
          <w:p w14:paraId="1D012D29" w14:textId="77777777" w:rsidR="00D35C8B" w:rsidRPr="00057445" w:rsidRDefault="00D35C8B" w:rsidP="00D74386">
            <w:pPr>
              <w:pStyle w:val="TableHeader"/>
              <w:spacing w:before="0" w:after="0"/>
              <w:rPr>
                <w:rFonts w:ascii="Times New Roman" w:hAnsi="Times New Roman"/>
                <w:sz w:val="20"/>
                <w:szCs w:val="20"/>
              </w:rPr>
            </w:pPr>
            <w:r w:rsidRPr="00057445">
              <w:rPr>
                <w:rFonts w:ascii="Times New Roman" w:hAnsi="Times New Roman"/>
                <w:bCs/>
                <w:sz w:val="20"/>
                <w:szCs w:val="20"/>
                <w:lang w:val="sl"/>
              </w:rPr>
              <w:t>(Cilji)</w:t>
            </w:r>
          </w:p>
        </w:tc>
        <w:tc>
          <w:tcPr>
            <w:tcW w:w="1087" w:type="pct"/>
            <w:tcBorders>
              <w:left w:val="single" w:sz="4" w:space="0" w:color="auto"/>
            </w:tcBorders>
            <w:shd w:val="clear" w:color="auto" w:fill="D9D9D9" w:themeFill="background1" w:themeFillShade="D9"/>
          </w:tcPr>
          <w:p w14:paraId="512E34D1" w14:textId="77777777" w:rsidR="00D35C8B" w:rsidRPr="00057445" w:rsidRDefault="00D35C8B" w:rsidP="00D74386">
            <w:pPr>
              <w:pStyle w:val="TableHeader"/>
              <w:spacing w:before="0" w:after="0"/>
              <w:rPr>
                <w:rFonts w:ascii="Times New Roman" w:hAnsi="Times New Roman"/>
                <w:sz w:val="20"/>
                <w:szCs w:val="20"/>
              </w:rPr>
            </w:pPr>
            <w:r w:rsidRPr="00057445">
              <w:rPr>
                <w:rFonts w:ascii="Times New Roman" w:hAnsi="Times New Roman"/>
                <w:bCs/>
                <w:sz w:val="20"/>
                <w:szCs w:val="20"/>
                <w:lang w:val="sl"/>
              </w:rPr>
              <w:t>Merila sprejemljivosti iz SOA in analiza konkurence (%)</w:t>
            </w:r>
          </w:p>
        </w:tc>
        <w:tc>
          <w:tcPr>
            <w:tcW w:w="1223" w:type="pct"/>
            <w:shd w:val="clear" w:color="auto" w:fill="D9D9D9" w:themeFill="background1" w:themeFillShade="D9"/>
          </w:tcPr>
          <w:p w14:paraId="74AD153B" w14:textId="77777777" w:rsidR="00D35C8B" w:rsidRPr="00057445" w:rsidRDefault="00D35C8B" w:rsidP="00D74386">
            <w:pPr>
              <w:pStyle w:val="TableHeader"/>
              <w:spacing w:before="0" w:after="0"/>
              <w:rPr>
                <w:rFonts w:ascii="Times New Roman" w:hAnsi="Times New Roman"/>
                <w:sz w:val="20"/>
                <w:szCs w:val="20"/>
              </w:rPr>
            </w:pPr>
            <w:r w:rsidRPr="00057445">
              <w:rPr>
                <w:rFonts w:ascii="Times New Roman" w:hAnsi="Times New Roman"/>
                <w:bCs/>
                <w:sz w:val="20"/>
                <w:szCs w:val="20"/>
                <w:lang w:val="sl"/>
              </w:rPr>
              <w:t xml:space="preserve">Stopnja poročana iz DUE </w:t>
            </w:r>
          </w:p>
          <w:p w14:paraId="2F147A6F" w14:textId="77777777" w:rsidR="00D35C8B" w:rsidRPr="00057445" w:rsidRDefault="00D35C8B" w:rsidP="00D74386">
            <w:pPr>
              <w:pStyle w:val="TableHeader"/>
              <w:spacing w:before="0" w:after="0"/>
              <w:rPr>
                <w:rFonts w:ascii="Times New Roman" w:hAnsi="Times New Roman"/>
                <w:sz w:val="20"/>
                <w:szCs w:val="20"/>
              </w:rPr>
            </w:pPr>
            <w:r w:rsidRPr="00057445">
              <w:rPr>
                <w:rFonts w:ascii="Times New Roman" w:hAnsi="Times New Roman"/>
                <w:bCs/>
                <w:sz w:val="20"/>
                <w:szCs w:val="20"/>
                <w:lang w:val="sl"/>
              </w:rPr>
              <w:t>(%)</w:t>
            </w:r>
          </w:p>
        </w:tc>
        <w:tc>
          <w:tcPr>
            <w:tcW w:w="1536" w:type="pct"/>
            <w:shd w:val="clear" w:color="auto" w:fill="D9D9D9" w:themeFill="background1" w:themeFillShade="D9"/>
          </w:tcPr>
          <w:p w14:paraId="3FA9D3DC" w14:textId="77777777" w:rsidR="00D35C8B" w:rsidRPr="00057445" w:rsidRDefault="00D35C8B" w:rsidP="00D74386">
            <w:pPr>
              <w:pStyle w:val="TableHeader"/>
              <w:spacing w:before="0" w:after="0"/>
              <w:rPr>
                <w:rFonts w:ascii="Times New Roman" w:hAnsi="Times New Roman"/>
                <w:sz w:val="20"/>
                <w:szCs w:val="20"/>
              </w:rPr>
            </w:pPr>
            <w:r w:rsidRPr="00057445">
              <w:rPr>
                <w:rFonts w:ascii="Times New Roman" w:hAnsi="Times New Roman"/>
                <w:bCs/>
                <w:sz w:val="20"/>
                <w:szCs w:val="20"/>
                <w:lang w:val="sl"/>
              </w:rPr>
              <w:t>Kriteriji sprejemljivosti izpolnjeni?</w:t>
            </w:r>
          </w:p>
        </w:tc>
      </w:tr>
      <w:tr w:rsidR="00D35C8B" w:rsidRPr="00451CE9" w14:paraId="1CD4E1E8" w14:textId="77777777" w:rsidTr="00D35C8B">
        <w:trPr>
          <w:trHeight w:val="228"/>
          <w:tblHeader/>
        </w:trPr>
        <w:tc>
          <w:tcPr>
            <w:tcW w:w="5000" w:type="pct"/>
            <w:gridSpan w:val="4"/>
          </w:tcPr>
          <w:p w14:paraId="0F99DD8B" w14:textId="77777777" w:rsidR="00D35C8B" w:rsidRPr="00057445" w:rsidRDefault="00D35C8B" w:rsidP="00D74386">
            <w:pPr>
              <w:pStyle w:val="TableHeader"/>
              <w:spacing w:before="0" w:after="0"/>
              <w:jc w:val="left"/>
              <w:rPr>
                <w:rFonts w:ascii="Times New Roman" w:hAnsi="Times New Roman"/>
                <w:sz w:val="20"/>
                <w:szCs w:val="20"/>
              </w:rPr>
            </w:pPr>
            <w:r w:rsidRPr="00057445">
              <w:rPr>
                <w:rFonts w:ascii="Times New Roman" w:hAnsi="Times New Roman"/>
                <w:bCs/>
                <w:sz w:val="20"/>
                <w:szCs w:val="20"/>
                <w:lang w:val="sl"/>
              </w:rPr>
              <w:t>Varnost</w:t>
            </w:r>
          </w:p>
        </w:tc>
      </w:tr>
      <w:tr w:rsidR="00D35C8B" w:rsidRPr="00451CE9" w14:paraId="0C174358" w14:textId="77777777" w:rsidTr="00057445">
        <w:trPr>
          <w:trHeight w:val="363"/>
        </w:trPr>
        <w:tc>
          <w:tcPr>
            <w:tcW w:w="1153" w:type="pct"/>
            <w:vAlign w:val="center"/>
          </w:tcPr>
          <w:p w14:paraId="2DEB54E7" w14:textId="77777777" w:rsidR="00D35C8B" w:rsidRPr="00057445" w:rsidRDefault="00D35C8B" w:rsidP="00D74386">
            <w:pPr>
              <w:spacing w:after="0" w:afterAutospacing="0"/>
              <w:rPr>
                <w:rFonts w:cs="Times New Roman"/>
                <w:sz w:val="20"/>
                <w:szCs w:val="20"/>
              </w:rPr>
            </w:pPr>
            <w:r w:rsidRPr="00057445">
              <w:rPr>
                <w:rFonts w:cs="Times New Roman"/>
                <w:sz w:val="20"/>
                <w:szCs w:val="20"/>
                <w:lang w:val="sl"/>
              </w:rPr>
              <w:t xml:space="preserve">Stopnja krvavitve </w:t>
            </w:r>
          </w:p>
        </w:tc>
        <w:tc>
          <w:tcPr>
            <w:tcW w:w="1087" w:type="pct"/>
            <w:tcBorders>
              <w:left w:val="single" w:sz="4" w:space="0" w:color="auto"/>
            </w:tcBorders>
            <w:vAlign w:val="center"/>
          </w:tcPr>
          <w:p w14:paraId="3824F0AB" w14:textId="77777777" w:rsidR="00D35C8B" w:rsidRPr="00057445" w:rsidRDefault="00D35C8B" w:rsidP="00D74386">
            <w:pPr>
              <w:pStyle w:val="TableEntry"/>
              <w:spacing w:before="0" w:after="0"/>
              <w:jc w:val="center"/>
              <w:rPr>
                <w:rFonts w:ascii="Times New Roman" w:hAnsi="Times New Roman"/>
                <w:i/>
                <w:color w:val="FF0000"/>
                <w:szCs w:val="20"/>
              </w:rPr>
            </w:pPr>
            <w:r w:rsidRPr="00057445">
              <w:rPr>
                <w:rFonts w:ascii="Times New Roman" w:hAnsi="Times New Roman"/>
                <w:szCs w:val="20"/>
                <w:lang w:val="sl"/>
              </w:rPr>
              <w:t>≤4,97 %</w:t>
            </w:r>
          </w:p>
        </w:tc>
        <w:tc>
          <w:tcPr>
            <w:tcW w:w="1223" w:type="pct"/>
          </w:tcPr>
          <w:p w14:paraId="7C31A649" w14:textId="77777777" w:rsidR="00D35C8B" w:rsidRPr="00057445" w:rsidRDefault="00D35C8B" w:rsidP="00732958">
            <w:pPr>
              <w:pStyle w:val="TableEntry"/>
              <w:spacing w:before="0" w:after="0"/>
              <w:ind w:left="25" w:right="-55"/>
              <w:rPr>
                <w:rFonts w:ascii="Times New Roman" w:hAnsi="Times New Roman"/>
                <w:iCs/>
                <w:szCs w:val="20"/>
              </w:rPr>
            </w:pPr>
            <w:r w:rsidRPr="00057445">
              <w:rPr>
                <w:rFonts w:ascii="Times New Roman" w:hAnsi="Times New Roman"/>
                <w:szCs w:val="20"/>
                <w:lang w:val="sl"/>
              </w:rPr>
              <w:t xml:space="preserve">Uteženo povprečje: </w:t>
            </w:r>
            <w:bookmarkStart w:id="48" w:name="_Hlk170341827"/>
            <w:r w:rsidRPr="00057445">
              <w:rPr>
                <w:rFonts w:ascii="Times New Roman" w:hAnsi="Times New Roman"/>
                <w:szCs w:val="20"/>
                <w:lang w:val="sl"/>
              </w:rPr>
              <w:t>0,28 %;</w:t>
            </w:r>
          </w:p>
          <w:p w14:paraId="17C53A61" w14:textId="77777777" w:rsidR="00D35C8B" w:rsidRPr="00057445" w:rsidRDefault="00D35C8B" w:rsidP="00732958">
            <w:pPr>
              <w:pStyle w:val="TableEntry"/>
              <w:spacing w:before="0" w:after="0"/>
              <w:ind w:left="25" w:right="-55"/>
              <w:rPr>
                <w:rFonts w:ascii="Times New Roman" w:hAnsi="Times New Roman"/>
                <w:iCs/>
                <w:szCs w:val="20"/>
              </w:rPr>
            </w:pPr>
            <w:r w:rsidRPr="00057445">
              <w:rPr>
                <w:rFonts w:ascii="Times New Roman" w:hAnsi="Times New Roman"/>
                <w:szCs w:val="20"/>
                <w:lang w:val="sl"/>
              </w:rPr>
              <w:t>95 % IZ (0,271; 0,290)</w:t>
            </w:r>
            <w:bookmarkEnd w:id="48"/>
          </w:p>
        </w:tc>
        <w:tc>
          <w:tcPr>
            <w:tcW w:w="1536" w:type="pct"/>
          </w:tcPr>
          <w:p w14:paraId="045D5875"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Da, določeni kriterij sprejemljivosti je bil izpolnjen.</w:t>
            </w:r>
          </w:p>
        </w:tc>
      </w:tr>
      <w:tr w:rsidR="00D35C8B" w:rsidRPr="00451CE9" w14:paraId="3E39D597" w14:textId="77777777" w:rsidTr="00057445">
        <w:tc>
          <w:tcPr>
            <w:tcW w:w="1153" w:type="pct"/>
            <w:vAlign w:val="center"/>
          </w:tcPr>
          <w:p w14:paraId="737F3B57" w14:textId="77777777" w:rsidR="00D35C8B" w:rsidRPr="00057445" w:rsidRDefault="00D35C8B" w:rsidP="00D74386">
            <w:pPr>
              <w:pStyle w:val="TableEntry"/>
              <w:spacing w:before="0" w:after="0"/>
              <w:rPr>
                <w:rFonts w:ascii="Times New Roman" w:hAnsi="Times New Roman"/>
                <w:i/>
                <w:strike/>
                <w:color w:val="FF0000"/>
                <w:szCs w:val="20"/>
              </w:rPr>
            </w:pPr>
            <w:r w:rsidRPr="00057445">
              <w:rPr>
                <w:rFonts w:ascii="Times New Roman" w:hAnsi="Times New Roman"/>
                <w:szCs w:val="20"/>
                <w:lang w:val="sl"/>
              </w:rPr>
              <w:t>Stopnja okužb</w:t>
            </w:r>
          </w:p>
        </w:tc>
        <w:tc>
          <w:tcPr>
            <w:tcW w:w="1087" w:type="pct"/>
            <w:vAlign w:val="center"/>
          </w:tcPr>
          <w:p w14:paraId="73147788" w14:textId="77777777" w:rsidR="00D35C8B" w:rsidRPr="00057445" w:rsidRDefault="00D35C8B" w:rsidP="00D74386">
            <w:pPr>
              <w:pStyle w:val="TableEntry"/>
              <w:spacing w:before="0" w:after="0"/>
              <w:jc w:val="center"/>
              <w:rPr>
                <w:rFonts w:ascii="Times New Roman" w:hAnsi="Times New Roman"/>
                <w:i/>
                <w:color w:val="FF0000"/>
                <w:szCs w:val="20"/>
              </w:rPr>
            </w:pPr>
            <w:r w:rsidRPr="00057445">
              <w:rPr>
                <w:rFonts w:ascii="Times New Roman" w:hAnsi="Times New Roman"/>
                <w:szCs w:val="20"/>
                <w:lang w:val="sl"/>
              </w:rPr>
              <w:t>≤2,17 %</w:t>
            </w:r>
          </w:p>
        </w:tc>
        <w:tc>
          <w:tcPr>
            <w:tcW w:w="1223" w:type="pct"/>
            <w:vAlign w:val="center"/>
          </w:tcPr>
          <w:p w14:paraId="733A9137" w14:textId="77777777" w:rsidR="00D35C8B" w:rsidRPr="00057445" w:rsidRDefault="00D35C8B" w:rsidP="00057445">
            <w:pPr>
              <w:pStyle w:val="TableEntry"/>
              <w:spacing w:before="0" w:after="0"/>
              <w:ind w:left="25" w:right="-55"/>
              <w:rPr>
                <w:rFonts w:ascii="Times New Roman" w:hAnsi="Times New Roman"/>
                <w:iCs/>
                <w:szCs w:val="20"/>
              </w:rPr>
            </w:pPr>
            <w:r w:rsidRPr="00057445">
              <w:rPr>
                <w:rFonts w:ascii="Times New Roman" w:hAnsi="Times New Roman"/>
                <w:szCs w:val="20"/>
                <w:lang w:val="sl"/>
              </w:rPr>
              <w:t>Uteženo povprečje: 0 %;</w:t>
            </w:r>
          </w:p>
          <w:p w14:paraId="28E1F214"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95 % IZ (0, 0)</w:t>
            </w:r>
          </w:p>
        </w:tc>
        <w:tc>
          <w:tcPr>
            <w:tcW w:w="1536" w:type="pct"/>
            <w:vAlign w:val="center"/>
          </w:tcPr>
          <w:p w14:paraId="7F10AFEB"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Da, določeni kriterij sprejemljivosti je bil izpolnjen.</w:t>
            </w:r>
          </w:p>
        </w:tc>
      </w:tr>
      <w:tr w:rsidR="00D35C8B" w:rsidRPr="00451CE9" w14:paraId="0C848D15" w14:textId="77777777" w:rsidTr="00057445">
        <w:tc>
          <w:tcPr>
            <w:tcW w:w="1153" w:type="pct"/>
            <w:vAlign w:val="center"/>
          </w:tcPr>
          <w:p w14:paraId="4BC3C836" w14:textId="77777777" w:rsidR="00D35C8B" w:rsidRPr="00057445" w:rsidRDefault="00D35C8B" w:rsidP="00D74386">
            <w:pPr>
              <w:pStyle w:val="TableEntry"/>
              <w:spacing w:before="0" w:after="0"/>
              <w:rPr>
                <w:rFonts w:ascii="Times New Roman" w:hAnsi="Times New Roman"/>
                <w:i/>
                <w:strike/>
                <w:color w:val="FF0000"/>
                <w:szCs w:val="20"/>
              </w:rPr>
            </w:pPr>
            <w:r w:rsidRPr="00057445">
              <w:rPr>
                <w:rFonts w:ascii="Times New Roman" w:hAnsi="Times New Roman"/>
                <w:szCs w:val="20"/>
                <w:lang w:val="sl"/>
              </w:rPr>
              <w:t>Stopnja ponovitve</w:t>
            </w:r>
          </w:p>
        </w:tc>
        <w:tc>
          <w:tcPr>
            <w:tcW w:w="1087" w:type="pct"/>
            <w:vAlign w:val="center"/>
          </w:tcPr>
          <w:p w14:paraId="30E4AEF6" w14:textId="77777777" w:rsidR="00D35C8B" w:rsidRPr="00057445" w:rsidRDefault="00D35C8B" w:rsidP="00D74386">
            <w:pPr>
              <w:pStyle w:val="TableEntry"/>
              <w:spacing w:before="0" w:after="0"/>
              <w:jc w:val="center"/>
              <w:rPr>
                <w:rFonts w:ascii="Times New Roman" w:hAnsi="Times New Roman"/>
                <w:i/>
                <w:color w:val="FF0000"/>
                <w:szCs w:val="20"/>
              </w:rPr>
            </w:pPr>
            <w:r w:rsidRPr="00057445">
              <w:rPr>
                <w:rFonts w:ascii="Times New Roman" w:hAnsi="Times New Roman"/>
                <w:szCs w:val="20"/>
                <w:lang w:val="sl"/>
              </w:rPr>
              <w:t>≤10,42 %</w:t>
            </w:r>
          </w:p>
        </w:tc>
        <w:tc>
          <w:tcPr>
            <w:tcW w:w="1223" w:type="pct"/>
            <w:vAlign w:val="center"/>
          </w:tcPr>
          <w:p w14:paraId="5018EA0F" w14:textId="77777777" w:rsidR="00D35C8B" w:rsidRPr="00057445" w:rsidRDefault="00D35C8B" w:rsidP="00732958">
            <w:pPr>
              <w:pStyle w:val="TableEntry"/>
              <w:spacing w:before="0" w:after="0"/>
              <w:jc w:val="center"/>
              <w:rPr>
                <w:rFonts w:ascii="Times New Roman" w:hAnsi="Times New Roman"/>
                <w:iCs/>
                <w:szCs w:val="20"/>
              </w:rPr>
            </w:pPr>
            <w:r w:rsidRPr="00057445">
              <w:rPr>
                <w:rFonts w:ascii="Times New Roman" w:hAnsi="Times New Roman"/>
                <w:szCs w:val="20"/>
                <w:lang w:val="sl"/>
              </w:rPr>
              <w:t>NP</w:t>
            </w:r>
          </w:p>
        </w:tc>
        <w:tc>
          <w:tcPr>
            <w:tcW w:w="1536" w:type="pct"/>
            <w:vAlign w:val="center"/>
          </w:tcPr>
          <w:p w14:paraId="66D8215B"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Šteje se, da je določeno merilo sprejemljivosti izpolnjeno.</w:t>
            </w:r>
          </w:p>
        </w:tc>
      </w:tr>
      <w:tr w:rsidR="00D35C8B" w:rsidRPr="00451CE9" w14:paraId="390BF740" w14:textId="77777777" w:rsidTr="00057445">
        <w:tc>
          <w:tcPr>
            <w:tcW w:w="1153" w:type="pct"/>
            <w:vAlign w:val="center"/>
          </w:tcPr>
          <w:p w14:paraId="54251D1E" w14:textId="77777777" w:rsidR="00D35C8B" w:rsidRPr="00057445" w:rsidRDefault="00D35C8B" w:rsidP="00D74386">
            <w:pPr>
              <w:pStyle w:val="TableEntry"/>
              <w:spacing w:before="0" w:after="0"/>
              <w:rPr>
                <w:rFonts w:ascii="Times New Roman" w:hAnsi="Times New Roman"/>
                <w:i/>
                <w:strike/>
                <w:color w:val="FF0000"/>
                <w:szCs w:val="20"/>
              </w:rPr>
            </w:pPr>
            <w:r w:rsidRPr="00057445">
              <w:rPr>
                <w:rFonts w:ascii="Times New Roman" w:hAnsi="Times New Roman"/>
                <w:szCs w:val="20"/>
                <w:lang w:val="sl"/>
              </w:rPr>
              <w:t>Stopnja umrljivosti</w:t>
            </w:r>
          </w:p>
        </w:tc>
        <w:tc>
          <w:tcPr>
            <w:tcW w:w="1087" w:type="pct"/>
            <w:vAlign w:val="center"/>
          </w:tcPr>
          <w:p w14:paraId="2EDAF479" w14:textId="77777777" w:rsidR="00D35C8B" w:rsidRPr="00057445" w:rsidRDefault="00D35C8B" w:rsidP="00D74386">
            <w:pPr>
              <w:pStyle w:val="TableEntry"/>
              <w:spacing w:before="0" w:after="0"/>
              <w:jc w:val="center"/>
              <w:rPr>
                <w:rFonts w:ascii="Times New Roman" w:hAnsi="Times New Roman"/>
                <w:i/>
                <w:color w:val="FF0000"/>
                <w:szCs w:val="20"/>
              </w:rPr>
            </w:pPr>
            <w:r w:rsidRPr="00057445">
              <w:rPr>
                <w:rFonts w:ascii="Times New Roman" w:hAnsi="Times New Roman"/>
                <w:szCs w:val="20"/>
                <w:lang w:val="sl"/>
              </w:rPr>
              <w:t>≤5,84 %</w:t>
            </w:r>
          </w:p>
        </w:tc>
        <w:tc>
          <w:tcPr>
            <w:tcW w:w="1223" w:type="pct"/>
            <w:vAlign w:val="center"/>
          </w:tcPr>
          <w:p w14:paraId="20E18101" w14:textId="77777777" w:rsidR="00D35C8B" w:rsidRPr="00057445" w:rsidRDefault="00D35C8B" w:rsidP="00732958">
            <w:pPr>
              <w:pStyle w:val="TableEntry"/>
              <w:spacing w:before="0" w:after="0"/>
              <w:rPr>
                <w:rFonts w:ascii="Times New Roman" w:hAnsi="Times New Roman"/>
                <w:iCs/>
                <w:szCs w:val="20"/>
              </w:rPr>
            </w:pPr>
            <w:r w:rsidRPr="00057445">
              <w:rPr>
                <w:rFonts w:ascii="Times New Roman" w:hAnsi="Times New Roman"/>
                <w:szCs w:val="20"/>
                <w:lang w:val="sl"/>
              </w:rPr>
              <w:t xml:space="preserve">Uteženo povprečje: </w:t>
            </w:r>
            <w:bookmarkStart w:id="49" w:name="_Hlk170342241"/>
            <w:r w:rsidRPr="00057445">
              <w:rPr>
                <w:rFonts w:ascii="Times New Roman" w:hAnsi="Times New Roman"/>
                <w:szCs w:val="20"/>
                <w:lang w:val="sl"/>
              </w:rPr>
              <w:t>0,32 %</w:t>
            </w:r>
            <w:bookmarkEnd w:id="49"/>
            <w:r w:rsidRPr="00057445">
              <w:rPr>
                <w:rFonts w:ascii="Times New Roman" w:hAnsi="Times New Roman"/>
                <w:szCs w:val="20"/>
                <w:lang w:val="sl"/>
              </w:rPr>
              <w:t>;</w:t>
            </w:r>
          </w:p>
          <w:p w14:paraId="061EBBF0" w14:textId="77777777" w:rsidR="00D35C8B" w:rsidRPr="00057445" w:rsidRDefault="00D35C8B" w:rsidP="00057445">
            <w:pPr>
              <w:pStyle w:val="TableEntry"/>
              <w:spacing w:before="0" w:after="0"/>
              <w:rPr>
                <w:rFonts w:ascii="Times New Roman" w:hAnsi="Times New Roman"/>
                <w:szCs w:val="20"/>
              </w:rPr>
            </w:pPr>
            <w:r w:rsidRPr="00057445">
              <w:rPr>
                <w:rFonts w:ascii="Times New Roman" w:hAnsi="Times New Roman"/>
                <w:szCs w:val="20"/>
                <w:lang w:val="sl"/>
              </w:rPr>
              <w:t>95 % IZ: NI (podatki so bili navedeni iz enega članka, zato IZ ni uporaben)</w:t>
            </w:r>
          </w:p>
        </w:tc>
        <w:tc>
          <w:tcPr>
            <w:tcW w:w="1536" w:type="pct"/>
          </w:tcPr>
          <w:p w14:paraId="641C9EFB" w14:textId="77777777" w:rsidR="00D35C8B" w:rsidRPr="00057445" w:rsidRDefault="00D35C8B" w:rsidP="00057445">
            <w:pPr>
              <w:pStyle w:val="TableEntry"/>
              <w:spacing w:before="0" w:after="0"/>
              <w:rPr>
                <w:rFonts w:ascii="Times New Roman" w:hAnsi="Times New Roman"/>
                <w:iCs/>
                <w:szCs w:val="20"/>
                <w:highlight w:val="yellow"/>
              </w:rPr>
            </w:pPr>
            <w:r w:rsidRPr="00057445">
              <w:rPr>
                <w:rFonts w:ascii="Times New Roman" w:hAnsi="Times New Roman"/>
                <w:szCs w:val="20"/>
                <w:lang w:val="sl"/>
              </w:rPr>
              <w:t>Da, določeni kriterij sprejemljivosti je bil izpolnjen.</w:t>
            </w:r>
          </w:p>
        </w:tc>
      </w:tr>
      <w:tr w:rsidR="00D35C8B" w:rsidRPr="00451CE9" w14:paraId="440D33E4" w14:textId="77777777" w:rsidTr="00057445">
        <w:trPr>
          <w:trHeight w:val="579"/>
        </w:trPr>
        <w:tc>
          <w:tcPr>
            <w:tcW w:w="1153" w:type="pct"/>
            <w:vAlign w:val="center"/>
          </w:tcPr>
          <w:p w14:paraId="1B191397" w14:textId="77777777" w:rsidR="00D35C8B" w:rsidRPr="00057445" w:rsidRDefault="00D35C8B" w:rsidP="00D74386">
            <w:pPr>
              <w:pStyle w:val="TableEntry"/>
              <w:spacing w:before="0" w:after="0"/>
              <w:rPr>
                <w:rFonts w:ascii="Times New Roman" w:hAnsi="Times New Roman"/>
                <w:i/>
                <w:strike/>
                <w:color w:val="FF0000"/>
                <w:szCs w:val="20"/>
              </w:rPr>
            </w:pPr>
            <w:r w:rsidRPr="00057445">
              <w:rPr>
                <w:rFonts w:ascii="Times New Roman" w:hAnsi="Times New Roman"/>
                <w:szCs w:val="20"/>
                <w:lang w:val="sl"/>
              </w:rPr>
              <w:t>Splošna stopnja zapletov</w:t>
            </w:r>
          </w:p>
        </w:tc>
        <w:tc>
          <w:tcPr>
            <w:tcW w:w="1087" w:type="pct"/>
            <w:vAlign w:val="center"/>
          </w:tcPr>
          <w:p w14:paraId="2C114A52" w14:textId="77777777" w:rsidR="00D35C8B" w:rsidRPr="00057445" w:rsidRDefault="00D35C8B" w:rsidP="00D74386">
            <w:pPr>
              <w:pStyle w:val="TableEntry"/>
              <w:spacing w:before="0" w:after="0"/>
              <w:jc w:val="center"/>
              <w:rPr>
                <w:rFonts w:ascii="Times New Roman" w:hAnsi="Times New Roman"/>
                <w:i/>
                <w:color w:val="FF0000"/>
                <w:szCs w:val="20"/>
              </w:rPr>
            </w:pPr>
            <w:r w:rsidRPr="00057445">
              <w:rPr>
                <w:rFonts w:ascii="Times New Roman" w:hAnsi="Times New Roman"/>
                <w:szCs w:val="20"/>
                <w:lang w:val="sl"/>
              </w:rPr>
              <w:t>≤13,72 %</w:t>
            </w:r>
          </w:p>
        </w:tc>
        <w:tc>
          <w:tcPr>
            <w:tcW w:w="1223" w:type="pct"/>
            <w:vAlign w:val="center"/>
          </w:tcPr>
          <w:p w14:paraId="2E5CE3B0" w14:textId="77777777" w:rsidR="00D35C8B" w:rsidRPr="00057445" w:rsidRDefault="00D35C8B" w:rsidP="00732958">
            <w:pPr>
              <w:pStyle w:val="TableEntry"/>
              <w:spacing w:before="0" w:after="0"/>
              <w:rPr>
                <w:rFonts w:ascii="Times New Roman" w:hAnsi="Times New Roman"/>
                <w:iCs/>
                <w:szCs w:val="20"/>
              </w:rPr>
            </w:pPr>
            <w:r w:rsidRPr="00057445">
              <w:rPr>
                <w:rFonts w:ascii="Times New Roman" w:hAnsi="Times New Roman"/>
                <w:szCs w:val="20"/>
                <w:lang w:val="sl"/>
              </w:rPr>
              <w:t xml:space="preserve">Uteženo povprečje: </w:t>
            </w:r>
            <w:bookmarkStart w:id="50" w:name="_Hlk170342335"/>
            <w:r w:rsidRPr="00057445">
              <w:rPr>
                <w:rFonts w:ascii="Times New Roman" w:hAnsi="Times New Roman"/>
                <w:szCs w:val="20"/>
                <w:lang w:val="sl"/>
              </w:rPr>
              <w:t>6,19 %;</w:t>
            </w:r>
          </w:p>
          <w:p w14:paraId="3C979DBF" w14:textId="77777777" w:rsidR="00D35C8B" w:rsidRPr="00057445" w:rsidRDefault="00D35C8B" w:rsidP="00732958">
            <w:pPr>
              <w:pStyle w:val="TableEntry"/>
              <w:spacing w:before="0" w:after="0"/>
              <w:rPr>
                <w:rFonts w:ascii="Times New Roman" w:hAnsi="Times New Roman"/>
                <w:iCs/>
                <w:szCs w:val="20"/>
              </w:rPr>
            </w:pPr>
            <w:r w:rsidRPr="00057445">
              <w:rPr>
                <w:rFonts w:ascii="Times New Roman" w:hAnsi="Times New Roman"/>
                <w:szCs w:val="20"/>
                <w:lang w:val="sl"/>
              </w:rPr>
              <w:t>95 % IZ (5,893; 6,499)</w:t>
            </w:r>
            <w:bookmarkEnd w:id="50"/>
          </w:p>
        </w:tc>
        <w:tc>
          <w:tcPr>
            <w:tcW w:w="1536" w:type="pct"/>
          </w:tcPr>
          <w:p w14:paraId="1F8B74D1" w14:textId="77777777" w:rsidR="00D35C8B" w:rsidRPr="00057445" w:rsidRDefault="00D35C8B" w:rsidP="00057445">
            <w:pPr>
              <w:pStyle w:val="TableEntry"/>
              <w:spacing w:before="0" w:after="0"/>
              <w:rPr>
                <w:rFonts w:ascii="Times New Roman" w:hAnsi="Times New Roman"/>
                <w:szCs w:val="20"/>
              </w:rPr>
            </w:pPr>
            <w:r w:rsidRPr="00057445">
              <w:rPr>
                <w:rFonts w:ascii="Times New Roman" w:hAnsi="Times New Roman"/>
                <w:szCs w:val="20"/>
                <w:lang w:val="sl"/>
              </w:rPr>
              <w:t>Da, določeni kriterij sprejemljivosti je bil izpolnjen.</w:t>
            </w:r>
          </w:p>
        </w:tc>
      </w:tr>
      <w:tr w:rsidR="00D35C8B" w:rsidRPr="00451CE9" w14:paraId="31160270" w14:textId="77777777" w:rsidTr="00D35C8B">
        <w:trPr>
          <w:trHeight w:val="579"/>
        </w:trPr>
        <w:tc>
          <w:tcPr>
            <w:tcW w:w="5000" w:type="pct"/>
            <w:gridSpan w:val="4"/>
            <w:vAlign w:val="center"/>
          </w:tcPr>
          <w:p w14:paraId="498C93FC"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b/>
                <w:bCs/>
                <w:szCs w:val="20"/>
                <w:lang w:val="sl"/>
              </w:rPr>
              <w:t>Učinkovitost</w:t>
            </w:r>
          </w:p>
        </w:tc>
      </w:tr>
      <w:tr w:rsidR="00D35C8B" w:rsidRPr="00451CE9" w14:paraId="774B65E3" w14:textId="77777777" w:rsidTr="00057445">
        <w:tc>
          <w:tcPr>
            <w:tcW w:w="1153" w:type="pct"/>
            <w:tcBorders>
              <w:right w:val="single" w:sz="4" w:space="0" w:color="auto"/>
            </w:tcBorders>
          </w:tcPr>
          <w:p w14:paraId="34685F00" w14:textId="77777777" w:rsidR="00D35C8B" w:rsidRPr="00057445" w:rsidRDefault="00D35C8B" w:rsidP="00D74386">
            <w:pPr>
              <w:pStyle w:val="TableEntry"/>
              <w:spacing w:before="0" w:after="0"/>
              <w:jc w:val="both"/>
              <w:rPr>
                <w:rFonts w:ascii="Times New Roman" w:hAnsi="Times New Roman"/>
                <w:szCs w:val="20"/>
              </w:rPr>
            </w:pPr>
            <w:r w:rsidRPr="00057445">
              <w:rPr>
                <w:rFonts w:ascii="Times New Roman" w:hAnsi="Times New Roman"/>
                <w:szCs w:val="20"/>
                <w:lang w:val="sl"/>
              </w:rPr>
              <w:t>Stopnja odpovedi katetra:</w:t>
            </w:r>
          </w:p>
          <w:p w14:paraId="23115473" w14:textId="77777777" w:rsidR="00D35C8B" w:rsidRPr="00057445" w:rsidRDefault="00D35C8B" w:rsidP="00D74386">
            <w:pPr>
              <w:pStyle w:val="TableEntry"/>
              <w:spacing w:before="0" w:after="0"/>
              <w:rPr>
                <w:rFonts w:ascii="Times New Roman" w:hAnsi="Times New Roman"/>
                <w:szCs w:val="20"/>
              </w:rPr>
            </w:pPr>
          </w:p>
          <w:p w14:paraId="6AE18442" w14:textId="77777777" w:rsidR="00D35C8B" w:rsidRPr="00057445" w:rsidRDefault="00D35C8B" w:rsidP="00390948">
            <w:pPr>
              <w:pStyle w:val="TableEntry"/>
              <w:numPr>
                <w:ilvl w:val="0"/>
                <w:numId w:val="11"/>
              </w:numPr>
              <w:spacing w:before="0" w:after="0"/>
              <w:rPr>
                <w:rFonts w:ascii="Times New Roman" w:hAnsi="Times New Roman"/>
                <w:iCs/>
                <w:szCs w:val="20"/>
              </w:rPr>
            </w:pPr>
            <w:r w:rsidRPr="00057445">
              <w:rPr>
                <w:rFonts w:ascii="Times New Roman" w:hAnsi="Times New Roman"/>
                <w:szCs w:val="20"/>
                <w:lang w:val="sl"/>
              </w:rPr>
              <w:t>Okluzija katetra</w:t>
            </w:r>
          </w:p>
        </w:tc>
        <w:tc>
          <w:tcPr>
            <w:tcW w:w="1087" w:type="pct"/>
            <w:tcBorders>
              <w:left w:val="single" w:sz="4" w:space="0" w:color="auto"/>
            </w:tcBorders>
            <w:vAlign w:val="center"/>
          </w:tcPr>
          <w:p w14:paraId="689BD8ED" w14:textId="77777777" w:rsidR="00D35C8B" w:rsidRPr="00057445" w:rsidRDefault="00D35C8B" w:rsidP="00D74386">
            <w:pPr>
              <w:pStyle w:val="TableEntry"/>
              <w:spacing w:before="0" w:after="0"/>
              <w:jc w:val="center"/>
              <w:rPr>
                <w:rFonts w:ascii="Times New Roman" w:hAnsi="Times New Roman"/>
                <w:bCs/>
                <w:szCs w:val="20"/>
              </w:rPr>
            </w:pPr>
          </w:p>
          <w:p w14:paraId="3DDDED2A" w14:textId="77777777" w:rsidR="00D35C8B" w:rsidRPr="00057445" w:rsidRDefault="00D35C8B" w:rsidP="00D74386">
            <w:pPr>
              <w:pStyle w:val="TableEntry"/>
              <w:spacing w:before="0" w:after="0"/>
              <w:jc w:val="center"/>
              <w:rPr>
                <w:rFonts w:ascii="Times New Roman" w:hAnsi="Times New Roman"/>
                <w:iCs/>
                <w:szCs w:val="20"/>
              </w:rPr>
            </w:pPr>
            <w:r w:rsidRPr="00057445">
              <w:rPr>
                <w:rFonts w:ascii="Times New Roman" w:hAnsi="Times New Roman"/>
                <w:szCs w:val="20"/>
                <w:lang w:val="sl"/>
              </w:rPr>
              <w:t>≤5,23 %</w:t>
            </w:r>
          </w:p>
        </w:tc>
        <w:tc>
          <w:tcPr>
            <w:tcW w:w="1223" w:type="pct"/>
            <w:vAlign w:val="center"/>
          </w:tcPr>
          <w:p w14:paraId="6DDF0825" w14:textId="77777777" w:rsidR="00D35C8B" w:rsidRPr="00057445" w:rsidRDefault="00D35C8B" w:rsidP="00732958">
            <w:pPr>
              <w:pStyle w:val="TableEntry"/>
              <w:spacing w:before="0" w:after="0"/>
              <w:rPr>
                <w:rFonts w:ascii="Times New Roman" w:hAnsi="Times New Roman"/>
                <w:iCs/>
                <w:szCs w:val="20"/>
              </w:rPr>
            </w:pPr>
            <w:r w:rsidRPr="00057445">
              <w:rPr>
                <w:rFonts w:ascii="Times New Roman" w:hAnsi="Times New Roman"/>
                <w:szCs w:val="20"/>
                <w:lang w:val="sl"/>
              </w:rPr>
              <w:t>Uteženo povprečje</w:t>
            </w:r>
            <w:bookmarkStart w:id="51" w:name="_Hlk170343238"/>
            <w:r w:rsidRPr="00057445">
              <w:rPr>
                <w:rFonts w:ascii="Times New Roman" w:hAnsi="Times New Roman"/>
                <w:szCs w:val="20"/>
                <w:lang w:val="sl"/>
              </w:rPr>
              <w:t>: 0,47 %;</w:t>
            </w:r>
            <w:bookmarkEnd w:id="51"/>
          </w:p>
          <w:p w14:paraId="20485407" w14:textId="77777777" w:rsidR="00D35C8B" w:rsidRPr="00057445" w:rsidRDefault="00D35C8B" w:rsidP="00057445">
            <w:pPr>
              <w:pStyle w:val="TableEntry"/>
              <w:spacing w:before="0" w:after="0"/>
              <w:rPr>
                <w:rFonts w:ascii="Times New Roman" w:hAnsi="Times New Roman"/>
                <w:iCs/>
                <w:szCs w:val="20"/>
                <w:highlight w:val="yellow"/>
              </w:rPr>
            </w:pPr>
            <w:r w:rsidRPr="00057445">
              <w:rPr>
                <w:rFonts w:ascii="Times New Roman" w:hAnsi="Times New Roman"/>
                <w:szCs w:val="20"/>
                <w:lang w:val="sl"/>
              </w:rPr>
              <w:t>95 % IZ: NI (podatki so bili navedeni iz enega članka, zato IZ ni uporaben)</w:t>
            </w:r>
          </w:p>
        </w:tc>
        <w:tc>
          <w:tcPr>
            <w:tcW w:w="1536" w:type="pct"/>
          </w:tcPr>
          <w:p w14:paraId="1D699A26" w14:textId="77777777" w:rsidR="00D35C8B" w:rsidRPr="00057445" w:rsidRDefault="00D35C8B" w:rsidP="00057445">
            <w:pPr>
              <w:pStyle w:val="TableEntry"/>
              <w:spacing w:before="0" w:after="0"/>
              <w:rPr>
                <w:rFonts w:ascii="Times New Roman" w:hAnsi="Times New Roman"/>
                <w:iCs/>
                <w:szCs w:val="20"/>
                <w:highlight w:val="yellow"/>
              </w:rPr>
            </w:pPr>
            <w:r w:rsidRPr="00057445">
              <w:rPr>
                <w:rFonts w:ascii="Times New Roman" w:hAnsi="Times New Roman"/>
                <w:szCs w:val="20"/>
                <w:lang w:val="sl"/>
              </w:rPr>
              <w:t>Da, določeni kriterij sprejemljivosti je bil izpolnjen.</w:t>
            </w:r>
          </w:p>
        </w:tc>
      </w:tr>
      <w:tr w:rsidR="00D35C8B" w:rsidRPr="00451CE9" w14:paraId="08F043C5" w14:textId="77777777" w:rsidTr="00057445">
        <w:tc>
          <w:tcPr>
            <w:tcW w:w="1153" w:type="pct"/>
            <w:tcBorders>
              <w:right w:val="single" w:sz="4" w:space="0" w:color="auto"/>
            </w:tcBorders>
            <w:vAlign w:val="center"/>
          </w:tcPr>
          <w:p w14:paraId="2290BD9D" w14:textId="77777777" w:rsidR="00D35C8B" w:rsidRPr="00057445" w:rsidRDefault="00D35C8B" w:rsidP="00390948">
            <w:pPr>
              <w:pStyle w:val="TableEntry"/>
              <w:numPr>
                <w:ilvl w:val="0"/>
                <w:numId w:val="11"/>
              </w:numPr>
              <w:spacing w:before="0" w:after="0"/>
              <w:rPr>
                <w:rFonts w:ascii="Times New Roman" w:hAnsi="Times New Roman"/>
                <w:iCs/>
                <w:szCs w:val="20"/>
              </w:rPr>
            </w:pPr>
            <w:r w:rsidRPr="00057445">
              <w:rPr>
                <w:rFonts w:ascii="Times New Roman" w:hAnsi="Times New Roman"/>
                <w:szCs w:val="20"/>
                <w:lang w:val="sl"/>
              </w:rPr>
              <w:t>Migracija/izpad katetra</w:t>
            </w:r>
          </w:p>
        </w:tc>
        <w:tc>
          <w:tcPr>
            <w:tcW w:w="1087" w:type="pct"/>
            <w:tcBorders>
              <w:left w:val="single" w:sz="4" w:space="0" w:color="auto"/>
            </w:tcBorders>
            <w:vAlign w:val="center"/>
          </w:tcPr>
          <w:p w14:paraId="25C6E529" w14:textId="77777777" w:rsidR="00D35C8B" w:rsidRPr="00057445" w:rsidRDefault="00D35C8B" w:rsidP="00D74386">
            <w:pPr>
              <w:pStyle w:val="TableEntry"/>
              <w:spacing w:before="0" w:after="0"/>
              <w:jc w:val="center"/>
              <w:rPr>
                <w:rFonts w:ascii="Times New Roman" w:hAnsi="Times New Roman"/>
                <w:iCs/>
                <w:szCs w:val="20"/>
              </w:rPr>
            </w:pPr>
            <w:r w:rsidRPr="00057445">
              <w:rPr>
                <w:rFonts w:ascii="Times New Roman" w:hAnsi="Times New Roman"/>
                <w:szCs w:val="20"/>
                <w:lang w:val="sl"/>
              </w:rPr>
              <w:t>≤5,4 %</w:t>
            </w:r>
          </w:p>
        </w:tc>
        <w:tc>
          <w:tcPr>
            <w:tcW w:w="1223" w:type="pct"/>
            <w:vAlign w:val="center"/>
          </w:tcPr>
          <w:p w14:paraId="5A52276A" w14:textId="77777777" w:rsidR="00D35C8B" w:rsidRPr="00057445" w:rsidRDefault="00D35C8B" w:rsidP="00732958">
            <w:pPr>
              <w:pStyle w:val="TableEntry"/>
              <w:spacing w:before="0" w:after="0"/>
              <w:rPr>
                <w:rFonts w:ascii="Times New Roman" w:hAnsi="Times New Roman"/>
                <w:iCs/>
                <w:szCs w:val="20"/>
              </w:rPr>
            </w:pPr>
            <w:r w:rsidRPr="00057445">
              <w:rPr>
                <w:rFonts w:ascii="Times New Roman" w:hAnsi="Times New Roman"/>
                <w:szCs w:val="20"/>
                <w:lang w:val="sl"/>
              </w:rPr>
              <w:t>Uteženo povprečje: 2,2 %;</w:t>
            </w:r>
          </w:p>
          <w:p w14:paraId="1CBEFF54"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95 % IZ: NI (podatki so bili navedeni iz enega članka, zato IZ ni uporaben)</w:t>
            </w:r>
          </w:p>
        </w:tc>
        <w:tc>
          <w:tcPr>
            <w:tcW w:w="1536" w:type="pct"/>
          </w:tcPr>
          <w:p w14:paraId="6655E99E"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Da, določeni kriterij sprejemljivosti je bil izpolnjen.</w:t>
            </w:r>
          </w:p>
        </w:tc>
      </w:tr>
      <w:tr w:rsidR="00D35C8B" w:rsidRPr="00451CE9" w14:paraId="6015C61A" w14:textId="77777777" w:rsidTr="00057445">
        <w:tc>
          <w:tcPr>
            <w:tcW w:w="1153" w:type="pct"/>
            <w:tcBorders>
              <w:right w:val="single" w:sz="4" w:space="0" w:color="auto"/>
            </w:tcBorders>
            <w:vAlign w:val="center"/>
          </w:tcPr>
          <w:p w14:paraId="0464893A" w14:textId="77777777" w:rsidR="00D35C8B" w:rsidRPr="00057445" w:rsidRDefault="00D35C8B" w:rsidP="00390948">
            <w:pPr>
              <w:pStyle w:val="TableEntry"/>
              <w:numPr>
                <w:ilvl w:val="0"/>
                <w:numId w:val="11"/>
              </w:numPr>
              <w:spacing w:before="0" w:after="0"/>
              <w:rPr>
                <w:rFonts w:ascii="Times New Roman" w:hAnsi="Times New Roman"/>
                <w:iCs/>
                <w:szCs w:val="20"/>
              </w:rPr>
            </w:pPr>
            <w:r w:rsidRPr="00057445">
              <w:rPr>
                <w:rFonts w:ascii="Times New Roman" w:hAnsi="Times New Roman"/>
                <w:szCs w:val="20"/>
                <w:lang w:val="sl"/>
              </w:rPr>
              <w:t>Prepogibanje katetra</w:t>
            </w:r>
          </w:p>
        </w:tc>
        <w:tc>
          <w:tcPr>
            <w:tcW w:w="1087" w:type="pct"/>
            <w:tcBorders>
              <w:left w:val="single" w:sz="4" w:space="0" w:color="auto"/>
            </w:tcBorders>
            <w:vAlign w:val="center"/>
          </w:tcPr>
          <w:p w14:paraId="1FF13370" w14:textId="77777777" w:rsidR="00D35C8B" w:rsidRPr="00057445" w:rsidRDefault="00D35C8B" w:rsidP="00D74386">
            <w:pPr>
              <w:pStyle w:val="TableEntry"/>
              <w:spacing w:before="0" w:after="0"/>
              <w:jc w:val="center"/>
              <w:rPr>
                <w:rFonts w:ascii="Times New Roman" w:hAnsi="Times New Roman"/>
                <w:iCs/>
                <w:szCs w:val="20"/>
              </w:rPr>
            </w:pPr>
            <w:r w:rsidRPr="00057445">
              <w:rPr>
                <w:rFonts w:ascii="Times New Roman" w:hAnsi="Times New Roman"/>
                <w:szCs w:val="20"/>
                <w:lang w:val="sl"/>
              </w:rPr>
              <w:t>≤3 %</w:t>
            </w:r>
          </w:p>
        </w:tc>
        <w:tc>
          <w:tcPr>
            <w:tcW w:w="1223" w:type="pct"/>
            <w:vAlign w:val="center"/>
          </w:tcPr>
          <w:p w14:paraId="034F2077" w14:textId="77777777" w:rsidR="00D35C8B" w:rsidRPr="00057445" w:rsidRDefault="00D35C8B" w:rsidP="00732958">
            <w:pPr>
              <w:pStyle w:val="TableEntry"/>
              <w:spacing w:before="0" w:after="0"/>
              <w:jc w:val="center"/>
              <w:rPr>
                <w:rFonts w:ascii="Times New Roman" w:hAnsi="Times New Roman"/>
                <w:iCs/>
                <w:szCs w:val="20"/>
              </w:rPr>
            </w:pPr>
            <w:r w:rsidRPr="00057445">
              <w:rPr>
                <w:rFonts w:ascii="Times New Roman" w:hAnsi="Times New Roman"/>
                <w:szCs w:val="20"/>
                <w:lang w:val="sl"/>
              </w:rPr>
              <w:t>NP</w:t>
            </w:r>
          </w:p>
        </w:tc>
        <w:tc>
          <w:tcPr>
            <w:tcW w:w="1536" w:type="pct"/>
          </w:tcPr>
          <w:p w14:paraId="0D9D215E"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Šteje se, da je določeno merilo sprejemljivosti izpolnjeno.</w:t>
            </w:r>
          </w:p>
        </w:tc>
      </w:tr>
      <w:tr w:rsidR="00D35C8B" w:rsidRPr="00451CE9" w14:paraId="6838C910" w14:textId="77777777" w:rsidTr="00057445">
        <w:tc>
          <w:tcPr>
            <w:tcW w:w="1153" w:type="pct"/>
            <w:tcBorders>
              <w:right w:val="single" w:sz="4" w:space="0" w:color="auto"/>
            </w:tcBorders>
            <w:vAlign w:val="center"/>
          </w:tcPr>
          <w:p w14:paraId="3E5DB1B5" w14:textId="77777777" w:rsidR="00D35C8B" w:rsidRPr="00057445" w:rsidRDefault="00D35C8B" w:rsidP="00390948">
            <w:pPr>
              <w:pStyle w:val="TableEntry"/>
              <w:numPr>
                <w:ilvl w:val="0"/>
                <w:numId w:val="11"/>
              </w:numPr>
              <w:spacing w:before="0" w:after="0"/>
              <w:rPr>
                <w:rFonts w:ascii="Times New Roman" w:hAnsi="Times New Roman"/>
                <w:iCs/>
                <w:szCs w:val="20"/>
              </w:rPr>
            </w:pPr>
            <w:r w:rsidRPr="00057445">
              <w:rPr>
                <w:rFonts w:ascii="Times New Roman" w:hAnsi="Times New Roman"/>
                <w:szCs w:val="20"/>
                <w:lang w:val="sl"/>
              </w:rPr>
              <w:lastRenderedPageBreak/>
              <w:t xml:space="preserve">Prelom katetra </w:t>
            </w:r>
          </w:p>
        </w:tc>
        <w:tc>
          <w:tcPr>
            <w:tcW w:w="1087" w:type="pct"/>
            <w:tcBorders>
              <w:left w:val="single" w:sz="4" w:space="0" w:color="auto"/>
            </w:tcBorders>
            <w:vAlign w:val="center"/>
          </w:tcPr>
          <w:p w14:paraId="2B773390" w14:textId="77777777" w:rsidR="00D35C8B" w:rsidRPr="00057445" w:rsidRDefault="00D35C8B" w:rsidP="00D74386">
            <w:pPr>
              <w:pStyle w:val="TableEntry"/>
              <w:spacing w:before="0" w:after="0"/>
              <w:jc w:val="center"/>
              <w:rPr>
                <w:rFonts w:ascii="Times New Roman" w:hAnsi="Times New Roman"/>
                <w:iCs/>
                <w:szCs w:val="20"/>
              </w:rPr>
            </w:pPr>
            <w:r w:rsidRPr="00057445">
              <w:rPr>
                <w:rFonts w:ascii="Times New Roman" w:hAnsi="Times New Roman"/>
                <w:szCs w:val="20"/>
                <w:lang w:val="sl"/>
              </w:rPr>
              <w:t>≤1,8 %</w:t>
            </w:r>
          </w:p>
        </w:tc>
        <w:tc>
          <w:tcPr>
            <w:tcW w:w="1223" w:type="pct"/>
            <w:vAlign w:val="center"/>
          </w:tcPr>
          <w:p w14:paraId="1701E7BE" w14:textId="77777777" w:rsidR="00D35C8B" w:rsidRPr="00057445" w:rsidRDefault="00D35C8B" w:rsidP="00732958">
            <w:pPr>
              <w:pStyle w:val="TableEntry"/>
              <w:spacing w:before="0" w:after="0"/>
              <w:jc w:val="center"/>
              <w:rPr>
                <w:rFonts w:ascii="Times New Roman" w:hAnsi="Times New Roman"/>
                <w:iCs/>
                <w:szCs w:val="20"/>
              </w:rPr>
            </w:pPr>
            <w:r w:rsidRPr="00057445">
              <w:rPr>
                <w:rFonts w:ascii="Times New Roman" w:hAnsi="Times New Roman"/>
                <w:szCs w:val="20"/>
                <w:lang w:val="sl"/>
              </w:rPr>
              <w:t>NP</w:t>
            </w:r>
          </w:p>
        </w:tc>
        <w:tc>
          <w:tcPr>
            <w:tcW w:w="1536" w:type="pct"/>
          </w:tcPr>
          <w:p w14:paraId="3F2421FD"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Šteje se, da je določeno merilo sprejemljivosti izpolnjeno.</w:t>
            </w:r>
          </w:p>
        </w:tc>
      </w:tr>
      <w:tr w:rsidR="00D35C8B" w:rsidRPr="00451CE9" w14:paraId="65FFAD08" w14:textId="77777777" w:rsidTr="00057445">
        <w:tc>
          <w:tcPr>
            <w:tcW w:w="1153" w:type="pct"/>
            <w:tcBorders>
              <w:right w:val="single" w:sz="4" w:space="0" w:color="auto"/>
            </w:tcBorders>
            <w:vAlign w:val="center"/>
          </w:tcPr>
          <w:p w14:paraId="65866911" w14:textId="77777777" w:rsidR="00D35C8B" w:rsidRPr="00057445" w:rsidRDefault="00D35C8B" w:rsidP="00D74386">
            <w:pPr>
              <w:pStyle w:val="TableEntry"/>
              <w:spacing w:before="0" w:after="0"/>
              <w:rPr>
                <w:rFonts w:ascii="Times New Roman" w:hAnsi="Times New Roman"/>
                <w:iCs/>
                <w:color w:val="FF0000"/>
                <w:szCs w:val="20"/>
              </w:rPr>
            </w:pPr>
            <w:r w:rsidRPr="00057445">
              <w:rPr>
                <w:rFonts w:ascii="Times New Roman" w:hAnsi="Times New Roman"/>
                <w:szCs w:val="20"/>
                <w:lang w:val="sl"/>
              </w:rPr>
              <w:t xml:space="preserve">Stopnja tehnične uspešnosti </w:t>
            </w:r>
          </w:p>
        </w:tc>
        <w:tc>
          <w:tcPr>
            <w:tcW w:w="1087" w:type="pct"/>
            <w:tcBorders>
              <w:left w:val="single" w:sz="4" w:space="0" w:color="auto"/>
            </w:tcBorders>
            <w:vAlign w:val="center"/>
          </w:tcPr>
          <w:p w14:paraId="70798D7C" w14:textId="77777777" w:rsidR="00D35C8B" w:rsidRPr="00057445" w:rsidRDefault="00D35C8B" w:rsidP="00D74386">
            <w:pPr>
              <w:pStyle w:val="TableEntry"/>
              <w:spacing w:before="0" w:after="0"/>
              <w:jc w:val="center"/>
              <w:rPr>
                <w:rFonts w:ascii="Times New Roman" w:hAnsi="Times New Roman"/>
                <w:iCs/>
                <w:szCs w:val="20"/>
              </w:rPr>
            </w:pPr>
            <w:r w:rsidRPr="00057445">
              <w:rPr>
                <w:rFonts w:ascii="Times New Roman" w:eastAsia="Arial Unicode MS" w:hAnsi="Times New Roman"/>
                <w:szCs w:val="20"/>
                <w:lang w:val="sl"/>
              </w:rPr>
              <w:t>≥93,22 %</w:t>
            </w:r>
          </w:p>
        </w:tc>
        <w:tc>
          <w:tcPr>
            <w:tcW w:w="1223" w:type="pct"/>
            <w:vAlign w:val="center"/>
          </w:tcPr>
          <w:p w14:paraId="0235C5DC"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 xml:space="preserve">Uteženo povprečje: </w:t>
            </w:r>
            <w:bookmarkStart w:id="52" w:name="_Hlk170340907"/>
            <w:r w:rsidRPr="00057445">
              <w:rPr>
                <w:rFonts w:ascii="Times New Roman" w:hAnsi="Times New Roman"/>
                <w:szCs w:val="20"/>
                <w:lang w:val="sl"/>
              </w:rPr>
              <w:t>99,86 %;</w:t>
            </w:r>
          </w:p>
          <w:p w14:paraId="63F44D7B"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95 % IZ (99,858; 99,866)</w:t>
            </w:r>
            <w:bookmarkEnd w:id="52"/>
          </w:p>
        </w:tc>
        <w:tc>
          <w:tcPr>
            <w:tcW w:w="1536" w:type="pct"/>
          </w:tcPr>
          <w:p w14:paraId="2E4D493E"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Da, določeni kriterij sprejemljivosti je bil izpolnjen.</w:t>
            </w:r>
          </w:p>
        </w:tc>
      </w:tr>
      <w:tr w:rsidR="00D35C8B" w:rsidRPr="00451CE9" w14:paraId="71F653C9" w14:textId="77777777" w:rsidTr="00057445">
        <w:tc>
          <w:tcPr>
            <w:tcW w:w="1153" w:type="pct"/>
            <w:vAlign w:val="center"/>
          </w:tcPr>
          <w:p w14:paraId="1C9E001F" w14:textId="77777777" w:rsidR="00D35C8B" w:rsidRPr="00057445" w:rsidRDefault="00D35C8B" w:rsidP="00D74386">
            <w:pPr>
              <w:pStyle w:val="TableEntry"/>
              <w:spacing w:before="0" w:after="0"/>
              <w:rPr>
                <w:rFonts w:ascii="Times New Roman" w:hAnsi="Times New Roman"/>
                <w:iCs/>
                <w:szCs w:val="20"/>
              </w:rPr>
            </w:pPr>
            <w:r w:rsidRPr="00057445">
              <w:rPr>
                <w:rFonts w:ascii="Times New Roman" w:hAnsi="Times New Roman"/>
                <w:szCs w:val="20"/>
                <w:lang w:val="sl"/>
              </w:rPr>
              <w:t>Stopnja kliničnega uspeha</w:t>
            </w:r>
          </w:p>
        </w:tc>
        <w:tc>
          <w:tcPr>
            <w:tcW w:w="1087" w:type="pct"/>
            <w:vAlign w:val="center"/>
          </w:tcPr>
          <w:p w14:paraId="74777488" w14:textId="77777777" w:rsidR="00D35C8B" w:rsidRPr="00057445" w:rsidRDefault="00D35C8B" w:rsidP="00D74386">
            <w:pPr>
              <w:pStyle w:val="TableEntry"/>
              <w:spacing w:before="0" w:after="0"/>
              <w:jc w:val="center"/>
              <w:rPr>
                <w:rFonts w:ascii="Times New Roman" w:hAnsi="Times New Roman"/>
                <w:iCs/>
                <w:szCs w:val="20"/>
              </w:rPr>
            </w:pPr>
            <w:r w:rsidRPr="00057445">
              <w:rPr>
                <w:rFonts w:ascii="Times New Roman" w:eastAsia="Arial Unicode MS" w:hAnsi="Times New Roman"/>
                <w:szCs w:val="20"/>
                <w:lang w:val="sl"/>
              </w:rPr>
              <w:t>≥80,95 %</w:t>
            </w:r>
          </w:p>
        </w:tc>
        <w:tc>
          <w:tcPr>
            <w:tcW w:w="1223" w:type="pct"/>
            <w:vAlign w:val="center"/>
          </w:tcPr>
          <w:p w14:paraId="1A1B37C8" w14:textId="149894DD" w:rsidR="00D35C8B" w:rsidRPr="00057445" w:rsidRDefault="00D35C8B" w:rsidP="00732958">
            <w:pPr>
              <w:pStyle w:val="TableEntry"/>
              <w:spacing w:before="0" w:after="0"/>
              <w:rPr>
                <w:rFonts w:ascii="Times New Roman" w:hAnsi="Times New Roman"/>
                <w:szCs w:val="20"/>
                <w:lang w:val="sl"/>
              </w:rPr>
            </w:pPr>
            <w:bookmarkStart w:id="53" w:name="_Hlk170341314"/>
            <w:r w:rsidRPr="00057445">
              <w:rPr>
                <w:rFonts w:ascii="Times New Roman" w:hAnsi="Times New Roman"/>
                <w:szCs w:val="20"/>
                <w:lang w:val="sl"/>
              </w:rPr>
              <w:t>Uteženo povprečje: 87,16 %;</w:t>
            </w:r>
            <w:r w:rsidR="00732958" w:rsidRPr="00057445">
              <w:rPr>
                <w:rFonts w:ascii="Times New Roman" w:hAnsi="Times New Roman"/>
                <w:szCs w:val="20"/>
                <w:lang w:val="sl"/>
              </w:rPr>
              <w:t xml:space="preserve"> </w:t>
            </w:r>
            <w:r w:rsidRPr="00057445">
              <w:rPr>
                <w:rFonts w:ascii="Times New Roman" w:hAnsi="Times New Roman"/>
                <w:szCs w:val="20"/>
                <w:lang w:val="sl"/>
              </w:rPr>
              <w:t>95 % IZ (85,644; 88,676)</w:t>
            </w:r>
            <w:bookmarkEnd w:id="53"/>
          </w:p>
        </w:tc>
        <w:tc>
          <w:tcPr>
            <w:tcW w:w="1536" w:type="pct"/>
          </w:tcPr>
          <w:p w14:paraId="2137BA64" w14:textId="77777777" w:rsidR="00D35C8B" w:rsidRPr="00057445" w:rsidRDefault="00D35C8B" w:rsidP="00057445">
            <w:pPr>
              <w:pStyle w:val="TableEntry"/>
              <w:spacing w:before="0" w:after="0"/>
              <w:rPr>
                <w:rFonts w:ascii="Times New Roman" w:hAnsi="Times New Roman"/>
                <w:iCs/>
                <w:szCs w:val="20"/>
              </w:rPr>
            </w:pPr>
            <w:r w:rsidRPr="00057445">
              <w:rPr>
                <w:rFonts w:ascii="Times New Roman" w:hAnsi="Times New Roman"/>
                <w:szCs w:val="20"/>
                <w:lang w:val="sl"/>
              </w:rPr>
              <w:t>Da, določeni kriterij sprejemljivosti je bil izpolnjen.</w:t>
            </w:r>
          </w:p>
        </w:tc>
      </w:tr>
    </w:tbl>
    <w:p w14:paraId="1F789387" w14:textId="004CAC4B" w:rsidR="00D35C8B" w:rsidRPr="00451CE9" w:rsidRDefault="00D35C8B" w:rsidP="00D74386">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sl"/>
        </w:rPr>
        <w:t xml:space="preserve">NP: Ni poročano </w:t>
      </w:r>
    </w:p>
    <w:p w14:paraId="6FC06507" w14:textId="3F842C63" w:rsidR="00D35C8B" w:rsidRPr="00451CE9" w:rsidRDefault="009006F7" w:rsidP="00057445">
      <w:pPr>
        <w:pStyle w:val="Caption"/>
      </w:pPr>
      <w:bookmarkStart w:id="54" w:name="_Toc173769791"/>
      <w:r>
        <w:t>Tabela 5.4-4: Merila sprejemljivosti varnosti in delovanja, o katerih poroča analiza predmetne pripomočke – z žolčnimi potmi povezane aplikacije</w:t>
      </w:r>
      <w:bookmarkEnd w:id="54"/>
    </w:p>
    <w:tbl>
      <w:tblPr>
        <w:tblStyle w:val="TableGrid"/>
        <w:tblW w:w="5000" w:type="pct"/>
        <w:tblLook w:val="04A0" w:firstRow="1" w:lastRow="0" w:firstColumn="1" w:lastColumn="0" w:noHBand="0" w:noVBand="1"/>
      </w:tblPr>
      <w:tblGrid>
        <w:gridCol w:w="2263"/>
        <w:gridCol w:w="2128"/>
        <w:gridCol w:w="2549"/>
        <w:gridCol w:w="3475"/>
        <w:gridCol w:w="15"/>
      </w:tblGrid>
      <w:tr w:rsidR="00D35C8B" w:rsidRPr="00451CE9" w14:paraId="5198A9B9" w14:textId="77777777" w:rsidTr="00057445">
        <w:trPr>
          <w:gridAfter w:val="1"/>
          <w:wAfter w:w="7" w:type="pct"/>
          <w:tblHeader/>
        </w:trPr>
        <w:tc>
          <w:tcPr>
            <w:tcW w:w="108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l"/>
              </w:rPr>
              <w:t>Končna točka (cilji)</w:t>
            </w:r>
          </w:p>
        </w:tc>
        <w:tc>
          <w:tcPr>
            <w:tcW w:w="1020" w:type="pct"/>
            <w:tcBorders>
              <w:left w:val="single" w:sz="4" w:space="0" w:color="auto"/>
            </w:tcBorders>
            <w:shd w:val="clear" w:color="auto" w:fill="D9D9D9" w:themeFill="background1" w:themeFillShade="D9"/>
          </w:tcPr>
          <w:p w14:paraId="252582BE"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l"/>
              </w:rPr>
              <w:t>Merila sprejemljivosti iz SOA in analiza konkurence (%)</w:t>
            </w:r>
          </w:p>
        </w:tc>
        <w:tc>
          <w:tcPr>
            <w:tcW w:w="1222"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l"/>
              </w:rPr>
              <w:t xml:space="preserve">Stopnja poročana iz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l"/>
              </w:rPr>
              <w:t>(%)</w:t>
            </w:r>
          </w:p>
        </w:tc>
        <w:tc>
          <w:tcPr>
            <w:tcW w:w="1665"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l"/>
              </w:rPr>
              <w:t>Kriteriji sprejemljivosti izpolnjeni?</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sl"/>
              </w:rPr>
              <w:t>Varnost</w:t>
            </w:r>
          </w:p>
        </w:tc>
      </w:tr>
      <w:tr w:rsidR="00D35C8B" w:rsidRPr="00451CE9" w14:paraId="070B727E" w14:textId="77777777" w:rsidTr="00057445">
        <w:trPr>
          <w:gridAfter w:val="1"/>
          <w:wAfter w:w="7" w:type="pct"/>
          <w:trHeight w:val="363"/>
        </w:trPr>
        <w:tc>
          <w:tcPr>
            <w:tcW w:w="108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sl"/>
              </w:rPr>
              <w:t xml:space="preserve">Stopnja krvavitve </w:t>
            </w:r>
          </w:p>
        </w:tc>
        <w:tc>
          <w:tcPr>
            <w:tcW w:w="1020"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l"/>
              </w:rPr>
              <w:t>≤3,1 %</w:t>
            </w:r>
          </w:p>
        </w:tc>
        <w:tc>
          <w:tcPr>
            <w:tcW w:w="1222"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5" w:name="_Hlk170341846"/>
            <w:r>
              <w:rPr>
                <w:rFonts w:ascii="Times New Roman" w:hAnsi="Times New Roman"/>
                <w:lang w:val="sl"/>
              </w:rPr>
              <w:t xml:space="preserve">Uteženo povprečje: </w:t>
            </w:r>
            <w:r>
              <w:rPr>
                <w:rFonts w:ascii="Times New Roman" w:hAnsi="Times New Roman"/>
                <w:szCs w:val="20"/>
                <w:lang w:val="sl"/>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sl"/>
              </w:rPr>
              <w:t>95 % IZ (0,835; 0,886)</w:t>
            </w:r>
            <w:bookmarkEnd w:id="55"/>
          </w:p>
        </w:tc>
        <w:tc>
          <w:tcPr>
            <w:tcW w:w="1665" w:type="pct"/>
          </w:tcPr>
          <w:p w14:paraId="625236C1"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 xml:space="preserve">Da, </w:t>
            </w:r>
            <w:r>
              <w:rPr>
                <w:rFonts w:ascii="Times New Roman" w:hAnsi="Times New Roman"/>
                <w:lang w:val="sl"/>
              </w:rPr>
              <w:t>izpolnjen je bil določeni kriterij sprejemljivosti.</w:t>
            </w:r>
          </w:p>
        </w:tc>
      </w:tr>
      <w:tr w:rsidR="00D35C8B" w:rsidRPr="00451CE9" w14:paraId="40A3A90A" w14:textId="77777777" w:rsidTr="00057445">
        <w:trPr>
          <w:gridAfter w:val="1"/>
          <w:wAfter w:w="7" w:type="pct"/>
        </w:trPr>
        <w:tc>
          <w:tcPr>
            <w:tcW w:w="108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l"/>
              </w:rPr>
              <w:t>Stopnja okužb</w:t>
            </w:r>
          </w:p>
        </w:tc>
        <w:tc>
          <w:tcPr>
            <w:tcW w:w="1020"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l"/>
              </w:rPr>
              <w:t>≤5,13 %</w:t>
            </w:r>
          </w:p>
        </w:tc>
        <w:tc>
          <w:tcPr>
            <w:tcW w:w="1222"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l"/>
              </w:rPr>
              <w:t xml:space="preserve">Uteženo povprečje: </w:t>
            </w:r>
            <w:bookmarkStart w:id="56" w:name="_Hlk170341976"/>
            <w:r>
              <w:rPr>
                <w:rFonts w:ascii="Times New Roman" w:hAnsi="Times New Roman"/>
                <w:lang w:val="sl"/>
              </w:rPr>
              <w:t>1,56</w:t>
            </w:r>
            <w:r>
              <w:rPr>
                <w:rFonts w:ascii="Times New Roman" w:hAnsi="Times New Roman"/>
                <w:szCs w:val="20"/>
                <w:lang w:val="sl"/>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l"/>
              </w:rPr>
              <w:t>95 % IZ (1,500, 1,622)</w:t>
            </w:r>
            <w:bookmarkEnd w:id="56"/>
          </w:p>
        </w:tc>
        <w:tc>
          <w:tcPr>
            <w:tcW w:w="1665" w:type="pct"/>
            <w:vAlign w:val="center"/>
          </w:tcPr>
          <w:p w14:paraId="01A561C0"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 xml:space="preserve">Da, </w:t>
            </w:r>
            <w:r>
              <w:rPr>
                <w:rFonts w:ascii="Times New Roman" w:hAnsi="Times New Roman"/>
                <w:lang w:val="sl"/>
              </w:rPr>
              <w:t>izpolnjen je bil določeni kriterij sprejemljivosti.</w:t>
            </w:r>
          </w:p>
        </w:tc>
      </w:tr>
      <w:tr w:rsidR="00D35C8B" w:rsidRPr="00451CE9" w14:paraId="36783031" w14:textId="77777777" w:rsidTr="00057445">
        <w:trPr>
          <w:gridAfter w:val="1"/>
          <w:wAfter w:w="7" w:type="pct"/>
        </w:trPr>
        <w:tc>
          <w:tcPr>
            <w:tcW w:w="108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l"/>
              </w:rPr>
              <w:t>Stopnja ponovitve</w:t>
            </w:r>
          </w:p>
        </w:tc>
        <w:tc>
          <w:tcPr>
            <w:tcW w:w="1020"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l"/>
              </w:rPr>
              <w:t>≤9,61 %</w:t>
            </w:r>
          </w:p>
        </w:tc>
        <w:tc>
          <w:tcPr>
            <w:tcW w:w="1222"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665" w:type="pct"/>
            <w:vAlign w:val="center"/>
          </w:tcPr>
          <w:p w14:paraId="720EA260"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710A6789" w14:textId="77777777" w:rsidTr="00057445">
        <w:trPr>
          <w:gridAfter w:val="1"/>
          <w:wAfter w:w="7" w:type="pct"/>
        </w:trPr>
        <w:tc>
          <w:tcPr>
            <w:tcW w:w="108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l"/>
              </w:rPr>
              <w:t>Stopnja umrljivosti</w:t>
            </w:r>
          </w:p>
        </w:tc>
        <w:tc>
          <w:tcPr>
            <w:tcW w:w="1020"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l"/>
              </w:rPr>
              <w:t>≤1,54 %</w:t>
            </w:r>
          </w:p>
        </w:tc>
        <w:tc>
          <w:tcPr>
            <w:tcW w:w="1222" w:type="pct"/>
            <w:vAlign w:val="center"/>
          </w:tcPr>
          <w:p w14:paraId="54BA9401"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 xml:space="preserve">Uteženo povprečje: </w:t>
            </w:r>
            <w:r>
              <w:rPr>
                <w:rFonts w:ascii="Times New Roman" w:hAnsi="Times New Roman"/>
                <w:szCs w:val="20"/>
                <w:lang w:val="sl"/>
              </w:rPr>
              <w:t>0,8 %;</w:t>
            </w:r>
          </w:p>
          <w:p w14:paraId="14CCD4C4"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lang w:val="sl"/>
              </w:rPr>
              <w:t>95 % IZ: NI (podatki so bili navedeni iz enega članka, zato IZ ni uporaben)</w:t>
            </w:r>
          </w:p>
        </w:tc>
        <w:tc>
          <w:tcPr>
            <w:tcW w:w="1665" w:type="pct"/>
          </w:tcPr>
          <w:p w14:paraId="110B13FC"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 xml:space="preserve">Da, </w:t>
            </w:r>
            <w:r>
              <w:rPr>
                <w:rFonts w:ascii="Times New Roman" w:hAnsi="Times New Roman"/>
                <w:lang w:val="sl"/>
              </w:rPr>
              <w:t>izpolnjen je bil določeni kriterij sprejemljivosti.</w:t>
            </w:r>
          </w:p>
        </w:tc>
      </w:tr>
      <w:tr w:rsidR="00D35C8B" w:rsidRPr="00451CE9" w14:paraId="4028968C" w14:textId="77777777" w:rsidTr="00057445">
        <w:trPr>
          <w:gridAfter w:val="1"/>
          <w:wAfter w:w="7" w:type="pct"/>
        </w:trPr>
        <w:tc>
          <w:tcPr>
            <w:tcW w:w="108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l"/>
              </w:rPr>
              <w:t>Splošna stopnja zapletov</w:t>
            </w:r>
          </w:p>
        </w:tc>
        <w:tc>
          <w:tcPr>
            <w:tcW w:w="1020"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l"/>
              </w:rPr>
              <w:t>≤9,24 %</w:t>
            </w:r>
          </w:p>
        </w:tc>
        <w:tc>
          <w:tcPr>
            <w:tcW w:w="1222" w:type="pct"/>
            <w:vAlign w:val="center"/>
          </w:tcPr>
          <w:p w14:paraId="0EA66B58"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 xml:space="preserve">Uteženo povprečje: </w:t>
            </w:r>
            <w:bookmarkStart w:id="57" w:name="_Hlk170342554"/>
            <w:r>
              <w:rPr>
                <w:rFonts w:ascii="Times New Roman" w:hAnsi="Times New Roman"/>
                <w:lang w:val="sl"/>
              </w:rPr>
              <w:t>9,95</w:t>
            </w:r>
            <w:r>
              <w:rPr>
                <w:rFonts w:ascii="Times New Roman" w:hAnsi="Times New Roman"/>
                <w:szCs w:val="20"/>
                <w:lang w:val="sl"/>
              </w:rPr>
              <w:t>%;</w:t>
            </w:r>
            <w:bookmarkEnd w:id="57"/>
          </w:p>
          <w:p w14:paraId="2170BD5A"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95 % IZ (9,645; 10,245)</w:t>
            </w:r>
          </w:p>
        </w:tc>
        <w:tc>
          <w:tcPr>
            <w:tcW w:w="1665" w:type="pct"/>
          </w:tcPr>
          <w:p w14:paraId="7D1CE9E0"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 xml:space="preserve">Ne, določeni kriterij sprejemljivosti ni bil izpolnjen. </w:t>
            </w:r>
          </w:p>
          <w:p w14:paraId="594541D1" w14:textId="77777777" w:rsidR="00D35C8B" w:rsidRPr="00451CE9" w:rsidRDefault="00D35C8B" w:rsidP="00057445">
            <w:pPr>
              <w:pStyle w:val="TableEntry"/>
              <w:spacing w:before="0" w:after="0"/>
              <w:rPr>
                <w:rFonts w:ascii="Times New Roman" w:hAnsi="Times New Roman"/>
                <w:iCs/>
                <w:szCs w:val="20"/>
              </w:rPr>
            </w:pPr>
          </w:p>
          <w:p w14:paraId="50FACA1D" w14:textId="77777777" w:rsidR="00D35C8B" w:rsidRPr="00451CE9" w:rsidRDefault="00D35C8B" w:rsidP="00057445">
            <w:pPr>
              <w:spacing w:after="0" w:afterAutospacing="0"/>
              <w:rPr>
                <w:rFonts w:cs="Times New Roman"/>
              </w:rPr>
            </w:pPr>
            <w:r>
              <w:rPr>
                <w:rFonts w:cs="Times New Roman"/>
                <w:sz w:val="20"/>
                <w:szCs w:val="20"/>
                <w:lang w:val="sl"/>
              </w:rPr>
              <w:t>Kriterij iz SOA je bil oblikovan le na podlagi publikacij z 1289 bolniki, medtem ko je bilo v člankih iz DUE skupaj ocenjenih 1863 bolnikov. Zato je bila velikost vzorca, upoštevana za oblikovanje meril sprejemljivosti iz SOA, manjša v primerjavi z velikostjo vzorca za DUE. Zato se pričakuje, da bo opazovana stopnja resnična predstavitev populacije.</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sl"/>
              </w:rPr>
              <w:t>Učinkovitost</w:t>
            </w:r>
          </w:p>
        </w:tc>
      </w:tr>
      <w:tr w:rsidR="00D35C8B" w:rsidRPr="00451CE9" w14:paraId="140C433C" w14:textId="77777777" w:rsidTr="00057445">
        <w:trPr>
          <w:gridAfter w:val="1"/>
          <w:wAfter w:w="7" w:type="pct"/>
        </w:trPr>
        <w:tc>
          <w:tcPr>
            <w:tcW w:w="108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sl"/>
              </w:rPr>
              <w:t>Stopnja odpovedi katetra:</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t>Okluzija katetra</w:t>
            </w:r>
          </w:p>
        </w:tc>
        <w:tc>
          <w:tcPr>
            <w:tcW w:w="1020"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l"/>
              </w:rPr>
              <w:t>≤4,38 %</w:t>
            </w:r>
          </w:p>
        </w:tc>
        <w:tc>
          <w:tcPr>
            <w:tcW w:w="1222"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665" w:type="pct"/>
          </w:tcPr>
          <w:p w14:paraId="1DA31293"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2876F51B" w14:textId="77777777" w:rsidTr="00057445">
        <w:trPr>
          <w:gridAfter w:val="1"/>
          <w:wAfter w:w="7" w:type="pct"/>
        </w:trPr>
        <w:tc>
          <w:tcPr>
            <w:tcW w:w="108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t>Migracija/izpad katetra</w:t>
            </w:r>
          </w:p>
        </w:tc>
        <w:tc>
          <w:tcPr>
            <w:tcW w:w="1020"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l"/>
              </w:rPr>
              <w:t>9,0 %</w:t>
            </w:r>
          </w:p>
        </w:tc>
        <w:tc>
          <w:tcPr>
            <w:tcW w:w="1222"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665" w:type="pct"/>
          </w:tcPr>
          <w:p w14:paraId="00DC8F6D"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00CA445F" w14:textId="77777777" w:rsidTr="00057445">
        <w:trPr>
          <w:gridAfter w:val="1"/>
          <w:wAfter w:w="7" w:type="pct"/>
        </w:trPr>
        <w:tc>
          <w:tcPr>
            <w:tcW w:w="108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t>Prepogibanje katetra</w:t>
            </w:r>
          </w:p>
        </w:tc>
        <w:tc>
          <w:tcPr>
            <w:tcW w:w="1020"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l"/>
              </w:rPr>
              <w:t>0 %</w:t>
            </w:r>
          </w:p>
        </w:tc>
        <w:tc>
          <w:tcPr>
            <w:tcW w:w="1222"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665" w:type="pct"/>
          </w:tcPr>
          <w:p w14:paraId="138F700C"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52A84BC2" w14:textId="77777777" w:rsidTr="00057445">
        <w:trPr>
          <w:gridAfter w:val="1"/>
          <w:wAfter w:w="7" w:type="pct"/>
        </w:trPr>
        <w:tc>
          <w:tcPr>
            <w:tcW w:w="108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t xml:space="preserve">Prelom katetra </w:t>
            </w:r>
          </w:p>
        </w:tc>
        <w:tc>
          <w:tcPr>
            <w:tcW w:w="1020"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l"/>
              </w:rPr>
              <w:t>NP</w:t>
            </w:r>
          </w:p>
        </w:tc>
        <w:tc>
          <w:tcPr>
            <w:tcW w:w="1222"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665" w:type="pct"/>
          </w:tcPr>
          <w:p w14:paraId="2E42C5BA"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4D5CA887" w14:textId="77777777" w:rsidTr="00057445">
        <w:trPr>
          <w:gridAfter w:val="1"/>
          <w:wAfter w:w="7" w:type="pct"/>
        </w:trPr>
        <w:tc>
          <w:tcPr>
            <w:tcW w:w="108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lastRenderedPageBreak/>
              <w:t>Puščanje/puščanje okoli katetra</w:t>
            </w:r>
          </w:p>
        </w:tc>
        <w:tc>
          <w:tcPr>
            <w:tcW w:w="1020"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l"/>
              </w:rPr>
              <w:t>≤2,83 %</w:t>
            </w:r>
          </w:p>
        </w:tc>
        <w:tc>
          <w:tcPr>
            <w:tcW w:w="1222"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665" w:type="pct"/>
          </w:tcPr>
          <w:p w14:paraId="22987211"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0BDBA7A5" w14:textId="77777777" w:rsidTr="00057445">
        <w:trPr>
          <w:gridAfter w:val="1"/>
          <w:wAfter w:w="7" w:type="pct"/>
        </w:trPr>
        <w:tc>
          <w:tcPr>
            <w:tcW w:w="108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sl"/>
              </w:rPr>
              <w:t xml:space="preserve">Stopnja tehnične uspešnosti </w:t>
            </w:r>
          </w:p>
        </w:tc>
        <w:tc>
          <w:tcPr>
            <w:tcW w:w="1020"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l"/>
              </w:rPr>
              <w:t>≥94,02 %</w:t>
            </w:r>
          </w:p>
        </w:tc>
        <w:tc>
          <w:tcPr>
            <w:tcW w:w="1222" w:type="pct"/>
            <w:vAlign w:val="center"/>
          </w:tcPr>
          <w:p w14:paraId="34B350F9"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 xml:space="preserve">Uteženo povprečje: </w:t>
            </w:r>
            <w:bookmarkStart w:id="58" w:name="_Hlk170341017"/>
            <w:r>
              <w:rPr>
                <w:rFonts w:ascii="Times New Roman" w:hAnsi="Times New Roman"/>
                <w:szCs w:val="20"/>
                <w:lang w:val="sl"/>
              </w:rPr>
              <w:t>97,92 %;</w:t>
            </w:r>
          </w:p>
          <w:p w14:paraId="5E36223E"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95 % IZ (97,823; 98,023)</w:t>
            </w:r>
            <w:bookmarkEnd w:id="58"/>
          </w:p>
        </w:tc>
        <w:tc>
          <w:tcPr>
            <w:tcW w:w="1665" w:type="pct"/>
          </w:tcPr>
          <w:p w14:paraId="5DCC90CB"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 xml:space="preserve">Da, </w:t>
            </w:r>
            <w:r>
              <w:rPr>
                <w:rFonts w:ascii="Times New Roman" w:hAnsi="Times New Roman"/>
                <w:lang w:val="sl"/>
              </w:rPr>
              <w:t>izpolnjen je bil določeni kriterij sprejemljivosti.</w:t>
            </w:r>
          </w:p>
        </w:tc>
      </w:tr>
      <w:tr w:rsidR="00D35C8B" w:rsidRPr="00451CE9" w14:paraId="5B456931" w14:textId="77777777" w:rsidTr="00057445">
        <w:trPr>
          <w:gridAfter w:val="1"/>
          <w:wAfter w:w="7" w:type="pct"/>
        </w:trPr>
        <w:tc>
          <w:tcPr>
            <w:tcW w:w="108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sl"/>
              </w:rPr>
              <w:t>Stopnja kliničnega uspeha</w:t>
            </w:r>
          </w:p>
        </w:tc>
        <w:tc>
          <w:tcPr>
            <w:tcW w:w="1020"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l"/>
              </w:rPr>
              <w:t>≥87,41 %</w:t>
            </w:r>
          </w:p>
        </w:tc>
        <w:tc>
          <w:tcPr>
            <w:tcW w:w="1222" w:type="pct"/>
            <w:vAlign w:val="center"/>
          </w:tcPr>
          <w:p w14:paraId="0BCDD866"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 xml:space="preserve">Uteženo povprečje: </w:t>
            </w:r>
            <w:bookmarkStart w:id="59" w:name="_Hlk170341375"/>
            <w:r>
              <w:rPr>
                <w:rFonts w:ascii="Times New Roman" w:hAnsi="Times New Roman"/>
                <w:lang w:val="sl"/>
              </w:rPr>
              <w:t>87,44</w:t>
            </w:r>
            <w:r>
              <w:rPr>
                <w:rFonts w:ascii="Times New Roman" w:hAnsi="Times New Roman"/>
                <w:szCs w:val="20"/>
                <w:lang w:val="sl"/>
              </w:rPr>
              <w:t>%;</w:t>
            </w:r>
          </w:p>
          <w:p w14:paraId="72F38815"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95 % IZ (86,903; 87,986)</w:t>
            </w:r>
            <w:bookmarkEnd w:id="59"/>
          </w:p>
        </w:tc>
        <w:tc>
          <w:tcPr>
            <w:tcW w:w="1665" w:type="pct"/>
          </w:tcPr>
          <w:p w14:paraId="03B89554"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 xml:space="preserve">Da, </w:t>
            </w:r>
            <w:r>
              <w:rPr>
                <w:rFonts w:ascii="Times New Roman" w:hAnsi="Times New Roman"/>
                <w:lang w:val="sl"/>
              </w:rPr>
              <w:t>izpolnjen je bil določeni kriterij sprejemljivosti.</w:t>
            </w:r>
          </w:p>
        </w:tc>
      </w:tr>
    </w:tbl>
    <w:p w14:paraId="10E1670D" w14:textId="77777777" w:rsidR="00D35C8B" w:rsidRPr="00451CE9" w:rsidRDefault="00D35C8B" w:rsidP="00D35C8B">
      <w:pPr>
        <w:pStyle w:val="BT1BodyTextI1"/>
        <w:ind w:left="810" w:hanging="450"/>
        <w:rPr>
          <w:rFonts w:ascii="Times New Roman" w:hAnsi="Times New Roman" w:cs="Times New Roman"/>
          <w:sz w:val="18"/>
          <w:szCs w:val="18"/>
        </w:rPr>
      </w:pPr>
      <w:r>
        <w:rPr>
          <w:rFonts w:ascii="Times New Roman" w:hAnsi="Times New Roman" w:cs="Times New Roman"/>
          <w:sz w:val="18"/>
          <w:szCs w:val="18"/>
          <w:lang w:val="sl"/>
        </w:rPr>
        <w:t xml:space="preserve">     NP: Ni poročano</w:t>
      </w:r>
    </w:p>
    <w:p w14:paraId="44404466" w14:textId="4EAFB947" w:rsidR="00D35C8B" w:rsidRPr="00451CE9" w:rsidRDefault="00D74386" w:rsidP="00057445">
      <w:pPr>
        <w:pStyle w:val="Caption"/>
      </w:pPr>
      <w:bookmarkStart w:id="60" w:name="_Toc173769792"/>
      <w:r>
        <w:t>Tabela 5.4-5: Merila sprejemljivosti varnosti in delovanja, o katerih poroča analiza predmetne pripomočke – drenažne aplikacije, povezane z nefrostomijo</w:t>
      </w:r>
      <w:bookmarkEnd w:id="60"/>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l"/>
              </w:rPr>
              <w:t>Končna točka (cilji)</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l"/>
              </w:rPr>
              <w:t>Merila sprejemljivosti iz SOA in analiza konkurence (%)</w:t>
            </w:r>
          </w:p>
        </w:tc>
        <w:tc>
          <w:tcPr>
            <w:tcW w:w="1280" w:type="pct"/>
            <w:shd w:val="clear" w:color="auto" w:fill="D9D9D9" w:themeFill="background1" w:themeFillShade="D9"/>
          </w:tcPr>
          <w:p w14:paraId="1291D306" w14:textId="6F8477B1"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l"/>
              </w:rPr>
              <w:t>Stopnja, o kateri poroča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l"/>
              </w:rPr>
              <w:t>Kriteriji sprejemljivosti izpolnjeni?</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sl"/>
              </w:rPr>
              <w:t>Varnost</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sl"/>
              </w:rPr>
              <w:t xml:space="preserve">Stopnja krvavitve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l"/>
              </w:rPr>
              <w:t>≤15 %</w:t>
            </w:r>
          </w:p>
        </w:tc>
        <w:tc>
          <w:tcPr>
            <w:tcW w:w="1280" w:type="pct"/>
            <w:vAlign w:val="center"/>
          </w:tcPr>
          <w:p w14:paraId="04D9DCB8" w14:textId="77777777" w:rsidR="00D35C8B" w:rsidRPr="00451CE9" w:rsidRDefault="00D35C8B" w:rsidP="00057445">
            <w:pPr>
              <w:pStyle w:val="TableEntry"/>
              <w:spacing w:before="0" w:after="0"/>
              <w:ind w:left="-87" w:right="-55"/>
              <w:jc w:val="center"/>
              <w:rPr>
                <w:rFonts w:ascii="Times New Roman" w:hAnsi="Times New Roman"/>
                <w:iCs/>
                <w:szCs w:val="20"/>
              </w:rPr>
            </w:pPr>
            <w:r>
              <w:rPr>
                <w:rFonts w:ascii="Times New Roman" w:hAnsi="Times New Roman"/>
                <w:szCs w:val="20"/>
                <w:lang w:val="sl"/>
              </w:rPr>
              <w:t>NP</w:t>
            </w:r>
          </w:p>
        </w:tc>
        <w:tc>
          <w:tcPr>
            <w:tcW w:w="1280" w:type="pct"/>
          </w:tcPr>
          <w:p w14:paraId="34F526B5"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l"/>
              </w:rPr>
              <w:t>Stopnja okužb</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l"/>
              </w:rPr>
              <w:t>≤1,05 %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280" w:type="pct"/>
          </w:tcPr>
          <w:p w14:paraId="2521406C"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l"/>
              </w:rPr>
              <w:t>Stopnja ponovitve</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l"/>
              </w:rPr>
              <w:t>≤2,6 %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280" w:type="pct"/>
          </w:tcPr>
          <w:p w14:paraId="1691E085"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l"/>
              </w:rPr>
              <w:t>Stopnja umrljivosti</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l"/>
              </w:rPr>
              <w:t>≤0,37 %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280" w:type="pct"/>
          </w:tcPr>
          <w:p w14:paraId="47FEF14D"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l"/>
              </w:rPr>
              <w:t>Splošna stopnja zapletov</w:t>
            </w:r>
          </w:p>
        </w:tc>
        <w:tc>
          <w:tcPr>
            <w:tcW w:w="1090" w:type="pct"/>
            <w:vAlign w:val="center"/>
          </w:tcPr>
          <w:p w14:paraId="634F50CE" w14:textId="77777777" w:rsidR="00D35C8B" w:rsidRPr="00451CE9" w:rsidRDefault="00D35C8B" w:rsidP="00057445">
            <w:pPr>
              <w:pStyle w:val="TableEntry"/>
              <w:spacing w:before="0" w:after="0"/>
              <w:jc w:val="center"/>
              <w:rPr>
                <w:rFonts w:ascii="Times New Roman" w:hAnsi="Times New Roman"/>
                <w:i/>
                <w:color w:val="FF0000"/>
                <w:szCs w:val="20"/>
              </w:rPr>
            </w:pPr>
            <w:r>
              <w:rPr>
                <w:rFonts w:ascii="Times New Roman" w:hAnsi="Times New Roman"/>
                <w:szCs w:val="20"/>
                <w:lang w:val="sl"/>
              </w:rPr>
              <w:t>≤5,94 %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l"/>
              </w:rPr>
              <w:t xml:space="preserve">Uteženo povprečje: </w:t>
            </w:r>
            <w:r>
              <w:rPr>
                <w:rFonts w:ascii="Times New Roman" w:hAnsi="Times New Roman"/>
                <w:szCs w:val="20"/>
                <w:lang w:val="sl"/>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l"/>
              </w:rPr>
              <w:t>95 % IZ: (0, 0)</w:t>
            </w:r>
          </w:p>
        </w:tc>
        <w:tc>
          <w:tcPr>
            <w:tcW w:w="1280" w:type="pct"/>
            <w:vAlign w:val="center"/>
          </w:tcPr>
          <w:p w14:paraId="679AEBDC" w14:textId="77777777" w:rsidR="00D35C8B" w:rsidRPr="00451CE9" w:rsidRDefault="00D35C8B" w:rsidP="00732958">
            <w:pPr>
              <w:pStyle w:val="TableEntry"/>
              <w:spacing w:before="0" w:after="0"/>
              <w:rPr>
                <w:rFonts w:ascii="Times New Roman" w:hAnsi="Times New Roman"/>
              </w:rPr>
            </w:pPr>
            <w:r>
              <w:rPr>
                <w:rFonts w:ascii="Times New Roman" w:hAnsi="Times New Roman"/>
                <w:szCs w:val="20"/>
                <w:lang w:val="sl"/>
              </w:rPr>
              <w:t xml:space="preserve">Da, </w:t>
            </w:r>
            <w:r>
              <w:rPr>
                <w:rFonts w:ascii="Times New Roman" w:hAnsi="Times New Roman"/>
                <w:lang w:val="sl"/>
              </w:rPr>
              <w:t>izpolnjen je bil določeni kriterij sprejemljivosti.</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b/>
                <w:bCs/>
                <w:szCs w:val="20"/>
                <w:lang w:val="sl"/>
              </w:rPr>
              <w:t>Učinkovitost</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sl"/>
              </w:rPr>
              <w:t>Stopnja odpovedi katetra:</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t>Okluzija katetra</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280" w:type="pct"/>
          </w:tcPr>
          <w:p w14:paraId="05369C44"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t>Migracija/izpad katetra</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280" w:type="pct"/>
          </w:tcPr>
          <w:p w14:paraId="55CFEF73"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t xml:space="preserve">Prelom katetra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l"/>
              </w:rPr>
              <w:t>NP</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l"/>
              </w:rPr>
              <w:t xml:space="preserve">Uteženo povprečje: </w:t>
            </w:r>
            <w:r>
              <w:rPr>
                <w:rFonts w:ascii="Times New Roman" w:hAnsi="Times New Roman"/>
                <w:szCs w:val="20"/>
                <w:lang w:val="sl"/>
              </w:rPr>
              <w:t>1,7 %;</w:t>
            </w:r>
          </w:p>
          <w:p w14:paraId="2A62C2FE"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lang w:val="sl"/>
              </w:rPr>
              <w:t>95 % IZ: NI (podatki so bili navedeni iz enega članka, zato IZ ni uporaben)</w:t>
            </w:r>
          </w:p>
        </w:tc>
        <w:tc>
          <w:tcPr>
            <w:tcW w:w="1280" w:type="pct"/>
          </w:tcPr>
          <w:p w14:paraId="29DF5B33"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Šteje se, da je določeno merilo sprejemljivosti izpolnjeno.</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l"/>
              </w:rPr>
              <w:t>Puščanje/puščanje okoli katetra</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l"/>
              </w:rPr>
              <w:t>NP</w:t>
            </w:r>
          </w:p>
        </w:tc>
        <w:tc>
          <w:tcPr>
            <w:tcW w:w="1280" w:type="pct"/>
          </w:tcPr>
          <w:p w14:paraId="4C6AA9C4" w14:textId="77777777" w:rsidR="00D35C8B" w:rsidRPr="00451CE9" w:rsidRDefault="00D35C8B" w:rsidP="00057445">
            <w:pPr>
              <w:pStyle w:val="TableEntry"/>
              <w:spacing w:before="0" w:after="0"/>
              <w:rPr>
                <w:rFonts w:ascii="Times New Roman" w:hAnsi="Times New Roman"/>
                <w:iCs/>
                <w:szCs w:val="20"/>
                <w:highlight w:val="yellow"/>
              </w:rPr>
            </w:pPr>
            <w:r>
              <w:rPr>
                <w:rFonts w:ascii="Times New Roman" w:hAnsi="Times New Roman"/>
                <w:szCs w:val="20"/>
                <w:lang w:val="sl"/>
              </w:rPr>
              <w:t>Šteje se, da je določeno merilo sprejemljivosti izpolnjeno.</w:t>
            </w:r>
          </w:p>
        </w:tc>
      </w:tr>
      <w:tr w:rsidR="00D35C8B" w:rsidRPr="00451CE9"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sl"/>
              </w:rPr>
              <w:t>Stopnja tehnične uspešnosti</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l"/>
              </w:rPr>
              <w:t>≥97,48 %</w:t>
            </w:r>
          </w:p>
        </w:tc>
        <w:tc>
          <w:tcPr>
            <w:tcW w:w="1280" w:type="pct"/>
            <w:vAlign w:val="center"/>
          </w:tcPr>
          <w:p w14:paraId="669FE292"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 xml:space="preserve">Uteženo povprečje: </w:t>
            </w:r>
            <w:bookmarkStart w:id="61" w:name="_Hlk170341138"/>
            <w:r>
              <w:rPr>
                <w:rFonts w:ascii="Times New Roman" w:hAnsi="Times New Roman"/>
                <w:szCs w:val="20"/>
                <w:lang w:val="sl"/>
              </w:rPr>
              <w:t>100 %</w:t>
            </w:r>
            <w:bookmarkEnd w:id="61"/>
            <w:r>
              <w:rPr>
                <w:rFonts w:ascii="Times New Roman" w:hAnsi="Times New Roman"/>
                <w:szCs w:val="20"/>
                <w:lang w:val="sl"/>
              </w:rPr>
              <w:t>;</w:t>
            </w:r>
          </w:p>
          <w:p w14:paraId="1EC3DBD9"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lang w:val="sl"/>
              </w:rPr>
              <w:t>95 % IZ: NI (vrednost standardnega odklona je nič, zato IZ ni mogoče izračunati)</w:t>
            </w:r>
          </w:p>
        </w:tc>
        <w:tc>
          <w:tcPr>
            <w:tcW w:w="1280" w:type="pct"/>
          </w:tcPr>
          <w:p w14:paraId="5AD5E162"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 xml:space="preserve">Da, </w:t>
            </w:r>
            <w:r>
              <w:rPr>
                <w:rFonts w:ascii="Times New Roman" w:hAnsi="Times New Roman"/>
                <w:lang w:val="sl"/>
              </w:rPr>
              <w:t>izpolnjen je bil določeni kriterij sprejemljivosti.</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sl"/>
              </w:rPr>
              <w:t>Stopnja kliničnega uspeha</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l"/>
              </w:rPr>
              <w:t>≥84,7 %</w:t>
            </w:r>
          </w:p>
        </w:tc>
        <w:tc>
          <w:tcPr>
            <w:tcW w:w="1280" w:type="pct"/>
            <w:vAlign w:val="center"/>
          </w:tcPr>
          <w:p w14:paraId="4811939B" w14:textId="77777777" w:rsidR="00D35C8B" w:rsidRPr="00451CE9" w:rsidRDefault="00D35C8B" w:rsidP="00732958">
            <w:pPr>
              <w:pStyle w:val="TableEntry"/>
              <w:spacing w:before="0" w:after="0"/>
              <w:ind w:right="-58"/>
              <w:rPr>
                <w:rFonts w:ascii="Times New Roman" w:hAnsi="Times New Roman"/>
                <w:iCs/>
                <w:szCs w:val="20"/>
              </w:rPr>
            </w:pPr>
            <w:r>
              <w:rPr>
                <w:rFonts w:ascii="Times New Roman" w:hAnsi="Times New Roman"/>
                <w:lang w:val="sl"/>
              </w:rPr>
              <w:t xml:space="preserve">Uteženo povprečje: </w:t>
            </w:r>
            <w:bookmarkStart w:id="62" w:name="_Hlk170341397"/>
            <w:r>
              <w:rPr>
                <w:rFonts w:ascii="Times New Roman" w:hAnsi="Times New Roman"/>
                <w:szCs w:val="20"/>
                <w:lang w:val="sl"/>
              </w:rPr>
              <w:t>97,90 %;</w:t>
            </w:r>
          </w:p>
          <w:p w14:paraId="65587095" w14:textId="77777777" w:rsidR="00D35C8B" w:rsidRPr="00451CE9" w:rsidRDefault="00D35C8B" w:rsidP="00732958">
            <w:pPr>
              <w:pStyle w:val="TableEntry"/>
              <w:spacing w:before="0" w:after="0"/>
              <w:rPr>
                <w:rFonts w:ascii="Times New Roman" w:hAnsi="Times New Roman"/>
                <w:iCs/>
                <w:szCs w:val="20"/>
              </w:rPr>
            </w:pPr>
            <w:r>
              <w:rPr>
                <w:rFonts w:ascii="Times New Roman" w:hAnsi="Times New Roman"/>
                <w:lang w:val="sl"/>
              </w:rPr>
              <w:t>95 % IZ (97,605; 98,206)</w:t>
            </w:r>
            <w:bookmarkEnd w:id="62"/>
          </w:p>
        </w:tc>
        <w:tc>
          <w:tcPr>
            <w:tcW w:w="1280" w:type="pct"/>
          </w:tcPr>
          <w:p w14:paraId="0CE3E4B7" w14:textId="77777777" w:rsidR="00D35C8B" w:rsidRPr="00451CE9" w:rsidRDefault="00D35C8B" w:rsidP="00057445">
            <w:pPr>
              <w:pStyle w:val="TableEntry"/>
              <w:spacing w:before="0" w:after="0"/>
              <w:rPr>
                <w:rFonts w:ascii="Times New Roman" w:hAnsi="Times New Roman"/>
                <w:iCs/>
                <w:szCs w:val="20"/>
              </w:rPr>
            </w:pPr>
            <w:r>
              <w:rPr>
                <w:rFonts w:ascii="Times New Roman" w:hAnsi="Times New Roman"/>
                <w:szCs w:val="20"/>
                <w:lang w:val="sl"/>
              </w:rPr>
              <w:t xml:space="preserve">Da, </w:t>
            </w:r>
            <w:r>
              <w:rPr>
                <w:rFonts w:ascii="Times New Roman" w:hAnsi="Times New Roman"/>
                <w:lang w:val="sl"/>
              </w:rPr>
              <w:t>izpolnjen je bil določeni kriterij sprejemljivosti.</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sl"/>
        </w:rPr>
        <w:t xml:space="preserve">    NP: Ni poročano</w:t>
      </w:r>
    </w:p>
    <w:p w14:paraId="44F3625E" w14:textId="602BDE46" w:rsidR="008745ED" w:rsidRPr="00451CE9" w:rsidRDefault="008745ED" w:rsidP="00057445">
      <w:pPr>
        <w:pStyle w:val="Heading1"/>
        <w:keepNext/>
        <w:spacing w:before="240"/>
        <w:rPr>
          <w:rFonts w:cs="Times New Roman"/>
          <w:color w:val="auto"/>
        </w:rPr>
      </w:pPr>
      <w:bookmarkStart w:id="63" w:name="_Toc212114730"/>
      <w:r>
        <w:rPr>
          <w:rFonts w:cs="Times New Roman"/>
          <w:bCs/>
          <w:color w:val="auto"/>
          <w:lang w:val="sl"/>
        </w:rPr>
        <w:lastRenderedPageBreak/>
        <w:t>Tekoče ali načrtovano klinično poprodajno spremljanje.</w:t>
      </w:r>
      <w:bookmarkEnd w:id="63"/>
    </w:p>
    <w:p w14:paraId="77ABA9EC" w14:textId="31AAEFEE" w:rsidR="002C1C0D" w:rsidRPr="00057445" w:rsidRDefault="007122CE" w:rsidP="00057445">
      <w:pPr>
        <w:keepNext/>
        <w:spacing w:before="240" w:after="120" w:afterAutospacing="0" w:line="240" w:lineRule="auto"/>
        <w:rPr>
          <w:rFonts w:eastAsia="Times New Roman" w:cs="Times New Roman"/>
          <w:szCs w:val="24"/>
        </w:rPr>
      </w:pPr>
      <w:r w:rsidRPr="00057445">
        <w:rPr>
          <w:rFonts w:cs="Times New Roman"/>
          <w:szCs w:val="24"/>
          <w:lang w:val="sl"/>
        </w:rPr>
        <w:t>Tabela 5.5-1: Splošna metoda za zbiranje podatkov PMCF: Znanstvena literatura in</w:t>
      </w:r>
      <w:r w:rsidRPr="00732958">
        <w:rPr>
          <w:rFonts w:cs="Times New Roman"/>
          <w:szCs w:val="24"/>
          <w:lang w:val="sl"/>
        </w:rPr>
        <w:t xml:space="preserve"> </w:t>
      </w:r>
      <w:r w:rsidRPr="00057445">
        <w:rPr>
          <w:rFonts w:cs="Times New Roman"/>
          <w:szCs w:val="24"/>
          <w:lang w:val="sl"/>
        </w:rPr>
        <w:t>Poročila o poprodajnem nadzoru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661"/>
        <w:gridCol w:w="2819"/>
        <w:gridCol w:w="2311"/>
        <w:gridCol w:w="2545"/>
      </w:tblGrid>
      <w:tr w:rsidR="009A79D0" w:rsidRPr="00451CE9" w14:paraId="3025227F" w14:textId="77777777" w:rsidTr="000574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221070" w14:textId="77777777" w:rsidR="009A79D0" w:rsidRPr="0045338F" w:rsidRDefault="009A79D0" w:rsidP="002A3B36">
            <w:pPr>
              <w:spacing w:after="0"/>
              <w:jc w:val="center"/>
              <w:rPr>
                <w:b w:val="0"/>
                <w:color w:val="auto"/>
                <w:sz w:val="20"/>
              </w:rPr>
            </w:pPr>
            <w:r w:rsidRPr="0045338F">
              <w:rPr>
                <w:color w:val="auto"/>
                <w:sz w:val="20"/>
                <w:lang w:val="sl"/>
              </w:rPr>
              <w:t>ID dejavnosti</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DDD54C8" w14:textId="77777777" w:rsidR="009A79D0" w:rsidRPr="0045338F"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45338F">
              <w:rPr>
                <w:color w:val="auto"/>
                <w:sz w:val="20"/>
                <w:lang w:val="sl"/>
              </w:rPr>
              <w:t>Opis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6F0A4A0E" w14:textId="77777777" w:rsidR="009A79D0" w:rsidRPr="0045338F"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45338F">
              <w:rPr>
                <w:color w:val="auto"/>
                <w:sz w:val="20"/>
                <w:lang w:val="sl"/>
              </w:rPr>
              <w:t>Cilj dejavnosti</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78C7ED46" w14:textId="77777777" w:rsidR="009A79D0" w:rsidRPr="0045338F"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45338F">
              <w:rPr>
                <w:color w:val="auto"/>
                <w:sz w:val="20"/>
                <w:lang w:val="sl"/>
              </w:rPr>
              <w:t>Utemeljitev in znane omejitve dejavnosti</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E68FBE" w14:textId="77777777" w:rsidR="009A79D0" w:rsidRPr="0045338F"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45338F">
              <w:rPr>
                <w:color w:val="auto"/>
                <w:sz w:val="20"/>
                <w:lang w:val="sl"/>
              </w:rPr>
              <w:t>Časovnica dejavnosti</w:t>
            </w:r>
          </w:p>
        </w:tc>
      </w:tr>
      <w:tr w:rsidR="002107A1" w:rsidRPr="00451CE9" w14:paraId="7DE651BC" w14:textId="77777777" w:rsidTr="0005744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shd w:val="clear" w:color="auto" w:fill="auto"/>
          </w:tcPr>
          <w:p w14:paraId="1BA93E00" w14:textId="77777777" w:rsidR="009A79D0" w:rsidRPr="00057445" w:rsidRDefault="009A79D0" w:rsidP="002A3B36">
            <w:pPr>
              <w:spacing w:after="0"/>
              <w:jc w:val="center"/>
              <w:rPr>
                <w:sz w:val="20"/>
              </w:rPr>
            </w:pPr>
            <w:r w:rsidRPr="00057445">
              <w:rPr>
                <w:sz w:val="20"/>
                <w:lang w:val="sl"/>
              </w:rPr>
              <w:t>01</w:t>
            </w:r>
          </w:p>
        </w:tc>
        <w:tc>
          <w:tcPr>
            <w:tcW w:w="0" w:type="pct"/>
            <w:tcBorders>
              <w:top w:val="single" w:sz="4" w:space="0" w:color="auto"/>
            </w:tcBorders>
            <w:shd w:val="clear" w:color="auto" w:fill="auto"/>
          </w:tcPr>
          <w:p w14:paraId="46BC5400" w14:textId="77777777" w:rsidR="009A79D0" w:rsidRPr="00057445"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 xml:space="preserve">Iskanje literature o pripomočkih v fazi ocenjevanja (DUE) </w:t>
            </w:r>
          </w:p>
          <w:p w14:paraId="41EF6136" w14:textId="77777777" w:rsidR="009A79D0" w:rsidRPr="00057445"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 xml:space="preserve"> </w:t>
            </w:r>
          </w:p>
        </w:tc>
        <w:tc>
          <w:tcPr>
            <w:tcW w:w="0" w:type="pct"/>
            <w:tcBorders>
              <w:top w:val="single" w:sz="4" w:space="0" w:color="auto"/>
            </w:tcBorders>
            <w:shd w:val="clear" w:color="auto" w:fill="auto"/>
          </w:tcPr>
          <w:p w14:paraId="17712CF6" w14:textId="77777777" w:rsidR="009A79D0" w:rsidRPr="00057445" w:rsidRDefault="009A79D0" w:rsidP="002A3B36">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Za ocenjevanje znanstvene literature, vključno s poročili o primerih in nerecenziranimi članki, kot so povzetki konferenc/pisma urednikom za predmetne pripomočke, ki so predmet ocenjevanja (DUE), da bi:</w:t>
            </w:r>
          </w:p>
          <w:p w14:paraId="6BD692C3" w14:textId="77777777" w:rsidR="009A79D0" w:rsidRPr="00057445" w:rsidRDefault="009A79D0"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l"/>
              </w:rPr>
            </w:pPr>
            <w:r w:rsidRPr="00057445">
              <w:rPr>
                <w:sz w:val="20"/>
                <w:lang w:val="sl"/>
              </w:rPr>
              <w:t>Potrdite varnost/delovanje SKATER drenažnega sistema</w:t>
            </w:r>
          </w:p>
          <w:p w14:paraId="21C921ED" w14:textId="77777777" w:rsidR="009A79D0" w:rsidRPr="00057445" w:rsidRDefault="009A79D0"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l"/>
              </w:rPr>
            </w:pPr>
            <w:r w:rsidRPr="00057445">
              <w:rPr>
                <w:sz w:val="20"/>
                <w:lang w:val="sl"/>
              </w:rPr>
              <w:t>Ugotovite prej neznane neželene učinke (povezane s postopki ali medicinskimi pripomočki)</w:t>
            </w:r>
          </w:p>
          <w:p w14:paraId="3C2747E8" w14:textId="77777777" w:rsidR="009A79D0" w:rsidRPr="00057445" w:rsidRDefault="009A79D0"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l"/>
              </w:rPr>
            </w:pPr>
            <w:r w:rsidRPr="00057445">
              <w:rPr>
                <w:sz w:val="20"/>
                <w:lang w:val="sl"/>
              </w:rPr>
              <w:t>Spremljati ugotovljene neželene učinke in kontraindikacije ter zagotoviti nadaljnjo sprejemljivost razmerja med tveganjem in koristjo</w:t>
            </w:r>
          </w:p>
          <w:p w14:paraId="49FE5BB5" w14:textId="77777777" w:rsidR="009A79D0" w:rsidRPr="00057445" w:rsidRDefault="009A79D0"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l"/>
              </w:rPr>
            </w:pPr>
            <w:r w:rsidRPr="00057445">
              <w:rPr>
                <w:sz w:val="20"/>
                <w:lang w:val="sl"/>
              </w:rPr>
              <w:t>Prepoznavanje in analiza nastajajočih tveganj</w:t>
            </w:r>
          </w:p>
          <w:p w14:paraId="3E111315" w14:textId="77777777" w:rsidR="009A79D0" w:rsidRPr="00057445" w:rsidRDefault="009A79D0"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Ugotovite morebitno sistematično zlorabo ali uporabo pripomočka zunaj predpisanega obsega</w:t>
            </w:r>
          </w:p>
        </w:tc>
        <w:tc>
          <w:tcPr>
            <w:tcW w:w="0" w:type="pct"/>
            <w:tcBorders>
              <w:top w:val="single" w:sz="4" w:space="0" w:color="auto"/>
            </w:tcBorders>
            <w:shd w:val="clear" w:color="auto" w:fill="auto"/>
          </w:tcPr>
          <w:p w14:paraId="3015EEC9" w14:textId="77777777" w:rsidR="009A79D0" w:rsidRPr="00057445" w:rsidRDefault="009A79D0" w:rsidP="002A3B36">
            <w:pPr>
              <w:spacing w:after="0" w:afterAutospacing="0"/>
              <w:cnfStyle w:val="000000100000" w:firstRow="0" w:lastRow="0" w:firstColumn="0" w:lastColumn="0" w:oddVBand="0" w:evenVBand="0" w:oddHBand="1" w:evenHBand="0" w:firstRowFirstColumn="0" w:firstRowLastColumn="0" w:lastRowFirstColumn="0" w:lastRowLastColumn="0"/>
              <w:rPr>
                <w:sz w:val="20"/>
                <w:u w:val="single"/>
              </w:rPr>
            </w:pPr>
            <w:r w:rsidRPr="00057445">
              <w:rPr>
                <w:sz w:val="20"/>
                <w:u w:val="single"/>
                <w:lang w:val="sl"/>
              </w:rPr>
              <w:t>Utemeljitev:</w:t>
            </w:r>
          </w:p>
          <w:p w14:paraId="601F8D8F" w14:textId="77777777" w:rsidR="00CD29A7" w:rsidRPr="00057445"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Vrednotenje znanstvene literature zajema razpoložljive klinične podatke o uporabi pripomočkov pri ljudeh, kot so poročani po vsem svetu in predstavljeni v strokovno pregledanih publikacijah. Pregled znanstvene literature je zasnovan tako, da zagotavlja podatke, ki se nanašajo posebej na klinično varnost in delovanje zadevnega pripomočka ali enakovrednih pripomočkov.</w:t>
            </w:r>
          </w:p>
          <w:p w14:paraId="65A74273" w14:textId="473F3D4D" w:rsidR="009A79D0" w:rsidRPr="00057445" w:rsidRDefault="009A79D0" w:rsidP="002A3B36">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057445">
              <w:rPr>
                <w:sz w:val="20"/>
                <w:u w:val="single"/>
                <w:lang w:val="sl"/>
              </w:rPr>
              <w:t>Znane omejitve:</w:t>
            </w:r>
          </w:p>
          <w:p w14:paraId="5CAD20A0" w14:textId="77777777" w:rsidR="009A79D0" w:rsidRPr="00057445" w:rsidRDefault="009A79D0"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l"/>
              </w:rPr>
            </w:pPr>
            <w:r w:rsidRPr="00057445">
              <w:rPr>
                <w:sz w:val="20"/>
                <w:lang w:val="sl"/>
              </w:rPr>
              <w:t>Pomanjkanje študij, ki bi se osredotočale na zadevni pripomoček ali specifično aplikacijo.</w:t>
            </w:r>
          </w:p>
          <w:p w14:paraId="78C974B6" w14:textId="77777777" w:rsidR="009A79D0" w:rsidRPr="00057445" w:rsidRDefault="009A79D0"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i/>
                <w:iCs/>
                <w:sz w:val="20"/>
              </w:rPr>
            </w:pPr>
            <w:r w:rsidRPr="00057445">
              <w:rPr>
                <w:sz w:val="20"/>
                <w:lang w:val="sl"/>
              </w:rPr>
              <w:t xml:space="preserve">Nenamerna izključitev ustreznih člankov zaradi neustreznosti iskalnih izrazov </w:t>
            </w:r>
          </w:p>
        </w:tc>
        <w:tc>
          <w:tcPr>
            <w:tcW w:w="0" w:type="pct"/>
            <w:tcBorders>
              <w:top w:val="single" w:sz="4" w:space="0" w:color="auto"/>
            </w:tcBorders>
            <w:shd w:val="clear" w:color="auto" w:fill="auto"/>
          </w:tcPr>
          <w:p w14:paraId="638F5B1B" w14:textId="77777777" w:rsidR="009A79D0" w:rsidRPr="00057445"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bookmarkStart w:id="64" w:name="_Hlk159757727"/>
            <w:r w:rsidRPr="00057445">
              <w:rPr>
                <w:sz w:val="20"/>
                <w:lang w:val="sl"/>
              </w:rPr>
              <w:t xml:space="preserve">Interval poročanja temelji na najvišjem razredu tveganja pripomočka, </w:t>
            </w:r>
            <w:bookmarkEnd w:id="64"/>
            <w:r w:rsidRPr="00057445">
              <w:rPr>
                <w:sz w:val="20"/>
                <w:lang w:val="sl"/>
              </w:rPr>
              <w:t>kot je dokumentirano v načrtu PMS za Skater kateterske sisteme, PMSP-0017. Zato se bo ta dejavnost izvajala vsako leto.</w:t>
            </w:r>
          </w:p>
          <w:p w14:paraId="5E459973" w14:textId="77777777" w:rsidR="009A79D0" w:rsidRPr="00057445"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Iskanje vrzeli bo temeljilo na datumu zadnjega iskanja literature, ki je bil 3. maj 2024.</w:t>
            </w:r>
          </w:p>
          <w:p w14:paraId="2F1CC60B" w14:textId="77777777" w:rsidR="009A79D0" w:rsidRPr="00057445"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p>
        </w:tc>
      </w:tr>
      <w:tr w:rsidR="002107A1" w:rsidRPr="00451CE9" w14:paraId="2A857BC3" w14:textId="77777777" w:rsidTr="009C031B">
        <w:trPr>
          <w:cantSplit/>
        </w:trPr>
        <w:tc>
          <w:tcPr>
            <w:cnfStyle w:val="001000000000" w:firstRow="0" w:lastRow="0" w:firstColumn="1" w:lastColumn="0" w:oddVBand="0" w:evenVBand="0" w:oddHBand="0" w:evenHBand="0" w:firstRowFirstColumn="0" w:firstRowLastColumn="0" w:lastRowFirstColumn="0" w:lastRowLastColumn="0"/>
            <w:tcW w:w="461" w:type="pct"/>
          </w:tcPr>
          <w:p w14:paraId="07DA8CEA" w14:textId="77777777" w:rsidR="009A79D0" w:rsidRPr="00057445" w:rsidRDefault="009A79D0" w:rsidP="002A3B36">
            <w:pPr>
              <w:spacing w:after="0"/>
              <w:jc w:val="center"/>
              <w:rPr>
                <w:sz w:val="20"/>
              </w:rPr>
            </w:pPr>
            <w:r w:rsidRPr="00057445">
              <w:rPr>
                <w:sz w:val="20"/>
                <w:lang w:val="sl"/>
              </w:rPr>
              <w:lastRenderedPageBreak/>
              <w:t>02</w:t>
            </w:r>
          </w:p>
        </w:tc>
        <w:tc>
          <w:tcPr>
            <w:tcW w:w="625" w:type="pct"/>
          </w:tcPr>
          <w:p w14:paraId="665CAAF9" w14:textId="249C064F" w:rsidR="009A79D0" w:rsidRPr="00057445"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Iskanje literature o najsodobnejših tehnologijah (SOA)</w:t>
            </w:r>
          </w:p>
        </w:tc>
        <w:tc>
          <w:tcPr>
            <w:tcW w:w="1430" w:type="pct"/>
          </w:tcPr>
          <w:p w14:paraId="0E1002EE" w14:textId="10AAD7A6" w:rsidR="009A79D0" w:rsidRPr="00057445" w:rsidRDefault="009A79D0" w:rsidP="002A3B36">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Za oceno kliničnih podatkov v zvezi z naslednjimi vprašanji bo izveden sistematični pregled literature o področju SOA, vključno s prej ugotovljenimi podobnimi pripomočki:</w:t>
            </w:r>
          </w:p>
          <w:p w14:paraId="174D1A6A" w14:textId="77777777" w:rsidR="009A79D0" w:rsidRPr="00057445"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Kakšni so pogosti izidi in stopnje zapletov pri postopkih perkutane drenaže ali aspiracije tekočine?</w:t>
            </w:r>
          </w:p>
          <w:p w14:paraId="03FAFF98" w14:textId="77777777" w:rsidR="009A79D0" w:rsidRPr="00057445"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Kateri podatki so na voljo za pripomočke s podobnimi tehničnimi, kliničnimi in biološkimi lastnostmi? Kako se primerjajo s splošnimi stopnjami?</w:t>
            </w:r>
          </w:p>
          <w:p w14:paraId="4F2C2EB4" w14:textId="77777777" w:rsidR="009A79D0" w:rsidRPr="00057445"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Kakšni so pogosti izidi in stopnje zapletov pri alternativnem zdravljenju (odprta kirurška drenaža)?</w:t>
            </w:r>
          </w:p>
          <w:p w14:paraId="6D0889FA" w14:textId="77777777" w:rsidR="009A79D0" w:rsidRPr="00057445"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p>
        </w:tc>
        <w:tc>
          <w:tcPr>
            <w:tcW w:w="1186" w:type="pct"/>
          </w:tcPr>
          <w:p w14:paraId="7BA22CCF" w14:textId="77777777" w:rsidR="009A79D0" w:rsidRPr="00057445" w:rsidRDefault="009A79D0" w:rsidP="002A3B36">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057445">
              <w:rPr>
                <w:sz w:val="20"/>
                <w:u w:val="single"/>
                <w:lang w:val="sl"/>
              </w:rPr>
              <w:t>Utemeljitev:</w:t>
            </w:r>
          </w:p>
          <w:p w14:paraId="232A23DB" w14:textId="5F0633C5" w:rsidR="009A79D0" w:rsidRPr="00057445"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Vrednotenje znanstvene literature zajema razpoložljive klinične podatke o uporabi pripomočkov pri ljudeh, kot so poročani po vsem svetu in predstavljeni v strokovno pregledanih publikacijah. Pregled znanstvene literature je zasnovan tako, da zagotavlja klinične podatke o podobnih pripomočkih znotraj istega okolja.</w:t>
            </w:r>
          </w:p>
          <w:p w14:paraId="22AE5E6E" w14:textId="77777777" w:rsidR="009A79D0" w:rsidRPr="00057445" w:rsidRDefault="009A79D0" w:rsidP="002A3B36">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057445">
              <w:rPr>
                <w:sz w:val="20"/>
                <w:u w:val="single"/>
                <w:lang w:val="sl"/>
              </w:rPr>
              <w:t>Znane omejitve:</w:t>
            </w:r>
          </w:p>
          <w:p w14:paraId="16695B95" w14:textId="39AC28BC" w:rsidR="009A79D0" w:rsidRPr="00057445"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0"/>
              </w:rPr>
            </w:pPr>
            <w:r w:rsidRPr="00057445">
              <w:rPr>
                <w:sz w:val="20"/>
                <w:lang w:val="sl"/>
              </w:rPr>
              <w:t>Pomanjkanje študij, ki se osredotočajo na pripomočke, ki nas zanimajo, ali specifične aplikacije</w:t>
            </w:r>
            <w:r w:rsidRPr="00057445">
              <w:rPr>
                <w:i/>
                <w:iCs/>
                <w:sz w:val="20"/>
                <w:lang w:val="sl"/>
              </w:rPr>
              <w:t xml:space="preserve">. </w:t>
            </w:r>
          </w:p>
          <w:p w14:paraId="62EB30C1" w14:textId="77777777" w:rsidR="009A79D0" w:rsidRPr="00057445"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Članki, ki niso strokovno pregledani, morda niso dober vir podpore za varnost in učinkovitost.</w:t>
            </w:r>
          </w:p>
        </w:tc>
        <w:tc>
          <w:tcPr>
            <w:tcW w:w="1297" w:type="pct"/>
          </w:tcPr>
          <w:p w14:paraId="4ABD176A" w14:textId="62949A06" w:rsidR="009A79D0" w:rsidRPr="00057445" w:rsidRDefault="009A79D0" w:rsidP="00EC2975">
            <w:pPr>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Interval poročanja temelji na najvišjem razredu tveganja pripomočka, kot je dokumentirano v načrtu PMS za Skater katetre, PMSP-0017. Zato se bo ta dejavnost izvajala vsako leto.</w:t>
            </w:r>
          </w:p>
          <w:p w14:paraId="53381B8B" w14:textId="051FB1B5" w:rsidR="009A79D0" w:rsidRPr="00057445"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 xml:space="preserve">Iskanje SOA bo zajemalo do 5 let vključno z letom, v katerem je bilo opravljeno iskanje literature. </w:t>
            </w:r>
          </w:p>
        </w:tc>
      </w:tr>
      <w:tr w:rsidR="000E5556" w:rsidRPr="00451CE9"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057445" w:rsidRDefault="00964666" w:rsidP="002A3B36">
            <w:pPr>
              <w:spacing w:after="0"/>
              <w:jc w:val="center"/>
              <w:rPr>
                <w:bCs w:val="0"/>
                <w:sz w:val="20"/>
              </w:rPr>
            </w:pPr>
            <w:r w:rsidRPr="00057445">
              <w:rPr>
                <w:sz w:val="20"/>
                <w:lang w:val="sl"/>
              </w:rPr>
              <w:t>Poročila o poprodajnem nadzoru</w:t>
            </w:r>
          </w:p>
        </w:tc>
      </w:tr>
      <w:tr w:rsidR="00964666" w:rsidRPr="00451CE9"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057445" w:rsidRDefault="00B45D95" w:rsidP="002A3B36">
            <w:pPr>
              <w:spacing w:after="0"/>
              <w:jc w:val="center"/>
              <w:rPr>
                <w:b w:val="0"/>
                <w:bCs w:val="0"/>
                <w:sz w:val="20"/>
              </w:rPr>
            </w:pPr>
            <w:r w:rsidRPr="00057445">
              <w:rPr>
                <w:sz w:val="20"/>
                <w:lang w:val="sl"/>
              </w:rPr>
              <w:t>03</w:t>
            </w:r>
          </w:p>
        </w:tc>
        <w:tc>
          <w:tcPr>
            <w:tcW w:w="625" w:type="pct"/>
          </w:tcPr>
          <w:p w14:paraId="532E1CE2" w14:textId="2BF11B49" w:rsidR="00B45D95" w:rsidRPr="00057445"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Poročila o nadzoru po trgovanju, vključno s poročili o vigilanci in poročili o trendih</w:t>
            </w:r>
          </w:p>
        </w:tc>
        <w:tc>
          <w:tcPr>
            <w:tcW w:w="1430" w:type="pct"/>
          </w:tcPr>
          <w:p w14:paraId="2B16EBA9" w14:textId="77777777" w:rsidR="00B45D95" w:rsidRPr="00057445"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Potrditev varnosti medicinskega pripomočka</w:t>
            </w:r>
          </w:p>
          <w:p w14:paraId="295B78E7" w14:textId="77777777" w:rsidR="00B45D95" w:rsidRPr="00057445"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Potrditev delovanja medicinskega pripomočka</w:t>
            </w:r>
          </w:p>
          <w:p w14:paraId="353A0CD6" w14:textId="77777777" w:rsidR="00B45D95" w:rsidRPr="00057445"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Prepoznavanje prej neznanih stranskih učinkov (povezanih s postopki ali medicinskimi pripomočki)</w:t>
            </w:r>
          </w:p>
          <w:p w14:paraId="0F0B3C32" w14:textId="77777777" w:rsidR="00B45D95" w:rsidRPr="00057445"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Spremljanje ugotovljenih stranskih učinkov in kontraindikacij</w:t>
            </w:r>
          </w:p>
          <w:p w14:paraId="3D110475" w14:textId="77777777" w:rsidR="00B45D95" w:rsidRPr="00057445"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Prepoznavanje in analiziranje nastajajočih tveganj</w:t>
            </w:r>
          </w:p>
          <w:p w14:paraId="50E4E27B" w14:textId="77777777" w:rsidR="00B45D95" w:rsidRPr="00057445"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Zagotavljanje nadaljnje sprejemljivosti razmerja med tveganjem in koristjo</w:t>
            </w:r>
          </w:p>
          <w:p w14:paraId="77D16AB0" w14:textId="77777777" w:rsidR="00B45D95" w:rsidRPr="00057445" w:rsidRDefault="00B45D95"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i/>
                <w:iCs/>
                <w:sz w:val="20"/>
              </w:rPr>
            </w:pPr>
            <w:r w:rsidRPr="00057445">
              <w:rPr>
                <w:sz w:val="20"/>
                <w:lang w:val="sl"/>
              </w:rPr>
              <w:lastRenderedPageBreak/>
              <w:t>Ugotavljanje morebitne sistematične zlorabe ali uporabe pripomočka zunaj predpisanega obsega.</w:t>
            </w:r>
          </w:p>
        </w:tc>
        <w:tc>
          <w:tcPr>
            <w:tcW w:w="1186" w:type="pct"/>
          </w:tcPr>
          <w:p w14:paraId="37F6D241" w14:textId="77777777" w:rsidR="00B45D95" w:rsidRPr="00057445" w:rsidRDefault="00B45D95" w:rsidP="002A3B36">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057445">
              <w:rPr>
                <w:sz w:val="20"/>
                <w:u w:val="single"/>
                <w:lang w:val="sl"/>
              </w:rPr>
              <w:lastRenderedPageBreak/>
              <w:t>Utemeljitev:</w:t>
            </w:r>
          </w:p>
          <w:p w14:paraId="12ECEC3F" w14:textId="77777777" w:rsidR="00B45D95" w:rsidRPr="00057445"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Z oceno podatkov se lahko ugotovijo morebitne povezave med dogodki po prihodu zdravila na trg in pomisleki glede varnosti in/ali učinkovitosti.</w:t>
            </w:r>
          </w:p>
          <w:p w14:paraId="156BC536" w14:textId="77777777" w:rsidR="00B45D95" w:rsidRPr="00057445" w:rsidRDefault="00B45D95" w:rsidP="002A3B36">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057445">
              <w:rPr>
                <w:sz w:val="20"/>
                <w:u w:val="single"/>
                <w:lang w:val="sl"/>
              </w:rPr>
              <w:t>Znane omejitve:</w:t>
            </w:r>
          </w:p>
          <w:p w14:paraId="62796010" w14:textId="77777777" w:rsidR="00B45D95" w:rsidRPr="00057445"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0"/>
              </w:rPr>
            </w:pPr>
            <w:r w:rsidRPr="00057445">
              <w:rPr>
                <w:sz w:val="20"/>
                <w:lang w:val="sl"/>
              </w:rPr>
              <w:t>Omejitve ocen terenskih ukrepov lahko vključujejo premajhno poročanje o dogodkih, nepopolno spremljanje, manjkajoče podatke itd.</w:t>
            </w:r>
          </w:p>
        </w:tc>
        <w:tc>
          <w:tcPr>
            <w:tcW w:w="1297" w:type="pct"/>
          </w:tcPr>
          <w:p w14:paraId="65672F89" w14:textId="77777777" w:rsidR="00B45D95" w:rsidRPr="00057445"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Spremljanje tržnih ukrepov in CAPA se izvaja neprekinjeno.</w:t>
            </w:r>
          </w:p>
          <w:p w14:paraId="491362D1" w14:textId="77777777" w:rsidR="00B45D95" w:rsidRPr="00057445" w:rsidRDefault="00B45D95" w:rsidP="002A3B36">
            <w:pPr>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Interval poročanja temelji na najvišjem razredu tveganja pripomočka, kot je dokumentirano v načrtu PMS za Skater katetre, PMSP-0017. Zato se bo ta dejavnost izvajala vsako leto.</w:t>
            </w:r>
          </w:p>
          <w:p w14:paraId="07C2BCDA" w14:textId="5BB091A4" w:rsidR="00B45D95" w:rsidRPr="00057445" w:rsidRDefault="00B45D95" w:rsidP="002A3B36">
            <w:pPr>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Poročila PMS, uporabljena za najnovejšo klinično oceno, so zajemala obdobje od 1. maja 2019 do 30.</w:t>
            </w:r>
            <w:r w:rsidR="00D879F8">
              <w:rPr>
                <w:sz w:val="20"/>
                <w:lang w:val="sl"/>
              </w:rPr>
              <w:t> </w:t>
            </w:r>
            <w:r w:rsidRPr="00057445">
              <w:rPr>
                <w:sz w:val="20"/>
                <w:lang w:val="sl"/>
              </w:rPr>
              <w:t xml:space="preserve">aprila 2024. </w:t>
            </w:r>
          </w:p>
        </w:tc>
      </w:tr>
      <w:tr w:rsidR="000E5556" w:rsidRPr="00451CE9"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057445" w:rsidRDefault="00B45D95" w:rsidP="002A3B36">
            <w:pPr>
              <w:spacing w:after="0"/>
              <w:jc w:val="center"/>
              <w:rPr>
                <w:sz w:val="20"/>
              </w:rPr>
            </w:pPr>
            <w:r w:rsidRPr="00057445">
              <w:rPr>
                <w:sz w:val="20"/>
                <w:lang w:val="sl"/>
              </w:rPr>
              <w:lastRenderedPageBreak/>
              <w:t>04</w:t>
            </w:r>
          </w:p>
        </w:tc>
        <w:tc>
          <w:tcPr>
            <w:tcW w:w="625" w:type="pct"/>
            <w:shd w:val="clear" w:color="auto" w:fill="auto"/>
          </w:tcPr>
          <w:p w14:paraId="4F8EF04C" w14:textId="0E054760" w:rsidR="00B45D95" w:rsidRPr="00057445"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Iskanje po podatkovni zbirki neželenih učinkov (npr.</w:t>
            </w:r>
            <w:r w:rsidR="00D879F8">
              <w:rPr>
                <w:sz w:val="20"/>
                <w:lang w:val="sl"/>
              </w:rPr>
              <w:t> </w:t>
            </w:r>
            <w:r w:rsidRPr="00057445">
              <w:rPr>
                <w:sz w:val="20"/>
                <w:lang w:val="sl"/>
              </w:rPr>
              <w:t>podatkovne zbirke MAUDE, poročila o vigilanci) za udeleženca ali enakovredne pripomočke</w:t>
            </w:r>
          </w:p>
        </w:tc>
        <w:tc>
          <w:tcPr>
            <w:tcW w:w="1430" w:type="pct"/>
            <w:shd w:val="clear" w:color="auto" w:fill="auto"/>
          </w:tcPr>
          <w:p w14:paraId="39A582CE" w14:textId="77777777" w:rsidR="00B45D95" w:rsidRPr="00057445" w:rsidRDefault="00B45D95"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l"/>
              </w:rPr>
            </w:pPr>
            <w:r w:rsidRPr="00057445">
              <w:rPr>
                <w:sz w:val="20"/>
                <w:lang w:val="sl"/>
              </w:rPr>
              <w:t>Potrditev varnosti medicinskega pripomočka</w:t>
            </w:r>
          </w:p>
          <w:p w14:paraId="1D97E198" w14:textId="77777777" w:rsidR="00B45D95" w:rsidRPr="00057445" w:rsidRDefault="00B45D95"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l"/>
              </w:rPr>
            </w:pPr>
            <w:r w:rsidRPr="00057445">
              <w:rPr>
                <w:sz w:val="20"/>
                <w:lang w:val="sl"/>
              </w:rPr>
              <w:t>Prepoznavanje in analiziranje nastajajočih tveganj</w:t>
            </w:r>
          </w:p>
          <w:p w14:paraId="66B64601" w14:textId="77777777" w:rsidR="00B45D95" w:rsidRPr="00057445" w:rsidRDefault="00B45D95"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l"/>
              </w:rPr>
            </w:pPr>
            <w:r w:rsidRPr="00057445">
              <w:rPr>
                <w:sz w:val="20"/>
                <w:lang w:val="sl"/>
              </w:rPr>
              <w:t>Zagotavljanje nadaljnje sprejemljivosti razmerja med tveganjem in koristjo</w:t>
            </w:r>
          </w:p>
          <w:p w14:paraId="79A880A2" w14:textId="77777777" w:rsidR="00B45D95" w:rsidRPr="00057445" w:rsidRDefault="00B45D95" w:rsidP="00057445">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Spremljanje ugotovljenih stranskih učinkov in kontraindikacij</w:t>
            </w:r>
          </w:p>
        </w:tc>
        <w:tc>
          <w:tcPr>
            <w:tcW w:w="1186" w:type="pct"/>
            <w:shd w:val="clear" w:color="auto" w:fill="auto"/>
          </w:tcPr>
          <w:p w14:paraId="505BB2BF" w14:textId="77777777" w:rsidR="00B45D95" w:rsidRPr="00057445"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 xml:space="preserve">Poprodajno zbiranje podatkov o varnosti in klinična ocena tveganja na podlagi opazovalnih podatkov sta ključnega pomena za oceno in opredelitev profila tveganja izdelka ter za sprejemanje utemeljenih odločitev o zmanjšanju tveganja. To olajša tudi zbiranje in interpretacijo podatkov iz velike in raznolike populacije pacientov, kar v kontroliranih preskušanjih ni mogoče, s čimer se zagotovi varnost v vseh populacijah. </w:t>
            </w:r>
          </w:p>
          <w:p w14:paraId="3CC1147F" w14:textId="77777777" w:rsidR="00B45D95" w:rsidRPr="00057445"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Omejitve vključujejo nezmožnost dejanskega izračuna stopnje poročanih dogodkov ali določitve dejanske vzročnosti.</w:t>
            </w:r>
          </w:p>
        </w:tc>
        <w:tc>
          <w:tcPr>
            <w:tcW w:w="1297" w:type="pct"/>
            <w:shd w:val="clear" w:color="auto" w:fill="auto"/>
          </w:tcPr>
          <w:p w14:paraId="563C27EC" w14:textId="77777777" w:rsidR="00B45D95" w:rsidRPr="00057445"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Spremljanje tržnih ukrepov in CAPA se izvaja neprekinjeno.</w:t>
            </w:r>
          </w:p>
          <w:p w14:paraId="5DC4B152" w14:textId="77777777" w:rsidR="00B45D95" w:rsidRPr="00057445" w:rsidRDefault="00B45D95" w:rsidP="002A3B36">
            <w:pPr>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Interval poročanja temelji na najvišjem razredu tveganja pripomočka, kot je dokumentirano v načrtu PMS za Skater katetre, PMSP-0017. Zato se bo ta dejavnost izvajala vsako leto.</w:t>
            </w:r>
          </w:p>
          <w:p w14:paraId="5DD36EC1" w14:textId="7B8FD582" w:rsidR="00B45D95" w:rsidRPr="00057445"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057445">
              <w:rPr>
                <w:sz w:val="20"/>
                <w:lang w:val="sl"/>
              </w:rPr>
              <w:t>Poročila PMS, uporabljena za najnovejšo klinično oceno, so zajemala obdobje od 1. maja 2019 do 30.</w:t>
            </w:r>
            <w:r w:rsidR="00F738BE">
              <w:rPr>
                <w:sz w:val="20"/>
                <w:lang w:val="sl"/>
              </w:rPr>
              <w:t> </w:t>
            </w:r>
            <w:r w:rsidRPr="00057445">
              <w:rPr>
                <w:sz w:val="20"/>
                <w:lang w:val="sl"/>
              </w:rPr>
              <w:t xml:space="preserve">aprila 2024. </w:t>
            </w:r>
          </w:p>
        </w:tc>
      </w:tr>
      <w:tr w:rsidR="00964666" w:rsidRPr="00451CE9" w14:paraId="7C432DC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33D8105" w14:textId="77777777" w:rsidR="00B45D95" w:rsidRPr="00057445" w:rsidDel="0084767F" w:rsidRDefault="00B45D95" w:rsidP="002A3B36">
            <w:pPr>
              <w:spacing w:after="0"/>
              <w:jc w:val="center"/>
              <w:rPr>
                <w:sz w:val="20"/>
              </w:rPr>
            </w:pPr>
            <w:r w:rsidRPr="00057445">
              <w:rPr>
                <w:sz w:val="20"/>
                <w:lang w:val="sl"/>
              </w:rPr>
              <w:t>05</w:t>
            </w:r>
          </w:p>
        </w:tc>
        <w:tc>
          <w:tcPr>
            <w:tcW w:w="625" w:type="pct"/>
          </w:tcPr>
          <w:p w14:paraId="698B61AC" w14:textId="67DC93D0" w:rsidR="00B45D95" w:rsidRPr="00057445"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Iskanje podatkovnih zbirk neželenih dogodkov (npr.</w:t>
            </w:r>
            <w:r w:rsidR="0072174A">
              <w:rPr>
                <w:sz w:val="20"/>
                <w:lang w:val="sl"/>
              </w:rPr>
              <w:t> </w:t>
            </w:r>
            <w:r w:rsidRPr="00057445">
              <w:rPr>
                <w:sz w:val="20"/>
                <w:lang w:val="sl"/>
              </w:rPr>
              <w:t>MAUDE, podatkovne zbirke poročil o vigilanci) za podobne pripomočke</w:t>
            </w:r>
          </w:p>
        </w:tc>
        <w:tc>
          <w:tcPr>
            <w:tcW w:w="1430" w:type="pct"/>
          </w:tcPr>
          <w:p w14:paraId="232F00EB" w14:textId="77777777" w:rsidR="00B45D95" w:rsidRPr="00057445" w:rsidRDefault="00B45D95"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057445">
              <w:rPr>
                <w:sz w:val="20"/>
                <w:lang w:val="sl"/>
              </w:rPr>
              <w:t>Prepoznavanje in analiziranje nastajajočih tveganj</w:t>
            </w:r>
          </w:p>
          <w:p w14:paraId="5D430465" w14:textId="77777777" w:rsidR="00B45D95" w:rsidRPr="00057445" w:rsidRDefault="00B45D95"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Spremljanje ugotovljenih stranskih učinkov in kontraindikacij</w:t>
            </w:r>
          </w:p>
        </w:tc>
        <w:tc>
          <w:tcPr>
            <w:tcW w:w="1186" w:type="pct"/>
          </w:tcPr>
          <w:p w14:paraId="6F0C8C67" w14:textId="77777777" w:rsidR="00B45D95" w:rsidRPr="00057445"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 xml:space="preserve">Poprodajno zbiranje podatkov o varnosti in klinična ocena tveganja na podlagi opazovalnih podatkov sta ključnega pomena za oceno in opredelitev profila tveganja izdelka ter za sprejemanje utemeljenih odločitev o zmanjšanju tveganja. To olajša tudi zbiranje in interpretacijo podatkov iz velike in raznolike populacije pacientov, kar v kontroliranih preskušanjih ni mogoče, s čimer se zagotovi varnost v vseh populacijah. </w:t>
            </w:r>
          </w:p>
          <w:p w14:paraId="11772F23" w14:textId="157192E0" w:rsidR="00154EA9" w:rsidRPr="00057445"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lastRenderedPageBreak/>
              <w:t>Omejitve vključujejo nezmožnost dejanskega izračuna stopnje poročanih dogodkov ali določitve dejanske vzročnosti.</w:t>
            </w:r>
          </w:p>
        </w:tc>
        <w:tc>
          <w:tcPr>
            <w:tcW w:w="1297" w:type="pct"/>
          </w:tcPr>
          <w:p w14:paraId="2457F96E" w14:textId="77777777" w:rsidR="00B45D95" w:rsidRPr="00057445"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lastRenderedPageBreak/>
              <w:t>Spremljanje tržnih ukrepov in CAPA se izvaja neprekinjeno.</w:t>
            </w:r>
          </w:p>
          <w:p w14:paraId="0E25DC84" w14:textId="77777777" w:rsidR="00B45D95" w:rsidRPr="00057445" w:rsidRDefault="00B45D95" w:rsidP="002A3B36">
            <w:pPr>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Interval poročanja temelji na najvišjem razredu tveganja pripomočka, kot je dokumentirano v načrtu PMS za Skater katetre, PMSP-0017. Zato se bo ta dejavnost izvajala vsako leto.</w:t>
            </w:r>
          </w:p>
          <w:p w14:paraId="5D896DB9" w14:textId="411C621C" w:rsidR="00B45D95" w:rsidRPr="00057445"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057445">
              <w:rPr>
                <w:sz w:val="20"/>
                <w:lang w:val="sl"/>
              </w:rPr>
              <w:t>Poročila PMS, uporabljena za najnovejšo klinično oceno, so zajemala obdobje od 1. maja 2019 do 30.</w:t>
            </w:r>
            <w:r w:rsidR="007438F8">
              <w:rPr>
                <w:sz w:val="20"/>
                <w:lang w:val="sl"/>
              </w:rPr>
              <w:t> </w:t>
            </w:r>
            <w:r w:rsidRPr="00057445">
              <w:rPr>
                <w:sz w:val="20"/>
                <w:lang w:val="sl"/>
              </w:rPr>
              <w:t xml:space="preserve">aprila 2024.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057445" w:rsidRDefault="0087231A" w:rsidP="0087231A">
            <w:pPr>
              <w:spacing w:after="0"/>
              <w:jc w:val="center"/>
              <w:rPr>
                <w:sz w:val="20"/>
              </w:rPr>
            </w:pPr>
            <w:r w:rsidRPr="00057445">
              <w:rPr>
                <w:sz w:val="20"/>
                <w:lang w:val="sl"/>
              </w:rPr>
              <w:t>Anketa PMCF</w:t>
            </w:r>
          </w:p>
        </w:tc>
      </w:tr>
      <w:tr w:rsidR="009C031B" w:rsidRPr="00451CE9" w14:paraId="2B475E75" w14:textId="77777777" w:rsidTr="009C031B">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tcPr>
          <w:p w14:paraId="0E6C0FA5" w14:textId="1572EE13" w:rsidR="009C031B" w:rsidRPr="00057445" w:rsidRDefault="009C031B" w:rsidP="009C031B">
            <w:pPr>
              <w:spacing w:after="0"/>
              <w:jc w:val="center"/>
              <w:rPr>
                <w:sz w:val="20"/>
              </w:rPr>
            </w:pPr>
            <w:r w:rsidRPr="00732958">
              <w:rPr>
                <w:sz w:val="20"/>
                <w:lang w:val="sl"/>
              </w:rPr>
              <w:t>06</w:t>
            </w:r>
          </w:p>
        </w:tc>
        <w:tc>
          <w:tcPr>
            <w:tcW w:w="625" w:type="pct"/>
            <w:tcBorders>
              <w:top w:val="single" w:sz="4" w:space="0" w:color="767171" w:themeColor="background2" w:themeShade="80"/>
            </w:tcBorders>
          </w:tcPr>
          <w:p w14:paraId="7523FCAE" w14:textId="78EC91A1" w:rsidR="009C031B" w:rsidRPr="00732958"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732958">
              <w:rPr>
                <w:sz w:val="20"/>
                <w:lang w:val="sl"/>
              </w:rPr>
              <w:t>Sedanjim strankam, ki uporabljajo izdelke SKATER drenažnega sistema, bo poslana visokokakovostna anketa. Cilj bo pridobiti vsaj 100</w:t>
            </w:r>
            <w:r w:rsidR="003469E9">
              <w:rPr>
                <w:sz w:val="20"/>
                <w:lang w:val="sl"/>
              </w:rPr>
              <w:t> </w:t>
            </w:r>
            <w:r w:rsidRPr="00732958">
              <w:rPr>
                <w:sz w:val="20"/>
                <w:lang w:val="sl"/>
              </w:rPr>
              <w:t>anket iz kliničnih primerov.</w:t>
            </w:r>
          </w:p>
          <w:p w14:paraId="62A0E4C3" w14:textId="00A19EBE" w:rsidR="009C031B" w:rsidRPr="00057445" w:rsidRDefault="009C031B" w:rsidP="009C031B">
            <w:pPr>
              <w:spacing w:after="0"/>
              <w:cnfStyle w:val="000000000000" w:firstRow="0" w:lastRow="0" w:firstColumn="0" w:lastColumn="0" w:oddVBand="0" w:evenVBand="0" w:oddHBand="0" w:evenHBand="0" w:firstRowFirstColumn="0" w:firstRowLastColumn="0" w:lastRowFirstColumn="0" w:lastRowLastColumn="0"/>
              <w:rPr>
                <w:sz w:val="20"/>
              </w:rPr>
            </w:pPr>
            <w:r w:rsidRPr="00732958">
              <w:rPr>
                <w:sz w:val="20"/>
                <w:lang w:val="sl"/>
              </w:rPr>
              <w:t xml:space="preserve">Pregledani bodo notranji zapisi o prodaji in distribuciji, da se ugotovi, ali zdravniki uporabljajo zadevne pripomočke. </w:t>
            </w:r>
          </w:p>
        </w:tc>
        <w:tc>
          <w:tcPr>
            <w:tcW w:w="1430" w:type="pct"/>
            <w:tcBorders>
              <w:top w:val="single" w:sz="4" w:space="0" w:color="767171" w:themeColor="background2" w:themeShade="80"/>
            </w:tcBorders>
          </w:tcPr>
          <w:p w14:paraId="5353987E" w14:textId="77777777" w:rsidR="009C031B" w:rsidRPr="00732958" w:rsidRDefault="009C031B" w:rsidP="00057445">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732958">
              <w:rPr>
                <w:sz w:val="20"/>
                <w:lang w:val="sl"/>
              </w:rPr>
              <w:t>Cilj te ankete je proaktivno zbiranje kliničnih podatkov s poudarkom na naslednjih izdelkih, za katere je bilo ugotovljeno, da imajo minimalne klinične dokaze:</w:t>
            </w:r>
          </w:p>
          <w:p w14:paraId="490DFFD4"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Skater drenažni katetri</w:t>
            </w:r>
          </w:p>
          <w:p w14:paraId="391C3617"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Skater katetri za centezo</w:t>
            </w:r>
          </w:p>
          <w:p w14:paraId="0A53F48A"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Skater uvajalni kompleti</w:t>
            </w:r>
          </w:p>
          <w:p w14:paraId="12A4119A" w14:textId="77777777" w:rsidR="003469E9" w:rsidRDefault="003469E9" w:rsidP="009C031B">
            <w:pPr>
              <w:cnfStyle w:val="000000000000" w:firstRow="0" w:lastRow="0" w:firstColumn="0" w:lastColumn="0" w:oddVBand="0" w:evenVBand="0" w:oddHBand="0" w:evenHBand="0" w:firstRowFirstColumn="0" w:firstRowLastColumn="0" w:lastRowFirstColumn="0" w:lastRowLastColumn="0"/>
              <w:rPr>
                <w:sz w:val="20"/>
                <w:lang w:val="sl"/>
              </w:rPr>
            </w:pPr>
          </w:p>
          <w:p w14:paraId="51D8FFFD" w14:textId="013613D9" w:rsidR="009C031B" w:rsidRPr="00732958" w:rsidRDefault="009C031B" w:rsidP="00057445">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732958">
              <w:rPr>
                <w:sz w:val="20"/>
                <w:lang w:val="sl"/>
              </w:rPr>
              <w:t>Za vsak klinični primer bodo v anketi zbrane informacije o</w:t>
            </w:r>
          </w:p>
          <w:p w14:paraId="0CE16D0C"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Kategorija uporabe</w:t>
            </w:r>
          </w:p>
          <w:p w14:paraId="3F211A8F"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Indikacije</w:t>
            </w:r>
          </w:p>
          <w:p w14:paraId="7404B870"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Trajanje uporabe v postopku</w:t>
            </w:r>
          </w:p>
          <w:p w14:paraId="74248E61"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Klinični izidi glede na varnost in učinkovitost</w:t>
            </w:r>
          </w:p>
          <w:p w14:paraId="5174F30B" w14:textId="77777777" w:rsidR="009C031B" w:rsidRPr="00057445"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p>
        </w:tc>
        <w:tc>
          <w:tcPr>
            <w:tcW w:w="1186" w:type="pct"/>
            <w:tcBorders>
              <w:top w:val="single" w:sz="4" w:space="0" w:color="767171" w:themeColor="background2" w:themeShade="80"/>
            </w:tcBorders>
          </w:tcPr>
          <w:p w14:paraId="39771C72" w14:textId="77777777" w:rsidR="009C031B" w:rsidRPr="00732958"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732958">
              <w:rPr>
                <w:sz w:val="20"/>
                <w:lang w:val="sl"/>
              </w:rPr>
              <w:t xml:space="preserve">Uporaba anket med zdravniki zagotavlja aktivnim PMS neposredne povratne informacije od zdravnikov, ki uporabljajo izdelke iz portfelja SKATER drenažnih sistemov v kliničnem okolju in imajo tehnično znanje in strokovno znanje o pripomočku in s tem povezanih postopkih. </w:t>
            </w:r>
          </w:p>
          <w:p w14:paraId="298B08F9" w14:textId="77777777" w:rsidR="009C031B" w:rsidRPr="00732958"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732958">
              <w:rPr>
                <w:sz w:val="20"/>
                <w:lang w:val="sl"/>
              </w:rPr>
              <w:t xml:space="preserve">Omejitve zdravniških anket lahko vključujejo pomanjkanje kontrol, nepopolno oceno itd. </w:t>
            </w:r>
          </w:p>
          <w:p w14:paraId="0E9CBD8C" w14:textId="77777777" w:rsidR="009C031B" w:rsidRPr="00057445" w:rsidRDefault="009C031B" w:rsidP="009C031B">
            <w:pPr>
              <w:spacing w:after="0"/>
              <w:cnfStyle w:val="000000000000" w:firstRow="0" w:lastRow="0" w:firstColumn="0" w:lastColumn="0" w:oddVBand="0" w:evenVBand="0" w:oddHBand="0" w:evenHBand="0" w:firstRowFirstColumn="0" w:firstRowLastColumn="0" w:lastRowFirstColumn="0" w:lastRowLastColumn="0"/>
              <w:rPr>
                <w:sz w:val="20"/>
              </w:rPr>
            </w:pPr>
          </w:p>
        </w:tc>
        <w:tc>
          <w:tcPr>
            <w:tcW w:w="1297" w:type="pct"/>
            <w:tcBorders>
              <w:top w:val="single" w:sz="4" w:space="0" w:color="767171" w:themeColor="background2" w:themeShade="80"/>
            </w:tcBorders>
          </w:tcPr>
          <w:p w14:paraId="55E3FDD7" w14:textId="77777777" w:rsidR="009C031B" w:rsidRPr="00732958" w:rsidRDefault="009C031B" w:rsidP="009C031B">
            <w:pPr>
              <w:cnfStyle w:val="000000000000" w:firstRow="0" w:lastRow="0" w:firstColumn="0" w:lastColumn="0" w:oddVBand="0" w:evenVBand="0" w:oddHBand="0" w:evenHBand="0" w:firstRowFirstColumn="0" w:firstRowLastColumn="0" w:lastRowFirstColumn="0" w:lastRowLastColumn="0"/>
              <w:rPr>
                <w:sz w:val="20"/>
              </w:rPr>
            </w:pPr>
            <w:r w:rsidRPr="00732958">
              <w:rPr>
                <w:sz w:val="20"/>
                <w:lang w:val="sl"/>
              </w:rPr>
              <w:t>Cilj bo zaključiti anketo, vključno z združevanjem in analizo podatkov, do tretjega četrtletja 2029 pred naslednjim obdobjem certificiranja.</w:t>
            </w:r>
          </w:p>
          <w:p w14:paraId="268E0297" w14:textId="77777777" w:rsidR="009C031B" w:rsidRPr="00732958" w:rsidRDefault="009C031B" w:rsidP="00057445">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732958">
              <w:rPr>
                <w:sz w:val="20"/>
                <w:lang w:val="sl"/>
              </w:rPr>
              <w:t>Ključni mejniki za to dejavnost so naslednji:</w:t>
            </w:r>
          </w:p>
          <w:p w14:paraId="31061A65" w14:textId="269BB5F1"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Dokončanje protokola in obrazca ankete do tretjega četrtletja 2025</w:t>
            </w:r>
          </w:p>
          <w:p w14:paraId="522F6FBA"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Začetek ankete in obdobje zbiranja podatkov do prvega četrtletja 2026</w:t>
            </w:r>
          </w:p>
          <w:p w14:paraId="00DE2703"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Začetno obdobje zbiranja podatkov: od drugega četrtletja 2026 do drugega četrtletja 2027</w:t>
            </w:r>
          </w:p>
          <w:p w14:paraId="658B5BE7"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Analiza podatkov končana do četrtega četrtletja 2027</w:t>
            </w:r>
          </w:p>
          <w:p w14:paraId="2E51A781" w14:textId="77777777" w:rsidR="009C031B" w:rsidRPr="00057445" w:rsidRDefault="009C031B" w:rsidP="0005744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l"/>
              </w:rPr>
            </w:pPr>
            <w:r w:rsidRPr="00732958">
              <w:rPr>
                <w:sz w:val="20"/>
                <w:lang w:val="sl"/>
              </w:rPr>
              <w:t>Končno poročilo do drugega četrtletja 2028</w:t>
            </w:r>
          </w:p>
          <w:p w14:paraId="2E206174" w14:textId="3E9F9A1F" w:rsidR="009C031B" w:rsidRPr="00057445" w:rsidRDefault="0045797E" w:rsidP="00057445">
            <w:pPr>
              <w:cnfStyle w:val="000000000000" w:firstRow="0" w:lastRow="0" w:firstColumn="0" w:lastColumn="0" w:oddVBand="0" w:evenVBand="0" w:oddHBand="0" w:evenHBand="0" w:firstRowFirstColumn="0" w:firstRowLastColumn="0" w:lastRowFirstColumn="0" w:lastRowLastColumn="0"/>
              <w:rPr>
                <w:sz w:val="20"/>
              </w:rPr>
            </w:pPr>
            <w:r>
              <w:rPr>
                <w:sz w:val="20"/>
                <w:lang w:val="sl"/>
              </w:rPr>
              <w:br/>
            </w:r>
            <w:r w:rsidR="009C031B" w:rsidRPr="00732958">
              <w:rPr>
                <w:sz w:val="20"/>
                <w:lang w:val="sl"/>
              </w:rPr>
              <w:t>Če minimalni cilj anket ne bo dosežen do drugega četrtletja 2027, se lahko obdobje zbiranja podatkov podaljša.</w:t>
            </w:r>
          </w:p>
        </w:tc>
      </w:tr>
    </w:tbl>
    <w:p w14:paraId="61243E78" w14:textId="77777777" w:rsidR="0061236A" w:rsidRPr="00451CE9" w:rsidRDefault="0061236A" w:rsidP="00042B91">
      <w:pPr>
        <w:spacing w:after="0" w:afterAutospacing="0" w:line="240" w:lineRule="auto"/>
        <w:rPr>
          <w:rFonts w:cs="Times New Roman"/>
          <w:i/>
          <w:color w:val="FF0000"/>
        </w:rPr>
      </w:pPr>
    </w:p>
    <w:p w14:paraId="783EB8AC" w14:textId="5632C9CD" w:rsidR="00723386" w:rsidRPr="00451CE9" w:rsidRDefault="00760400" w:rsidP="00057445">
      <w:pPr>
        <w:pStyle w:val="Heading1"/>
        <w:numPr>
          <w:ilvl w:val="0"/>
          <w:numId w:val="2"/>
        </w:numPr>
        <w:jc w:val="both"/>
        <w:rPr>
          <w:rFonts w:cs="Times New Roman"/>
        </w:rPr>
      </w:pPr>
      <w:bookmarkStart w:id="65" w:name="_Toc212114731"/>
      <w:r>
        <w:rPr>
          <w:rFonts w:cs="Times New Roman"/>
          <w:bCs/>
          <w:lang w:val="sl"/>
        </w:rPr>
        <w:t>Možne diagnostične ali terapevtske alternative</w:t>
      </w:r>
      <w:bookmarkEnd w:id="65"/>
      <w:r>
        <w:rPr>
          <w:rFonts w:cs="Times New Roman"/>
          <w:bCs/>
          <w:lang w:val="sl"/>
        </w:rPr>
        <w:t xml:space="preserve"> </w:t>
      </w:r>
    </w:p>
    <w:p w14:paraId="60C316BA" w14:textId="31AEC7D0" w:rsidR="00042B91" w:rsidRPr="00451CE9" w:rsidRDefault="00EA3ACE" w:rsidP="00057445">
      <w:pPr>
        <w:jc w:val="both"/>
        <w:rPr>
          <w:rFonts w:eastAsia="Times New Roman" w:cs="Times New Roman"/>
          <w:szCs w:val="24"/>
        </w:rPr>
      </w:pPr>
      <w:r>
        <w:rPr>
          <w:rFonts w:eastAsia="Calibri" w:cs="Times New Roman"/>
          <w:szCs w:val="24"/>
          <w:lang w:val="sl"/>
        </w:rPr>
        <w:t xml:space="preserve">V zadnjih treh desetletjih je perkutana drenaža tekočine močno vplivala na obravnavo kritično bolnih pacientov in je verjetno najpomembnejši postopek, ki ga izvajajo radiologi. Ta postopek znatno zmanjša obolevnost in umrljivost v primerjavi z odprto kirurško drenažo, saj ponuja natančno neinvazivno lokalizacijo nakopičenih tekočin, minimalno invazivne terapevtske tehnike, v večini primerov se izognemo splošni anesteziji in skrajšamo bivanje v bolnišnici. Zaradi znatno višje stopnje zapletov je nadomestno zdravljenje, </w:t>
      </w:r>
      <w:r>
        <w:rPr>
          <w:rFonts w:eastAsia="Calibri" w:cs="Times New Roman"/>
          <w:szCs w:val="24"/>
          <w:lang w:val="sl"/>
        </w:rPr>
        <w:lastRenderedPageBreak/>
        <w:t>odprta kirurška drenaža, na splošno rezervirano za primere, ko s perkutano drenažo ne obvladamo sepse, ne odpravimo fistul ali je zaradi prisotnosti vstavljenih struktur nemogoča. Tehnični uspeh je takoj viden z aspiracijo vsebine in je skoraj vedno dosežen, s stopnjami, ki presegajo 90 %.</w:t>
      </w:r>
    </w:p>
    <w:p w14:paraId="2CDE6FBF" w14:textId="77777777" w:rsidR="00042B91" w:rsidRPr="00451CE9" w:rsidRDefault="00042B91" w:rsidP="00057445">
      <w:pPr>
        <w:pStyle w:val="Heading1"/>
        <w:numPr>
          <w:ilvl w:val="0"/>
          <w:numId w:val="2"/>
        </w:numPr>
        <w:jc w:val="both"/>
        <w:rPr>
          <w:rFonts w:cs="Times New Roman"/>
        </w:rPr>
      </w:pPr>
      <w:bookmarkStart w:id="66" w:name="_Toc212114732"/>
      <w:r>
        <w:rPr>
          <w:rFonts w:cs="Times New Roman"/>
          <w:bCs/>
          <w:lang w:val="sl"/>
        </w:rPr>
        <w:t>Predlagani profil in usposabljanje za uporabnike</w:t>
      </w:r>
      <w:bookmarkEnd w:id="66"/>
    </w:p>
    <w:p w14:paraId="4E38995B" w14:textId="71C104A9" w:rsidR="00DE3971" w:rsidRPr="00057445" w:rsidRDefault="00F856AF" w:rsidP="00057445">
      <w:pPr>
        <w:pStyle w:val="BT1BodyTextI1"/>
        <w:ind w:left="0"/>
        <w:jc w:val="both"/>
        <w:rPr>
          <w:rFonts w:ascii="Times New Roman" w:hAnsi="Times New Roman" w:cs="Times New Roman"/>
          <w:sz w:val="24"/>
          <w:szCs w:val="24"/>
        </w:rPr>
      </w:pPr>
      <w:bookmarkStart w:id="67" w:name="_Hlk167001763"/>
      <w:r w:rsidRPr="00057445">
        <w:rPr>
          <w:rFonts w:ascii="Times New Roman" w:hAnsi="Times New Roman" w:cs="Times New Roman"/>
          <w:sz w:val="24"/>
          <w:szCs w:val="24"/>
          <w:lang w:val="sl"/>
        </w:rPr>
        <w:t>Namenjeno za uporabo s strani zdravnikov z licenco ali kliničnih delavcev, usposobljenih za diagnostiko in intervencijske tehnike žilnega zdravljenja, ki poznajo postopek.</w:t>
      </w:r>
    </w:p>
    <w:p w14:paraId="6D0FDE04" w14:textId="77777777" w:rsidR="00451CE9" w:rsidRPr="00451CE9" w:rsidRDefault="00451CE9" w:rsidP="00057445">
      <w:pPr>
        <w:pStyle w:val="BT1BodyTextI1"/>
        <w:spacing w:after="0"/>
        <w:ind w:left="0"/>
        <w:rPr>
          <w:rFonts w:ascii="Times New Roman" w:hAnsi="Times New Roman" w:cs="Times New Roman"/>
        </w:rPr>
      </w:pPr>
    </w:p>
    <w:p w14:paraId="146C4C77" w14:textId="51D87D6C" w:rsidR="00DE3971" w:rsidRPr="00235232" w:rsidRDefault="00760400" w:rsidP="00042B91">
      <w:pPr>
        <w:pStyle w:val="Heading1"/>
        <w:numPr>
          <w:ilvl w:val="0"/>
          <w:numId w:val="2"/>
        </w:numPr>
        <w:rPr>
          <w:rFonts w:cs="Times New Roman"/>
        </w:rPr>
      </w:pPr>
      <w:bookmarkStart w:id="68" w:name="_Toc212114733"/>
      <w:bookmarkEnd w:id="67"/>
      <w:r>
        <w:rPr>
          <w:rFonts w:cs="Times New Roman"/>
          <w:bCs/>
          <w:lang w:val="sl"/>
        </w:rPr>
        <w:t>Harmonizirani standardi / skupne specifikacije</w:t>
      </w:r>
      <w:bookmarkEnd w:id="68"/>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057445" w:rsidRDefault="00235232" w:rsidP="00704136">
            <w:pPr>
              <w:spacing w:after="0" w:afterAutospacing="0"/>
              <w:jc w:val="center"/>
              <w:rPr>
                <w:rFonts w:cs="Times New Roman"/>
                <w:b/>
                <w:bCs/>
                <w:sz w:val="20"/>
                <w:szCs w:val="20"/>
              </w:rPr>
            </w:pPr>
            <w:bookmarkStart w:id="69" w:name="_Toc177980920"/>
            <w:r w:rsidRPr="00057445">
              <w:rPr>
                <w:rFonts w:cs="Times New Roman"/>
                <w:b/>
                <w:bCs/>
                <w:sz w:val="20"/>
                <w:szCs w:val="20"/>
                <w:lang w:val="sl"/>
              </w:rPr>
              <w:t>Argonov datum skladnosti / različica</w:t>
            </w:r>
          </w:p>
        </w:tc>
        <w:tc>
          <w:tcPr>
            <w:tcW w:w="3871" w:type="pct"/>
          </w:tcPr>
          <w:p w14:paraId="2CD51DDC"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Ime norme</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Označevanje</w:t>
            </w:r>
          </w:p>
        </w:tc>
      </w:tr>
      <w:tr w:rsidR="00235232" w:rsidRPr="00DE3971" w14:paraId="69DBF532" w14:textId="77777777" w:rsidTr="00704136">
        <w:tc>
          <w:tcPr>
            <w:tcW w:w="1129" w:type="pct"/>
          </w:tcPr>
          <w:p w14:paraId="464CBC40" w14:textId="77777777" w:rsidR="00235232" w:rsidRPr="00057445" w:rsidRDefault="00235232" w:rsidP="00704136">
            <w:pPr>
              <w:spacing w:after="0" w:afterAutospacing="0"/>
              <w:rPr>
                <w:rFonts w:cs="Times New Roman"/>
                <w:sz w:val="20"/>
                <w:szCs w:val="20"/>
              </w:rPr>
            </w:pPr>
            <w:r w:rsidRPr="00057445">
              <w:rPr>
                <w:rFonts w:eastAsia="Times New Roman" w:cs="Times New Roman"/>
                <w:sz w:val="20"/>
                <w:szCs w:val="20"/>
                <w:lang w:val="sl"/>
              </w:rPr>
              <w:t>EN ISO 15223-1:2021</w:t>
            </w:r>
          </w:p>
        </w:tc>
        <w:tc>
          <w:tcPr>
            <w:tcW w:w="3871" w:type="pct"/>
          </w:tcPr>
          <w:p w14:paraId="08DEAB69"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 xml:space="preserve">Medicinski pripomočki - Simboli, ki se uporabljajo z medicinskimi pripomočki. </w:t>
            </w:r>
          </w:p>
          <w:p w14:paraId="61628B8C" w14:textId="3E1056F2" w:rsidR="00235232" w:rsidRPr="00057445" w:rsidRDefault="00235232" w:rsidP="00704136">
            <w:pPr>
              <w:spacing w:after="0" w:afterAutospacing="0"/>
              <w:rPr>
                <w:rFonts w:cs="Times New Roman"/>
                <w:sz w:val="20"/>
                <w:szCs w:val="20"/>
              </w:rPr>
            </w:pPr>
            <w:r w:rsidRPr="00057445">
              <w:rPr>
                <w:rFonts w:cs="Times New Roman"/>
                <w:sz w:val="20"/>
                <w:szCs w:val="20"/>
                <w:lang w:val="sl"/>
              </w:rPr>
              <w:t>oznake, označevanje in informacije, ki jih je treba navesti – 1. del: Splošne zahteve</w:t>
            </w:r>
          </w:p>
          <w:p w14:paraId="1C9060BD" w14:textId="77777777" w:rsidR="00235232" w:rsidRPr="00057445" w:rsidRDefault="00235232" w:rsidP="00704136">
            <w:pPr>
              <w:spacing w:after="0" w:afterAutospacing="0"/>
              <w:rPr>
                <w:rFonts w:cs="Times New Roman"/>
                <w:sz w:val="20"/>
                <w:szCs w:val="20"/>
              </w:rPr>
            </w:pPr>
          </w:p>
        </w:tc>
      </w:tr>
      <w:tr w:rsidR="00235232" w:rsidRPr="00DE3971" w14:paraId="1D080B0B" w14:textId="77777777" w:rsidTr="00704136">
        <w:tc>
          <w:tcPr>
            <w:tcW w:w="1129" w:type="pct"/>
          </w:tcPr>
          <w:p w14:paraId="365A6465"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EN ISO 20417:2021</w:t>
            </w:r>
          </w:p>
        </w:tc>
        <w:tc>
          <w:tcPr>
            <w:tcW w:w="3871" w:type="pct"/>
          </w:tcPr>
          <w:p w14:paraId="44CA3961"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Terminologija, simboli in informacije, ki so priložene medicinskim pripomočkom: Informacije, ki jih proizvajalec priloži medicinskim pripomočkom</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Splošni standardi – Sterilizacija</w:t>
            </w:r>
          </w:p>
        </w:tc>
      </w:tr>
      <w:tr w:rsidR="00235232" w:rsidRPr="00DE3971" w14:paraId="6B9F8CCD" w14:textId="77777777" w:rsidTr="00704136">
        <w:tc>
          <w:tcPr>
            <w:tcW w:w="1129" w:type="pct"/>
          </w:tcPr>
          <w:p w14:paraId="44C2D0B6"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EN ISO 11070:2014/A1:2018</w:t>
            </w:r>
          </w:p>
        </w:tc>
        <w:tc>
          <w:tcPr>
            <w:tcW w:w="3871" w:type="pct"/>
          </w:tcPr>
          <w:p w14:paraId="00CDA0D4"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Sterilni, za enkratno uporabo namenjeni intravaskularni kateterji, vodilne žice in dilatatorji</w:t>
            </w:r>
          </w:p>
        </w:tc>
      </w:tr>
      <w:tr w:rsidR="00235232" w:rsidRPr="00DE3971" w14:paraId="36817284" w14:textId="77777777" w:rsidTr="00704136">
        <w:tc>
          <w:tcPr>
            <w:tcW w:w="1129" w:type="pct"/>
          </w:tcPr>
          <w:p w14:paraId="62E97F9F"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ISO 10555-1:2013</w:t>
            </w:r>
          </w:p>
        </w:tc>
        <w:tc>
          <w:tcPr>
            <w:tcW w:w="3871" w:type="pct"/>
          </w:tcPr>
          <w:p w14:paraId="32D1D266"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Intravaskularni katetri – Sterilni katetri za enkratno uporabo – 1. del: Splošne zahteve</w:t>
            </w:r>
          </w:p>
        </w:tc>
      </w:tr>
      <w:tr w:rsidR="00235232" w:rsidRPr="00DE3971" w14:paraId="77E1C347" w14:textId="77777777" w:rsidTr="00704136">
        <w:tc>
          <w:tcPr>
            <w:tcW w:w="1129" w:type="pct"/>
          </w:tcPr>
          <w:p w14:paraId="1F12F52B"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EN 556-1:2024</w:t>
            </w:r>
          </w:p>
        </w:tc>
        <w:tc>
          <w:tcPr>
            <w:tcW w:w="3871" w:type="pct"/>
          </w:tcPr>
          <w:p w14:paraId="3554237A" w14:textId="0F1A6990" w:rsidR="00235232" w:rsidRPr="00057445" w:rsidRDefault="00235232" w:rsidP="00704136">
            <w:pPr>
              <w:spacing w:after="0" w:afterAutospacing="0"/>
              <w:rPr>
                <w:rFonts w:cs="Times New Roman"/>
                <w:sz w:val="20"/>
                <w:szCs w:val="20"/>
              </w:rPr>
            </w:pPr>
            <w:r w:rsidRPr="00057445">
              <w:rPr>
                <w:rFonts w:cs="Times New Roman"/>
                <w:sz w:val="20"/>
                <w:szCs w:val="20"/>
                <w:lang w:val="sl"/>
              </w:rPr>
              <w:t>Sterilizacija medicinskih pripomočkov. Zahteve za medicinske pripomočke, ki morajo biti označeni kot STERILNI. Zahteve za trajno sterilizirane medicinske pripomočke</w:t>
            </w:r>
            <w:r w:rsidR="001A0B1A">
              <w:rPr>
                <w:rFonts w:cs="Times New Roman"/>
                <w:sz w:val="20"/>
                <w:szCs w:val="20"/>
                <w:lang w:val="sl"/>
              </w:rPr>
              <w:t>.</w:t>
            </w:r>
          </w:p>
        </w:tc>
      </w:tr>
      <w:tr w:rsidR="00235232" w:rsidRPr="00DE3971" w14:paraId="4503C5EF" w14:textId="77777777" w:rsidTr="00704136">
        <w:tc>
          <w:tcPr>
            <w:tcW w:w="1129" w:type="pct"/>
          </w:tcPr>
          <w:p w14:paraId="2B0D7155"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EN ISO 11135:2019</w:t>
            </w:r>
          </w:p>
        </w:tc>
        <w:tc>
          <w:tcPr>
            <w:tcW w:w="3871" w:type="pct"/>
          </w:tcPr>
          <w:p w14:paraId="3DC18B24"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Sterilizacija izdelkov za zdravstveno nego – Etilen oksid – 1. del: Zahteve za razvoj, validacijo in redni nadzor sterilizacijskega postopka za medicinske pripomočke</w:t>
            </w:r>
          </w:p>
        </w:tc>
      </w:tr>
      <w:tr w:rsidR="00235232" w:rsidRPr="00DE3971" w14:paraId="79E5ED08" w14:textId="77777777" w:rsidTr="00704136">
        <w:tc>
          <w:tcPr>
            <w:tcW w:w="1129" w:type="pct"/>
          </w:tcPr>
          <w:p w14:paraId="3CCD4435"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AAMI TIR28:2016</w:t>
            </w:r>
          </w:p>
          <w:p w14:paraId="29BE6BB0" w14:textId="77777777" w:rsidR="00235232" w:rsidRPr="00057445" w:rsidRDefault="00235232" w:rsidP="00704136">
            <w:pPr>
              <w:spacing w:after="0" w:afterAutospacing="0"/>
              <w:jc w:val="center"/>
              <w:rPr>
                <w:rFonts w:cs="Times New Roman"/>
                <w:sz w:val="20"/>
                <w:szCs w:val="20"/>
              </w:rPr>
            </w:pPr>
          </w:p>
        </w:tc>
        <w:tc>
          <w:tcPr>
            <w:tcW w:w="3871" w:type="pct"/>
          </w:tcPr>
          <w:p w14:paraId="09360EE4"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Privzem izdelka in enakovrednost postopka za sterilizacijo z etilenoksidom</w:t>
            </w:r>
          </w:p>
        </w:tc>
      </w:tr>
      <w:tr w:rsidR="00235232" w:rsidRPr="00DE3971" w14:paraId="22EA6D54" w14:textId="77777777" w:rsidTr="00704136">
        <w:tc>
          <w:tcPr>
            <w:tcW w:w="1129" w:type="pct"/>
          </w:tcPr>
          <w:p w14:paraId="04C3528E" w14:textId="77777777" w:rsidR="00235232" w:rsidRPr="00057445" w:rsidRDefault="00235232" w:rsidP="00057445">
            <w:pPr>
              <w:spacing w:after="0" w:afterAutospacing="0"/>
              <w:rPr>
                <w:rFonts w:cs="Times New Roman"/>
                <w:sz w:val="20"/>
                <w:szCs w:val="20"/>
                <w:lang w:val="sl"/>
              </w:rPr>
            </w:pPr>
            <w:r w:rsidRPr="00057445">
              <w:rPr>
                <w:rFonts w:cs="Times New Roman"/>
                <w:sz w:val="20"/>
                <w:szCs w:val="20"/>
                <w:lang w:val="sl"/>
              </w:rPr>
              <w:t>EN ISO 14644-1:2015</w:t>
            </w:r>
          </w:p>
        </w:tc>
        <w:tc>
          <w:tcPr>
            <w:tcW w:w="3871" w:type="pct"/>
          </w:tcPr>
          <w:p w14:paraId="5442D4CC" w14:textId="37A70F0F" w:rsidR="00235232" w:rsidRPr="00057445" w:rsidRDefault="00235232" w:rsidP="00704136">
            <w:pPr>
              <w:spacing w:after="0" w:afterAutospacing="0"/>
              <w:rPr>
                <w:rFonts w:cs="Times New Roman"/>
                <w:sz w:val="20"/>
                <w:szCs w:val="20"/>
              </w:rPr>
            </w:pPr>
            <w:r w:rsidRPr="00057445">
              <w:rPr>
                <w:rFonts w:cs="Times New Roman"/>
                <w:sz w:val="20"/>
                <w:szCs w:val="20"/>
                <w:lang w:val="sl"/>
              </w:rPr>
              <w:t>Klasifikacija čistoče zraka, čistih prostorov in pripadajočih nadzorovanih okolij. 1.</w:t>
            </w:r>
            <w:r w:rsidR="00BD1C42">
              <w:rPr>
                <w:rFonts w:cs="Times New Roman"/>
                <w:sz w:val="20"/>
                <w:szCs w:val="20"/>
                <w:lang w:val="sl"/>
              </w:rPr>
              <w:t> </w:t>
            </w:r>
            <w:r w:rsidRPr="00057445">
              <w:rPr>
                <w:rFonts w:cs="Times New Roman"/>
                <w:sz w:val="20"/>
                <w:szCs w:val="20"/>
                <w:lang w:val="sl"/>
              </w:rPr>
              <w:t>del:</w:t>
            </w:r>
            <w:r w:rsidR="00BD1C42">
              <w:rPr>
                <w:rFonts w:cs="Times New Roman"/>
                <w:sz w:val="20"/>
                <w:szCs w:val="20"/>
                <w:lang w:val="sl"/>
              </w:rPr>
              <w:t> </w:t>
            </w:r>
            <w:r w:rsidRPr="00057445">
              <w:rPr>
                <w:rFonts w:cs="Times New Roman"/>
                <w:sz w:val="20"/>
                <w:szCs w:val="20"/>
                <w:lang w:val="sl"/>
              </w:rPr>
              <w:t>Klasifikacija čistoče zraka</w:t>
            </w:r>
            <w:r w:rsidR="001A0B1A">
              <w:rPr>
                <w:rFonts w:cs="Times New Roman"/>
                <w:sz w:val="20"/>
                <w:szCs w:val="20"/>
                <w:lang w:val="sl"/>
              </w:rPr>
              <w:t>.</w:t>
            </w:r>
          </w:p>
        </w:tc>
      </w:tr>
      <w:tr w:rsidR="00235232" w:rsidRPr="00DE3971" w14:paraId="3ECAE73F" w14:textId="77777777" w:rsidTr="00057445">
        <w:trPr>
          <w:trHeight w:val="454"/>
        </w:trPr>
        <w:tc>
          <w:tcPr>
            <w:tcW w:w="1129" w:type="pct"/>
          </w:tcPr>
          <w:p w14:paraId="1670F37A" w14:textId="77777777" w:rsidR="00235232" w:rsidRPr="00057445" w:rsidRDefault="00235232" w:rsidP="00057445">
            <w:pPr>
              <w:spacing w:after="0" w:afterAutospacing="0"/>
              <w:rPr>
                <w:rFonts w:cs="Times New Roman"/>
                <w:sz w:val="20"/>
                <w:szCs w:val="20"/>
                <w:lang w:val="sl"/>
              </w:rPr>
            </w:pPr>
            <w:r w:rsidRPr="00057445">
              <w:rPr>
                <w:rFonts w:cs="Times New Roman"/>
                <w:sz w:val="20"/>
                <w:szCs w:val="20"/>
                <w:lang w:val="sl"/>
              </w:rPr>
              <w:t>EN ISO 14644-2:2015</w:t>
            </w:r>
          </w:p>
        </w:tc>
        <w:tc>
          <w:tcPr>
            <w:tcW w:w="3871" w:type="pct"/>
          </w:tcPr>
          <w:p w14:paraId="6DA9C921" w14:textId="67796079" w:rsidR="006D35C1" w:rsidRPr="006D35C1" w:rsidRDefault="006D35C1" w:rsidP="006D35C1">
            <w:pPr>
              <w:spacing w:after="0" w:afterAutospacing="0"/>
              <w:rPr>
                <w:rFonts w:cs="Times New Roman"/>
                <w:sz w:val="20"/>
                <w:szCs w:val="20"/>
                <w:lang w:val="sl-SI"/>
              </w:rPr>
            </w:pPr>
            <w:r w:rsidRPr="006D35C1">
              <w:rPr>
                <w:rFonts w:cs="Times New Roman"/>
                <w:sz w:val="20"/>
                <w:szCs w:val="20"/>
                <w:lang w:val="sl-SI"/>
              </w:rPr>
              <w:t>Čiste sobe in pripadajoča nadzorovana okolja – 2. del: Nadzor za zagotavljanje dokazov o delovanju čiste sobe</w:t>
            </w:r>
            <w:r w:rsidR="00927E70">
              <w:rPr>
                <w:rFonts w:cs="Times New Roman"/>
                <w:sz w:val="20"/>
                <w:szCs w:val="20"/>
                <w:lang w:val="sl-SI"/>
              </w:rPr>
              <w:t xml:space="preserve"> </w:t>
            </w:r>
            <w:r w:rsidRPr="006D35C1">
              <w:rPr>
                <w:rFonts w:cs="Times New Roman"/>
                <w:sz w:val="20"/>
                <w:szCs w:val="20"/>
                <w:lang w:val="sl-SI"/>
              </w:rPr>
              <w:t>učinkovitost v zvezi s čistočo zraka glede na koncentracijo delcev</w:t>
            </w:r>
          </w:p>
          <w:p w14:paraId="4CA7072B" w14:textId="6A221279" w:rsidR="00235232" w:rsidRPr="00057445" w:rsidRDefault="00235232" w:rsidP="00704136">
            <w:pPr>
              <w:spacing w:after="0" w:afterAutospacing="0"/>
              <w:rPr>
                <w:rFonts w:cs="Times New Roman"/>
                <w:sz w:val="20"/>
                <w:szCs w:val="20"/>
              </w:rPr>
            </w:pPr>
          </w:p>
        </w:tc>
      </w:tr>
      <w:tr w:rsidR="00235232" w:rsidRPr="00927E70"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057445" w:rsidRDefault="00235232" w:rsidP="00057445">
            <w:pPr>
              <w:spacing w:after="0" w:afterAutospacing="0"/>
              <w:rPr>
                <w:rFonts w:cs="Times New Roman"/>
                <w:sz w:val="20"/>
                <w:szCs w:val="20"/>
                <w:lang w:val="sl"/>
              </w:rPr>
            </w:pPr>
            <w:r w:rsidRPr="00057445">
              <w:rPr>
                <w:rFonts w:cs="Times New Roman"/>
                <w:sz w:val="20"/>
                <w:szCs w:val="20"/>
                <w:lang w:val="sl"/>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057445" w:rsidRDefault="00235232" w:rsidP="00704136">
            <w:pPr>
              <w:spacing w:after="0" w:afterAutospacing="0"/>
              <w:rPr>
                <w:rFonts w:cs="Times New Roman"/>
                <w:sz w:val="20"/>
                <w:szCs w:val="20"/>
                <w:lang w:val="sl"/>
              </w:rPr>
            </w:pPr>
            <w:r w:rsidRPr="00057445">
              <w:rPr>
                <w:rFonts w:eastAsia="Times New Roman" w:cs="Times New Roman"/>
                <w:sz w:val="20"/>
                <w:szCs w:val="20"/>
                <w:lang w:val="sl"/>
              </w:rPr>
              <w:t>Sterilizacija medicinskih pripomočkov – mikrobiološke metode – 1. del: določanje vrste in števila mikroorganizmov na izdelkih</w:t>
            </w:r>
          </w:p>
        </w:tc>
      </w:tr>
      <w:tr w:rsidR="00235232" w:rsidRPr="00DE3971"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057445" w:rsidRDefault="00235232" w:rsidP="00057445">
            <w:pPr>
              <w:spacing w:after="0" w:afterAutospacing="0"/>
              <w:rPr>
                <w:rFonts w:cs="Times New Roman"/>
                <w:sz w:val="20"/>
                <w:szCs w:val="20"/>
                <w:lang w:val="sl"/>
              </w:rPr>
            </w:pPr>
            <w:r w:rsidRPr="00057445">
              <w:rPr>
                <w:rFonts w:cs="Times New Roman"/>
                <w:sz w:val="20"/>
                <w:szCs w:val="20"/>
                <w:lang w:val="sl"/>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E991968" w:rsidR="00235232" w:rsidRPr="00057445" w:rsidRDefault="00235232" w:rsidP="00704136">
            <w:pPr>
              <w:spacing w:after="0" w:afterAutospacing="0"/>
              <w:rPr>
                <w:rFonts w:cs="Times New Roman"/>
                <w:sz w:val="20"/>
                <w:szCs w:val="20"/>
              </w:rPr>
            </w:pPr>
            <w:r w:rsidRPr="00057445">
              <w:rPr>
                <w:rFonts w:eastAsia="Times New Roman" w:cs="Times New Roman"/>
                <w:sz w:val="20"/>
                <w:szCs w:val="20"/>
                <w:lang w:val="sl"/>
              </w:rPr>
              <w:t>Biološko vrednotenje medicinskih pripomočkov. Ostanki sterilizacije z etilen oksidom</w:t>
            </w:r>
            <w:r w:rsidR="001A0B1A">
              <w:rPr>
                <w:rFonts w:eastAsia="Times New Roman" w:cs="Times New Roman"/>
                <w:sz w:val="20"/>
                <w:szCs w:val="20"/>
                <w:lang w:val="sl"/>
              </w:rPr>
              <w:t>.</w:t>
            </w:r>
          </w:p>
        </w:tc>
      </w:tr>
      <w:tr w:rsidR="00235232" w:rsidRPr="00DE3971" w14:paraId="7C6406C8" w14:textId="77777777" w:rsidTr="00704136">
        <w:tc>
          <w:tcPr>
            <w:tcW w:w="1129" w:type="pct"/>
          </w:tcPr>
          <w:p w14:paraId="67797DDC"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NSI/AAMI ST72:2019</w:t>
            </w:r>
          </w:p>
        </w:tc>
        <w:tc>
          <w:tcPr>
            <w:tcW w:w="3871" w:type="pct"/>
          </w:tcPr>
          <w:p w14:paraId="3ADE4759"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Test bakterijskih endotoksinov</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Splošni standardi – sistemi kakovosti</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057445" w:rsidRDefault="00235232" w:rsidP="00704136">
            <w:pPr>
              <w:spacing w:after="0" w:afterAutospacing="0"/>
              <w:rPr>
                <w:rFonts w:cs="Times New Roman"/>
                <w:sz w:val="20"/>
                <w:szCs w:val="20"/>
              </w:rPr>
            </w:pPr>
            <w:r w:rsidRPr="00057445">
              <w:rPr>
                <w:rFonts w:eastAsia="Times New Roman" w:cs="Times New Roman"/>
                <w:sz w:val="20"/>
                <w:szCs w:val="20"/>
                <w:lang w:val="sl"/>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1C898CF7" w:rsidR="00235232" w:rsidRPr="00057445" w:rsidRDefault="00235232" w:rsidP="00704136">
            <w:pPr>
              <w:spacing w:after="0" w:afterAutospacing="0"/>
              <w:rPr>
                <w:rFonts w:cs="Times New Roman"/>
                <w:sz w:val="20"/>
                <w:szCs w:val="20"/>
              </w:rPr>
            </w:pPr>
            <w:r w:rsidRPr="00057445">
              <w:rPr>
                <w:rFonts w:eastAsia="Times New Roman" w:cs="Times New Roman"/>
                <w:sz w:val="20"/>
                <w:szCs w:val="20"/>
                <w:lang w:val="sl"/>
              </w:rPr>
              <w:t>Medicinski pripomočki. Sistemi vodenja kakovosti. Zahteve za regulativne namene</w:t>
            </w:r>
            <w:r w:rsidR="001A0B1A">
              <w:rPr>
                <w:rFonts w:eastAsia="Times New Roman" w:cs="Times New Roman"/>
                <w:sz w:val="20"/>
                <w:szCs w:val="20"/>
                <w:lang w:val="sl"/>
              </w:rPr>
              <w:t>.</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Upravljanje tveganj</w:t>
            </w:r>
          </w:p>
        </w:tc>
      </w:tr>
      <w:tr w:rsidR="00235232" w:rsidRPr="00DE3971" w14:paraId="02AAF7EA" w14:textId="77777777" w:rsidTr="00704136">
        <w:tc>
          <w:tcPr>
            <w:tcW w:w="1129" w:type="pct"/>
          </w:tcPr>
          <w:p w14:paraId="580B7802"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EN ISO 14971:2019</w:t>
            </w:r>
          </w:p>
        </w:tc>
        <w:tc>
          <w:tcPr>
            <w:tcW w:w="3871" w:type="pct"/>
          </w:tcPr>
          <w:p w14:paraId="4B07BB58"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Medicinski pripomočki – uporaba obvladovanja tveganj pri medicinskih pripomočkih</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057445" w:rsidRDefault="00235232" w:rsidP="00704136">
            <w:pPr>
              <w:spacing w:after="0" w:afterAutospacing="0"/>
              <w:jc w:val="center"/>
              <w:rPr>
                <w:rFonts w:cs="Times New Roman"/>
                <w:sz w:val="20"/>
                <w:szCs w:val="20"/>
              </w:rPr>
            </w:pPr>
            <w:r w:rsidRPr="00057445">
              <w:rPr>
                <w:rFonts w:eastAsia="Arial" w:cs="Times New Roman"/>
                <w:b/>
                <w:bCs/>
                <w:sz w:val="20"/>
                <w:szCs w:val="20"/>
                <w:lang w:val="sl"/>
              </w:rPr>
              <w:t>Biološka varnost</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69B42A32" w14:textId="11BF9EB7" w:rsidR="00235232" w:rsidRPr="00057445" w:rsidRDefault="00235232" w:rsidP="00057445">
            <w:pPr>
              <w:spacing w:after="14" w:afterAutospacing="0"/>
              <w:rPr>
                <w:rFonts w:cs="Times New Roman"/>
                <w:sz w:val="20"/>
                <w:szCs w:val="20"/>
              </w:rPr>
            </w:pPr>
            <w:r w:rsidRPr="00057445">
              <w:rPr>
                <w:rFonts w:eastAsia="Arial" w:cs="Times New Roman"/>
                <w:sz w:val="20"/>
                <w:szCs w:val="20"/>
                <w:lang w:val="sl"/>
              </w:rPr>
              <w:t xml:space="preserve">Biološko vrednotenje medicinskih pripomočkov </w:t>
            </w:r>
            <w:r w:rsidR="00487346" w:rsidRPr="00315577">
              <w:rPr>
                <w:rFonts w:eastAsia="Arial" w:cs="Times New Roman"/>
                <w:sz w:val="20"/>
                <w:szCs w:val="20"/>
                <w:lang w:val="sl"/>
              </w:rPr>
              <w:t>–</w:t>
            </w:r>
            <w:r w:rsidRPr="00057445">
              <w:rPr>
                <w:rFonts w:eastAsia="Arial" w:cs="Times New Roman"/>
                <w:sz w:val="20"/>
                <w:szCs w:val="20"/>
                <w:lang w:val="sl"/>
              </w:rPr>
              <w:t xml:space="preserve"> 1. del:</w:t>
            </w:r>
            <w:r w:rsidR="001A0B1A">
              <w:rPr>
                <w:rFonts w:eastAsia="Arial" w:cs="Times New Roman"/>
                <w:sz w:val="20"/>
                <w:szCs w:val="20"/>
                <w:lang w:val="sl"/>
              </w:rPr>
              <w:t> </w:t>
            </w:r>
            <w:r w:rsidRPr="00057445">
              <w:rPr>
                <w:rFonts w:eastAsia="Arial" w:cs="Times New Roman"/>
                <w:sz w:val="20"/>
                <w:szCs w:val="20"/>
                <w:lang w:val="sl"/>
              </w:rPr>
              <w:t xml:space="preserve">Vrednotenje in testiranje  </w:t>
            </w:r>
          </w:p>
        </w:tc>
      </w:tr>
      <w:tr w:rsidR="00235232" w:rsidRPr="00DE3971"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Biološko vrednotenje medicinskih pripomočkov – 3. del: Preskusi genotoksičnosti, rakotvornosti in reproduktivne toksičnosti </w:t>
            </w:r>
          </w:p>
        </w:tc>
      </w:tr>
      <w:tr w:rsidR="00235232" w:rsidRPr="00DE3971"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F388B59"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Biološko vrednotenje medicinskih pripomočkov </w:t>
            </w:r>
            <w:r w:rsidR="00487346" w:rsidRPr="00315577">
              <w:rPr>
                <w:rFonts w:eastAsia="Arial" w:cs="Times New Roman"/>
                <w:sz w:val="20"/>
                <w:szCs w:val="20"/>
                <w:lang w:val="sl"/>
              </w:rPr>
              <w:t>–</w:t>
            </w:r>
            <w:r w:rsidRPr="00057445">
              <w:rPr>
                <w:rFonts w:eastAsia="Arial" w:cs="Times New Roman"/>
                <w:sz w:val="20"/>
                <w:szCs w:val="20"/>
                <w:lang w:val="sl"/>
              </w:rPr>
              <w:t xml:space="preserve"> 4. del: Izbira testov za interakcije s krvjo </w:t>
            </w:r>
          </w:p>
        </w:tc>
      </w:tr>
      <w:tr w:rsidR="00235232" w:rsidRPr="00DE3971"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Biološko vrednotenje medicinskih pripomočkov – 5. del: Testi za citotoksičnost in vitro </w:t>
            </w:r>
          </w:p>
        </w:tc>
      </w:tr>
      <w:tr w:rsidR="00235232" w:rsidRPr="00DE3971"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Biološko vrednotenje medicinskih pripomočkov – 10. del: Testi za draženje in preobčutljivost kože </w:t>
            </w:r>
          </w:p>
        </w:tc>
      </w:tr>
      <w:tr w:rsidR="00235232" w:rsidRPr="00DE3971"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Biološko vrednotenje medicinskih pripomočkov – 11. del: Testi za sistemsko toksičnost </w:t>
            </w:r>
          </w:p>
        </w:tc>
      </w:tr>
      <w:tr w:rsidR="00235232" w:rsidRPr="00DE3971"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lastRenderedPageBreak/>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Biološko vrednotenje medicinskih pripomočkov – 12. del: Priprava vzorcev in referenčni materiali </w:t>
            </w:r>
          </w:p>
        </w:tc>
      </w:tr>
      <w:tr w:rsidR="00235232" w:rsidRPr="00DE3971"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Biološko vrednotenje medicinskih pripomočkov – 19. del: Fizikalno-kemijska, morfološka in topografska karakterizacija materialov </w:t>
            </w:r>
          </w:p>
        </w:tc>
      </w:tr>
      <w:tr w:rsidR="00235232" w:rsidRPr="00DE3971"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Standardni vodnik za biokompatibilnost embalažnih materialov za medicinske pripomočke</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057445" w:rsidRDefault="00235232" w:rsidP="00704136">
            <w:pPr>
              <w:spacing w:after="0" w:afterAutospacing="0"/>
              <w:jc w:val="center"/>
              <w:rPr>
                <w:rFonts w:cs="Times New Roman"/>
                <w:sz w:val="20"/>
                <w:szCs w:val="20"/>
              </w:rPr>
            </w:pPr>
            <w:r w:rsidRPr="00057445">
              <w:rPr>
                <w:rFonts w:eastAsia="Arial" w:cs="Times New Roman"/>
                <w:b/>
                <w:bCs/>
                <w:sz w:val="20"/>
                <w:szCs w:val="20"/>
                <w:lang w:val="sl"/>
              </w:rPr>
              <w:t>Klinična ocena</w:t>
            </w:r>
          </w:p>
        </w:tc>
      </w:tr>
      <w:tr w:rsidR="00235232" w:rsidRPr="00DE3971" w14:paraId="48FE2BC1" w14:textId="77777777" w:rsidTr="00704136">
        <w:tc>
          <w:tcPr>
            <w:tcW w:w="1129" w:type="pct"/>
          </w:tcPr>
          <w:p w14:paraId="2BEF70B8" w14:textId="46DEF825"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MEDDEV 2.7/1 Rev</w:t>
            </w:r>
            <w:r w:rsidR="008F760F">
              <w:rPr>
                <w:rFonts w:eastAsia="Arial" w:cs="Times New Roman"/>
                <w:sz w:val="20"/>
                <w:szCs w:val="20"/>
                <w:lang w:val="sl"/>
              </w:rPr>
              <w:t> </w:t>
            </w:r>
            <w:r w:rsidRPr="00057445">
              <w:rPr>
                <w:rFonts w:eastAsia="Arial" w:cs="Times New Roman"/>
                <w:sz w:val="20"/>
                <w:szCs w:val="20"/>
                <w:lang w:val="sl"/>
              </w:rPr>
              <w:t>4</w:t>
            </w:r>
          </w:p>
        </w:tc>
        <w:tc>
          <w:tcPr>
            <w:tcW w:w="3871" w:type="pct"/>
          </w:tcPr>
          <w:p w14:paraId="1BC3FE44"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Klinična ocena: Vodnik za proizvajalce in priglašene organe</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057445" w:rsidRDefault="00235232" w:rsidP="00704136">
            <w:pPr>
              <w:spacing w:after="0" w:afterAutospacing="0"/>
              <w:jc w:val="center"/>
              <w:rPr>
                <w:rFonts w:cs="Times New Roman"/>
                <w:sz w:val="20"/>
                <w:szCs w:val="20"/>
              </w:rPr>
            </w:pPr>
            <w:r w:rsidRPr="00057445">
              <w:rPr>
                <w:rFonts w:eastAsia="Arial" w:cs="Times New Roman"/>
                <w:b/>
                <w:bCs/>
                <w:sz w:val="20"/>
                <w:szCs w:val="20"/>
                <w:lang w:val="sl"/>
              </w:rPr>
              <w:t>Nadzor oblikovanja</w:t>
            </w:r>
          </w:p>
        </w:tc>
      </w:tr>
      <w:tr w:rsidR="00235232" w:rsidRPr="00DE3971" w14:paraId="614A46A0" w14:textId="77777777" w:rsidTr="00704136">
        <w:tc>
          <w:tcPr>
            <w:tcW w:w="1129" w:type="pct"/>
          </w:tcPr>
          <w:p w14:paraId="054492C3"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EN ISO 14971</w:t>
            </w:r>
          </w:p>
        </w:tc>
        <w:tc>
          <w:tcPr>
            <w:tcW w:w="3871" w:type="pct"/>
          </w:tcPr>
          <w:p w14:paraId="32BEEB01"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Medicinski pripomočki – uporaba obvladovanja tveganj pri medicinskih pripomočkih</w:t>
            </w:r>
          </w:p>
        </w:tc>
      </w:tr>
      <w:tr w:rsidR="00235232" w:rsidRPr="00DE3971" w14:paraId="21B8F8BA" w14:textId="77777777" w:rsidTr="00704136">
        <w:tc>
          <w:tcPr>
            <w:tcW w:w="5000" w:type="pct"/>
            <w:gridSpan w:val="2"/>
            <w:shd w:val="clear" w:color="auto" w:fill="E7E6E6" w:themeFill="background2"/>
          </w:tcPr>
          <w:p w14:paraId="5CC8E2FD"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Uporabnost</w:t>
            </w:r>
          </w:p>
        </w:tc>
      </w:tr>
      <w:tr w:rsidR="00235232" w:rsidRPr="00DE3971" w14:paraId="73A87549" w14:textId="77777777" w:rsidTr="00704136">
        <w:tc>
          <w:tcPr>
            <w:tcW w:w="1129" w:type="pct"/>
          </w:tcPr>
          <w:p w14:paraId="502AB1DD"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IEC 62366-1:2015 in</w:t>
            </w:r>
          </w:p>
          <w:p w14:paraId="10F65144"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IEC 62366-1:2015/ COR1:2016</w:t>
            </w:r>
          </w:p>
        </w:tc>
        <w:tc>
          <w:tcPr>
            <w:tcW w:w="3871" w:type="pct"/>
          </w:tcPr>
          <w:p w14:paraId="54985958"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Medicinski pripomočki – uporaba inženiringa uporabnosti pri medicinskih pripomočkih</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Embalaža</w:t>
            </w:r>
          </w:p>
        </w:tc>
      </w:tr>
      <w:tr w:rsidR="00235232" w:rsidRPr="00DE3971"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057445" w:rsidRDefault="00235232" w:rsidP="00704136">
            <w:pPr>
              <w:spacing w:after="0" w:afterAutospacing="0"/>
              <w:rPr>
                <w:rFonts w:cs="Times New Roman"/>
                <w:bCs/>
                <w:sz w:val="20"/>
                <w:szCs w:val="20"/>
              </w:rPr>
            </w:pPr>
            <w:r w:rsidRPr="00057445">
              <w:rPr>
                <w:rFonts w:eastAsia="Arial" w:cs="Times New Roman"/>
                <w:sz w:val="20"/>
                <w:szCs w:val="20"/>
                <w:lang w:val="sl"/>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Embalaža za trajno sterilizirane medicinske pripomočke. 1. del: zahteve za materiale, sterilne pregradne sisteme in sisteme pakiranja. </w:t>
            </w:r>
          </w:p>
        </w:tc>
      </w:tr>
      <w:tr w:rsidR="00235232" w:rsidRPr="00DE3971"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057445" w:rsidRDefault="00235232" w:rsidP="00704136">
            <w:pPr>
              <w:spacing w:after="16" w:afterAutospacing="0"/>
              <w:ind w:left="1"/>
              <w:rPr>
                <w:rFonts w:cs="Times New Roman"/>
                <w:bCs/>
                <w:sz w:val="20"/>
                <w:szCs w:val="20"/>
              </w:rPr>
            </w:pPr>
            <w:r w:rsidRPr="00057445">
              <w:rPr>
                <w:rFonts w:eastAsia="Arial" w:cs="Times New Roman"/>
                <w:sz w:val="20"/>
                <w:szCs w:val="20"/>
                <w:lang w:val="sl"/>
              </w:rPr>
              <w:t>EN ISO 11607-2:2020</w:t>
            </w:r>
          </w:p>
          <w:p w14:paraId="6845A09C" w14:textId="77777777" w:rsidR="00235232" w:rsidRPr="00057445" w:rsidRDefault="00235232" w:rsidP="00704136">
            <w:pPr>
              <w:spacing w:after="0" w:afterAutospacing="0"/>
              <w:rPr>
                <w:rFonts w:cs="Times New Roman"/>
                <w:bCs/>
                <w:sz w:val="20"/>
                <w:szCs w:val="20"/>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4C3A43E2"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Embalaža za trajno sterilizirane medicinske pripomočke. 2. del: zahteve za validacijo postopkov oblikovanja, tesnjenja in sestavljanja</w:t>
            </w:r>
            <w:r w:rsidR="00260D8F">
              <w:rPr>
                <w:rFonts w:eastAsia="Arial" w:cs="Times New Roman"/>
                <w:sz w:val="20"/>
                <w:szCs w:val="20"/>
                <w:lang w:val="sl"/>
              </w:rPr>
              <w:t>.</w:t>
            </w:r>
            <w:r w:rsidRPr="00057445">
              <w:rPr>
                <w:rFonts w:eastAsia="Arial" w:cs="Times New Roman"/>
                <w:sz w:val="20"/>
                <w:szCs w:val="20"/>
                <w:lang w:val="sl"/>
              </w:rPr>
              <w:t xml:space="preserve"> </w:t>
            </w:r>
          </w:p>
        </w:tc>
      </w:tr>
      <w:tr w:rsidR="00235232" w:rsidRPr="00DE3971"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057445" w:rsidRDefault="00235232" w:rsidP="00704136">
            <w:pPr>
              <w:spacing w:after="14" w:afterAutospacing="0"/>
              <w:ind w:left="1"/>
              <w:rPr>
                <w:rFonts w:cs="Times New Roman"/>
                <w:bCs/>
                <w:sz w:val="20"/>
                <w:szCs w:val="20"/>
              </w:rPr>
            </w:pPr>
            <w:r w:rsidRPr="00057445">
              <w:rPr>
                <w:rFonts w:eastAsia="Arial" w:cs="Times New Roman"/>
                <w:sz w:val="20"/>
                <w:szCs w:val="20"/>
                <w:lang w:val="sl"/>
              </w:rPr>
              <w:t>EN ISO 2233:2001</w:t>
            </w:r>
          </w:p>
          <w:p w14:paraId="4DF909C4" w14:textId="77777777" w:rsidR="00235232" w:rsidRPr="00057445" w:rsidRDefault="00235232" w:rsidP="00704136">
            <w:pPr>
              <w:spacing w:after="0" w:afterAutospacing="0"/>
              <w:rPr>
                <w:rFonts w:cs="Times New Roman"/>
                <w:bCs/>
                <w:sz w:val="20"/>
                <w:szCs w:val="20"/>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Embalaža – popolne, napolnjene transportne embalaže in enote tovora – priprava za testiranje </w:t>
            </w:r>
          </w:p>
        </w:tc>
      </w:tr>
      <w:tr w:rsidR="00235232" w:rsidRPr="00DE3971"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3746D05D" w:rsidR="00235232" w:rsidRPr="00057445" w:rsidRDefault="00235232" w:rsidP="00704136">
            <w:pPr>
              <w:spacing w:after="0" w:afterAutospacing="0"/>
              <w:rPr>
                <w:rFonts w:cs="Times New Roman"/>
                <w:bCs/>
                <w:sz w:val="20"/>
                <w:szCs w:val="20"/>
              </w:rPr>
            </w:pPr>
            <w:hyperlink r:id="rId14">
              <w:r w:rsidRPr="00057445">
                <w:rPr>
                  <w:rFonts w:eastAsia="Arial" w:cs="Times New Roman"/>
                  <w:sz w:val="20"/>
                  <w:szCs w:val="20"/>
                  <w:lang w:val="sl"/>
                </w:rPr>
                <w:t>ASTM D4169</w:t>
              </w:r>
            </w:hyperlink>
            <w:r w:rsidRPr="00057445">
              <w:rPr>
                <w:rFonts w:eastAsia="Arial" w:cs="Times New Roman"/>
                <w:sz w:val="20"/>
                <w:szCs w:val="20"/>
                <w:lang w:val="sl"/>
              </w:rPr>
              <w:t>: 2022</w:t>
            </w:r>
            <w:hyperlink r:id="rId15">
              <w:r w:rsidRPr="00057445">
                <w:rPr>
                  <w:rFonts w:eastAsia="Arial" w:cs="Times New Roman"/>
                  <w:sz w:val="20"/>
                  <w:szCs w:val="20"/>
                  <w:lang w:val="s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Standardna praksa za preizkušanje delovanja ladijskih zabojnikov in sistemov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057445" w:rsidRDefault="00235232" w:rsidP="00704136">
            <w:pPr>
              <w:spacing w:after="0" w:afterAutospacing="0"/>
              <w:rPr>
                <w:rFonts w:cs="Times New Roman"/>
                <w:bCs/>
                <w:sz w:val="20"/>
                <w:szCs w:val="20"/>
              </w:rPr>
            </w:pPr>
            <w:hyperlink r:id="rId16">
              <w:r w:rsidRPr="00057445">
                <w:rPr>
                  <w:rFonts w:eastAsia="Arial" w:cs="Times New Roman"/>
                  <w:sz w:val="20"/>
                  <w:szCs w:val="20"/>
                  <w:lang w:val="sl"/>
                </w:rPr>
                <w:t xml:space="preserve">ASTM F2096 </w:t>
              </w:r>
            </w:hyperlink>
            <w:hyperlink r:id="rId17">
              <w:r w:rsidRPr="00057445">
                <w:rPr>
                  <w:rFonts w:eastAsia="Arial" w:cs="Times New Roman"/>
                  <w:sz w:val="20"/>
                  <w:szCs w:val="20"/>
                  <w:lang w:val="sl"/>
                </w:rPr>
                <w:t xml:space="preserve"> – </w:t>
              </w:r>
            </w:hyperlink>
            <w:r w:rsidRPr="00057445">
              <w:rPr>
                <w:rFonts w:eastAsia="Arial" w:cs="Times New Roman"/>
                <w:sz w:val="20"/>
                <w:szCs w:val="20"/>
                <w:lang w:val="sl"/>
              </w:rPr>
              <w:t>20</w:t>
            </w:r>
            <w:hyperlink r:id="rId18">
              <w:r w:rsidRPr="00057445">
                <w:rPr>
                  <w:rFonts w:eastAsia="Arial" w:cs="Times New Roman"/>
                  <w:sz w:val="20"/>
                  <w:szCs w:val="20"/>
                  <w:lang w:val="sl"/>
                </w:rPr>
                <w:t xml:space="preserve">11 (R2019) </w:t>
              </w:r>
            </w:hyperlink>
            <w:hyperlink r:id="rId19">
              <w:r w:rsidRPr="00057445">
                <w:rPr>
                  <w:rFonts w:eastAsia="Arial" w:cs="Times New Roman"/>
                  <w:sz w:val="20"/>
                  <w:szCs w:val="20"/>
                  <w:lang w:val="s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4EA18B6" w14:textId="4D5A8FBA" w:rsidR="00235232" w:rsidRPr="00057445" w:rsidRDefault="00235232" w:rsidP="00057445">
            <w:pPr>
              <w:spacing w:after="14" w:afterAutospacing="0"/>
              <w:rPr>
                <w:rFonts w:cs="Times New Roman"/>
                <w:sz w:val="20"/>
                <w:szCs w:val="20"/>
              </w:rPr>
            </w:pPr>
            <w:r w:rsidRPr="00057445">
              <w:rPr>
                <w:rFonts w:eastAsia="Arial" w:cs="Times New Roman"/>
                <w:sz w:val="20"/>
                <w:szCs w:val="20"/>
                <w:lang w:val="sl"/>
              </w:rPr>
              <w:t xml:space="preserve">Standardna preskusna metoda za odkrivanje večjih puščanj v Medicinska embalaža z notranjim tlakom (test z mehurčki) - ASTM F 2096-11 (2019) </w:t>
            </w:r>
          </w:p>
        </w:tc>
      </w:tr>
      <w:tr w:rsidR="00235232" w:rsidRPr="00DE3971"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057445" w:rsidRDefault="00235232" w:rsidP="00704136">
            <w:pPr>
              <w:spacing w:after="0" w:afterAutospacing="0"/>
              <w:rPr>
                <w:rFonts w:cs="Times New Roman"/>
                <w:bCs/>
                <w:sz w:val="20"/>
                <w:szCs w:val="20"/>
              </w:rPr>
            </w:pPr>
            <w:hyperlink r:id="rId20">
              <w:r w:rsidRPr="00057445">
                <w:rPr>
                  <w:rFonts w:eastAsia="Arial" w:cs="Times New Roman"/>
                  <w:sz w:val="20"/>
                  <w:szCs w:val="20"/>
                  <w:lang w:val="sl"/>
                </w:rPr>
                <w:t xml:space="preserve">ASTM F1929 </w:t>
              </w:r>
            </w:hyperlink>
            <w:hyperlink r:id="rId21">
              <w:r w:rsidRPr="00057445">
                <w:rPr>
                  <w:rFonts w:eastAsia="Arial" w:cs="Times New Roman"/>
                  <w:sz w:val="20"/>
                  <w:szCs w:val="20"/>
                  <w:lang w:val="sl"/>
                </w:rPr>
                <w:t xml:space="preserve"> - </w:t>
              </w:r>
            </w:hyperlink>
            <w:hyperlink r:id="rId22">
              <w:r w:rsidRPr="00057445">
                <w:rPr>
                  <w:rFonts w:eastAsia="Arial" w:cs="Times New Roman"/>
                  <w:sz w:val="20"/>
                  <w:szCs w:val="20"/>
                  <w:lang w:val="sl"/>
                </w:rPr>
                <w:t xml:space="preserve">15 </w:t>
              </w:r>
            </w:hyperlink>
            <w:hyperlink r:id="rId23">
              <w:r w:rsidRPr="00057445">
                <w:rPr>
                  <w:rFonts w:eastAsia="Arial" w:cs="Times New Roman"/>
                  <w:sz w:val="20"/>
                  <w:szCs w:val="20"/>
                  <w:lang w:val="s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057445" w:rsidRDefault="00235232" w:rsidP="00704136">
            <w:pPr>
              <w:spacing w:after="14" w:afterAutospacing="0"/>
              <w:rPr>
                <w:rFonts w:cs="Times New Roman"/>
                <w:sz w:val="20"/>
                <w:szCs w:val="20"/>
              </w:rPr>
            </w:pPr>
            <w:r w:rsidRPr="00057445">
              <w:rPr>
                <w:rFonts w:eastAsia="Arial" w:cs="Times New Roman"/>
                <w:sz w:val="20"/>
                <w:szCs w:val="20"/>
                <w:lang w:val="sl"/>
              </w:rPr>
              <w:t xml:space="preserve">Standardna preskusna metoda za odkrivanje puščanja tesnil v poroznih </w:t>
            </w:r>
          </w:p>
          <w:p w14:paraId="2A3F29DB" w14:textId="2648A511"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Medicinska embalaža z barvilno penetracijo - ASTM F1929 </w:t>
            </w:r>
          </w:p>
        </w:tc>
      </w:tr>
      <w:tr w:rsidR="00235232" w:rsidRPr="00DE3971"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057445" w:rsidRDefault="00235232" w:rsidP="00704136">
            <w:pPr>
              <w:spacing w:after="0" w:afterAutospacing="0"/>
              <w:rPr>
                <w:rFonts w:cs="Times New Roman"/>
                <w:bCs/>
                <w:sz w:val="20"/>
                <w:szCs w:val="20"/>
              </w:rPr>
            </w:pPr>
            <w:hyperlink r:id="rId24">
              <w:r w:rsidRPr="00057445">
                <w:rPr>
                  <w:rFonts w:eastAsia="Arial" w:cs="Times New Roman"/>
                  <w:sz w:val="20"/>
                  <w:szCs w:val="20"/>
                  <w:lang w:val="sl"/>
                </w:rPr>
                <w:t xml:space="preserve">ASTM F88 / F88M </w:t>
              </w:r>
            </w:hyperlink>
            <w:hyperlink r:id="rId25">
              <w:r w:rsidRPr="00057445">
                <w:rPr>
                  <w:rFonts w:eastAsia="Arial" w:cs="Times New Roman"/>
                  <w:sz w:val="20"/>
                  <w:szCs w:val="20"/>
                  <w:lang w:val="sl"/>
                </w:rPr>
                <w:t xml:space="preserve"> - </w:t>
              </w:r>
            </w:hyperlink>
            <w:r w:rsidRPr="00057445">
              <w:rPr>
                <w:rFonts w:eastAsia="Arial" w:cs="Times New Roman"/>
                <w:sz w:val="20"/>
                <w:szCs w:val="20"/>
                <w:lang w:val="sl"/>
              </w:rPr>
              <w:t>2021</w:t>
            </w:r>
            <w:hyperlink r:id="rId26">
              <w:r w:rsidRPr="00057445">
                <w:rPr>
                  <w:rFonts w:eastAsia="Arial" w:cs="Times New Roman"/>
                  <w:sz w:val="20"/>
                  <w:szCs w:val="20"/>
                  <w:lang w:val="s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Standardna preskusna metoda za tesnilno trdnost fleksibilnih pregradnih materialov - ASTM F88 </w:t>
            </w:r>
          </w:p>
        </w:tc>
      </w:tr>
      <w:tr w:rsidR="00235232" w:rsidRPr="00DE3971"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057445" w:rsidRDefault="00235232" w:rsidP="00704136">
            <w:pPr>
              <w:spacing w:after="0" w:afterAutospacing="0"/>
              <w:rPr>
                <w:rFonts w:cs="Times New Roman"/>
                <w:bCs/>
                <w:sz w:val="20"/>
                <w:szCs w:val="20"/>
              </w:rPr>
            </w:pPr>
            <w:hyperlink r:id="rId27">
              <w:r w:rsidRPr="00057445">
                <w:rPr>
                  <w:rFonts w:eastAsia="Arial" w:cs="Times New Roman"/>
                  <w:sz w:val="20"/>
                  <w:szCs w:val="20"/>
                  <w:lang w:val="sl"/>
                </w:rPr>
                <w:t xml:space="preserve">ASTM F1980 </w:t>
              </w:r>
            </w:hyperlink>
            <w:hyperlink r:id="rId28">
              <w:r w:rsidRPr="00057445">
                <w:rPr>
                  <w:rFonts w:eastAsia="Arial" w:cs="Times New Roman"/>
                  <w:sz w:val="20"/>
                  <w:szCs w:val="20"/>
                  <w:lang w:val="sl"/>
                </w:rPr>
                <w:t xml:space="preserve"> - </w:t>
              </w:r>
            </w:hyperlink>
            <w:r w:rsidRPr="00057445">
              <w:rPr>
                <w:rFonts w:eastAsia="Arial" w:cs="Times New Roman"/>
                <w:sz w:val="20"/>
                <w:szCs w:val="20"/>
                <w:lang w:val="sl"/>
              </w:rPr>
              <w:t>2021</w:t>
            </w:r>
            <w:hyperlink r:id="rId29">
              <w:r w:rsidRPr="00057445">
                <w:rPr>
                  <w:rFonts w:eastAsia="Arial" w:cs="Times New Roman"/>
                  <w:sz w:val="20"/>
                  <w:szCs w:val="20"/>
                  <w:lang w:val="sl"/>
                </w:rPr>
                <w:t xml:space="preserve"> </w:t>
              </w:r>
            </w:hyperlink>
            <w:hyperlink r:id="rId30">
              <w:r w:rsidRPr="00057445">
                <w:rPr>
                  <w:rFonts w:eastAsia="Arial" w:cs="Times New Roman"/>
                  <w:sz w:val="20"/>
                  <w:szCs w:val="20"/>
                  <w:lang w:val="sl"/>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057445" w:rsidRDefault="00235232" w:rsidP="00704136">
            <w:pPr>
              <w:spacing w:after="0" w:afterAutospacing="0"/>
              <w:rPr>
                <w:rFonts w:cs="Times New Roman"/>
                <w:sz w:val="20"/>
                <w:szCs w:val="20"/>
              </w:rPr>
            </w:pPr>
            <w:r w:rsidRPr="00057445">
              <w:rPr>
                <w:rFonts w:eastAsia="Arial" w:cs="Times New Roman"/>
                <w:sz w:val="20"/>
                <w:szCs w:val="20"/>
                <w:lang w:val="sl"/>
              </w:rPr>
              <w:t xml:space="preserve">Standardni vodnik za pospešeno staranje sterilnih pregradnih sistemov za medicinske pripomočke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Poprodajno klinično spremljanje</w:t>
            </w:r>
          </w:p>
        </w:tc>
      </w:tr>
      <w:tr w:rsidR="00235232" w:rsidRPr="00DE3971" w14:paraId="4C7F0483" w14:textId="77777777" w:rsidTr="00704136">
        <w:tc>
          <w:tcPr>
            <w:tcW w:w="1129" w:type="pct"/>
          </w:tcPr>
          <w:p w14:paraId="0C4E56AA" w14:textId="35FF3B0C" w:rsidR="00235232" w:rsidRPr="00057445" w:rsidRDefault="00235232" w:rsidP="00704136">
            <w:pPr>
              <w:spacing w:after="0" w:afterAutospacing="0"/>
              <w:jc w:val="center"/>
              <w:rPr>
                <w:rFonts w:cs="Times New Roman"/>
                <w:sz w:val="20"/>
                <w:szCs w:val="20"/>
              </w:rPr>
            </w:pPr>
            <w:r w:rsidRPr="00057445">
              <w:rPr>
                <w:rFonts w:cs="Times New Roman"/>
                <w:sz w:val="20"/>
                <w:szCs w:val="20"/>
                <w:lang w:val="sl"/>
              </w:rPr>
              <w:t>MEDDEV 2.12/2 Rev</w:t>
            </w:r>
            <w:r w:rsidR="00176F8B">
              <w:rPr>
                <w:rFonts w:cs="Times New Roman"/>
                <w:sz w:val="20"/>
                <w:szCs w:val="20"/>
                <w:lang w:val="sl"/>
              </w:rPr>
              <w:t> </w:t>
            </w:r>
            <w:r w:rsidRPr="00057445">
              <w:rPr>
                <w:rFonts w:cs="Times New Roman"/>
                <w:sz w:val="20"/>
                <w:szCs w:val="20"/>
                <w:lang w:val="sl"/>
              </w:rPr>
              <w:t>2</w:t>
            </w:r>
          </w:p>
        </w:tc>
        <w:tc>
          <w:tcPr>
            <w:tcW w:w="3871" w:type="pct"/>
          </w:tcPr>
          <w:p w14:paraId="345F7101"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Študije poprodajnega kliničnega spremljanja</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057445" w:rsidRDefault="00235232" w:rsidP="00704136">
            <w:pPr>
              <w:spacing w:after="0" w:afterAutospacing="0"/>
              <w:jc w:val="center"/>
              <w:rPr>
                <w:rFonts w:cs="Times New Roman"/>
                <w:b/>
                <w:bCs/>
                <w:sz w:val="20"/>
                <w:szCs w:val="20"/>
              </w:rPr>
            </w:pPr>
            <w:r w:rsidRPr="00057445">
              <w:rPr>
                <w:rFonts w:cs="Times New Roman"/>
                <w:b/>
                <w:bCs/>
                <w:sz w:val="20"/>
                <w:szCs w:val="20"/>
                <w:lang w:val="sl"/>
              </w:rPr>
              <w:t>Vigilanca</w:t>
            </w:r>
          </w:p>
        </w:tc>
      </w:tr>
      <w:tr w:rsidR="00235232" w:rsidRPr="00DE3971" w14:paraId="5BAF0CFF" w14:textId="77777777" w:rsidTr="00704136">
        <w:tc>
          <w:tcPr>
            <w:tcW w:w="1129" w:type="pct"/>
          </w:tcPr>
          <w:p w14:paraId="6A40C618" w14:textId="49DBBB16" w:rsidR="00235232" w:rsidRPr="00057445" w:rsidRDefault="00235232" w:rsidP="00704136">
            <w:pPr>
              <w:spacing w:after="0" w:afterAutospacing="0"/>
              <w:jc w:val="center"/>
              <w:rPr>
                <w:rFonts w:cs="Times New Roman"/>
                <w:sz w:val="20"/>
                <w:szCs w:val="20"/>
              </w:rPr>
            </w:pPr>
            <w:r w:rsidRPr="00057445">
              <w:rPr>
                <w:rFonts w:cs="Times New Roman"/>
                <w:sz w:val="20"/>
                <w:szCs w:val="20"/>
                <w:lang w:val="sl"/>
              </w:rPr>
              <w:t>MEDDEV 2.12/1 Rev</w:t>
            </w:r>
            <w:r w:rsidR="00176F8B">
              <w:rPr>
                <w:rFonts w:cs="Times New Roman"/>
                <w:sz w:val="20"/>
                <w:szCs w:val="20"/>
                <w:lang w:val="sl"/>
              </w:rPr>
              <w:t> </w:t>
            </w:r>
            <w:r w:rsidRPr="00057445">
              <w:rPr>
                <w:rFonts w:cs="Times New Roman"/>
                <w:sz w:val="20"/>
                <w:szCs w:val="20"/>
                <w:lang w:val="sl"/>
              </w:rPr>
              <w:t>8</w:t>
            </w:r>
          </w:p>
        </w:tc>
        <w:tc>
          <w:tcPr>
            <w:tcW w:w="3871" w:type="pct"/>
          </w:tcPr>
          <w:p w14:paraId="51FC6B59" w14:textId="77777777" w:rsidR="00235232" w:rsidRPr="00057445" w:rsidRDefault="00235232" w:rsidP="00704136">
            <w:pPr>
              <w:spacing w:after="0" w:afterAutospacing="0"/>
              <w:rPr>
                <w:rFonts w:cs="Times New Roman"/>
                <w:sz w:val="20"/>
                <w:szCs w:val="20"/>
              </w:rPr>
            </w:pPr>
            <w:r w:rsidRPr="00057445">
              <w:rPr>
                <w:rFonts w:cs="Times New Roman"/>
                <w:sz w:val="20"/>
                <w:szCs w:val="20"/>
                <w:lang w:val="sl"/>
              </w:rPr>
              <w:t>Smernice za sistem vigilance medicinskih pripomočkov</w:t>
            </w:r>
          </w:p>
        </w:tc>
      </w:tr>
    </w:tbl>
    <w:p w14:paraId="6B58BD75" w14:textId="77777777" w:rsidR="00375AD8" w:rsidRPr="00451CE9" w:rsidRDefault="00375AD8">
      <w:pPr>
        <w:spacing w:after="160" w:afterAutospacing="0"/>
        <w:rPr>
          <w:rFonts w:cs="Times New Roman"/>
          <w:b/>
          <w:color w:val="000000" w:themeColor="text1"/>
        </w:rPr>
      </w:pPr>
      <w:r>
        <w:rPr>
          <w:rFonts w:cs="Times New Roman"/>
          <w:lang w:val="sl"/>
        </w:rPr>
        <w:br w:type="page"/>
      </w:r>
    </w:p>
    <w:p w14:paraId="3BE2833A" w14:textId="31A3935A" w:rsidR="002C60C8" w:rsidRPr="00791131" w:rsidRDefault="002C60C8" w:rsidP="00057445">
      <w:pPr>
        <w:pStyle w:val="Heading1"/>
        <w:numPr>
          <w:ilvl w:val="0"/>
          <w:numId w:val="2"/>
        </w:numPr>
        <w:jc w:val="both"/>
        <w:rPr>
          <w:rFonts w:cs="Times New Roman"/>
          <w:szCs w:val="24"/>
        </w:rPr>
      </w:pPr>
      <w:bookmarkStart w:id="70" w:name="_Toc212114734"/>
      <w:r>
        <w:rPr>
          <w:rFonts w:cs="Times New Roman"/>
          <w:bCs/>
          <w:lang w:val="sl"/>
        </w:rPr>
        <w:lastRenderedPageBreak/>
        <w:t xml:space="preserve">B. </w:t>
      </w:r>
      <w:r w:rsidRPr="00791131">
        <w:rPr>
          <w:rFonts w:cs="Times New Roman"/>
          <w:bCs/>
          <w:szCs w:val="24"/>
          <w:lang w:val="sl"/>
        </w:rPr>
        <w:t>Povzetek varnosti in učinkovitosti za paciente/laike</w:t>
      </w:r>
      <w:bookmarkEnd w:id="69"/>
      <w:bookmarkEnd w:id="70"/>
    </w:p>
    <w:p w14:paraId="348A1792" w14:textId="77777777" w:rsidR="00651EB0" w:rsidRDefault="002C60C8" w:rsidP="00057445">
      <w:pPr>
        <w:spacing w:before="100" w:beforeAutospacing="1" w:after="0" w:afterAutospacing="0" w:line="240" w:lineRule="auto"/>
        <w:jc w:val="both"/>
        <w:rPr>
          <w:rFonts w:eastAsia="Times New Roman" w:cs="Times New Roman"/>
          <w:szCs w:val="24"/>
          <w:lang w:val="sl"/>
        </w:rPr>
      </w:pPr>
      <w:r w:rsidRPr="00791131">
        <w:rPr>
          <w:rFonts w:eastAsia="Times New Roman" w:cs="Times New Roman"/>
          <w:szCs w:val="24"/>
          <w:lang w:val="sl"/>
        </w:rPr>
        <w:t>Revizija dokumenta: SSCP-0002 Rev B (Osnutek)</w:t>
      </w:r>
    </w:p>
    <w:p w14:paraId="7BD123EE" w14:textId="349A868E" w:rsidR="002C60C8" w:rsidRPr="00791131" w:rsidRDefault="002C60C8" w:rsidP="00057445">
      <w:pPr>
        <w:spacing w:line="240" w:lineRule="auto"/>
        <w:jc w:val="both"/>
        <w:rPr>
          <w:rFonts w:eastAsia="Times New Roman" w:cs="Times New Roman"/>
          <w:szCs w:val="24"/>
        </w:rPr>
      </w:pPr>
      <w:r w:rsidRPr="00791131">
        <w:rPr>
          <w:rFonts w:eastAsia="Times New Roman" w:cs="Times New Roman"/>
          <w:szCs w:val="24"/>
          <w:lang w:val="sl"/>
        </w:rPr>
        <w:t>Datum izdaje: 12. 9. 2024</w:t>
      </w:r>
    </w:p>
    <w:p w14:paraId="215C55D4" w14:textId="77777777" w:rsidR="002C60C8" w:rsidRPr="00791131" w:rsidRDefault="002C60C8" w:rsidP="00057445">
      <w:pPr>
        <w:spacing w:before="100" w:beforeAutospacing="1" w:line="240" w:lineRule="auto"/>
        <w:jc w:val="both"/>
        <w:rPr>
          <w:rFonts w:eastAsia="Times New Roman" w:cs="Times New Roman"/>
          <w:szCs w:val="24"/>
        </w:rPr>
      </w:pPr>
      <w:r w:rsidRPr="00791131">
        <w:rPr>
          <w:rFonts w:eastAsia="Times New Roman" w:cs="Times New Roman"/>
          <w:szCs w:val="24"/>
          <w:lang w:val="sl"/>
        </w:rPr>
        <w:t>Ta povzetek pojasnjuje varnost in uporabo Skater drenažnega sistema. Napisan je za paciente. Če potrebujete več informacij, ima vaš zdravnik podrobnejšo različico. Ta povzetek ne nadomešča zdravniškega nasveta, zato se vedno posvetujte z zdravnikom, če imate kakršna koli vprašanja o svojem zdravju ali pripomočku.</w:t>
      </w:r>
    </w:p>
    <w:p w14:paraId="6E555CF0" w14:textId="530A5BF9" w:rsidR="002C60C8" w:rsidRPr="00791131" w:rsidRDefault="00E2194A" w:rsidP="00057445">
      <w:pPr>
        <w:pStyle w:val="Heading1"/>
        <w:jc w:val="both"/>
        <w:rPr>
          <w:rFonts w:cs="Times New Roman"/>
          <w:szCs w:val="24"/>
        </w:rPr>
      </w:pPr>
      <w:bookmarkStart w:id="71" w:name="_Toc212114735"/>
      <w:bookmarkStart w:id="72" w:name="_Hlk180068460"/>
      <w:r w:rsidRPr="00791131">
        <w:rPr>
          <w:rFonts w:cs="Times New Roman"/>
          <w:bCs/>
          <w:szCs w:val="24"/>
          <w:lang w:val="sl"/>
        </w:rPr>
        <w:t>Identifikacija naprave in splošne informacije:</w:t>
      </w:r>
      <w:bookmarkEnd w:id="71"/>
    </w:p>
    <w:bookmarkEnd w:id="72"/>
    <w:p w14:paraId="5BDB427F" w14:textId="77777777" w:rsidR="002C60C8" w:rsidRPr="00791131" w:rsidRDefault="002C60C8" w:rsidP="00CF37DA">
      <w:pPr>
        <w:spacing w:before="100" w:beforeAutospacing="1" w:line="240" w:lineRule="auto"/>
        <w:rPr>
          <w:rFonts w:eastAsia="Times New Roman" w:cs="Times New Roman"/>
          <w:szCs w:val="24"/>
        </w:rPr>
      </w:pPr>
      <w:r w:rsidRPr="00791131">
        <w:rPr>
          <w:rFonts w:eastAsia="Times New Roman" w:cs="Times New Roman"/>
          <w:b/>
          <w:bCs/>
          <w:szCs w:val="24"/>
          <w:lang w:val="sl"/>
        </w:rPr>
        <w:t>Ime in naslov proizvajalca:</w:t>
      </w:r>
      <w:r w:rsidRPr="00791131">
        <w:rPr>
          <w:rFonts w:eastAsia="Times New Roman" w:cs="Times New Roman"/>
          <w:b/>
          <w:bCs/>
          <w:szCs w:val="24"/>
          <w:lang w:val="sl"/>
        </w:rPr>
        <w:br/>
        <w:t>Argon Medical Devices, Inc.</w:t>
      </w:r>
      <w:r w:rsidRPr="00791131">
        <w:rPr>
          <w:rFonts w:eastAsia="Times New Roman" w:cs="Times New Roman"/>
          <w:szCs w:val="24"/>
          <w:lang w:val="sl"/>
        </w:rPr>
        <w:br/>
        <w:t>1445 Flat Creek Rd, Atene, Teksas 75751, ZDA</w:t>
      </w:r>
    </w:p>
    <w:p w14:paraId="0592DDC7" w14:textId="77777777" w:rsidR="002C60C8" w:rsidRPr="00791131" w:rsidRDefault="002C60C8" w:rsidP="00CF37DA">
      <w:pPr>
        <w:spacing w:before="100" w:beforeAutospacing="1" w:line="240" w:lineRule="auto"/>
        <w:rPr>
          <w:rFonts w:eastAsia="Times New Roman" w:cs="Times New Roman"/>
          <w:szCs w:val="24"/>
        </w:rPr>
      </w:pPr>
      <w:r w:rsidRPr="00791131">
        <w:rPr>
          <w:rFonts w:eastAsia="Times New Roman" w:cs="Times New Roman"/>
          <w:b/>
          <w:bCs/>
          <w:szCs w:val="24"/>
          <w:lang w:val="sl"/>
        </w:rPr>
        <w:t>Ime naprave:</w:t>
      </w:r>
      <w:r w:rsidRPr="00791131">
        <w:rPr>
          <w:rFonts w:eastAsia="Times New Roman" w:cs="Times New Roman"/>
          <w:b/>
          <w:bCs/>
          <w:szCs w:val="24"/>
          <w:lang w:val="sl"/>
        </w:rPr>
        <w:br/>
        <w:t>Skater drenažni katetri in kompleti</w:t>
      </w:r>
      <w:r w:rsidRPr="00791131">
        <w:rPr>
          <w:rFonts w:eastAsia="Times New Roman" w:cs="Times New Roman"/>
          <w:szCs w:val="24"/>
          <w:lang w:val="sl"/>
        </w:rPr>
        <w:br/>
        <w:t>(To so posebne cevke, ki jih zdravniki uporabljajo za odvajanje tekočine iz določenih delov telesa.)</w:t>
      </w:r>
    </w:p>
    <w:p w14:paraId="6E52D463" w14:textId="77777777" w:rsidR="002C60C8" w:rsidRPr="00791131" w:rsidRDefault="002C60C8" w:rsidP="00CF37DA">
      <w:pPr>
        <w:spacing w:before="100" w:beforeAutospacing="1" w:line="240" w:lineRule="auto"/>
        <w:rPr>
          <w:rFonts w:eastAsia="Times New Roman" w:cs="Times New Roman"/>
          <w:szCs w:val="24"/>
        </w:rPr>
      </w:pPr>
      <w:r w:rsidRPr="00791131">
        <w:rPr>
          <w:rFonts w:eastAsia="Times New Roman" w:cs="Times New Roman"/>
          <w:b/>
          <w:bCs/>
          <w:szCs w:val="24"/>
          <w:lang w:val="sl"/>
        </w:rPr>
        <w:t>Razred tveganja naprave:</w:t>
      </w:r>
      <w:r w:rsidRPr="00791131">
        <w:rPr>
          <w:rFonts w:eastAsia="Times New Roman" w:cs="Times New Roman"/>
          <w:szCs w:val="24"/>
          <w:lang w:val="sl"/>
        </w:rPr>
        <w:br/>
        <w:t>Razred IIb (To pomeni, da ima naprava srednje tveganje in jo morajo uporabljati strokovnjaki.)</w:t>
      </w:r>
    </w:p>
    <w:p w14:paraId="7AAAC389" w14:textId="77777777" w:rsidR="002C60C8" w:rsidRPr="00791131" w:rsidRDefault="002C60C8" w:rsidP="00CF37DA">
      <w:pPr>
        <w:spacing w:before="100" w:beforeAutospacing="1" w:line="240" w:lineRule="auto"/>
        <w:rPr>
          <w:rFonts w:eastAsia="Times New Roman" w:cs="Times New Roman"/>
          <w:szCs w:val="24"/>
        </w:rPr>
      </w:pPr>
      <w:r w:rsidRPr="00791131">
        <w:rPr>
          <w:rFonts w:eastAsia="Times New Roman" w:cs="Times New Roman"/>
          <w:b/>
          <w:bCs/>
          <w:szCs w:val="24"/>
          <w:lang w:val="sl"/>
        </w:rPr>
        <w:t>Prva prodaja v državah Evropske unije:</w:t>
      </w:r>
      <w:r w:rsidRPr="00791131">
        <w:rPr>
          <w:rFonts w:eastAsia="Times New Roman" w:cs="Times New Roman"/>
          <w:szCs w:val="24"/>
          <w:lang w:val="sl"/>
        </w:rPr>
        <w:br/>
        <w:t>1998</w:t>
      </w:r>
    </w:p>
    <w:p w14:paraId="041C5C6E" w14:textId="77777777" w:rsidR="002C60C8" w:rsidRPr="00791131" w:rsidRDefault="002C60C8" w:rsidP="00057445">
      <w:pPr>
        <w:spacing w:before="100" w:beforeAutospacing="1" w:after="0" w:afterAutospacing="0" w:line="240" w:lineRule="auto"/>
        <w:jc w:val="both"/>
        <w:rPr>
          <w:rFonts w:eastAsia="Times New Roman" w:cs="Times New Roman"/>
          <w:szCs w:val="24"/>
        </w:rPr>
      </w:pPr>
      <w:r w:rsidRPr="00791131">
        <w:rPr>
          <w:rFonts w:eastAsia="Times New Roman" w:cs="Times New Roman"/>
          <w:b/>
          <w:bCs/>
          <w:szCs w:val="24"/>
          <w:lang w:val="sl"/>
        </w:rPr>
        <w:t>Vrste Skater izdelkov:</w:t>
      </w:r>
    </w:p>
    <w:p w14:paraId="4F128C9A" w14:textId="77777777" w:rsidR="002C60C8" w:rsidRPr="00791131" w:rsidRDefault="002C60C8" w:rsidP="00057445">
      <w:pPr>
        <w:numPr>
          <w:ilvl w:val="0"/>
          <w:numId w:val="35"/>
        </w:numPr>
        <w:spacing w:line="240" w:lineRule="auto"/>
        <w:rPr>
          <w:rFonts w:eastAsia="Times New Roman" w:cs="Times New Roman"/>
          <w:szCs w:val="24"/>
        </w:rPr>
      </w:pPr>
      <w:r w:rsidRPr="00791131">
        <w:rPr>
          <w:rFonts w:eastAsia="Times New Roman" w:cs="Times New Roman"/>
          <w:b/>
          <w:bCs/>
          <w:szCs w:val="24"/>
          <w:lang w:val="sl"/>
        </w:rPr>
        <w:t>SKATER™ večnamenski in nefrostomski komplet – nezaklepni</w:t>
      </w:r>
      <w:r w:rsidRPr="00791131">
        <w:rPr>
          <w:rFonts w:eastAsia="Times New Roman" w:cs="Times New Roman"/>
          <w:szCs w:val="24"/>
          <w:lang w:val="sl"/>
        </w:rPr>
        <w:br/>
        <w:t>ID: 0886333010002XF</w:t>
      </w:r>
    </w:p>
    <w:p w14:paraId="15A8C2F8" w14:textId="77777777" w:rsidR="002C60C8" w:rsidRPr="00791131" w:rsidRDefault="002C60C8" w:rsidP="00CF37DA">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večnamenski in nefrostomski komplet – zaklepni</w:t>
      </w:r>
      <w:r w:rsidRPr="00791131">
        <w:rPr>
          <w:rFonts w:eastAsia="Times New Roman" w:cs="Times New Roman"/>
          <w:szCs w:val="24"/>
          <w:lang w:val="sl"/>
        </w:rPr>
        <w:br/>
        <w:t>ID: 0886333010003XH</w:t>
      </w:r>
    </w:p>
    <w:p w14:paraId="064C6177" w14:textId="77777777" w:rsidR="002C60C8" w:rsidRPr="00791131" w:rsidRDefault="002C60C8" w:rsidP="00CF37DA">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Mini-Loop drenažni komplet</w:t>
      </w:r>
    </w:p>
    <w:p w14:paraId="3B43BCA4" w14:textId="77777777" w:rsidR="002C60C8" w:rsidRPr="00791131" w:rsidRDefault="002C60C8" w:rsidP="00CF37DA">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komplet za enostopenjsko drenažo – nezaklepni</w:t>
      </w:r>
      <w:r w:rsidRPr="00791131">
        <w:rPr>
          <w:rFonts w:eastAsia="Times New Roman" w:cs="Times New Roman"/>
          <w:szCs w:val="24"/>
          <w:lang w:val="sl"/>
        </w:rPr>
        <w:br/>
        <w:t>ID: 0886333010020XH</w:t>
      </w:r>
    </w:p>
    <w:p w14:paraId="30A8B213" w14:textId="77777777" w:rsidR="002C60C8" w:rsidRPr="00791131" w:rsidRDefault="002C60C8" w:rsidP="00CF37DA">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komplet za enostopenjsko drenažo – zaklepni</w:t>
      </w:r>
      <w:r w:rsidRPr="00791131">
        <w:rPr>
          <w:rFonts w:eastAsia="Times New Roman" w:cs="Times New Roman"/>
          <w:szCs w:val="24"/>
          <w:lang w:val="sl"/>
        </w:rPr>
        <w:br/>
        <w:t>ID: 0886333010019XY</w:t>
      </w:r>
    </w:p>
    <w:p w14:paraId="52C45C37" w14:textId="77777777" w:rsidR="002C60C8" w:rsidRPr="00791131" w:rsidRDefault="002C60C8" w:rsidP="00CF37DA">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drenažni kateter – nezaklepni</w:t>
      </w:r>
      <w:r w:rsidRPr="00791131">
        <w:rPr>
          <w:rFonts w:eastAsia="Times New Roman" w:cs="Times New Roman"/>
          <w:szCs w:val="24"/>
          <w:lang w:val="sl"/>
        </w:rPr>
        <w:br/>
        <w:t>ID: 0886333010008XT</w:t>
      </w:r>
    </w:p>
    <w:p w14:paraId="5212979A" w14:textId="77777777" w:rsidR="002C60C8" w:rsidRPr="00791131" w:rsidRDefault="002C60C8" w:rsidP="00CF37DA">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drenažni kateter – zaklepni</w:t>
      </w:r>
      <w:r w:rsidRPr="00791131">
        <w:rPr>
          <w:rFonts w:eastAsia="Times New Roman" w:cs="Times New Roman"/>
          <w:szCs w:val="24"/>
          <w:lang w:val="sl"/>
        </w:rPr>
        <w:br/>
        <w:t>ID: 0886333010007XR</w:t>
      </w:r>
    </w:p>
    <w:p w14:paraId="2E4EBED2" w14:textId="77777777" w:rsidR="002C60C8" w:rsidRPr="00791131" w:rsidRDefault="002C60C8" w:rsidP="00CF37DA">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nefrostomski kateter – nezaklepni</w:t>
      </w:r>
      <w:r w:rsidRPr="00791131">
        <w:rPr>
          <w:rFonts w:eastAsia="Times New Roman" w:cs="Times New Roman"/>
          <w:szCs w:val="24"/>
          <w:lang w:val="sl"/>
        </w:rPr>
        <w:br/>
        <w:t>ID: 0886333010017XU</w:t>
      </w:r>
    </w:p>
    <w:p w14:paraId="1DFB49E5" w14:textId="77777777" w:rsidR="002C60C8" w:rsidRPr="00791131" w:rsidRDefault="002C60C8" w:rsidP="00CF37DA">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nefrostomski kateter – zaklepni</w:t>
      </w:r>
      <w:r w:rsidRPr="00791131">
        <w:rPr>
          <w:rFonts w:eastAsia="Times New Roman" w:cs="Times New Roman"/>
          <w:szCs w:val="24"/>
          <w:lang w:val="sl"/>
        </w:rPr>
        <w:br/>
        <w:t>ID: 0886333010016XS</w:t>
      </w:r>
    </w:p>
    <w:p w14:paraId="4C4E943B" w14:textId="77777777" w:rsidR="002C60C8" w:rsidRPr="00791131" w:rsidRDefault="002C60C8" w:rsidP="00057445">
      <w:pPr>
        <w:keepNext/>
        <w:numPr>
          <w:ilvl w:val="0"/>
          <w:numId w:val="35"/>
        </w:numPr>
        <w:spacing w:before="100" w:beforeAutospacing="1" w:line="240" w:lineRule="auto"/>
        <w:ind w:left="714" w:hanging="357"/>
        <w:rPr>
          <w:rFonts w:eastAsia="Times New Roman" w:cs="Times New Roman"/>
          <w:szCs w:val="24"/>
        </w:rPr>
      </w:pPr>
      <w:r w:rsidRPr="00791131">
        <w:rPr>
          <w:rFonts w:eastAsia="Times New Roman" w:cs="Times New Roman"/>
          <w:b/>
          <w:bCs/>
          <w:szCs w:val="24"/>
          <w:lang w:val="sl"/>
        </w:rPr>
        <w:lastRenderedPageBreak/>
        <w:t>SKATER™ kateter za drenažo žolčnika – nezaklepni</w:t>
      </w:r>
      <w:r w:rsidRPr="00791131">
        <w:rPr>
          <w:rFonts w:eastAsia="Times New Roman" w:cs="Times New Roman"/>
          <w:szCs w:val="24"/>
          <w:lang w:val="sl"/>
        </w:rPr>
        <w:br/>
        <w:t>ID: 0886333010005XM</w:t>
      </w:r>
    </w:p>
    <w:p w14:paraId="7D99848E" w14:textId="77777777" w:rsidR="002C60C8" w:rsidRPr="00791131" w:rsidRDefault="002C60C8" w:rsidP="00F16218">
      <w:pPr>
        <w:numPr>
          <w:ilvl w:val="0"/>
          <w:numId w:val="35"/>
        </w:numPr>
        <w:spacing w:before="100" w:beforeAutospacing="1" w:line="240" w:lineRule="auto"/>
        <w:rPr>
          <w:rFonts w:eastAsia="Times New Roman" w:cs="Times New Roman"/>
          <w:szCs w:val="24"/>
        </w:rPr>
      </w:pPr>
      <w:r w:rsidRPr="00791131">
        <w:rPr>
          <w:rFonts w:eastAsia="Times New Roman" w:cs="Times New Roman"/>
          <w:b/>
          <w:bCs/>
          <w:szCs w:val="24"/>
          <w:lang w:val="sl"/>
        </w:rPr>
        <w:t>SKATER™ kateter za drenažo žolčnika – zaklepni</w:t>
      </w:r>
      <w:r w:rsidRPr="00791131">
        <w:rPr>
          <w:rFonts w:eastAsia="Times New Roman" w:cs="Times New Roman"/>
          <w:szCs w:val="24"/>
          <w:lang w:val="sl"/>
        </w:rPr>
        <w:br/>
        <w:t>ID: 0886333010004XK</w:t>
      </w:r>
    </w:p>
    <w:p w14:paraId="057F35B9" w14:textId="77777777" w:rsidR="002C60C8" w:rsidRPr="00791131" w:rsidRDefault="002C60C8" w:rsidP="00057445">
      <w:pPr>
        <w:spacing w:before="100" w:beforeAutospacing="1" w:after="0" w:afterAutospacing="0" w:line="240" w:lineRule="auto"/>
        <w:rPr>
          <w:rFonts w:eastAsia="Times New Roman" w:cs="Times New Roman"/>
          <w:szCs w:val="24"/>
        </w:rPr>
      </w:pPr>
      <w:r w:rsidRPr="00791131">
        <w:rPr>
          <w:rFonts w:eastAsia="Times New Roman" w:cs="Times New Roman"/>
          <w:b/>
          <w:bCs/>
          <w:szCs w:val="24"/>
          <w:lang w:val="sl"/>
        </w:rPr>
        <w:t>Skater drenažni kompleti:</w:t>
      </w:r>
    </w:p>
    <w:p w14:paraId="7C3CB0AD" w14:textId="77777777" w:rsidR="002C60C8" w:rsidRPr="00791131" w:rsidRDefault="002C60C8" w:rsidP="00057445">
      <w:pPr>
        <w:numPr>
          <w:ilvl w:val="0"/>
          <w:numId w:val="36"/>
        </w:numPr>
        <w:spacing w:line="240" w:lineRule="auto"/>
        <w:rPr>
          <w:rFonts w:eastAsia="Times New Roman" w:cs="Times New Roman"/>
          <w:szCs w:val="24"/>
        </w:rPr>
      </w:pPr>
      <w:r w:rsidRPr="00791131">
        <w:rPr>
          <w:rFonts w:eastAsia="Times New Roman" w:cs="Times New Roman"/>
          <w:b/>
          <w:bCs/>
          <w:szCs w:val="24"/>
          <w:lang w:val="sl"/>
        </w:rPr>
        <w:t>SKATER™ nefrostomski komplet – nezaklepni</w:t>
      </w:r>
      <w:r w:rsidRPr="00791131">
        <w:rPr>
          <w:rFonts w:eastAsia="Times New Roman" w:cs="Times New Roman"/>
          <w:szCs w:val="24"/>
          <w:lang w:val="sl"/>
        </w:rPr>
        <w:br/>
        <w:t>ID: 0886333010018XW</w:t>
      </w:r>
    </w:p>
    <w:p w14:paraId="3F52DF13" w14:textId="77777777" w:rsidR="002C60C8" w:rsidRPr="00791131" w:rsidRDefault="002C60C8" w:rsidP="00F16218">
      <w:pPr>
        <w:numPr>
          <w:ilvl w:val="0"/>
          <w:numId w:val="36"/>
        </w:numPr>
        <w:spacing w:before="100" w:beforeAutospacing="1" w:line="240" w:lineRule="auto"/>
        <w:rPr>
          <w:rFonts w:eastAsia="Times New Roman" w:cs="Times New Roman"/>
          <w:szCs w:val="24"/>
        </w:rPr>
      </w:pPr>
      <w:r w:rsidRPr="00791131">
        <w:rPr>
          <w:rFonts w:eastAsia="Times New Roman" w:cs="Times New Roman"/>
          <w:b/>
          <w:bCs/>
          <w:szCs w:val="24"/>
          <w:lang w:val="sl"/>
        </w:rPr>
        <w:t>SKATER™ nefrostomski komplet – zaklepni</w:t>
      </w:r>
      <w:r w:rsidRPr="00791131">
        <w:rPr>
          <w:rFonts w:eastAsia="Times New Roman" w:cs="Times New Roman"/>
          <w:szCs w:val="24"/>
          <w:lang w:val="sl"/>
        </w:rPr>
        <w:br/>
        <w:t>ID: 0886333010000XB</w:t>
      </w:r>
    </w:p>
    <w:p w14:paraId="6944AA0D" w14:textId="77777777" w:rsidR="002C60C8" w:rsidRPr="00791131" w:rsidRDefault="002C60C8" w:rsidP="00F16218">
      <w:pPr>
        <w:numPr>
          <w:ilvl w:val="0"/>
          <w:numId w:val="36"/>
        </w:numPr>
        <w:spacing w:before="100" w:beforeAutospacing="1" w:line="240" w:lineRule="auto"/>
        <w:rPr>
          <w:rFonts w:eastAsia="Times New Roman" w:cs="Times New Roman"/>
          <w:szCs w:val="24"/>
        </w:rPr>
      </w:pPr>
      <w:r w:rsidRPr="00791131">
        <w:rPr>
          <w:rFonts w:eastAsia="Times New Roman" w:cs="Times New Roman"/>
          <w:b/>
          <w:bCs/>
          <w:szCs w:val="24"/>
          <w:lang w:val="sl"/>
        </w:rPr>
        <w:t>SKATER™ uvajalni nefrostomski komplet – zaklepni</w:t>
      </w:r>
      <w:r w:rsidRPr="00791131">
        <w:rPr>
          <w:rFonts w:eastAsia="Times New Roman" w:cs="Times New Roman"/>
          <w:szCs w:val="24"/>
          <w:lang w:val="sl"/>
        </w:rPr>
        <w:br/>
        <w:t>ID: 0886333010001XD</w:t>
      </w:r>
    </w:p>
    <w:p w14:paraId="0A3C9FE0" w14:textId="77777777" w:rsidR="002C60C8" w:rsidRPr="00791131" w:rsidRDefault="002C60C8" w:rsidP="00F16218">
      <w:pPr>
        <w:numPr>
          <w:ilvl w:val="0"/>
          <w:numId w:val="36"/>
        </w:numPr>
        <w:spacing w:before="100" w:beforeAutospacing="1" w:line="240" w:lineRule="auto"/>
        <w:rPr>
          <w:rFonts w:eastAsia="Times New Roman" w:cs="Times New Roman"/>
          <w:szCs w:val="24"/>
        </w:rPr>
      </w:pPr>
      <w:r w:rsidRPr="00791131">
        <w:rPr>
          <w:rFonts w:eastAsia="Times New Roman" w:cs="Times New Roman"/>
          <w:b/>
          <w:bCs/>
          <w:szCs w:val="24"/>
          <w:lang w:val="sl"/>
        </w:rPr>
        <w:t>SKATER™ uvajalni komplet za drenažo žolčnika - zaklepni</w:t>
      </w:r>
      <w:r w:rsidRPr="00791131">
        <w:rPr>
          <w:rFonts w:eastAsia="Times New Roman" w:cs="Times New Roman"/>
          <w:szCs w:val="24"/>
          <w:lang w:val="sl"/>
        </w:rPr>
        <w:br/>
        <w:t>ID: 0886333010011XG</w:t>
      </w:r>
    </w:p>
    <w:p w14:paraId="02DCB805" w14:textId="689A338A" w:rsidR="004A7ED1" w:rsidRPr="00791131" w:rsidRDefault="008646A3" w:rsidP="00057445">
      <w:pPr>
        <w:pStyle w:val="Heading1"/>
        <w:jc w:val="both"/>
        <w:rPr>
          <w:rFonts w:eastAsia="Times New Roman" w:cs="Times New Roman"/>
          <w:szCs w:val="24"/>
        </w:rPr>
      </w:pPr>
      <w:bookmarkStart w:id="73" w:name="_Toc212114736"/>
      <w:bookmarkStart w:id="74" w:name="_Hlk180068775"/>
      <w:r w:rsidRPr="00791131">
        <w:rPr>
          <w:rFonts w:eastAsia="Times New Roman" w:cs="Times New Roman"/>
          <w:bCs/>
          <w:szCs w:val="24"/>
          <w:lang w:val="sl"/>
        </w:rPr>
        <w:t>Razlog za uporabo tega pripomočka</w:t>
      </w:r>
      <w:bookmarkEnd w:id="73"/>
    </w:p>
    <w:bookmarkEnd w:id="74"/>
    <w:p w14:paraId="52CDFE1C" w14:textId="77777777" w:rsidR="002C60C8" w:rsidRPr="00791131" w:rsidRDefault="002C60C8"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Za kaj je namenjen ta pripomoček?</w:t>
      </w:r>
    </w:p>
    <w:p w14:paraId="439A58AE" w14:textId="77777777" w:rsidR="002C60C8" w:rsidRPr="00791131" w:rsidRDefault="002C60C8" w:rsidP="00057445">
      <w:pPr>
        <w:spacing w:line="240" w:lineRule="auto"/>
        <w:jc w:val="both"/>
        <w:rPr>
          <w:rFonts w:eastAsia="Times New Roman" w:cs="Times New Roman"/>
          <w:szCs w:val="24"/>
        </w:rPr>
      </w:pPr>
      <w:r w:rsidRPr="00791131">
        <w:rPr>
          <w:rFonts w:eastAsia="Times New Roman" w:cs="Times New Roman"/>
          <w:szCs w:val="24"/>
          <w:lang w:val="sl"/>
        </w:rPr>
        <w:t>Skater sistem za drenažo pomaga odstraniti odvečno tekočino iz telesa. Tekočina je lahko posledica okužbe, operacije ali drugega zdravstvenega stanja. Pomaga lahko zmanjšati nelagodje, preprečiti okužbe in zdravnikom omogoči, da vidijo, kako se tekočina odstranjuje.</w:t>
      </w:r>
    </w:p>
    <w:p w14:paraId="1348E341" w14:textId="77777777" w:rsidR="002C60C8" w:rsidRPr="00791131" w:rsidRDefault="002C60C8"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Kdaj ga lahko uporabite?</w:t>
      </w:r>
    </w:p>
    <w:p w14:paraId="6E42F87F" w14:textId="77777777" w:rsidR="002C60C8" w:rsidRPr="00791131" w:rsidRDefault="002C60C8" w:rsidP="00057445">
      <w:pPr>
        <w:spacing w:after="0" w:afterAutospacing="0" w:line="240" w:lineRule="auto"/>
        <w:jc w:val="both"/>
        <w:rPr>
          <w:rFonts w:eastAsia="Times New Roman" w:cs="Times New Roman"/>
          <w:szCs w:val="24"/>
        </w:rPr>
      </w:pPr>
      <w:r w:rsidRPr="00791131">
        <w:rPr>
          <w:rFonts w:eastAsia="Times New Roman" w:cs="Times New Roman"/>
          <w:szCs w:val="24"/>
          <w:lang w:val="sl"/>
        </w:rPr>
        <w:t>Vaš zdravnik lahko uporabi to napravo, če imate:</w:t>
      </w:r>
    </w:p>
    <w:p w14:paraId="1A440FB5" w14:textId="77777777" w:rsidR="002C60C8" w:rsidRPr="00791131" w:rsidRDefault="002C60C8" w:rsidP="00057445">
      <w:pPr>
        <w:pStyle w:val="ListParagraph"/>
        <w:numPr>
          <w:ilvl w:val="0"/>
          <w:numId w:val="31"/>
        </w:numPr>
        <w:spacing w:line="240" w:lineRule="auto"/>
        <w:jc w:val="both"/>
        <w:rPr>
          <w:rFonts w:eastAsia="Times New Roman" w:cs="Times New Roman"/>
          <w:szCs w:val="24"/>
        </w:rPr>
      </w:pPr>
      <w:r w:rsidRPr="00791131">
        <w:rPr>
          <w:rFonts w:eastAsia="Times New Roman" w:cs="Times New Roman"/>
          <w:szCs w:val="24"/>
          <w:lang w:val="sl"/>
        </w:rPr>
        <w:t>Absces (žep okužene tekočine)</w:t>
      </w:r>
    </w:p>
    <w:p w14:paraId="401B5810" w14:textId="77777777" w:rsidR="002C60C8" w:rsidRPr="00791131" w:rsidRDefault="002C60C8" w:rsidP="00057445">
      <w:pPr>
        <w:pStyle w:val="ListParagraph"/>
        <w:numPr>
          <w:ilvl w:val="0"/>
          <w:numId w:val="31"/>
        </w:numPr>
        <w:spacing w:before="100" w:beforeAutospacing="1" w:line="240" w:lineRule="auto"/>
        <w:jc w:val="both"/>
        <w:rPr>
          <w:rFonts w:eastAsia="Times New Roman" w:cs="Times New Roman"/>
          <w:szCs w:val="24"/>
        </w:rPr>
      </w:pPr>
      <w:r w:rsidRPr="00791131">
        <w:rPr>
          <w:rFonts w:eastAsia="Times New Roman" w:cs="Times New Roman"/>
          <w:szCs w:val="24"/>
          <w:lang w:val="sl"/>
        </w:rPr>
        <w:t>Kopičenje tekočine po operaciji</w:t>
      </w:r>
    </w:p>
    <w:p w14:paraId="740E3853" w14:textId="77777777" w:rsidR="002C60C8" w:rsidRPr="00791131" w:rsidRDefault="002C60C8" w:rsidP="00057445">
      <w:pPr>
        <w:pStyle w:val="ListParagraph"/>
        <w:numPr>
          <w:ilvl w:val="0"/>
          <w:numId w:val="31"/>
        </w:numPr>
        <w:spacing w:before="100" w:beforeAutospacing="1" w:line="240" w:lineRule="auto"/>
        <w:jc w:val="both"/>
        <w:rPr>
          <w:rFonts w:eastAsia="Times New Roman" w:cs="Times New Roman"/>
          <w:szCs w:val="24"/>
        </w:rPr>
      </w:pPr>
      <w:r w:rsidRPr="00791131">
        <w:rPr>
          <w:rFonts w:eastAsia="Times New Roman" w:cs="Times New Roman"/>
          <w:szCs w:val="24"/>
          <w:lang w:val="sl"/>
        </w:rPr>
        <w:t>Plevralni izliv (tekočina okoli pljuč)</w:t>
      </w:r>
    </w:p>
    <w:p w14:paraId="6093B22D" w14:textId="77777777" w:rsidR="002C60C8" w:rsidRPr="00791131" w:rsidRDefault="002C60C8" w:rsidP="00057445">
      <w:pPr>
        <w:pStyle w:val="ListParagraph"/>
        <w:numPr>
          <w:ilvl w:val="0"/>
          <w:numId w:val="31"/>
        </w:numPr>
        <w:spacing w:before="100" w:beforeAutospacing="1" w:line="240" w:lineRule="auto"/>
        <w:jc w:val="both"/>
        <w:rPr>
          <w:rFonts w:eastAsia="Times New Roman" w:cs="Times New Roman"/>
          <w:szCs w:val="24"/>
        </w:rPr>
      </w:pPr>
      <w:r w:rsidRPr="00791131">
        <w:rPr>
          <w:rFonts w:eastAsia="Times New Roman" w:cs="Times New Roman"/>
          <w:szCs w:val="24"/>
          <w:lang w:val="sl"/>
        </w:rPr>
        <w:t>Ascites (tekočina v trebuhu)</w:t>
      </w:r>
    </w:p>
    <w:p w14:paraId="1D274317" w14:textId="77777777" w:rsidR="002C60C8" w:rsidRPr="00791131" w:rsidRDefault="002C60C8" w:rsidP="00057445">
      <w:pPr>
        <w:pStyle w:val="ListParagraph"/>
        <w:numPr>
          <w:ilvl w:val="0"/>
          <w:numId w:val="31"/>
        </w:numPr>
        <w:spacing w:before="100" w:beforeAutospacing="1" w:line="240" w:lineRule="auto"/>
        <w:jc w:val="both"/>
        <w:rPr>
          <w:rFonts w:eastAsia="Times New Roman" w:cs="Times New Roman"/>
          <w:szCs w:val="24"/>
        </w:rPr>
      </w:pPr>
      <w:r w:rsidRPr="00791131">
        <w:rPr>
          <w:rFonts w:eastAsia="Times New Roman" w:cs="Times New Roman"/>
          <w:szCs w:val="24"/>
          <w:lang w:val="sl"/>
        </w:rPr>
        <w:t>Ciste ali druga območja, napolnjena s tekočino</w:t>
      </w:r>
    </w:p>
    <w:p w14:paraId="06457B90" w14:textId="77777777" w:rsidR="002C60C8" w:rsidRPr="00791131" w:rsidRDefault="002C60C8"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Kdaj ga ne smete uporabljati?</w:t>
      </w:r>
    </w:p>
    <w:p w14:paraId="32A1EB40" w14:textId="77777777" w:rsidR="002C60C8" w:rsidRPr="00791131" w:rsidRDefault="002C60C8" w:rsidP="00057445">
      <w:pPr>
        <w:spacing w:after="0" w:afterAutospacing="0" w:line="240" w:lineRule="auto"/>
        <w:jc w:val="both"/>
        <w:rPr>
          <w:rFonts w:eastAsia="Times New Roman" w:cs="Times New Roman"/>
          <w:szCs w:val="24"/>
        </w:rPr>
      </w:pPr>
      <w:r w:rsidRPr="00791131">
        <w:rPr>
          <w:rFonts w:eastAsia="Times New Roman" w:cs="Times New Roman"/>
          <w:szCs w:val="24"/>
          <w:lang w:val="sl"/>
        </w:rPr>
        <w:t>Te naprave ne smete uporabljati, če:</w:t>
      </w:r>
    </w:p>
    <w:p w14:paraId="08CAC8F9" w14:textId="77777777" w:rsidR="002C60C8" w:rsidRPr="00791131" w:rsidRDefault="002C60C8" w:rsidP="00057445">
      <w:pPr>
        <w:pStyle w:val="ListParagraph"/>
        <w:numPr>
          <w:ilvl w:val="0"/>
          <w:numId w:val="32"/>
        </w:numPr>
        <w:spacing w:line="240" w:lineRule="auto"/>
        <w:jc w:val="both"/>
        <w:rPr>
          <w:rFonts w:eastAsia="Times New Roman" w:cs="Times New Roman"/>
          <w:szCs w:val="24"/>
        </w:rPr>
      </w:pPr>
      <w:r w:rsidRPr="00791131">
        <w:rPr>
          <w:rFonts w:eastAsia="Times New Roman" w:cs="Times New Roman"/>
          <w:szCs w:val="24"/>
          <w:lang w:val="sl"/>
        </w:rPr>
        <w:t>Imate težave s strjevanjem krvi</w:t>
      </w:r>
    </w:p>
    <w:p w14:paraId="668CC050" w14:textId="77777777" w:rsidR="002C60C8" w:rsidRPr="00791131" w:rsidRDefault="002C60C8" w:rsidP="00057445">
      <w:pPr>
        <w:pStyle w:val="ListParagraph"/>
        <w:numPr>
          <w:ilvl w:val="0"/>
          <w:numId w:val="32"/>
        </w:numPr>
        <w:spacing w:before="100" w:beforeAutospacing="1" w:line="240" w:lineRule="auto"/>
        <w:jc w:val="both"/>
        <w:rPr>
          <w:rFonts w:eastAsia="Times New Roman" w:cs="Times New Roman"/>
          <w:szCs w:val="24"/>
        </w:rPr>
      </w:pPr>
      <w:r w:rsidRPr="00791131">
        <w:rPr>
          <w:rFonts w:eastAsia="Times New Roman" w:cs="Times New Roman"/>
          <w:szCs w:val="24"/>
          <w:lang w:val="sl"/>
        </w:rPr>
        <w:t>Tekočine ni mogoče varno izpustiti</w:t>
      </w:r>
    </w:p>
    <w:p w14:paraId="40BA9E52" w14:textId="77777777" w:rsidR="002C60C8" w:rsidRPr="00791131" w:rsidRDefault="002C60C8" w:rsidP="00057445">
      <w:pPr>
        <w:pStyle w:val="ListParagraph"/>
        <w:numPr>
          <w:ilvl w:val="0"/>
          <w:numId w:val="32"/>
        </w:numPr>
        <w:spacing w:before="100" w:beforeAutospacing="1" w:line="240" w:lineRule="auto"/>
        <w:jc w:val="both"/>
        <w:rPr>
          <w:rFonts w:eastAsia="Times New Roman" w:cs="Times New Roman"/>
          <w:szCs w:val="24"/>
        </w:rPr>
      </w:pPr>
      <w:r w:rsidRPr="00791131">
        <w:rPr>
          <w:rFonts w:eastAsia="Times New Roman" w:cs="Times New Roman"/>
          <w:szCs w:val="24"/>
          <w:lang w:val="sl"/>
        </w:rPr>
        <w:t>Ste alergični na materiale katetra</w:t>
      </w:r>
    </w:p>
    <w:p w14:paraId="525880C9" w14:textId="77777777" w:rsidR="002C60C8" w:rsidRPr="00791131" w:rsidRDefault="002C60C8" w:rsidP="00057445">
      <w:pPr>
        <w:pStyle w:val="ListParagraph"/>
        <w:numPr>
          <w:ilvl w:val="0"/>
          <w:numId w:val="32"/>
        </w:numPr>
        <w:spacing w:before="100" w:beforeAutospacing="1" w:line="240" w:lineRule="auto"/>
        <w:jc w:val="both"/>
        <w:rPr>
          <w:rFonts w:eastAsia="Times New Roman" w:cs="Times New Roman"/>
          <w:szCs w:val="24"/>
        </w:rPr>
      </w:pPr>
      <w:r w:rsidRPr="00791131">
        <w:rPr>
          <w:rFonts w:eastAsia="Times New Roman" w:cs="Times New Roman"/>
          <w:szCs w:val="24"/>
          <w:lang w:val="sl"/>
        </w:rPr>
        <w:t>Vaš zdravnik bo odločil, ali je Skater drenažni sistem varen za vas.</w:t>
      </w:r>
    </w:p>
    <w:p w14:paraId="12C632DA" w14:textId="76F1C1AB" w:rsidR="008646A3" w:rsidRPr="00791131" w:rsidRDefault="008646A3" w:rsidP="00057445">
      <w:pPr>
        <w:pStyle w:val="Heading1"/>
        <w:jc w:val="both"/>
        <w:rPr>
          <w:rFonts w:eastAsia="Times New Roman" w:cs="Times New Roman"/>
          <w:szCs w:val="24"/>
        </w:rPr>
      </w:pPr>
      <w:r w:rsidRPr="00791131">
        <w:rPr>
          <w:rFonts w:eastAsia="Times New Roman" w:cs="Times New Roman"/>
          <w:bCs/>
          <w:szCs w:val="24"/>
          <w:lang w:val="sl"/>
        </w:rPr>
        <w:t xml:space="preserve"> </w:t>
      </w:r>
      <w:bookmarkStart w:id="75" w:name="_Toc212114737"/>
      <w:r w:rsidRPr="00791131">
        <w:rPr>
          <w:rFonts w:eastAsia="Times New Roman" w:cs="Times New Roman"/>
          <w:bCs/>
          <w:szCs w:val="24"/>
          <w:lang w:val="sl"/>
        </w:rPr>
        <w:t>Opis pripomočka</w:t>
      </w:r>
      <w:bookmarkEnd w:id="75"/>
    </w:p>
    <w:p w14:paraId="2851866C" w14:textId="77777777" w:rsidR="002C60C8" w:rsidRPr="00791131" w:rsidRDefault="002C60C8"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Kaj je ta pripomoček?</w:t>
      </w:r>
      <w:bookmarkStart w:id="76" w:name="_Hlk177390880"/>
    </w:p>
    <w:bookmarkEnd w:id="76"/>
    <w:p w14:paraId="5A9EAA2F" w14:textId="77777777" w:rsidR="002C60C8" w:rsidRPr="00791131" w:rsidRDefault="002C60C8" w:rsidP="00057445">
      <w:pPr>
        <w:spacing w:line="240" w:lineRule="auto"/>
        <w:jc w:val="both"/>
        <w:rPr>
          <w:rFonts w:eastAsia="Times New Roman" w:cs="Times New Roman"/>
          <w:szCs w:val="24"/>
        </w:rPr>
      </w:pPr>
      <w:r w:rsidRPr="00791131">
        <w:rPr>
          <w:rFonts w:eastAsia="Times New Roman" w:cs="Times New Roman"/>
          <w:szCs w:val="24"/>
          <w:lang w:val="sl"/>
        </w:rPr>
        <w:t>Skater drenažni sistem je mehka, fleksibilna cev (imenovana kateter), ki se uporablja za odvajanje tekočine iz telesa. Vstavlja se skozi majhen rez v koži, tekočina pa se izliva v vrečko.</w:t>
      </w:r>
    </w:p>
    <w:p w14:paraId="13F3BBD2" w14:textId="77777777" w:rsidR="002C60C8" w:rsidRPr="00791131" w:rsidRDefault="002C60C8" w:rsidP="00057445">
      <w:pPr>
        <w:keepNext/>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lastRenderedPageBreak/>
        <w:t>Kako deluje?</w:t>
      </w:r>
    </w:p>
    <w:p w14:paraId="08792C9A" w14:textId="77777777" w:rsidR="002C60C8" w:rsidRPr="00791131" w:rsidRDefault="002C60C8" w:rsidP="00057445">
      <w:pPr>
        <w:spacing w:line="240" w:lineRule="auto"/>
        <w:jc w:val="both"/>
        <w:rPr>
          <w:rFonts w:eastAsia="Times New Roman" w:cs="Times New Roman"/>
          <w:szCs w:val="24"/>
        </w:rPr>
      </w:pPr>
      <w:r w:rsidRPr="00791131">
        <w:rPr>
          <w:rFonts w:eastAsia="Times New Roman" w:cs="Times New Roman"/>
          <w:szCs w:val="24"/>
          <w:lang w:val="sl"/>
        </w:rPr>
        <w:t>Zdravniki kateter namestijo z majhnim posegom, imenovanim perkutana drenaža. Za usmerjanje katetra na pravo mesto uporabljajo orodja, kot so ultrazvok ali CT-sken. Ko je kateter nameščen, se tekočina izliva v zbiralno vrečko.</w:t>
      </w:r>
    </w:p>
    <w:p w14:paraId="2BB0C419" w14:textId="77777777" w:rsidR="002C60C8" w:rsidRPr="00791131" w:rsidRDefault="002C60C8" w:rsidP="00057445">
      <w:pPr>
        <w:pStyle w:val="Heading1"/>
        <w:jc w:val="both"/>
        <w:rPr>
          <w:rFonts w:eastAsia="Times New Roman" w:cs="Times New Roman"/>
          <w:szCs w:val="24"/>
        </w:rPr>
      </w:pPr>
      <w:bookmarkStart w:id="77" w:name="_Toc212114738"/>
      <w:r w:rsidRPr="00791131">
        <w:rPr>
          <w:rFonts w:eastAsia="Times New Roman" w:cs="Times New Roman"/>
          <w:bCs/>
          <w:szCs w:val="24"/>
          <w:lang w:val="sl"/>
        </w:rPr>
        <w:t>Tveganja in opozorila</w:t>
      </w:r>
      <w:bookmarkEnd w:id="77"/>
    </w:p>
    <w:p w14:paraId="375FB6BE" w14:textId="77777777" w:rsidR="002C60C8" w:rsidRPr="00791131" w:rsidRDefault="002C60C8" w:rsidP="00057445">
      <w:pPr>
        <w:spacing w:line="240" w:lineRule="auto"/>
        <w:jc w:val="both"/>
        <w:rPr>
          <w:rFonts w:eastAsia="Times New Roman" w:cs="Times New Roman"/>
          <w:szCs w:val="24"/>
        </w:rPr>
      </w:pPr>
      <w:r w:rsidRPr="00791131">
        <w:rPr>
          <w:rFonts w:eastAsia="Times New Roman" w:cs="Times New Roman"/>
          <w:szCs w:val="24"/>
          <w:lang w:val="sl"/>
        </w:rPr>
        <w:t>Če med uporabo te naprave opazite kakršne koli nenavadne simptome ali imate kakršne koli pomisleke, pokličite svojega zdravnika.</w:t>
      </w:r>
    </w:p>
    <w:p w14:paraId="6DF271AF" w14:textId="77777777" w:rsidR="002C60C8" w:rsidRPr="00791131" w:rsidRDefault="002C60C8"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Kateri stranski učinki se lahko pojavijo?</w:t>
      </w:r>
    </w:p>
    <w:p w14:paraId="09003E8A" w14:textId="77777777" w:rsidR="002C60C8" w:rsidRPr="00791131" w:rsidRDefault="002C60C8" w:rsidP="00057445">
      <w:pPr>
        <w:spacing w:after="0" w:afterAutospacing="0" w:line="240" w:lineRule="auto"/>
        <w:jc w:val="both"/>
        <w:rPr>
          <w:rFonts w:eastAsia="Times New Roman" w:cs="Times New Roman"/>
          <w:szCs w:val="24"/>
        </w:rPr>
      </w:pPr>
      <w:r w:rsidRPr="00791131">
        <w:rPr>
          <w:rFonts w:eastAsia="Times New Roman" w:cs="Times New Roman"/>
          <w:szCs w:val="24"/>
          <w:lang w:val="sl"/>
        </w:rPr>
        <w:t>Čeprav redki, lahko neželeni učinki vključujejo:</w:t>
      </w:r>
    </w:p>
    <w:p w14:paraId="696BE043" w14:textId="77777777" w:rsidR="002C60C8" w:rsidRPr="00791131" w:rsidRDefault="002C60C8" w:rsidP="00057445">
      <w:pPr>
        <w:pStyle w:val="ListParagraph"/>
        <w:numPr>
          <w:ilvl w:val="0"/>
          <w:numId w:val="33"/>
        </w:numPr>
        <w:spacing w:line="240" w:lineRule="auto"/>
        <w:jc w:val="both"/>
        <w:rPr>
          <w:rFonts w:eastAsia="Times New Roman" w:cs="Times New Roman"/>
          <w:szCs w:val="24"/>
        </w:rPr>
      </w:pPr>
      <w:r w:rsidRPr="00791131">
        <w:rPr>
          <w:rFonts w:eastAsia="Times New Roman" w:cs="Times New Roman"/>
          <w:szCs w:val="24"/>
          <w:lang w:val="sl"/>
        </w:rPr>
        <w:t>Okužba na mestu vstavitve cevke</w:t>
      </w:r>
    </w:p>
    <w:p w14:paraId="6A876A04" w14:textId="77777777" w:rsidR="002C60C8" w:rsidRPr="00791131" w:rsidRDefault="002C60C8" w:rsidP="00057445">
      <w:pPr>
        <w:pStyle w:val="ListParagraph"/>
        <w:numPr>
          <w:ilvl w:val="0"/>
          <w:numId w:val="33"/>
        </w:numPr>
        <w:spacing w:before="100" w:beforeAutospacing="1" w:line="240" w:lineRule="auto"/>
        <w:jc w:val="both"/>
        <w:rPr>
          <w:rFonts w:eastAsia="Times New Roman" w:cs="Times New Roman"/>
          <w:szCs w:val="24"/>
        </w:rPr>
      </w:pPr>
      <w:r w:rsidRPr="00791131">
        <w:rPr>
          <w:rFonts w:eastAsia="Times New Roman" w:cs="Times New Roman"/>
          <w:szCs w:val="24"/>
          <w:lang w:val="sl"/>
        </w:rPr>
        <w:t>Manjša krvavitev ali modrica</w:t>
      </w:r>
    </w:p>
    <w:p w14:paraId="67FB0912" w14:textId="77777777" w:rsidR="002C60C8" w:rsidRPr="00791131" w:rsidRDefault="002C60C8" w:rsidP="00057445">
      <w:pPr>
        <w:pStyle w:val="ListParagraph"/>
        <w:numPr>
          <w:ilvl w:val="0"/>
          <w:numId w:val="33"/>
        </w:numPr>
        <w:spacing w:before="100" w:beforeAutospacing="1" w:line="240" w:lineRule="auto"/>
        <w:jc w:val="both"/>
        <w:rPr>
          <w:rFonts w:eastAsia="Times New Roman" w:cs="Times New Roman"/>
          <w:szCs w:val="24"/>
        </w:rPr>
      </w:pPr>
      <w:r w:rsidRPr="00791131">
        <w:rPr>
          <w:rFonts w:eastAsia="Times New Roman" w:cs="Times New Roman"/>
          <w:szCs w:val="24"/>
          <w:lang w:val="sl"/>
        </w:rPr>
        <w:t>Bolečina ali nelagodje na mestu vstavitve cevi</w:t>
      </w:r>
    </w:p>
    <w:p w14:paraId="2497EDC7" w14:textId="77777777" w:rsidR="002C60C8" w:rsidRPr="00791131" w:rsidRDefault="002C60C8" w:rsidP="00057445">
      <w:pPr>
        <w:pStyle w:val="ListParagraph"/>
        <w:numPr>
          <w:ilvl w:val="0"/>
          <w:numId w:val="33"/>
        </w:numPr>
        <w:spacing w:before="100" w:beforeAutospacing="1" w:line="240" w:lineRule="auto"/>
        <w:jc w:val="both"/>
        <w:rPr>
          <w:rFonts w:eastAsia="Times New Roman" w:cs="Times New Roman"/>
          <w:szCs w:val="24"/>
        </w:rPr>
      </w:pPr>
      <w:r w:rsidRPr="00791131">
        <w:rPr>
          <w:rFonts w:eastAsia="Times New Roman" w:cs="Times New Roman"/>
          <w:szCs w:val="24"/>
          <w:lang w:val="sl"/>
        </w:rPr>
        <w:t>Poškodba bližnjih tkiv ali organov</w:t>
      </w:r>
    </w:p>
    <w:p w14:paraId="7389B6E5" w14:textId="77777777" w:rsidR="002C60C8" w:rsidRPr="00791131" w:rsidRDefault="002C60C8" w:rsidP="00057445">
      <w:pPr>
        <w:pStyle w:val="ListParagraph"/>
        <w:numPr>
          <w:ilvl w:val="0"/>
          <w:numId w:val="33"/>
        </w:numPr>
        <w:spacing w:before="100" w:beforeAutospacing="1" w:line="240" w:lineRule="auto"/>
        <w:jc w:val="both"/>
        <w:rPr>
          <w:rFonts w:eastAsia="Times New Roman" w:cs="Times New Roman"/>
          <w:szCs w:val="24"/>
        </w:rPr>
      </w:pPr>
      <w:r w:rsidRPr="00791131">
        <w:rPr>
          <w:rFonts w:eastAsia="Times New Roman" w:cs="Times New Roman"/>
          <w:szCs w:val="24"/>
          <w:lang w:val="sl"/>
        </w:rPr>
        <w:t>Premikanje ali blokiranje cevi</w:t>
      </w:r>
    </w:p>
    <w:p w14:paraId="053A5399" w14:textId="77777777" w:rsidR="002C60C8" w:rsidRPr="00791131" w:rsidRDefault="002C60C8" w:rsidP="00057445">
      <w:pPr>
        <w:spacing w:before="100" w:beforeAutospacing="1" w:line="240" w:lineRule="auto"/>
        <w:jc w:val="both"/>
        <w:rPr>
          <w:rFonts w:eastAsia="Times New Roman" w:cs="Times New Roman"/>
          <w:szCs w:val="24"/>
        </w:rPr>
      </w:pPr>
      <w:r w:rsidRPr="00791131">
        <w:rPr>
          <w:rFonts w:eastAsia="Times New Roman" w:cs="Times New Roman"/>
          <w:szCs w:val="24"/>
          <w:lang w:val="sl"/>
        </w:rPr>
        <w:t>Vaša zdravstvena ekipa bo spremljala te težave in vam dala navodila, kako jih preprečiti.</w:t>
      </w:r>
    </w:p>
    <w:p w14:paraId="29A5D758" w14:textId="77777777" w:rsidR="002C60C8" w:rsidRPr="00791131" w:rsidRDefault="002C60C8"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Dodatno vzdrževanje</w:t>
      </w:r>
    </w:p>
    <w:p w14:paraId="5A431EBD" w14:textId="77777777" w:rsidR="002C60C8" w:rsidRPr="00791131" w:rsidRDefault="002C60C8" w:rsidP="00057445">
      <w:pPr>
        <w:spacing w:line="240" w:lineRule="auto"/>
        <w:jc w:val="both"/>
        <w:rPr>
          <w:rFonts w:eastAsia="Times New Roman" w:cs="Times New Roman"/>
          <w:szCs w:val="24"/>
        </w:rPr>
      </w:pPr>
      <w:r w:rsidRPr="00791131">
        <w:rPr>
          <w:rFonts w:eastAsia="Times New Roman" w:cs="Times New Roman"/>
          <w:szCs w:val="24"/>
          <w:lang w:val="sl"/>
        </w:rPr>
        <w:t>Pri vzdrževanju katetra upoštevajte zdravnikova navodila. Območje naj bo čisto in suho. Če opazite znake okužbe, kot so vročina, rdečina, oteklina ali tekočina slabega vonja, pokličite svojega zdravnika.</w:t>
      </w:r>
    </w:p>
    <w:p w14:paraId="5BFF1558" w14:textId="77777777" w:rsidR="002C60C8" w:rsidRPr="00791131" w:rsidRDefault="002C60C8"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Odpoklici</w:t>
      </w:r>
    </w:p>
    <w:p w14:paraId="63E2C541" w14:textId="77777777" w:rsidR="002C60C8" w:rsidRPr="00791131" w:rsidRDefault="002C60C8" w:rsidP="00057445">
      <w:pPr>
        <w:spacing w:line="240" w:lineRule="auto"/>
        <w:jc w:val="both"/>
        <w:rPr>
          <w:rFonts w:eastAsia="Times New Roman" w:cs="Times New Roman"/>
          <w:szCs w:val="24"/>
        </w:rPr>
      </w:pPr>
      <w:r w:rsidRPr="00791131">
        <w:rPr>
          <w:rFonts w:eastAsia="Times New Roman" w:cs="Times New Roman"/>
          <w:szCs w:val="24"/>
          <w:lang w:val="sl"/>
        </w:rPr>
        <w:t>Za Skater drenažni sistem ni bilo odpoklica. Zdravnik vas bo obvestil o vseh posodobitvah.</w:t>
      </w:r>
    </w:p>
    <w:p w14:paraId="70BA14C1" w14:textId="6719F006" w:rsidR="0005698C" w:rsidRPr="00791131" w:rsidRDefault="0005698C" w:rsidP="00057445">
      <w:pPr>
        <w:pStyle w:val="Heading1"/>
        <w:jc w:val="both"/>
        <w:rPr>
          <w:rFonts w:eastAsia="Times New Roman" w:cs="Times New Roman"/>
          <w:szCs w:val="24"/>
        </w:rPr>
      </w:pPr>
      <w:bookmarkStart w:id="78" w:name="_Toc212114739"/>
      <w:r w:rsidRPr="00791131">
        <w:rPr>
          <w:rFonts w:eastAsia="Times New Roman" w:cs="Times New Roman"/>
          <w:bCs/>
          <w:szCs w:val="24"/>
          <w:lang w:val="sl"/>
        </w:rPr>
        <w:t>Povzetek klinične ocene in poprodajnega kliničnega spremljanja</w:t>
      </w:r>
      <w:bookmarkEnd w:id="78"/>
    </w:p>
    <w:p w14:paraId="2DBB10FF" w14:textId="2C6263DE" w:rsidR="0005698C" w:rsidRPr="00791131" w:rsidRDefault="0005698C"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Klinično ozadje za pripomoček</w:t>
      </w:r>
    </w:p>
    <w:p w14:paraId="519F4B13" w14:textId="41A88370" w:rsidR="001F712B" w:rsidRPr="00791131" w:rsidRDefault="001F712B" w:rsidP="00057445">
      <w:pPr>
        <w:spacing w:line="240" w:lineRule="auto"/>
        <w:jc w:val="both"/>
        <w:rPr>
          <w:rFonts w:eastAsia="Times New Roman" w:cs="Times New Roman"/>
          <w:szCs w:val="24"/>
        </w:rPr>
      </w:pPr>
      <w:r w:rsidRPr="00791131">
        <w:rPr>
          <w:rFonts w:eastAsia="Times New Roman" w:cs="Times New Roman"/>
          <w:b/>
          <w:bCs/>
          <w:szCs w:val="24"/>
          <w:lang w:val="sl"/>
        </w:rPr>
        <w:t>SKATER drenažni sistem</w:t>
      </w:r>
      <w:r w:rsidRPr="00791131">
        <w:rPr>
          <w:rFonts w:eastAsia="Times New Roman" w:cs="Times New Roman"/>
          <w:szCs w:val="24"/>
          <w:lang w:val="sl"/>
        </w:rPr>
        <w:t xml:space="preserve"> je varno in učinkovito orodje za odstranjevanje odvečnih tekočin iz telesa. Večkrat je bil testiran v laboratoriju in v realnih situacijah, da se dokaže, da deluje dobro in izpolnjuje pomembne varnostne standarde. Sistem je izdelan iz varnih materialov, zato je verjetnost težav zelo majhna.</w:t>
      </w:r>
    </w:p>
    <w:p w14:paraId="0FB8FFEB" w14:textId="7430D1B6" w:rsidR="0092009B" w:rsidRPr="00791131" w:rsidRDefault="001F712B" w:rsidP="00057445">
      <w:pPr>
        <w:spacing w:before="100" w:beforeAutospacing="1" w:line="240" w:lineRule="auto"/>
        <w:jc w:val="both"/>
        <w:rPr>
          <w:rFonts w:eastAsia="Times New Roman" w:cs="Times New Roman"/>
          <w:szCs w:val="24"/>
        </w:rPr>
      </w:pPr>
      <w:r w:rsidRPr="00791131">
        <w:rPr>
          <w:rFonts w:eastAsia="Times New Roman" w:cs="Times New Roman"/>
          <w:szCs w:val="24"/>
          <w:lang w:val="sl"/>
        </w:rPr>
        <w:t>Zdravniki in zdravstveni delavci zaupajo SKATER drenažnemu sistemu, ker bolnikom pomaga, da se počutijo bolje, saj odpravlja kopičenje tekočine, in to z minimalnimi tveganji. Na splošno so koristi SKATER drenažnega sistema veliko večje od tveganj, zaradi česar je zanesljiva izbira za paciente, ki potrebujejo drenažno zdravljenje.</w:t>
      </w:r>
    </w:p>
    <w:p w14:paraId="7C87DB3A" w14:textId="559E0D9E" w:rsidR="0005698C" w:rsidRPr="00791131" w:rsidRDefault="0005698C" w:rsidP="00057445">
      <w:pPr>
        <w:spacing w:before="100" w:beforeAutospacing="1" w:after="0" w:afterAutospacing="0" w:line="240" w:lineRule="auto"/>
        <w:jc w:val="both"/>
        <w:rPr>
          <w:rFonts w:eastAsia="Times New Roman" w:cs="Times New Roman"/>
          <w:b/>
          <w:bCs/>
          <w:szCs w:val="24"/>
        </w:rPr>
      </w:pPr>
      <w:r w:rsidRPr="00791131">
        <w:rPr>
          <w:rFonts w:eastAsia="Times New Roman" w:cs="Times New Roman"/>
          <w:b/>
          <w:bCs/>
          <w:szCs w:val="24"/>
          <w:lang w:val="sl"/>
        </w:rPr>
        <w:t>Klinični dokazi za oznako CE</w:t>
      </w:r>
    </w:p>
    <w:p w14:paraId="476303F6" w14:textId="2980DEBD" w:rsidR="003A3FAD" w:rsidRPr="00791131" w:rsidRDefault="003A3FAD" w:rsidP="00057445">
      <w:pPr>
        <w:spacing w:line="240" w:lineRule="auto"/>
        <w:jc w:val="both"/>
        <w:rPr>
          <w:rFonts w:eastAsia="Times New Roman" w:cs="Times New Roman"/>
          <w:szCs w:val="24"/>
        </w:rPr>
      </w:pPr>
      <w:r w:rsidRPr="00791131">
        <w:rPr>
          <w:rFonts w:eastAsia="Times New Roman" w:cs="Times New Roman"/>
          <w:szCs w:val="24"/>
          <w:lang w:val="sl"/>
        </w:rPr>
        <w:t xml:space="preserve">SKATER drenažni sistem je pridobil oznako CE, kar pomeni, da izpolnjuje stroge varnostne in zmogljivostne predpise v Evropi. Za pridobitev te odobritve je moral sistem opraviti veliko testov in pregledov, da bi dokazal, da deluje dobro in je varen za paciente. </w:t>
      </w:r>
    </w:p>
    <w:p w14:paraId="71AA1457" w14:textId="77777777" w:rsidR="003A3FAD" w:rsidRPr="00791131" w:rsidRDefault="003A3FAD" w:rsidP="00057445">
      <w:pPr>
        <w:keepNext/>
        <w:spacing w:before="100" w:beforeAutospacing="1" w:after="0" w:afterAutospacing="0" w:line="240" w:lineRule="auto"/>
        <w:jc w:val="both"/>
        <w:outlineLvl w:val="3"/>
        <w:rPr>
          <w:rFonts w:eastAsia="Times New Roman" w:cs="Times New Roman"/>
          <w:b/>
          <w:bCs/>
          <w:szCs w:val="24"/>
        </w:rPr>
      </w:pPr>
      <w:r w:rsidRPr="00791131">
        <w:rPr>
          <w:rFonts w:eastAsia="Times New Roman" w:cs="Times New Roman"/>
          <w:b/>
          <w:bCs/>
          <w:szCs w:val="24"/>
          <w:lang w:val="sl"/>
        </w:rPr>
        <w:lastRenderedPageBreak/>
        <w:t>Kako je bil preizkušen SKATER drenažni sistem?</w:t>
      </w:r>
    </w:p>
    <w:p w14:paraId="24DB4A37" w14:textId="6CC642D0" w:rsidR="003A3FAD" w:rsidRPr="00791131" w:rsidRDefault="003A3FAD" w:rsidP="00057445">
      <w:pPr>
        <w:numPr>
          <w:ilvl w:val="0"/>
          <w:numId w:val="45"/>
        </w:numPr>
        <w:spacing w:line="240" w:lineRule="auto"/>
        <w:jc w:val="both"/>
        <w:rPr>
          <w:rFonts w:eastAsia="Times New Roman" w:cs="Times New Roman"/>
          <w:szCs w:val="24"/>
        </w:rPr>
      </w:pPr>
      <w:r w:rsidRPr="00791131">
        <w:rPr>
          <w:rFonts w:eastAsia="Times New Roman" w:cs="Times New Roman"/>
          <w:b/>
          <w:bCs/>
          <w:szCs w:val="24"/>
          <w:lang w:val="sl"/>
        </w:rPr>
        <w:t>Neklinični testi</w:t>
      </w:r>
      <w:r w:rsidRPr="00057445">
        <w:rPr>
          <w:rFonts w:eastAsia="Times New Roman" w:cs="Times New Roman"/>
          <w:b/>
          <w:bCs/>
          <w:szCs w:val="24"/>
          <w:lang w:val="sl"/>
        </w:rPr>
        <w:t>:</w:t>
      </w:r>
      <w:r w:rsidRPr="00791131">
        <w:rPr>
          <w:rFonts w:eastAsia="Times New Roman" w:cs="Times New Roman"/>
          <w:szCs w:val="24"/>
          <w:lang w:val="sl"/>
        </w:rPr>
        <w:t xml:space="preserve"> Pred uporabo na pacientih je sistem v laboratoriju opravil številne teste, da bi se prepričali o njegovem pravilnem delovanju. Ti testi so preverili, kako dobro sistem deluje v daljšem časovnem obdobju, kako se obnese in kako varen je za uporabo v telesu. Vključeni testi:</w:t>
      </w:r>
    </w:p>
    <w:p w14:paraId="0BBAD628" w14:textId="77777777" w:rsidR="003A3FAD" w:rsidRPr="00791131" w:rsidRDefault="003A3FAD" w:rsidP="00057445">
      <w:pPr>
        <w:numPr>
          <w:ilvl w:val="1"/>
          <w:numId w:val="45"/>
        </w:numPr>
        <w:spacing w:before="100" w:beforeAutospacing="1" w:line="240" w:lineRule="auto"/>
        <w:jc w:val="both"/>
        <w:rPr>
          <w:rFonts w:eastAsia="Times New Roman" w:cs="Times New Roman"/>
          <w:szCs w:val="24"/>
        </w:rPr>
      </w:pPr>
      <w:r w:rsidRPr="00791131">
        <w:rPr>
          <w:rFonts w:eastAsia="Times New Roman" w:cs="Times New Roman"/>
          <w:szCs w:val="24"/>
          <w:lang w:val="sl"/>
        </w:rPr>
        <w:t>Funkcionalni testi (kako dobro deluje)</w:t>
      </w:r>
    </w:p>
    <w:p w14:paraId="19B67C86" w14:textId="77777777" w:rsidR="003A3FAD" w:rsidRPr="00791131" w:rsidRDefault="003A3FAD" w:rsidP="00057445">
      <w:pPr>
        <w:numPr>
          <w:ilvl w:val="1"/>
          <w:numId w:val="45"/>
        </w:numPr>
        <w:spacing w:before="100" w:beforeAutospacing="1" w:line="240" w:lineRule="auto"/>
        <w:jc w:val="both"/>
        <w:rPr>
          <w:rFonts w:eastAsia="Times New Roman" w:cs="Times New Roman"/>
          <w:szCs w:val="24"/>
        </w:rPr>
      </w:pPr>
      <w:r w:rsidRPr="00791131">
        <w:rPr>
          <w:rFonts w:eastAsia="Times New Roman" w:cs="Times New Roman"/>
          <w:szCs w:val="24"/>
          <w:lang w:val="sl"/>
        </w:rPr>
        <w:t>Testiranje embalaže (za zagotovitev varnosti pred uporabo)</w:t>
      </w:r>
    </w:p>
    <w:p w14:paraId="08D3D8CE" w14:textId="77777777" w:rsidR="003A3FAD" w:rsidRPr="00791131" w:rsidRDefault="003A3FAD" w:rsidP="00057445">
      <w:pPr>
        <w:numPr>
          <w:ilvl w:val="1"/>
          <w:numId w:val="45"/>
        </w:numPr>
        <w:spacing w:before="100" w:beforeAutospacing="1" w:line="240" w:lineRule="auto"/>
        <w:jc w:val="both"/>
        <w:rPr>
          <w:rFonts w:eastAsia="Times New Roman" w:cs="Times New Roman"/>
          <w:szCs w:val="24"/>
        </w:rPr>
      </w:pPr>
      <w:r w:rsidRPr="00791131">
        <w:rPr>
          <w:rFonts w:eastAsia="Times New Roman" w:cs="Times New Roman"/>
          <w:szCs w:val="24"/>
          <w:lang w:val="sl"/>
        </w:rPr>
        <w:t>Preizkusi tesnjenja in trdnosti (za preverjanje morebitnih slabosti)</w:t>
      </w:r>
    </w:p>
    <w:p w14:paraId="42310C2F" w14:textId="77777777" w:rsidR="003A3FAD" w:rsidRPr="00791131" w:rsidRDefault="003A3FAD" w:rsidP="00057445">
      <w:pPr>
        <w:numPr>
          <w:ilvl w:val="0"/>
          <w:numId w:val="45"/>
        </w:numPr>
        <w:spacing w:before="100" w:beforeAutospacing="1" w:line="240" w:lineRule="auto"/>
        <w:jc w:val="both"/>
        <w:rPr>
          <w:rFonts w:eastAsia="Times New Roman" w:cs="Times New Roman"/>
          <w:szCs w:val="24"/>
        </w:rPr>
      </w:pPr>
      <w:r w:rsidRPr="00791131">
        <w:rPr>
          <w:rFonts w:eastAsia="Times New Roman" w:cs="Times New Roman"/>
          <w:b/>
          <w:bCs/>
          <w:szCs w:val="24"/>
          <w:lang w:val="sl"/>
        </w:rPr>
        <w:t>Testiranje biokompatibilnosti</w:t>
      </w:r>
      <w:r w:rsidRPr="00057445">
        <w:rPr>
          <w:rFonts w:eastAsia="Times New Roman" w:cs="Times New Roman"/>
          <w:b/>
          <w:bCs/>
          <w:szCs w:val="24"/>
          <w:lang w:val="sl"/>
        </w:rPr>
        <w:t xml:space="preserve">: </w:t>
      </w:r>
      <w:r w:rsidRPr="00791131">
        <w:rPr>
          <w:rFonts w:eastAsia="Times New Roman" w:cs="Times New Roman"/>
          <w:szCs w:val="24"/>
          <w:lang w:val="sl"/>
        </w:rPr>
        <w:t>S temi testi je bilo preverjeno, ali so materiali, uporabljeni v sistemu, varni za uporabo v človeškem telesu. Rezultati so pokazali, da so materiali varni in ne bodo škodovali pacientom.</w:t>
      </w:r>
    </w:p>
    <w:p w14:paraId="6EAD4D80" w14:textId="77777777" w:rsidR="003A3FAD" w:rsidRPr="00791131" w:rsidRDefault="003A3FAD" w:rsidP="00057445">
      <w:pPr>
        <w:numPr>
          <w:ilvl w:val="0"/>
          <w:numId w:val="45"/>
        </w:numPr>
        <w:spacing w:before="100" w:beforeAutospacing="1" w:line="240" w:lineRule="auto"/>
        <w:jc w:val="both"/>
        <w:rPr>
          <w:rFonts w:eastAsia="Times New Roman" w:cs="Times New Roman"/>
          <w:szCs w:val="24"/>
        </w:rPr>
      </w:pPr>
      <w:r w:rsidRPr="00791131">
        <w:rPr>
          <w:rFonts w:eastAsia="Times New Roman" w:cs="Times New Roman"/>
          <w:b/>
          <w:bCs/>
          <w:szCs w:val="24"/>
          <w:lang w:val="sl"/>
        </w:rPr>
        <w:t>Pregled literature</w:t>
      </w:r>
      <w:r w:rsidRPr="00057445">
        <w:rPr>
          <w:rFonts w:eastAsia="Times New Roman" w:cs="Times New Roman"/>
          <w:b/>
          <w:bCs/>
          <w:szCs w:val="24"/>
          <w:lang w:val="sl"/>
        </w:rPr>
        <w:t>:</w:t>
      </w:r>
      <w:r w:rsidRPr="00791131">
        <w:rPr>
          <w:rFonts w:eastAsia="Times New Roman" w:cs="Times New Roman"/>
          <w:szCs w:val="24"/>
          <w:lang w:val="sl"/>
        </w:rPr>
        <w:t xml:space="preserve"> Medicinski strokovnjaki so pregledali raziskave in druge naprave, podobne SKATER drenažnemu sistemu, da bi primerjali njihovo varnost in učinkovitost. Rezultati so pokazali, da sistem SKATER deluje prav tako dobro, če ne celo bolje, kot drugi razpoložljivi drenažni sistemi.</w:t>
      </w:r>
    </w:p>
    <w:p w14:paraId="09830CF5" w14:textId="77777777" w:rsidR="003A3FAD" w:rsidRPr="00791131" w:rsidRDefault="003A3FAD" w:rsidP="00057445">
      <w:pPr>
        <w:numPr>
          <w:ilvl w:val="0"/>
          <w:numId w:val="45"/>
        </w:numPr>
        <w:spacing w:before="100" w:beforeAutospacing="1" w:line="240" w:lineRule="auto"/>
        <w:jc w:val="both"/>
        <w:rPr>
          <w:rFonts w:eastAsia="Times New Roman" w:cs="Times New Roman"/>
          <w:szCs w:val="24"/>
        </w:rPr>
      </w:pPr>
      <w:r w:rsidRPr="00791131">
        <w:rPr>
          <w:rFonts w:eastAsia="Times New Roman" w:cs="Times New Roman"/>
          <w:b/>
          <w:bCs/>
          <w:szCs w:val="24"/>
          <w:lang w:val="sl"/>
        </w:rPr>
        <w:t>Poprodajni podatki</w:t>
      </w:r>
      <w:r w:rsidRPr="00057445">
        <w:rPr>
          <w:rFonts w:eastAsia="Times New Roman" w:cs="Times New Roman"/>
          <w:b/>
          <w:bCs/>
          <w:szCs w:val="24"/>
          <w:lang w:val="sl"/>
        </w:rPr>
        <w:t>:</w:t>
      </w:r>
      <w:r w:rsidRPr="00791131">
        <w:rPr>
          <w:rFonts w:eastAsia="Times New Roman" w:cs="Times New Roman"/>
          <w:szCs w:val="24"/>
          <w:lang w:val="sl"/>
        </w:rPr>
        <w:t xml:space="preserve"> Potem ko je bil sistem prodan in so ga zdravniki uporabljali, je proizvajalec še naprej zbiral podatke o tem, kako dobro deluje in ali so se pojavile kakršnekoli težave. Rezultati so pokazali, da je bilo število pritožb zelo nizko v primerjavi s številom uporabljenih naprav, kar pomeni, da naprava deluje varno in učinkovito v resničnih situacijah.</w:t>
      </w:r>
    </w:p>
    <w:p w14:paraId="066FF7E4" w14:textId="097DD608" w:rsidR="00813A11" w:rsidRPr="00791131" w:rsidRDefault="006B5613" w:rsidP="00057445">
      <w:pPr>
        <w:spacing w:before="100" w:beforeAutospacing="1" w:after="0" w:afterAutospacing="0" w:line="240" w:lineRule="auto"/>
        <w:jc w:val="both"/>
        <w:outlineLvl w:val="3"/>
        <w:rPr>
          <w:rFonts w:eastAsia="Times New Roman" w:cs="Times New Roman"/>
          <w:b/>
          <w:bCs/>
          <w:szCs w:val="24"/>
        </w:rPr>
      </w:pPr>
      <w:r w:rsidRPr="00791131">
        <w:rPr>
          <w:rFonts w:eastAsia="Times New Roman" w:cs="Times New Roman"/>
          <w:b/>
          <w:bCs/>
          <w:szCs w:val="24"/>
          <w:lang w:val="sl"/>
        </w:rPr>
        <w:t>Zakaj je SKATER drenažni sistem varen?</w:t>
      </w:r>
    </w:p>
    <w:p w14:paraId="76CB770D" w14:textId="77777777" w:rsidR="006B5613" w:rsidRPr="00791131" w:rsidRDefault="006B5613" w:rsidP="00057445">
      <w:pPr>
        <w:numPr>
          <w:ilvl w:val="0"/>
          <w:numId w:val="46"/>
        </w:numPr>
        <w:spacing w:line="240" w:lineRule="auto"/>
        <w:jc w:val="both"/>
        <w:rPr>
          <w:rFonts w:eastAsia="Times New Roman" w:cs="Times New Roman"/>
          <w:szCs w:val="24"/>
        </w:rPr>
      </w:pPr>
      <w:r w:rsidRPr="00791131">
        <w:rPr>
          <w:rFonts w:eastAsia="Times New Roman" w:cs="Times New Roman"/>
          <w:b/>
          <w:bCs/>
          <w:szCs w:val="24"/>
          <w:lang w:val="sl"/>
        </w:rPr>
        <w:t>Temeljito testiranje</w:t>
      </w:r>
      <w:r w:rsidRPr="00057445">
        <w:rPr>
          <w:rFonts w:eastAsia="Times New Roman" w:cs="Times New Roman"/>
          <w:b/>
          <w:bCs/>
          <w:szCs w:val="24"/>
          <w:lang w:val="sl"/>
        </w:rPr>
        <w:t>:</w:t>
      </w:r>
      <w:r w:rsidRPr="00791131">
        <w:rPr>
          <w:rFonts w:eastAsia="Times New Roman" w:cs="Times New Roman"/>
          <w:szCs w:val="24"/>
          <w:lang w:val="sl"/>
        </w:rPr>
        <w:t xml:space="preserve"> Preden je bil SKATER drenažni sistem odobren za uporabo, je bil podvržen številnim testom, da se preveri njegova učinkovitost in varnost. S temi testi so zagotovili, da se sistem ne zlomi, ne pušča ali ne povzroča težav, ko se uporablja v telesu.</w:t>
      </w:r>
    </w:p>
    <w:p w14:paraId="76A31665" w14:textId="77777777" w:rsidR="006B5613" w:rsidRPr="00791131" w:rsidRDefault="006B5613" w:rsidP="00057445">
      <w:pPr>
        <w:numPr>
          <w:ilvl w:val="0"/>
          <w:numId w:val="46"/>
        </w:numPr>
        <w:spacing w:before="100" w:beforeAutospacing="1" w:line="240" w:lineRule="auto"/>
        <w:jc w:val="both"/>
        <w:rPr>
          <w:rFonts w:eastAsia="Times New Roman" w:cs="Times New Roman"/>
          <w:szCs w:val="24"/>
        </w:rPr>
      </w:pPr>
      <w:r w:rsidRPr="00791131">
        <w:rPr>
          <w:rFonts w:eastAsia="Times New Roman" w:cs="Times New Roman"/>
          <w:b/>
          <w:bCs/>
          <w:szCs w:val="24"/>
          <w:lang w:val="sl"/>
        </w:rPr>
        <w:t>Varni materiali</w:t>
      </w:r>
      <w:r w:rsidRPr="00057445">
        <w:rPr>
          <w:rFonts w:eastAsia="Times New Roman" w:cs="Times New Roman"/>
          <w:b/>
          <w:bCs/>
          <w:szCs w:val="24"/>
          <w:lang w:val="sl"/>
        </w:rPr>
        <w:t>:</w:t>
      </w:r>
      <w:r w:rsidRPr="00791131">
        <w:rPr>
          <w:rFonts w:eastAsia="Times New Roman" w:cs="Times New Roman"/>
          <w:szCs w:val="24"/>
          <w:lang w:val="sl"/>
        </w:rPr>
        <w:t xml:space="preserve"> Sistem je izdelan iz materialov, ki so varni za človeško telo. To pomeni, da sistem ne bo povzročil slabih reakcij ali škode, ko se uporablja za odvajanje tekočin.</w:t>
      </w:r>
    </w:p>
    <w:p w14:paraId="699F1773" w14:textId="77777777" w:rsidR="006B5613" w:rsidRPr="00791131" w:rsidRDefault="006B5613" w:rsidP="00057445">
      <w:pPr>
        <w:numPr>
          <w:ilvl w:val="0"/>
          <w:numId w:val="46"/>
        </w:numPr>
        <w:spacing w:before="100" w:beforeAutospacing="1" w:line="240" w:lineRule="auto"/>
        <w:jc w:val="both"/>
        <w:rPr>
          <w:rFonts w:eastAsia="Times New Roman" w:cs="Times New Roman"/>
          <w:szCs w:val="24"/>
        </w:rPr>
      </w:pPr>
      <w:r w:rsidRPr="00791131">
        <w:rPr>
          <w:rFonts w:eastAsia="Times New Roman" w:cs="Times New Roman"/>
          <w:b/>
          <w:bCs/>
          <w:szCs w:val="24"/>
          <w:lang w:val="sl"/>
        </w:rPr>
        <w:t>Nizko tveganje za težave</w:t>
      </w:r>
      <w:r w:rsidRPr="00057445">
        <w:rPr>
          <w:rFonts w:eastAsia="Times New Roman" w:cs="Times New Roman"/>
          <w:b/>
          <w:bCs/>
          <w:szCs w:val="24"/>
          <w:lang w:val="sl"/>
        </w:rPr>
        <w:t>:</w:t>
      </w:r>
      <w:r w:rsidRPr="00791131">
        <w:rPr>
          <w:rFonts w:eastAsia="Times New Roman" w:cs="Times New Roman"/>
          <w:szCs w:val="24"/>
          <w:lang w:val="sl"/>
        </w:rPr>
        <w:t xml:space="preserve"> Čeprav vsi medicinski pripomočki prinašajo določeno tveganje, je število prijavljenih težav s SKATER drenažnim sistemom zelo nizko. Pravzaprav je imelo manj kot 1 % uporabljenih naprav kakršnekoli težave. To kaže, da je zanesljiv in varen, če se uporablja pravilno.</w:t>
      </w:r>
    </w:p>
    <w:p w14:paraId="1753933C" w14:textId="77777777" w:rsidR="006B5613" w:rsidRPr="00791131" w:rsidRDefault="006B5613" w:rsidP="00057445">
      <w:pPr>
        <w:numPr>
          <w:ilvl w:val="0"/>
          <w:numId w:val="46"/>
        </w:numPr>
        <w:spacing w:before="100" w:beforeAutospacing="1" w:line="240" w:lineRule="auto"/>
        <w:jc w:val="both"/>
        <w:rPr>
          <w:rFonts w:eastAsia="Times New Roman" w:cs="Times New Roman"/>
          <w:szCs w:val="24"/>
        </w:rPr>
      </w:pPr>
      <w:r w:rsidRPr="00791131">
        <w:rPr>
          <w:rFonts w:eastAsia="Times New Roman" w:cs="Times New Roman"/>
          <w:b/>
          <w:bCs/>
          <w:szCs w:val="24"/>
          <w:lang w:val="sl"/>
        </w:rPr>
        <w:t>Nadaljnje spremljanje</w:t>
      </w:r>
      <w:r w:rsidRPr="00057445">
        <w:rPr>
          <w:rFonts w:eastAsia="Times New Roman" w:cs="Times New Roman"/>
          <w:b/>
          <w:bCs/>
          <w:szCs w:val="24"/>
          <w:lang w:val="sl"/>
        </w:rPr>
        <w:t>:</w:t>
      </w:r>
      <w:r w:rsidRPr="00791131">
        <w:rPr>
          <w:rFonts w:eastAsia="Times New Roman" w:cs="Times New Roman"/>
          <w:szCs w:val="24"/>
          <w:lang w:val="sl"/>
        </w:rPr>
        <w:t xml:space="preserve"> Ko zdravniki prodajo in uporabijo napravo, podjetje spremlja njeno delovanje. To jim pomaga zagotoviti, da sistem ostane varen za prihodnje paciente. Če se pojavijo kakršnekoli težave, jih hitro pregledajo in odpravijo.</w:t>
      </w:r>
    </w:p>
    <w:p w14:paraId="12058300" w14:textId="77777777" w:rsidR="001F70AC" w:rsidRPr="00791131" w:rsidRDefault="001F70AC" w:rsidP="00057445">
      <w:pPr>
        <w:spacing w:before="100" w:beforeAutospacing="1" w:after="0" w:afterAutospacing="0" w:line="240" w:lineRule="auto"/>
        <w:jc w:val="both"/>
        <w:outlineLvl w:val="3"/>
        <w:rPr>
          <w:rFonts w:eastAsia="Times New Roman" w:cs="Times New Roman"/>
          <w:b/>
          <w:bCs/>
          <w:szCs w:val="24"/>
        </w:rPr>
      </w:pPr>
      <w:r w:rsidRPr="00791131">
        <w:rPr>
          <w:rFonts w:eastAsia="Times New Roman" w:cs="Times New Roman"/>
          <w:b/>
          <w:bCs/>
          <w:szCs w:val="24"/>
          <w:lang w:val="sl"/>
        </w:rPr>
        <w:t>Dokazana varnost in uspeh</w:t>
      </w:r>
    </w:p>
    <w:p w14:paraId="787F4381" w14:textId="77777777" w:rsidR="001F70AC" w:rsidRPr="00791131" w:rsidRDefault="001F70AC" w:rsidP="00057445">
      <w:pPr>
        <w:spacing w:line="240" w:lineRule="auto"/>
        <w:jc w:val="both"/>
        <w:rPr>
          <w:rFonts w:eastAsia="Times New Roman" w:cs="Times New Roman"/>
          <w:szCs w:val="24"/>
        </w:rPr>
      </w:pPr>
      <w:r w:rsidRPr="00791131">
        <w:rPr>
          <w:rFonts w:eastAsia="Times New Roman" w:cs="Times New Roman"/>
          <w:szCs w:val="24"/>
          <w:lang w:val="sl"/>
        </w:rPr>
        <w:t>SKATER drenažni sistem se uporablja že vrsto let in je bil podvržen številnim preizkusom, da bi zagotovili njegovo varnost in učinkovitost. Zdravniki se nanj zanašajo, ker dobro deluje in ima majhno tveganje za težave. Postalo je eno najbolj zaupanja vrednih orodij za odvajanje tekočin v bolnišnicah po vsem svetu.</w:t>
      </w:r>
    </w:p>
    <w:p w14:paraId="6AC3E58E" w14:textId="59ED7749" w:rsidR="001F70AC" w:rsidRPr="00791131" w:rsidRDefault="001F70AC" w:rsidP="00057445">
      <w:pPr>
        <w:spacing w:before="100" w:beforeAutospacing="1" w:line="240" w:lineRule="auto"/>
        <w:jc w:val="both"/>
        <w:rPr>
          <w:rFonts w:eastAsia="Times New Roman" w:cs="Times New Roman"/>
          <w:szCs w:val="24"/>
        </w:rPr>
      </w:pPr>
      <w:r w:rsidRPr="00791131">
        <w:rPr>
          <w:rFonts w:eastAsia="Times New Roman" w:cs="Times New Roman"/>
          <w:szCs w:val="24"/>
          <w:lang w:val="sl"/>
        </w:rPr>
        <w:t>Na splošno je SKATER drenažni sistem pomemben del pomoči pacientom pri boljšem počutju, saj varno in učinkovito odstranjuje škodljivo kopičenje tekočine.</w:t>
      </w:r>
    </w:p>
    <w:p w14:paraId="7C443352" w14:textId="77777777" w:rsidR="006B5613" w:rsidRPr="00791131" w:rsidRDefault="006B5613" w:rsidP="00057445">
      <w:pPr>
        <w:spacing w:before="100" w:beforeAutospacing="1" w:after="0" w:afterAutospacing="0" w:line="240" w:lineRule="auto"/>
        <w:jc w:val="both"/>
        <w:outlineLvl w:val="3"/>
        <w:rPr>
          <w:rFonts w:eastAsia="Times New Roman" w:cs="Times New Roman"/>
          <w:b/>
          <w:bCs/>
          <w:szCs w:val="24"/>
        </w:rPr>
      </w:pPr>
      <w:r w:rsidRPr="00791131">
        <w:rPr>
          <w:rFonts w:eastAsia="Times New Roman" w:cs="Times New Roman"/>
          <w:b/>
          <w:bCs/>
          <w:szCs w:val="24"/>
          <w:lang w:val="sl"/>
        </w:rPr>
        <w:t>Kaj če nekaj gre narobe?</w:t>
      </w:r>
    </w:p>
    <w:p w14:paraId="5F71B86A" w14:textId="77777777" w:rsidR="006B5613" w:rsidRPr="00791131" w:rsidRDefault="006B5613" w:rsidP="00057445">
      <w:pPr>
        <w:spacing w:line="240" w:lineRule="auto"/>
        <w:jc w:val="both"/>
        <w:rPr>
          <w:rFonts w:eastAsia="Times New Roman" w:cs="Times New Roman"/>
          <w:szCs w:val="24"/>
        </w:rPr>
      </w:pPr>
      <w:r w:rsidRPr="00791131">
        <w:rPr>
          <w:rFonts w:eastAsia="Times New Roman" w:cs="Times New Roman"/>
          <w:szCs w:val="24"/>
          <w:lang w:val="sl"/>
        </w:rPr>
        <w:t>Čeprav je SKATER drenažni sistem zelo varen, so zdravniki usposobljeni za reševanje morebitnih težav. Vedo, kako rešiti težave in zagotoviti, da je s pacientom vse v redu.</w:t>
      </w:r>
    </w:p>
    <w:p w14:paraId="28BC9C71" w14:textId="77777777" w:rsidR="006B5613" w:rsidRPr="00791131" w:rsidRDefault="006B5613" w:rsidP="00057445">
      <w:pPr>
        <w:keepNext/>
        <w:spacing w:before="100" w:beforeAutospacing="1" w:after="0" w:afterAutospacing="0" w:line="240" w:lineRule="auto"/>
        <w:jc w:val="both"/>
        <w:outlineLvl w:val="3"/>
        <w:rPr>
          <w:rFonts w:eastAsia="Times New Roman" w:cs="Times New Roman"/>
          <w:b/>
          <w:bCs/>
          <w:szCs w:val="24"/>
        </w:rPr>
      </w:pPr>
      <w:r w:rsidRPr="00791131">
        <w:rPr>
          <w:rFonts w:eastAsia="Times New Roman" w:cs="Times New Roman"/>
          <w:b/>
          <w:bCs/>
          <w:szCs w:val="24"/>
          <w:lang w:val="sl"/>
        </w:rPr>
        <w:lastRenderedPageBreak/>
        <w:t>Povzetek:</w:t>
      </w:r>
    </w:p>
    <w:p w14:paraId="2C5727CB" w14:textId="610C932A" w:rsidR="0005698C" w:rsidRPr="00791131" w:rsidRDefault="006B5613" w:rsidP="00057445">
      <w:pPr>
        <w:spacing w:before="100" w:beforeAutospacing="1" w:line="240" w:lineRule="auto"/>
        <w:jc w:val="both"/>
        <w:rPr>
          <w:rFonts w:eastAsia="Times New Roman" w:cs="Times New Roman"/>
          <w:szCs w:val="24"/>
        </w:rPr>
      </w:pPr>
      <w:r w:rsidRPr="00791131">
        <w:rPr>
          <w:rFonts w:eastAsia="Times New Roman" w:cs="Times New Roman"/>
          <w:szCs w:val="24"/>
          <w:lang w:val="sl"/>
        </w:rPr>
        <w:t>SKATER drenažni sistem se je izkazal za zelo varno orodje za odvajanje tekočin iz telesa. Opravil je pomembne varnostne teste, izdelan je iz varnih materialov in ima zelo majhno tveganje za težave. Bolniki lahko zaupajo, da bo ta sistem deloval, kot je predvideno, in jim pomagal, da se bodo počutili bolje, hkrati pa jim zagotovil varnost.</w:t>
      </w:r>
    </w:p>
    <w:p w14:paraId="67E3E138" w14:textId="77777777" w:rsidR="002C60C8" w:rsidRPr="00791131" w:rsidRDefault="002C60C8" w:rsidP="00057445">
      <w:pPr>
        <w:pStyle w:val="Heading1"/>
        <w:jc w:val="both"/>
        <w:rPr>
          <w:rFonts w:eastAsia="Times New Roman" w:cs="Times New Roman"/>
          <w:szCs w:val="24"/>
        </w:rPr>
      </w:pPr>
      <w:bookmarkStart w:id="79" w:name="_Toc212114740"/>
      <w:r w:rsidRPr="00791131">
        <w:rPr>
          <w:rFonts w:eastAsia="Times New Roman" w:cs="Times New Roman"/>
          <w:bCs/>
          <w:szCs w:val="24"/>
          <w:lang w:val="sl"/>
        </w:rPr>
        <w:t>Druge možnosti zdravljenja</w:t>
      </w:r>
      <w:bookmarkEnd w:id="79"/>
    </w:p>
    <w:p w14:paraId="2C4403F3" w14:textId="77777777" w:rsidR="002C60C8" w:rsidRPr="00791131" w:rsidRDefault="002C60C8" w:rsidP="00057445">
      <w:pPr>
        <w:spacing w:after="0" w:afterAutospacing="0" w:line="240" w:lineRule="auto"/>
        <w:jc w:val="both"/>
        <w:rPr>
          <w:rFonts w:eastAsia="Times New Roman" w:cs="Times New Roman"/>
          <w:szCs w:val="24"/>
        </w:rPr>
      </w:pPr>
      <w:r w:rsidRPr="00791131">
        <w:rPr>
          <w:rFonts w:eastAsia="Times New Roman" w:cs="Times New Roman"/>
          <w:szCs w:val="24"/>
          <w:lang w:val="sl"/>
        </w:rPr>
        <w:t>Drugi načini za zdravljenje kopičenja tekočine vključujejo:</w:t>
      </w:r>
    </w:p>
    <w:p w14:paraId="48585C9D" w14:textId="77777777" w:rsidR="002C60C8" w:rsidRPr="00791131" w:rsidRDefault="002C60C8" w:rsidP="00057445">
      <w:pPr>
        <w:pStyle w:val="ListParagraph"/>
        <w:numPr>
          <w:ilvl w:val="0"/>
          <w:numId w:val="34"/>
        </w:numPr>
        <w:spacing w:before="100" w:beforeAutospacing="1" w:line="240" w:lineRule="auto"/>
        <w:jc w:val="both"/>
        <w:rPr>
          <w:rFonts w:eastAsia="Times New Roman" w:cs="Times New Roman"/>
          <w:szCs w:val="24"/>
        </w:rPr>
      </w:pPr>
      <w:r w:rsidRPr="00791131">
        <w:rPr>
          <w:rFonts w:eastAsia="Times New Roman" w:cs="Times New Roman"/>
          <w:szCs w:val="24"/>
          <w:lang w:val="sl"/>
        </w:rPr>
        <w:t>Operacija za odvajanje tekočine</w:t>
      </w:r>
    </w:p>
    <w:p w14:paraId="00E5DCFD" w14:textId="77777777" w:rsidR="002C60C8" w:rsidRPr="00791131" w:rsidRDefault="002C60C8" w:rsidP="00057445">
      <w:pPr>
        <w:pStyle w:val="ListParagraph"/>
        <w:numPr>
          <w:ilvl w:val="0"/>
          <w:numId w:val="34"/>
        </w:numPr>
        <w:spacing w:before="100" w:beforeAutospacing="1" w:line="240" w:lineRule="auto"/>
        <w:jc w:val="both"/>
        <w:rPr>
          <w:rFonts w:eastAsia="Times New Roman" w:cs="Times New Roman"/>
          <w:szCs w:val="24"/>
        </w:rPr>
      </w:pPr>
      <w:r w:rsidRPr="00791131">
        <w:rPr>
          <w:rFonts w:eastAsia="Times New Roman" w:cs="Times New Roman"/>
          <w:szCs w:val="24"/>
          <w:lang w:val="sl"/>
        </w:rPr>
        <w:t>Zdravila za zdravljenje okužb ali drugih stanj</w:t>
      </w:r>
    </w:p>
    <w:p w14:paraId="0D5B833F" w14:textId="77777777" w:rsidR="002C60C8" w:rsidRPr="00791131" w:rsidRDefault="002C60C8" w:rsidP="00057445">
      <w:pPr>
        <w:pStyle w:val="ListParagraph"/>
        <w:numPr>
          <w:ilvl w:val="0"/>
          <w:numId w:val="34"/>
        </w:numPr>
        <w:spacing w:before="100" w:beforeAutospacing="1" w:line="240" w:lineRule="auto"/>
        <w:jc w:val="both"/>
        <w:rPr>
          <w:rFonts w:eastAsia="Times New Roman" w:cs="Times New Roman"/>
          <w:szCs w:val="24"/>
        </w:rPr>
      </w:pPr>
      <w:r w:rsidRPr="00791131">
        <w:rPr>
          <w:rFonts w:eastAsia="Times New Roman" w:cs="Times New Roman"/>
          <w:szCs w:val="24"/>
          <w:lang w:val="sl"/>
        </w:rPr>
        <w:t>Včasih tekočina izgine sama od sebe</w:t>
      </w:r>
    </w:p>
    <w:p w14:paraId="0AC6B73F" w14:textId="77777777" w:rsidR="002C60C8" w:rsidRPr="00791131" w:rsidRDefault="002C60C8" w:rsidP="00057445">
      <w:pPr>
        <w:spacing w:before="100" w:beforeAutospacing="1" w:line="240" w:lineRule="auto"/>
        <w:jc w:val="both"/>
        <w:rPr>
          <w:rFonts w:eastAsia="Times New Roman" w:cs="Times New Roman"/>
          <w:szCs w:val="24"/>
        </w:rPr>
      </w:pPr>
      <w:r w:rsidRPr="00791131">
        <w:rPr>
          <w:rFonts w:eastAsia="Times New Roman" w:cs="Times New Roman"/>
          <w:szCs w:val="24"/>
          <w:lang w:val="sl"/>
        </w:rPr>
        <w:t>Pogovorite se s svojim zdravnikom, da ugotovite, kaj je za vas najboljše.</w:t>
      </w:r>
    </w:p>
    <w:p w14:paraId="0470A313" w14:textId="77777777" w:rsidR="002C60C8" w:rsidRPr="00791131" w:rsidRDefault="002C60C8" w:rsidP="00057445">
      <w:pPr>
        <w:pStyle w:val="Heading1"/>
        <w:jc w:val="both"/>
        <w:rPr>
          <w:rFonts w:eastAsia="Times New Roman" w:cs="Times New Roman"/>
          <w:szCs w:val="24"/>
        </w:rPr>
      </w:pPr>
      <w:bookmarkStart w:id="80" w:name="_Toc212114741"/>
      <w:r w:rsidRPr="00791131">
        <w:rPr>
          <w:rFonts w:eastAsia="Times New Roman" w:cs="Times New Roman"/>
          <w:bCs/>
          <w:szCs w:val="24"/>
          <w:lang w:val="sl"/>
        </w:rPr>
        <w:t>Usposabljanje za zdravstvene delavce</w:t>
      </w:r>
      <w:bookmarkEnd w:id="80"/>
    </w:p>
    <w:p w14:paraId="702CCE0E" w14:textId="57578767" w:rsidR="00057445" w:rsidRDefault="002C60C8" w:rsidP="00057445">
      <w:pPr>
        <w:spacing w:line="240" w:lineRule="auto"/>
        <w:jc w:val="both"/>
        <w:rPr>
          <w:rFonts w:eastAsia="Times New Roman" w:cs="Times New Roman"/>
          <w:szCs w:val="24"/>
          <w:lang w:val="sl"/>
        </w:rPr>
      </w:pPr>
      <w:r w:rsidRPr="00791131">
        <w:rPr>
          <w:rFonts w:eastAsia="Times New Roman" w:cs="Times New Roman"/>
          <w:szCs w:val="24"/>
          <w:lang w:val="sl"/>
        </w:rPr>
        <w:t>Zdravniki in medicinske sestre, ki uporabljajo ta sistem, morajo biti usposobljeni za nameščanje in vzdrževanje katetra.</w:t>
      </w:r>
    </w:p>
    <w:p w14:paraId="53F270CE" w14:textId="77777777" w:rsidR="00057445" w:rsidRDefault="00057445">
      <w:pPr>
        <w:spacing w:after="160" w:afterAutospacing="0"/>
        <w:rPr>
          <w:rFonts w:eastAsia="Times New Roman" w:cs="Times New Roman"/>
          <w:szCs w:val="24"/>
          <w:lang w:val="sl"/>
        </w:rPr>
      </w:pPr>
      <w:r>
        <w:rPr>
          <w:rFonts w:eastAsia="Times New Roman" w:cs="Times New Roman"/>
          <w:szCs w:val="24"/>
          <w:lang w:val="sl"/>
        </w:rPr>
        <w:br w:type="page"/>
      </w:r>
    </w:p>
    <w:p w14:paraId="3524943C" w14:textId="77777777" w:rsidR="002C60C8" w:rsidRPr="00791131" w:rsidRDefault="002C60C8" w:rsidP="00057445">
      <w:pPr>
        <w:spacing w:line="240" w:lineRule="auto"/>
        <w:jc w:val="both"/>
        <w:rPr>
          <w:rFonts w:eastAsia="Times New Roman" w:cs="Times New Roman"/>
          <w:szCs w:val="24"/>
        </w:rPr>
      </w:pPr>
    </w:p>
    <w:p w14:paraId="34364CD6" w14:textId="4F8A68F1" w:rsidR="00B11A66" w:rsidRPr="00451CE9" w:rsidRDefault="00042B91" w:rsidP="00363EE0">
      <w:pPr>
        <w:pStyle w:val="Heading1"/>
        <w:numPr>
          <w:ilvl w:val="0"/>
          <w:numId w:val="2"/>
        </w:numPr>
        <w:rPr>
          <w:rFonts w:cs="Times New Roman"/>
        </w:rPr>
      </w:pPr>
      <w:bookmarkStart w:id="81" w:name="_Toc212114742"/>
      <w:r>
        <w:rPr>
          <w:rFonts w:cs="Times New Roman"/>
          <w:bCs/>
          <w:lang w:val="sl"/>
        </w:rPr>
        <w:t>Zgodovina revizij</w:t>
      </w:r>
      <w:bookmarkEnd w:id="81"/>
    </w:p>
    <w:tbl>
      <w:tblPr>
        <w:tblStyle w:val="TableGrid"/>
        <w:tblW w:w="5000" w:type="pct"/>
        <w:tblLook w:val="04A0" w:firstRow="1" w:lastRow="0" w:firstColumn="1" w:lastColumn="0" w:noHBand="0" w:noVBand="1"/>
      </w:tblPr>
      <w:tblGrid>
        <w:gridCol w:w="1128"/>
        <w:gridCol w:w="2128"/>
        <w:gridCol w:w="4268"/>
        <w:gridCol w:w="2906"/>
      </w:tblGrid>
      <w:tr w:rsidR="00042B91" w:rsidRPr="00451CE9" w14:paraId="2442DD3A" w14:textId="77777777" w:rsidTr="00057445">
        <w:tc>
          <w:tcPr>
            <w:tcW w:w="541" w:type="pct"/>
          </w:tcPr>
          <w:p w14:paraId="4A93C5DE" w14:textId="3BB33BFF" w:rsidR="00042B91" w:rsidRPr="00057445" w:rsidRDefault="00042B91" w:rsidP="00042B91">
            <w:pPr>
              <w:spacing w:after="0" w:afterAutospacing="0"/>
              <w:rPr>
                <w:rFonts w:cs="Times New Roman"/>
                <w:b/>
                <w:szCs w:val="24"/>
              </w:rPr>
            </w:pPr>
            <w:r w:rsidRPr="00057445">
              <w:rPr>
                <w:rFonts w:cs="Times New Roman"/>
                <w:b/>
                <w:bCs/>
                <w:szCs w:val="24"/>
                <w:lang w:val="sl"/>
              </w:rPr>
              <w:t>Revizija</w:t>
            </w:r>
          </w:p>
        </w:tc>
        <w:tc>
          <w:tcPr>
            <w:tcW w:w="1020" w:type="pct"/>
          </w:tcPr>
          <w:p w14:paraId="221AB9E8" w14:textId="234B0FA1" w:rsidR="00042B91" w:rsidRPr="00057445" w:rsidRDefault="00042B91" w:rsidP="00042B91">
            <w:pPr>
              <w:spacing w:after="0" w:afterAutospacing="0"/>
              <w:rPr>
                <w:rFonts w:cs="Times New Roman"/>
                <w:b/>
                <w:szCs w:val="24"/>
              </w:rPr>
            </w:pPr>
            <w:r w:rsidRPr="00057445">
              <w:rPr>
                <w:rFonts w:cs="Times New Roman"/>
                <w:b/>
                <w:bCs/>
                <w:szCs w:val="24"/>
                <w:lang w:val="sl"/>
              </w:rPr>
              <w:t>Datum izdaje</w:t>
            </w:r>
          </w:p>
        </w:tc>
        <w:tc>
          <w:tcPr>
            <w:tcW w:w="2046" w:type="pct"/>
          </w:tcPr>
          <w:p w14:paraId="765AAE1A" w14:textId="273653D5" w:rsidR="00042B91" w:rsidRPr="00057445" w:rsidRDefault="00042B91" w:rsidP="00042B91">
            <w:pPr>
              <w:spacing w:after="0" w:afterAutospacing="0"/>
              <w:rPr>
                <w:rFonts w:cs="Times New Roman"/>
                <w:b/>
                <w:szCs w:val="24"/>
              </w:rPr>
            </w:pPr>
            <w:r w:rsidRPr="00057445">
              <w:rPr>
                <w:rFonts w:cs="Times New Roman"/>
                <w:b/>
                <w:bCs/>
                <w:szCs w:val="24"/>
                <w:lang w:val="sl"/>
              </w:rPr>
              <w:t>Spremeni opis</w:t>
            </w:r>
          </w:p>
        </w:tc>
        <w:tc>
          <w:tcPr>
            <w:tcW w:w="1393" w:type="pct"/>
          </w:tcPr>
          <w:p w14:paraId="0FD61DD3" w14:textId="020D1AAE" w:rsidR="00042B91" w:rsidRPr="00057445" w:rsidRDefault="00042B91" w:rsidP="00042B91">
            <w:pPr>
              <w:spacing w:after="0" w:afterAutospacing="0"/>
              <w:rPr>
                <w:rFonts w:cs="Times New Roman"/>
                <w:b/>
                <w:szCs w:val="24"/>
              </w:rPr>
            </w:pPr>
            <w:r w:rsidRPr="00057445">
              <w:rPr>
                <w:rFonts w:cs="Times New Roman"/>
                <w:b/>
                <w:bCs/>
                <w:szCs w:val="24"/>
                <w:lang w:val="sl"/>
              </w:rPr>
              <w:t>Ali je revizijo odobril priglašeni organ?</w:t>
            </w:r>
          </w:p>
        </w:tc>
      </w:tr>
      <w:tr w:rsidR="00042B91" w:rsidRPr="00451CE9" w14:paraId="44CA5FF0" w14:textId="77777777" w:rsidTr="00057445">
        <w:tc>
          <w:tcPr>
            <w:tcW w:w="541" w:type="pct"/>
          </w:tcPr>
          <w:p w14:paraId="342DCF0A" w14:textId="26EB807A" w:rsidR="00042B91" w:rsidRPr="00057445" w:rsidRDefault="00FC79AC" w:rsidP="00042B91">
            <w:pPr>
              <w:spacing w:after="0" w:afterAutospacing="0"/>
              <w:rPr>
                <w:rFonts w:cs="Times New Roman"/>
                <w:szCs w:val="24"/>
              </w:rPr>
            </w:pPr>
            <w:r w:rsidRPr="00057445">
              <w:rPr>
                <w:rFonts w:cs="Times New Roman"/>
                <w:szCs w:val="24"/>
                <w:lang w:val="sl"/>
              </w:rPr>
              <w:t>A</w:t>
            </w:r>
          </w:p>
        </w:tc>
        <w:tc>
          <w:tcPr>
            <w:tcW w:w="1020" w:type="pct"/>
          </w:tcPr>
          <w:p w14:paraId="5C6C8BB9" w14:textId="27D90015" w:rsidR="00093E01" w:rsidRPr="00057445" w:rsidRDefault="00093E01" w:rsidP="00042B91">
            <w:pPr>
              <w:spacing w:after="0" w:afterAutospacing="0"/>
              <w:rPr>
                <w:rFonts w:cs="Times New Roman"/>
                <w:iCs/>
                <w:szCs w:val="24"/>
              </w:rPr>
            </w:pPr>
            <w:r w:rsidRPr="00057445">
              <w:rPr>
                <w:rFonts w:cs="Times New Roman"/>
                <w:szCs w:val="24"/>
                <w:lang w:val="sl"/>
              </w:rPr>
              <w:t>22. julij 2021</w:t>
            </w:r>
          </w:p>
        </w:tc>
        <w:tc>
          <w:tcPr>
            <w:tcW w:w="2046" w:type="pct"/>
          </w:tcPr>
          <w:p w14:paraId="4B3910EC" w14:textId="07F4B14F" w:rsidR="00042B91" w:rsidRPr="00057445" w:rsidRDefault="009C39DA" w:rsidP="00042B91">
            <w:pPr>
              <w:spacing w:after="0" w:afterAutospacing="0"/>
              <w:rPr>
                <w:rFonts w:cs="Times New Roman"/>
                <w:szCs w:val="24"/>
              </w:rPr>
            </w:pPr>
            <w:r w:rsidRPr="00057445">
              <w:rPr>
                <w:rFonts w:cs="Times New Roman"/>
                <w:szCs w:val="24"/>
                <w:lang w:val="sl"/>
              </w:rPr>
              <w:t>Začetna interna izdaja – Ni potrjeno s strani BSI</w:t>
            </w:r>
          </w:p>
        </w:tc>
        <w:tc>
          <w:tcPr>
            <w:tcW w:w="1393" w:type="pct"/>
          </w:tcPr>
          <w:p w14:paraId="674B09F8" w14:textId="01C0EA57" w:rsidR="00042B91" w:rsidRPr="00057445" w:rsidRDefault="00000000" w:rsidP="00042B91">
            <w:pPr>
              <w:spacing w:after="0" w:afterAutospacing="0"/>
              <w:rPr>
                <w:rFonts w:cs="Times New Roman"/>
                <w:szCs w:val="24"/>
              </w:rPr>
            </w:pPr>
            <w:sdt>
              <w:sdtPr>
                <w:rPr>
                  <w:rFonts w:ascii="MS Gothic" w:eastAsia="MS Gothic" w:hAnsi="MS Gothic" w:cs="Times New Roman"/>
                  <w:szCs w:val="24"/>
                </w:rPr>
                <w:id w:val="-2083972194"/>
                <w14:checkbox>
                  <w14:checked w14:val="1"/>
                  <w14:checkedState w14:val="2612" w14:font="MS Gothic"/>
                  <w14:uncheckedState w14:val="2610" w14:font="MS Gothic"/>
                </w14:checkbox>
              </w:sdtPr>
              <w:sdtContent>
                <w:r w:rsidR="008F061F" w:rsidRPr="00791131">
                  <w:rPr>
                    <w:rFonts w:ascii="MS Gothic" w:eastAsia="MS Gothic" w:hAnsi="MS Gothic" w:cs="Segoe UI Symbol"/>
                    <w:szCs w:val="24"/>
                    <w:lang w:val="sl"/>
                  </w:rPr>
                  <w:t>☒</w:t>
                </w:r>
              </w:sdtContent>
            </w:sdt>
            <w:r w:rsidR="008F061F" w:rsidRPr="00057445">
              <w:rPr>
                <w:rFonts w:eastAsia="MS Gothic"/>
                <w:szCs w:val="24"/>
                <w:lang w:val="sl"/>
              </w:rPr>
              <w:t xml:space="preserve"> Samo za interno uporabo</w:t>
            </w:r>
          </w:p>
        </w:tc>
      </w:tr>
      <w:tr w:rsidR="00FC79AC" w:rsidRPr="00451CE9" w14:paraId="2AA5182E" w14:textId="77777777" w:rsidTr="00057445">
        <w:tc>
          <w:tcPr>
            <w:tcW w:w="541" w:type="pct"/>
          </w:tcPr>
          <w:p w14:paraId="65E82C38" w14:textId="49F83FE6" w:rsidR="00FC79AC" w:rsidRPr="00057445" w:rsidRDefault="00FC79AC" w:rsidP="00042B91">
            <w:pPr>
              <w:spacing w:after="0" w:afterAutospacing="0"/>
              <w:rPr>
                <w:rFonts w:cs="Times New Roman"/>
                <w:szCs w:val="24"/>
              </w:rPr>
            </w:pPr>
            <w:r w:rsidRPr="00057445">
              <w:rPr>
                <w:rFonts w:cs="Times New Roman"/>
                <w:szCs w:val="24"/>
                <w:lang w:val="sl"/>
              </w:rPr>
              <w:t xml:space="preserve">B </w:t>
            </w:r>
          </w:p>
        </w:tc>
        <w:tc>
          <w:tcPr>
            <w:tcW w:w="1020" w:type="pct"/>
          </w:tcPr>
          <w:p w14:paraId="3597C730" w14:textId="3BC46F0A" w:rsidR="00FC2383" w:rsidRPr="00057445" w:rsidRDefault="00FC2383" w:rsidP="00042B91">
            <w:pPr>
              <w:spacing w:after="0" w:afterAutospacing="0"/>
              <w:rPr>
                <w:rFonts w:cs="Times New Roman"/>
                <w:iCs/>
                <w:szCs w:val="24"/>
              </w:rPr>
            </w:pPr>
            <w:r w:rsidRPr="00057445">
              <w:rPr>
                <w:rFonts w:cs="Times New Roman"/>
                <w:szCs w:val="24"/>
                <w:lang w:val="sl"/>
              </w:rPr>
              <w:t>9. september 2024</w:t>
            </w:r>
          </w:p>
          <w:p w14:paraId="35A7DE59" w14:textId="62C29D5F" w:rsidR="00FC2383" w:rsidRPr="00057445" w:rsidRDefault="00FC2383" w:rsidP="00042B91">
            <w:pPr>
              <w:spacing w:after="0" w:afterAutospacing="0"/>
              <w:rPr>
                <w:rFonts w:cs="Times New Roman"/>
                <w:iCs/>
                <w:szCs w:val="24"/>
              </w:rPr>
            </w:pPr>
            <w:r w:rsidRPr="00057445">
              <w:rPr>
                <w:rFonts w:cs="Times New Roman"/>
                <w:szCs w:val="24"/>
                <w:lang w:val="sl"/>
              </w:rPr>
              <w:t>12. september 2024</w:t>
            </w:r>
          </w:p>
          <w:p w14:paraId="16F546A0" w14:textId="60A6329B" w:rsidR="00E42DD4" w:rsidRPr="00057445" w:rsidRDefault="00E42DD4" w:rsidP="00042B91">
            <w:pPr>
              <w:spacing w:after="0" w:afterAutospacing="0"/>
              <w:rPr>
                <w:rFonts w:cs="Times New Roman"/>
                <w:iCs/>
                <w:szCs w:val="24"/>
              </w:rPr>
            </w:pPr>
            <w:r w:rsidRPr="00057445">
              <w:rPr>
                <w:rFonts w:cs="Times New Roman"/>
                <w:szCs w:val="24"/>
                <w:lang w:val="sl"/>
              </w:rPr>
              <w:t>22. oktober 2024</w:t>
            </w:r>
          </w:p>
        </w:tc>
        <w:tc>
          <w:tcPr>
            <w:tcW w:w="2046" w:type="pct"/>
          </w:tcPr>
          <w:p w14:paraId="334E2A94" w14:textId="77777777" w:rsidR="00FC79AC" w:rsidRPr="00057445" w:rsidRDefault="005E71F3" w:rsidP="00042B91">
            <w:pPr>
              <w:spacing w:after="0" w:afterAutospacing="0"/>
              <w:rPr>
                <w:rFonts w:cs="Times New Roman"/>
                <w:szCs w:val="24"/>
              </w:rPr>
            </w:pPr>
            <w:r w:rsidRPr="00057445">
              <w:rPr>
                <w:rFonts w:cs="Times New Roman"/>
                <w:szCs w:val="24"/>
                <w:lang w:val="sl"/>
              </w:rPr>
              <w:t>Prvotna predložitev BSI v pregled</w:t>
            </w:r>
          </w:p>
          <w:p w14:paraId="7664769E" w14:textId="77777777" w:rsidR="002C60C8" w:rsidRPr="00057445" w:rsidRDefault="002C60C8" w:rsidP="00042B91">
            <w:pPr>
              <w:spacing w:after="0" w:afterAutospacing="0"/>
              <w:rPr>
                <w:rFonts w:cs="Times New Roman"/>
                <w:szCs w:val="24"/>
              </w:rPr>
            </w:pPr>
            <w:r w:rsidRPr="00057445">
              <w:rPr>
                <w:rFonts w:cs="Times New Roman"/>
                <w:szCs w:val="24"/>
                <w:lang w:val="sl"/>
              </w:rPr>
              <w:t>Dodan razdelek za paciente</w:t>
            </w:r>
          </w:p>
          <w:p w14:paraId="5AA31947" w14:textId="2F5E08B9" w:rsidR="00DC742C" w:rsidRPr="00057445" w:rsidRDefault="00EA229E" w:rsidP="00042B91">
            <w:pPr>
              <w:spacing w:after="0" w:afterAutospacing="0"/>
              <w:rPr>
                <w:rFonts w:cs="Times New Roman"/>
                <w:szCs w:val="24"/>
              </w:rPr>
            </w:pPr>
            <w:r w:rsidRPr="00057445">
              <w:rPr>
                <w:rFonts w:cs="Times New Roman"/>
                <w:szCs w:val="24"/>
                <w:lang w:val="sl"/>
              </w:rPr>
              <w:t xml:space="preserve">Dodan razdelek za paciente 9.5 </w:t>
            </w:r>
          </w:p>
        </w:tc>
        <w:tc>
          <w:tcPr>
            <w:tcW w:w="1393" w:type="pct"/>
          </w:tcPr>
          <w:p w14:paraId="7BC00CE1" w14:textId="5FED05B5" w:rsidR="005E71F3" w:rsidRPr="00057445" w:rsidRDefault="00000000" w:rsidP="005E71F3">
            <w:pPr>
              <w:spacing w:after="0" w:afterAutospacing="0"/>
              <w:rPr>
                <w:rFonts w:cs="Times New Roman"/>
                <w:szCs w:val="24"/>
              </w:rPr>
            </w:pPr>
            <w:sdt>
              <w:sdtPr>
                <w:rPr>
                  <w:rFonts w:ascii="MS Gothic" w:eastAsia="MS Gothic" w:hAnsi="MS Gothic" w:cs="Times New Roman"/>
                  <w:szCs w:val="24"/>
                </w:rPr>
                <w:id w:val="-1642572381"/>
                <w14:checkbox>
                  <w14:checked w14:val="1"/>
                  <w14:checkedState w14:val="2612" w14:font="MS Gothic"/>
                  <w14:uncheckedState w14:val="2610" w14:font="MS Gothic"/>
                </w14:checkbox>
              </w:sdtPr>
              <w:sdtContent>
                <w:r w:rsidR="008F061F" w:rsidRPr="00791131">
                  <w:rPr>
                    <w:rFonts w:ascii="MS Gothic" w:eastAsia="MS Gothic" w:hAnsi="MS Gothic" w:cs="Times New Roman"/>
                    <w:szCs w:val="24"/>
                    <w:lang w:val="sl"/>
                  </w:rPr>
                  <w:t>☒</w:t>
                </w:r>
              </w:sdtContent>
            </w:sdt>
            <w:r w:rsidR="008F061F" w:rsidRPr="00057445">
              <w:rPr>
                <w:rFonts w:eastAsia="MS Gothic" w:cs="Times New Roman"/>
                <w:szCs w:val="24"/>
                <w:lang w:val="sl"/>
              </w:rPr>
              <w:t xml:space="preserve"> Da </w:t>
            </w:r>
          </w:p>
          <w:p w14:paraId="3E0D98A0" w14:textId="3A3C8D09" w:rsidR="00FC79AC" w:rsidRPr="00791131" w:rsidRDefault="00666FDF" w:rsidP="005E71F3">
            <w:pPr>
              <w:spacing w:after="0" w:afterAutospacing="0"/>
              <w:rPr>
                <w:rFonts w:cs="Times New Roman"/>
                <w:szCs w:val="24"/>
              </w:rPr>
            </w:pPr>
            <w:r w:rsidRPr="00057445">
              <w:rPr>
                <w:szCs w:val="24"/>
                <w:lang w:val="sl"/>
              </w:rPr>
              <w:t>Ta SSCP je bil potrjen</w:t>
            </w:r>
            <w:r w:rsidRPr="00791131">
              <w:rPr>
                <w:szCs w:val="24"/>
                <w:lang w:val="sl"/>
              </w:rPr>
              <w:t xml:space="preserve"> </w:t>
            </w:r>
            <w:r w:rsidRPr="00057445">
              <w:rPr>
                <w:szCs w:val="24"/>
                <w:lang w:val="sl"/>
              </w:rPr>
              <w:t>v angleškem jeziku s strani priglašenega organa, v skladu s priporočili MDCG</w:t>
            </w:r>
            <w:r w:rsidR="008915F6">
              <w:rPr>
                <w:szCs w:val="24"/>
                <w:lang w:val="sl"/>
              </w:rPr>
              <w:t> </w:t>
            </w:r>
            <w:r w:rsidRPr="00057445">
              <w:rPr>
                <w:szCs w:val="24"/>
                <w:lang w:val="sl"/>
              </w:rPr>
              <w:t>2019-9</w:t>
            </w:r>
            <w:r w:rsidR="00791131">
              <w:rPr>
                <w:szCs w:val="24"/>
                <w:lang w:val="sl"/>
              </w:rPr>
              <w:t>.</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sl"/>
        </w:rPr>
        <w:tab/>
      </w:r>
    </w:p>
    <w:sectPr w:rsidR="00A104F2" w:rsidRPr="00451CE9"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6391" w14:textId="77777777" w:rsidR="00BC474B" w:rsidRDefault="00BC474B" w:rsidP="009855C3">
      <w:r>
        <w:separator/>
      </w:r>
    </w:p>
  </w:endnote>
  <w:endnote w:type="continuationSeparator" w:id="0">
    <w:p w14:paraId="19B454BF" w14:textId="77777777" w:rsidR="00BC474B" w:rsidRDefault="00BC474B" w:rsidP="009855C3">
      <w:r>
        <w:continuationSeparator/>
      </w:r>
    </w:p>
  </w:endnote>
  <w:endnote w:type="continuationNotice" w:id="1">
    <w:p w14:paraId="1C5D7B44" w14:textId="77777777" w:rsidR="00BC474B" w:rsidRDefault="00BC4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CD673D" w:rsidRDefault="003036AD" w:rsidP="009855C3">
    <w:pPr>
      <w:pStyle w:val="Footer"/>
      <w:rPr>
        <w:szCs w:val="24"/>
        <w:lang w:val="it-IT"/>
      </w:rPr>
    </w:pPr>
    <w:r>
      <w:rPr>
        <w:rFonts w:ascii="Arial" w:hAnsi="Arial"/>
        <w:b/>
        <w:bCs/>
        <w:sz w:val="18"/>
        <w:szCs w:val="18"/>
        <w:lang w:val="sl"/>
      </w:rPr>
      <w:t xml:space="preserve">CAQ-QA-025-F1 </w:t>
    </w:r>
    <w:r>
      <w:rPr>
        <w:rFonts w:ascii="Arial" w:hAnsi="Arial"/>
        <w:b/>
        <w:bCs/>
        <w:sz w:val="18"/>
        <w:szCs w:val="18"/>
        <w:lang w:val="sl"/>
      </w:rPr>
      <w:t>Rev E: Povzetek o varnosti in klinični učinkovitosti (SSCP)</w:t>
    </w:r>
    <w:r>
      <w:rPr>
        <w:lang w:val="sl"/>
      </w:rPr>
      <w:t xml:space="preserve"> </w:t>
    </w:r>
    <w:r>
      <w:rPr>
        <w:lang w:val="sl"/>
      </w:rPr>
      <w:tab/>
      <w:t xml:space="preserve">Stran </w:t>
    </w:r>
    <w:r>
      <w:rPr>
        <w:lang w:val="sl"/>
      </w:rPr>
      <w:fldChar w:fldCharType="begin"/>
    </w:r>
    <w:r>
      <w:rPr>
        <w:lang w:val="sl"/>
      </w:rPr>
      <w:instrText xml:space="preserve"> PAGE  \* Arabic </w:instrText>
    </w:r>
    <w:r>
      <w:rPr>
        <w:lang w:val="sl"/>
      </w:rPr>
      <w:fldChar w:fldCharType="separate"/>
    </w:r>
    <w:r>
      <w:rPr>
        <w:lang w:val="sl"/>
      </w:rPr>
      <w:t>0</w:t>
    </w:r>
    <w:r>
      <w:rPr>
        <w:lang w:val="sl"/>
      </w:rPr>
      <w:fldChar w:fldCharType="end"/>
    </w:r>
    <w:r>
      <w:rPr>
        <w:lang w:val="sl"/>
      </w:rPr>
      <w:t xml:space="preserve"> od </w:t>
    </w:r>
    <w:r>
      <w:fldChar w:fldCharType="begin"/>
    </w:r>
    <w:r w:rsidRPr="00CD673D">
      <w:rPr>
        <w:lang w:val="it-IT"/>
      </w:rPr>
      <w:instrText xml:space="preserve"> NUMPAGES  </w:instrText>
    </w:r>
    <w:r>
      <w:fldChar w:fldCharType="separate"/>
    </w:r>
    <w:r>
      <w:rPr>
        <w:lang w:val="sl"/>
      </w:rPr>
      <w:t>12</w:t>
    </w:r>
    <w:r>
      <w:rPr>
        <w:lang w:val="sl"/>
      </w:rPr>
      <w:fldChar w:fldCharType="end"/>
    </w:r>
    <w:r>
      <w:rPr>
        <w:lang w:val="sl"/>
      </w:rPr>
      <w:t xml:space="preserve">  </w:t>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4C1F" w14:textId="77777777" w:rsidR="00BC474B" w:rsidRDefault="00BC474B" w:rsidP="009855C3">
      <w:r>
        <w:separator/>
      </w:r>
    </w:p>
  </w:footnote>
  <w:footnote w:type="continuationSeparator" w:id="0">
    <w:p w14:paraId="29A693A0" w14:textId="77777777" w:rsidR="00BC474B" w:rsidRDefault="00BC474B" w:rsidP="009855C3">
      <w:r>
        <w:continuationSeparator/>
      </w:r>
    </w:p>
  </w:footnote>
  <w:footnote w:type="continuationNotice" w:id="1">
    <w:p w14:paraId="480FE01A" w14:textId="77777777" w:rsidR="00BC474B" w:rsidRDefault="00BC4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927E70" w14:paraId="7E46E4C7" w14:textId="77777777" w:rsidTr="00B62140">
      <w:tc>
        <w:tcPr>
          <w:tcW w:w="3080" w:type="dxa"/>
        </w:tcPr>
        <w:p w14:paraId="184F2588" w14:textId="6EABB2E0" w:rsidR="00B62140" w:rsidRDefault="00B62140" w:rsidP="00B62140">
          <w:pPr>
            <w:pStyle w:val="Header"/>
            <w:jc w:val="left"/>
          </w:pPr>
          <w:r>
            <w:rPr>
              <w:noProof/>
              <w:lang w:val="sl"/>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CD673D" w:rsidRDefault="005450DC" w:rsidP="005450DC">
          <w:pPr>
            <w:spacing w:after="0" w:afterAutospacing="0"/>
            <w:rPr>
              <w:rFonts w:ascii="Arial" w:hAnsi="Arial" w:cs="Arial"/>
              <w:b/>
              <w:bCs/>
              <w:sz w:val="28"/>
              <w:szCs w:val="28"/>
              <w:lang w:val="it-IT"/>
            </w:rPr>
          </w:pPr>
          <w:r>
            <w:rPr>
              <w:rFonts w:ascii="Arial" w:hAnsi="Arial" w:cs="Arial"/>
              <w:b/>
              <w:bCs/>
              <w:sz w:val="28"/>
              <w:szCs w:val="28"/>
              <w:lang w:val="sl"/>
            </w:rPr>
            <w:t>Povzetek o varnosti in klinični učinkovitosti (SSCP)</w:t>
          </w:r>
        </w:p>
        <w:p w14:paraId="32C45BE6" w14:textId="40AE82EA" w:rsidR="005450DC" w:rsidRPr="00CD673D" w:rsidRDefault="001E25B0" w:rsidP="005450DC">
          <w:pPr>
            <w:spacing w:after="0" w:afterAutospacing="0"/>
            <w:rPr>
              <w:rFonts w:ascii="Arial" w:hAnsi="Arial" w:cs="Arial"/>
              <w:sz w:val="18"/>
              <w:szCs w:val="18"/>
              <w:lang w:val="it-IT"/>
            </w:rPr>
          </w:pPr>
          <w:r>
            <w:rPr>
              <w:rFonts w:ascii="Arial" w:hAnsi="Arial" w:cs="Arial"/>
              <w:b/>
              <w:bCs/>
              <w:sz w:val="18"/>
              <w:szCs w:val="18"/>
              <w:lang w:val="sl"/>
            </w:rPr>
            <w:t xml:space="preserve">SSCP-0002: </w:t>
          </w:r>
          <w:r>
            <w:rPr>
              <w:rFonts w:ascii="Arial" w:hAnsi="Arial" w:cs="Arial"/>
              <w:sz w:val="18"/>
              <w:szCs w:val="18"/>
              <w:lang w:val="sl"/>
            </w:rPr>
            <w:t>Skater sistemi drenažnih katetrov</w:t>
          </w:r>
        </w:p>
        <w:p w14:paraId="32066318" w14:textId="1F36AFF3" w:rsidR="005450DC" w:rsidRPr="00CD673D" w:rsidRDefault="005450DC" w:rsidP="005450DC">
          <w:pPr>
            <w:spacing w:after="0" w:afterAutospacing="0"/>
            <w:rPr>
              <w:rFonts w:ascii="Arial" w:hAnsi="Arial" w:cs="Arial"/>
              <w:sz w:val="18"/>
              <w:szCs w:val="18"/>
              <w:lang w:val="it-IT"/>
            </w:rPr>
          </w:pPr>
          <w:r>
            <w:rPr>
              <w:rFonts w:ascii="Arial" w:hAnsi="Arial" w:cs="Arial"/>
              <w:sz w:val="18"/>
              <w:szCs w:val="18"/>
              <w:lang w:val="sl"/>
            </w:rPr>
            <w:t xml:space="preserve">Revizija: B </w:t>
          </w:r>
        </w:p>
        <w:p w14:paraId="2F5F8390" w14:textId="0ABFBBD1" w:rsidR="005450DC" w:rsidRPr="00094B01" w:rsidRDefault="005450DC" w:rsidP="005450DC">
          <w:pPr>
            <w:pStyle w:val="Header"/>
            <w:jc w:val="left"/>
            <w:rPr>
              <w:rFonts w:ascii="Arial" w:hAnsi="Arial" w:cs="Arial"/>
              <w:sz w:val="18"/>
              <w:lang w:val="it-IT"/>
            </w:rPr>
          </w:pPr>
          <w:r w:rsidRPr="00057445">
            <w:rPr>
              <w:rFonts w:ascii="Arial" w:eastAsiaTheme="minorHAnsi" w:hAnsi="Arial" w:cs="Arial"/>
              <w:sz w:val="18"/>
              <w:szCs w:val="18"/>
              <w:lang w:val="sl"/>
            </w:rPr>
            <w:t>Lokacija družbe Argon: Vse lokacije</w:t>
          </w:r>
        </w:p>
      </w:tc>
    </w:tr>
  </w:tbl>
  <w:p w14:paraId="0BD58B4F" w14:textId="77777777" w:rsidR="00B62140" w:rsidRPr="00CD673D" w:rsidRDefault="00B62140" w:rsidP="00B62140">
    <w:pPr>
      <w:pStyle w:val="Header"/>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CE1489D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C31EDC0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26D7E"/>
    <w:rsid w:val="00031D0B"/>
    <w:rsid w:val="000331CF"/>
    <w:rsid w:val="0003370C"/>
    <w:rsid w:val="00033BF1"/>
    <w:rsid w:val="000350F3"/>
    <w:rsid w:val="00036B6A"/>
    <w:rsid w:val="00036F02"/>
    <w:rsid w:val="0003763F"/>
    <w:rsid w:val="00037894"/>
    <w:rsid w:val="00042B91"/>
    <w:rsid w:val="00043557"/>
    <w:rsid w:val="00043E7D"/>
    <w:rsid w:val="00043FF5"/>
    <w:rsid w:val="00044179"/>
    <w:rsid w:val="000446B0"/>
    <w:rsid w:val="00044A1E"/>
    <w:rsid w:val="000458EE"/>
    <w:rsid w:val="0005411A"/>
    <w:rsid w:val="0005698C"/>
    <w:rsid w:val="00057445"/>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0730"/>
    <w:rsid w:val="00091FC4"/>
    <w:rsid w:val="00093E01"/>
    <w:rsid w:val="00094B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02BC"/>
    <w:rsid w:val="001518CE"/>
    <w:rsid w:val="001546E2"/>
    <w:rsid w:val="00154AAA"/>
    <w:rsid w:val="00154EA9"/>
    <w:rsid w:val="00156A74"/>
    <w:rsid w:val="00157058"/>
    <w:rsid w:val="001571AE"/>
    <w:rsid w:val="00161869"/>
    <w:rsid w:val="00161FCA"/>
    <w:rsid w:val="00162805"/>
    <w:rsid w:val="00162923"/>
    <w:rsid w:val="00162B2F"/>
    <w:rsid w:val="0016706B"/>
    <w:rsid w:val="001671B9"/>
    <w:rsid w:val="00172DFA"/>
    <w:rsid w:val="001734A4"/>
    <w:rsid w:val="00174030"/>
    <w:rsid w:val="00176F8B"/>
    <w:rsid w:val="001774C4"/>
    <w:rsid w:val="00180F4B"/>
    <w:rsid w:val="00181E2B"/>
    <w:rsid w:val="001824AC"/>
    <w:rsid w:val="001857F4"/>
    <w:rsid w:val="00185D12"/>
    <w:rsid w:val="00187E21"/>
    <w:rsid w:val="00187F1B"/>
    <w:rsid w:val="001911DA"/>
    <w:rsid w:val="001915E1"/>
    <w:rsid w:val="001919D6"/>
    <w:rsid w:val="00191ED2"/>
    <w:rsid w:val="0019206C"/>
    <w:rsid w:val="0019312D"/>
    <w:rsid w:val="00194C9A"/>
    <w:rsid w:val="00195C76"/>
    <w:rsid w:val="001A0B1A"/>
    <w:rsid w:val="001A2CB6"/>
    <w:rsid w:val="001A3916"/>
    <w:rsid w:val="001A3B15"/>
    <w:rsid w:val="001A3BC3"/>
    <w:rsid w:val="001A6A74"/>
    <w:rsid w:val="001A6B0C"/>
    <w:rsid w:val="001B22F6"/>
    <w:rsid w:val="001B366C"/>
    <w:rsid w:val="001B4005"/>
    <w:rsid w:val="001B7C3F"/>
    <w:rsid w:val="001C0092"/>
    <w:rsid w:val="001C0904"/>
    <w:rsid w:val="001C1631"/>
    <w:rsid w:val="001D0C85"/>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4E3C"/>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0D8F"/>
    <w:rsid w:val="002617B6"/>
    <w:rsid w:val="00261812"/>
    <w:rsid w:val="00265746"/>
    <w:rsid w:val="0026576E"/>
    <w:rsid w:val="0026730A"/>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8729A"/>
    <w:rsid w:val="00291A3E"/>
    <w:rsid w:val="00292A13"/>
    <w:rsid w:val="00294799"/>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D6939"/>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0735F"/>
    <w:rsid w:val="00310BF1"/>
    <w:rsid w:val="00312B92"/>
    <w:rsid w:val="00313AE5"/>
    <w:rsid w:val="003161C8"/>
    <w:rsid w:val="00320072"/>
    <w:rsid w:val="003222C6"/>
    <w:rsid w:val="00323B2C"/>
    <w:rsid w:val="003326A4"/>
    <w:rsid w:val="00335181"/>
    <w:rsid w:val="003414BB"/>
    <w:rsid w:val="003422A1"/>
    <w:rsid w:val="00342A7D"/>
    <w:rsid w:val="003453DC"/>
    <w:rsid w:val="00345599"/>
    <w:rsid w:val="0034692C"/>
    <w:rsid w:val="003469E9"/>
    <w:rsid w:val="00347242"/>
    <w:rsid w:val="00350184"/>
    <w:rsid w:val="0035188A"/>
    <w:rsid w:val="00355A8B"/>
    <w:rsid w:val="00355F6E"/>
    <w:rsid w:val="0036092C"/>
    <w:rsid w:val="00363EE0"/>
    <w:rsid w:val="00366A7C"/>
    <w:rsid w:val="00367D0F"/>
    <w:rsid w:val="00371FB5"/>
    <w:rsid w:val="003723CF"/>
    <w:rsid w:val="00374072"/>
    <w:rsid w:val="00375AD8"/>
    <w:rsid w:val="0037614D"/>
    <w:rsid w:val="00383855"/>
    <w:rsid w:val="00386825"/>
    <w:rsid w:val="00386E23"/>
    <w:rsid w:val="003873D5"/>
    <w:rsid w:val="003876A5"/>
    <w:rsid w:val="00390948"/>
    <w:rsid w:val="00394151"/>
    <w:rsid w:val="003975EE"/>
    <w:rsid w:val="003978BF"/>
    <w:rsid w:val="003A1E91"/>
    <w:rsid w:val="003A1EC4"/>
    <w:rsid w:val="003A3FAD"/>
    <w:rsid w:val="003A4034"/>
    <w:rsid w:val="003A7330"/>
    <w:rsid w:val="003B3539"/>
    <w:rsid w:val="003B3A26"/>
    <w:rsid w:val="003B495A"/>
    <w:rsid w:val="003B4A02"/>
    <w:rsid w:val="003B5B09"/>
    <w:rsid w:val="003B65FF"/>
    <w:rsid w:val="003C2958"/>
    <w:rsid w:val="003C6728"/>
    <w:rsid w:val="003D4ADF"/>
    <w:rsid w:val="003E2EF5"/>
    <w:rsid w:val="003E2F25"/>
    <w:rsid w:val="003E3DD3"/>
    <w:rsid w:val="003E6B0C"/>
    <w:rsid w:val="003F01FC"/>
    <w:rsid w:val="003F2CC4"/>
    <w:rsid w:val="003F3D6D"/>
    <w:rsid w:val="0040173E"/>
    <w:rsid w:val="00403949"/>
    <w:rsid w:val="00404E1F"/>
    <w:rsid w:val="00407A0D"/>
    <w:rsid w:val="00407A9B"/>
    <w:rsid w:val="00410B50"/>
    <w:rsid w:val="00414182"/>
    <w:rsid w:val="00415D9A"/>
    <w:rsid w:val="004165B2"/>
    <w:rsid w:val="00420B5C"/>
    <w:rsid w:val="00423035"/>
    <w:rsid w:val="0042600B"/>
    <w:rsid w:val="004263BF"/>
    <w:rsid w:val="004314C3"/>
    <w:rsid w:val="004329F3"/>
    <w:rsid w:val="00434382"/>
    <w:rsid w:val="00435015"/>
    <w:rsid w:val="00437BC9"/>
    <w:rsid w:val="00437C4E"/>
    <w:rsid w:val="00441FF2"/>
    <w:rsid w:val="004430BE"/>
    <w:rsid w:val="004439B6"/>
    <w:rsid w:val="00445B27"/>
    <w:rsid w:val="004473F5"/>
    <w:rsid w:val="00450D31"/>
    <w:rsid w:val="00451CE9"/>
    <w:rsid w:val="0045338F"/>
    <w:rsid w:val="00454638"/>
    <w:rsid w:val="004553BF"/>
    <w:rsid w:val="0045797E"/>
    <w:rsid w:val="004632A4"/>
    <w:rsid w:val="00465422"/>
    <w:rsid w:val="00466071"/>
    <w:rsid w:val="00471609"/>
    <w:rsid w:val="004741A5"/>
    <w:rsid w:val="004772DF"/>
    <w:rsid w:val="00477567"/>
    <w:rsid w:val="004777A5"/>
    <w:rsid w:val="0048121D"/>
    <w:rsid w:val="0048338B"/>
    <w:rsid w:val="0048354A"/>
    <w:rsid w:val="00484422"/>
    <w:rsid w:val="00484D24"/>
    <w:rsid w:val="0048662A"/>
    <w:rsid w:val="00487346"/>
    <w:rsid w:val="0049527E"/>
    <w:rsid w:val="004A00D3"/>
    <w:rsid w:val="004A287F"/>
    <w:rsid w:val="004A5222"/>
    <w:rsid w:val="004A5CF7"/>
    <w:rsid w:val="004A5F29"/>
    <w:rsid w:val="004A68F4"/>
    <w:rsid w:val="004A7ED1"/>
    <w:rsid w:val="004B1EB0"/>
    <w:rsid w:val="004C12F0"/>
    <w:rsid w:val="004C2141"/>
    <w:rsid w:val="004C24C2"/>
    <w:rsid w:val="004C4C1E"/>
    <w:rsid w:val="004C5335"/>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2C0"/>
    <w:rsid w:val="00510784"/>
    <w:rsid w:val="00513AEC"/>
    <w:rsid w:val="005146F8"/>
    <w:rsid w:val="00515A20"/>
    <w:rsid w:val="005171D9"/>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5C83"/>
    <w:rsid w:val="0054620F"/>
    <w:rsid w:val="00546A81"/>
    <w:rsid w:val="00556E98"/>
    <w:rsid w:val="00556F29"/>
    <w:rsid w:val="00561D3F"/>
    <w:rsid w:val="00562E38"/>
    <w:rsid w:val="00563390"/>
    <w:rsid w:val="005647F4"/>
    <w:rsid w:val="00570996"/>
    <w:rsid w:val="00570C7B"/>
    <w:rsid w:val="00575EE3"/>
    <w:rsid w:val="005775E9"/>
    <w:rsid w:val="005813BE"/>
    <w:rsid w:val="005826C5"/>
    <w:rsid w:val="005842F3"/>
    <w:rsid w:val="00587A0D"/>
    <w:rsid w:val="0059102C"/>
    <w:rsid w:val="00592D7B"/>
    <w:rsid w:val="00596701"/>
    <w:rsid w:val="005A054F"/>
    <w:rsid w:val="005A48D7"/>
    <w:rsid w:val="005A5694"/>
    <w:rsid w:val="005A7977"/>
    <w:rsid w:val="005B0D55"/>
    <w:rsid w:val="005B2220"/>
    <w:rsid w:val="005B4380"/>
    <w:rsid w:val="005B7C61"/>
    <w:rsid w:val="005C09B1"/>
    <w:rsid w:val="005C1153"/>
    <w:rsid w:val="005C148E"/>
    <w:rsid w:val="005C3F49"/>
    <w:rsid w:val="005C6CD0"/>
    <w:rsid w:val="005C6F64"/>
    <w:rsid w:val="005C7C47"/>
    <w:rsid w:val="005C7F78"/>
    <w:rsid w:val="005D00E4"/>
    <w:rsid w:val="005D0414"/>
    <w:rsid w:val="005D6E76"/>
    <w:rsid w:val="005E1FB7"/>
    <w:rsid w:val="005E2698"/>
    <w:rsid w:val="005E27E8"/>
    <w:rsid w:val="005E3921"/>
    <w:rsid w:val="005E71F3"/>
    <w:rsid w:val="005F1F10"/>
    <w:rsid w:val="005F2335"/>
    <w:rsid w:val="005F42B7"/>
    <w:rsid w:val="00606993"/>
    <w:rsid w:val="00610206"/>
    <w:rsid w:val="0061236A"/>
    <w:rsid w:val="00612594"/>
    <w:rsid w:val="006125F3"/>
    <w:rsid w:val="00612BE6"/>
    <w:rsid w:val="00614E44"/>
    <w:rsid w:val="00616ADF"/>
    <w:rsid w:val="00620BF3"/>
    <w:rsid w:val="00621BFA"/>
    <w:rsid w:val="00625551"/>
    <w:rsid w:val="006314FF"/>
    <w:rsid w:val="006330DF"/>
    <w:rsid w:val="006359BB"/>
    <w:rsid w:val="006364BC"/>
    <w:rsid w:val="0063761F"/>
    <w:rsid w:val="00640DD6"/>
    <w:rsid w:val="00643276"/>
    <w:rsid w:val="00645091"/>
    <w:rsid w:val="00650473"/>
    <w:rsid w:val="006504AB"/>
    <w:rsid w:val="00651EB0"/>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1954"/>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170"/>
    <w:rsid w:val="006D0243"/>
    <w:rsid w:val="006D0995"/>
    <w:rsid w:val="006D1CC7"/>
    <w:rsid w:val="006D27BE"/>
    <w:rsid w:val="006D2807"/>
    <w:rsid w:val="006D35C1"/>
    <w:rsid w:val="006D6367"/>
    <w:rsid w:val="006D6C0A"/>
    <w:rsid w:val="006D7AE1"/>
    <w:rsid w:val="006E07FC"/>
    <w:rsid w:val="006E329F"/>
    <w:rsid w:val="006E385B"/>
    <w:rsid w:val="006E3A51"/>
    <w:rsid w:val="006F0810"/>
    <w:rsid w:val="006F0D7E"/>
    <w:rsid w:val="006F2B24"/>
    <w:rsid w:val="006F56FA"/>
    <w:rsid w:val="006F6EB5"/>
    <w:rsid w:val="0070268C"/>
    <w:rsid w:val="0071193F"/>
    <w:rsid w:val="007122CE"/>
    <w:rsid w:val="00717F3E"/>
    <w:rsid w:val="0072174A"/>
    <w:rsid w:val="007232B2"/>
    <w:rsid w:val="00723386"/>
    <w:rsid w:val="00724427"/>
    <w:rsid w:val="007263BF"/>
    <w:rsid w:val="00726DB4"/>
    <w:rsid w:val="00727F95"/>
    <w:rsid w:val="007324DC"/>
    <w:rsid w:val="00732958"/>
    <w:rsid w:val="007349B0"/>
    <w:rsid w:val="007354A2"/>
    <w:rsid w:val="00737E50"/>
    <w:rsid w:val="00740F34"/>
    <w:rsid w:val="007438F8"/>
    <w:rsid w:val="00744302"/>
    <w:rsid w:val="00752A12"/>
    <w:rsid w:val="00754114"/>
    <w:rsid w:val="007548F8"/>
    <w:rsid w:val="0075712E"/>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1131"/>
    <w:rsid w:val="0079233C"/>
    <w:rsid w:val="00793711"/>
    <w:rsid w:val="00793BDF"/>
    <w:rsid w:val="007945AA"/>
    <w:rsid w:val="007A4815"/>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1510F"/>
    <w:rsid w:val="008218B4"/>
    <w:rsid w:val="008334BD"/>
    <w:rsid w:val="008401AC"/>
    <w:rsid w:val="008414C2"/>
    <w:rsid w:val="00844220"/>
    <w:rsid w:val="00850187"/>
    <w:rsid w:val="0085127F"/>
    <w:rsid w:val="008515F1"/>
    <w:rsid w:val="00854641"/>
    <w:rsid w:val="00857E04"/>
    <w:rsid w:val="008616F1"/>
    <w:rsid w:val="00861D75"/>
    <w:rsid w:val="008646A3"/>
    <w:rsid w:val="00864E1E"/>
    <w:rsid w:val="00867DFE"/>
    <w:rsid w:val="00870F60"/>
    <w:rsid w:val="00871B42"/>
    <w:rsid w:val="0087231A"/>
    <w:rsid w:val="008745ED"/>
    <w:rsid w:val="00874BF7"/>
    <w:rsid w:val="0087596D"/>
    <w:rsid w:val="0087700B"/>
    <w:rsid w:val="0087714A"/>
    <w:rsid w:val="008815B0"/>
    <w:rsid w:val="00885996"/>
    <w:rsid w:val="00886633"/>
    <w:rsid w:val="0088793A"/>
    <w:rsid w:val="008879C4"/>
    <w:rsid w:val="00887E5D"/>
    <w:rsid w:val="008915F6"/>
    <w:rsid w:val="008916E4"/>
    <w:rsid w:val="00893E13"/>
    <w:rsid w:val="00893F8F"/>
    <w:rsid w:val="00896D96"/>
    <w:rsid w:val="008975A3"/>
    <w:rsid w:val="008A14A3"/>
    <w:rsid w:val="008A15B7"/>
    <w:rsid w:val="008B0D0A"/>
    <w:rsid w:val="008B14C9"/>
    <w:rsid w:val="008B3CB9"/>
    <w:rsid w:val="008B6D1E"/>
    <w:rsid w:val="008C0FBC"/>
    <w:rsid w:val="008C11DD"/>
    <w:rsid w:val="008C36F7"/>
    <w:rsid w:val="008C3FFF"/>
    <w:rsid w:val="008C430D"/>
    <w:rsid w:val="008C5C2C"/>
    <w:rsid w:val="008C78ED"/>
    <w:rsid w:val="008D0101"/>
    <w:rsid w:val="008D1B39"/>
    <w:rsid w:val="008D35F3"/>
    <w:rsid w:val="008D50F7"/>
    <w:rsid w:val="008D547C"/>
    <w:rsid w:val="008E62D6"/>
    <w:rsid w:val="008E66CE"/>
    <w:rsid w:val="008F061F"/>
    <w:rsid w:val="008F2CCC"/>
    <w:rsid w:val="008F4D55"/>
    <w:rsid w:val="008F500B"/>
    <w:rsid w:val="008F750F"/>
    <w:rsid w:val="008F76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27E70"/>
    <w:rsid w:val="009306A0"/>
    <w:rsid w:val="0093080D"/>
    <w:rsid w:val="00931969"/>
    <w:rsid w:val="00931A2C"/>
    <w:rsid w:val="00932A0C"/>
    <w:rsid w:val="00932CB7"/>
    <w:rsid w:val="0093351A"/>
    <w:rsid w:val="0093375D"/>
    <w:rsid w:val="00940098"/>
    <w:rsid w:val="00940305"/>
    <w:rsid w:val="00941292"/>
    <w:rsid w:val="009429A9"/>
    <w:rsid w:val="00943D6D"/>
    <w:rsid w:val="00947248"/>
    <w:rsid w:val="00947A0E"/>
    <w:rsid w:val="009560D9"/>
    <w:rsid w:val="00957C58"/>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92742"/>
    <w:rsid w:val="00992F0E"/>
    <w:rsid w:val="009A0041"/>
    <w:rsid w:val="009A4815"/>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9F61C7"/>
    <w:rsid w:val="00A0278A"/>
    <w:rsid w:val="00A04144"/>
    <w:rsid w:val="00A04547"/>
    <w:rsid w:val="00A057CE"/>
    <w:rsid w:val="00A104F2"/>
    <w:rsid w:val="00A11A9B"/>
    <w:rsid w:val="00A1305D"/>
    <w:rsid w:val="00A16F85"/>
    <w:rsid w:val="00A2055A"/>
    <w:rsid w:val="00A2378A"/>
    <w:rsid w:val="00A30FCC"/>
    <w:rsid w:val="00A36237"/>
    <w:rsid w:val="00A3639B"/>
    <w:rsid w:val="00A37CD1"/>
    <w:rsid w:val="00A40F47"/>
    <w:rsid w:val="00A413A5"/>
    <w:rsid w:val="00A414FA"/>
    <w:rsid w:val="00A43E60"/>
    <w:rsid w:val="00A45052"/>
    <w:rsid w:val="00A469C8"/>
    <w:rsid w:val="00A54A65"/>
    <w:rsid w:val="00A54C67"/>
    <w:rsid w:val="00A56D87"/>
    <w:rsid w:val="00A570BF"/>
    <w:rsid w:val="00A62D34"/>
    <w:rsid w:val="00A65AA7"/>
    <w:rsid w:val="00A665B4"/>
    <w:rsid w:val="00A67B27"/>
    <w:rsid w:val="00A70915"/>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166"/>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18"/>
    <w:rsid w:val="00B6106A"/>
    <w:rsid w:val="00B62140"/>
    <w:rsid w:val="00B62183"/>
    <w:rsid w:val="00B628D1"/>
    <w:rsid w:val="00B63A39"/>
    <w:rsid w:val="00B66CEA"/>
    <w:rsid w:val="00B70AB1"/>
    <w:rsid w:val="00B7112F"/>
    <w:rsid w:val="00B713C6"/>
    <w:rsid w:val="00B73552"/>
    <w:rsid w:val="00B7372A"/>
    <w:rsid w:val="00B83E66"/>
    <w:rsid w:val="00B95E9E"/>
    <w:rsid w:val="00BA22E1"/>
    <w:rsid w:val="00BA30F3"/>
    <w:rsid w:val="00BA38C6"/>
    <w:rsid w:val="00BA473F"/>
    <w:rsid w:val="00BA5C10"/>
    <w:rsid w:val="00BA70D2"/>
    <w:rsid w:val="00BB206F"/>
    <w:rsid w:val="00BB2BBA"/>
    <w:rsid w:val="00BB38FB"/>
    <w:rsid w:val="00BB79B1"/>
    <w:rsid w:val="00BC286E"/>
    <w:rsid w:val="00BC2964"/>
    <w:rsid w:val="00BC474B"/>
    <w:rsid w:val="00BC6F64"/>
    <w:rsid w:val="00BC7B91"/>
    <w:rsid w:val="00BD05B8"/>
    <w:rsid w:val="00BD1C42"/>
    <w:rsid w:val="00BD2BE9"/>
    <w:rsid w:val="00BD60A2"/>
    <w:rsid w:val="00BE0779"/>
    <w:rsid w:val="00BE1553"/>
    <w:rsid w:val="00BE356E"/>
    <w:rsid w:val="00BE3D15"/>
    <w:rsid w:val="00BF49CB"/>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25E0"/>
    <w:rsid w:val="00C53E29"/>
    <w:rsid w:val="00C61088"/>
    <w:rsid w:val="00C61489"/>
    <w:rsid w:val="00C62906"/>
    <w:rsid w:val="00C6407E"/>
    <w:rsid w:val="00C65871"/>
    <w:rsid w:val="00C676D1"/>
    <w:rsid w:val="00C72F26"/>
    <w:rsid w:val="00C769ED"/>
    <w:rsid w:val="00C824D9"/>
    <w:rsid w:val="00C82BEE"/>
    <w:rsid w:val="00C853F3"/>
    <w:rsid w:val="00C87EFC"/>
    <w:rsid w:val="00C921D0"/>
    <w:rsid w:val="00C93B4C"/>
    <w:rsid w:val="00C95442"/>
    <w:rsid w:val="00C96C13"/>
    <w:rsid w:val="00CA0362"/>
    <w:rsid w:val="00CA19EE"/>
    <w:rsid w:val="00CA35B3"/>
    <w:rsid w:val="00CA3BF0"/>
    <w:rsid w:val="00CA52CA"/>
    <w:rsid w:val="00CA575A"/>
    <w:rsid w:val="00CB0990"/>
    <w:rsid w:val="00CB1E21"/>
    <w:rsid w:val="00CB26E9"/>
    <w:rsid w:val="00CB4624"/>
    <w:rsid w:val="00CC0372"/>
    <w:rsid w:val="00CC568F"/>
    <w:rsid w:val="00CC5B04"/>
    <w:rsid w:val="00CC7FAE"/>
    <w:rsid w:val="00CD1445"/>
    <w:rsid w:val="00CD1FFA"/>
    <w:rsid w:val="00CD29A7"/>
    <w:rsid w:val="00CD3477"/>
    <w:rsid w:val="00CD354D"/>
    <w:rsid w:val="00CD673D"/>
    <w:rsid w:val="00CE2172"/>
    <w:rsid w:val="00CE41AF"/>
    <w:rsid w:val="00CE4FEB"/>
    <w:rsid w:val="00CE7870"/>
    <w:rsid w:val="00CE798A"/>
    <w:rsid w:val="00CF0AF4"/>
    <w:rsid w:val="00CF37DA"/>
    <w:rsid w:val="00CF6FC8"/>
    <w:rsid w:val="00D000C3"/>
    <w:rsid w:val="00D005EE"/>
    <w:rsid w:val="00D00603"/>
    <w:rsid w:val="00D049BD"/>
    <w:rsid w:val="00D11F9C"/>
    <w:rsid w:val="00D132A7"/>
    <w:rsid w:val="00D16234"/>
    <w:rsid w:val="00D16500"/>
    <w:rsid w:val="00D16977"/>
    <w:rsid w:val="00D173B3"/>
    <w:rsid w:val="00D20FA4"/>
    <w:rsid w:val="00D211B6"/>
    <w:rsid w:val="00D21553"/>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879F8"/>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5548"/>
    <w:rsid w:val="00E065F0"/>
    <w:rsid w:val="00E102E6"/>
    <w:rsid w:val="00E1055B"/>
    <w:rsid w:val="00E10D8E"/>
    <w:rsid w:val="00E11AAC"/>
    <w:rsid w:val="00E138A7"/>
    <w:rsid w:val="00E16C69"/>
    <w:rsid w:val="00E171AD"/>
    <w:rsid w:val="00E2071B"/>
    <w:rsid w:val="00E21028"/>
    <w:rsid w:val="00E2194A"/>
    <w:rsid w:val="00E24136"/>
    <w:rsid w:val="00E25AE9"/>
    <w:rsid w:val="00E277C7"/>
    <w:rsid w:val="00E27BFF"/>
    <w:rsid w:val="00E3060B"/>
    <w:rsid w:val="00E36814"/>
    <w:rsid w:val="00E36B0C"/>
    <w:rsid w:val="00E42DD4"/>
    <w:rsid w:val="00E4342B"/>
    <w:rsid w:val="00E44A28"/>
    <w:rsid w:val="00E5210C"/>
    <w:rsid w:val="00E536F5"/>
    <w:rsid w:val="00E55138"/>
    <w:rsid w:val="00E6756A"/>
    <w:rsid w:val="00E71982"/>
    <w:rsid w:val="00E80893"/>
    <w:rsid w:val="00E81280"/>
    <w:rsid w:val="00E81628"/>
    <w:rsid w:val="00E84D03"/>
    <w:rsid w:val="00E91403"/>
    <w:rsid w:val="00E924D0"/>
    <w:rsid w:val="00E9496D"/>
    <w:rsid w:val="00E95A1B"/>
    <w:rsid w:val="00E96BCA"/>
    <w:rsid w:val="00E97D6F"/>
    <w:rsid w:val="00EA03C6"/>
    <w:rsid w:val="00EA083C"/>
    <w:rsid w:val="00EA08F0"/>
    <w:rsid w:val="00EA1F34"/>
    <w:rsid w:val="00EA229E"/>
    <w:rsid w:val="00EA2A12"/>
    <w:rsid w:val="00EA32A6"/>
    <w:rsid w:val="00EA3ACE"/>
    <w:rsid w:val="00EA3F04"/>
    <w:rsid w:val="00EA6701"/>
    <w:rsid w:val="00EB20D7"/>
    <w:rsid w:val="00EB2764"/>
    <w:rsid w:val="00EB6B97"/>
    <w:rsid w:val="00EB6DDF"/>
    <w:rsid w:val="00EB7646"/>
    <w:rsid w:val="00EB7AF6"/>
    <w:rsid w:val="00EC009B"/>
    <w:rsid w:val="00EC088B"/>
    <w:rsid w:val="00EC1266"/>
    <w:rsid w:val="00EC18EC"/>
    <w:rsid w:val="00EC2975"/>
    <w:rsid w:val="00EC35F2"/>
    <w:rsid w:val="00EC76C8"/>
    <w:rsid w:val="00ED143C"/>
    <w:rsid w:val="00ED1EB0"/>
    <w:rsid w:val="00ED60E5"/>
    <w:rsid w:val="00EE382E"/>
    <w:rsid w:val="00EF1E9C"/>
    <w:rsid w:val="00EF4A1D"/>
    <w:rsid w:val="00EF4C28"/>
    <w:rsid w:val="00EF7720"/>
    <w:rsid w:val="00EF7809"/>
    <w:rsid w:val="00F0445F"/>
    <w:rsid w:val="00F05D93"/>
    <w:rsid w:val="00F06D40"/>
    <w:rsid w:val="00F11922"/>
    <w:rsid w:val="00F12464"/>
    <w:rsid w:val="00F142E1"/>
    <w:rsid w:val="00F1557F"/>
    <w:rsid w:val="00F1571A"/>
    <w:rsid w:val="00F16218"/>
    <w:rsid w:val="00F20335"/>
    <w:rsid w:val="00F23C89"/>
    <w:rsid w:val="00F24136"/>
    <w:rsid w:val="00F2644B"/>
    <w:rsid w:val="00F31297"/>
    <w:rsid w:val="00F353FA"/>
    <w:rsid w:val="00F35F8D"/>
    <w:rsid w:val="00F3731D"/>
    <w:rsid w:val="00F40222"/>
    <w:rsid w:val="00F40296"/>
    <w:rsid w:val="00F402B2"/>
    <w:rsid w:val="00F40D4D"/>
    <w:rsid w:val="00F43C35"/>
    <w:rsid w:val="00F444CC"/>
    <w:rsid w:val="00F44E82"/>
    <w:rsid w:val="00F476EE"/>
    <w:rsid w:val="00F53A48"/>
    <w:rsid w:val="00F57937"/>
    <w:rsid w:val="00F63ED2"/>
    <w:rsid w:val="00F64399"/>
    <w:rsid w:val="00F66077"/>
    <w:rsid w:val="00F66880"/>
    <w:rsid w:val="00F66E1F"/>
    <w:rsid w:val="00F67B56"/>
    <w:rsid w:val="00F67B61"/>
    <w:rsid w:val="00F67B8D"/>
    <w:rsid w:val="00F718D6"/>
    <w:rsid w:val="00F738BE"/>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D7FB8"/>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043E7D"/>
    <w:pPr>
      <w:keepNext/>
      <w:spacing w:before="240" w:after="120" w:afterAutospacing="0" w:line="240" w:lineRule="auto"/>
    </w:pPr>
    <w:rPr>
      <w:rFonts w:eastAsia="Times New Roman" w:cs="Times New Roman"/>
      <w:szCs w:val="24"/>
      <w:lang w:val="sl"/>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043E7D"/>
    <w:rPr>
      <w:rFonts w:ascii="Times New Roman" w:eastAsia="Times New Roman" w:hAnsi="Times New Roman" w:cs="Times New Roman"/>
      <w:sz w:val="24"/>
      <w:szCs w:val="24"/>
      <w:lang w:val="sl"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4.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11920</Words>
  <Characters>67949</Characters>
  <Application>Microsoft Office Word</Application>
  <DocSecurity>0</DocSecurity>
  <Lines>566</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13</cp:revision>
  <dcterms:created xsi:type="dcterms:W3CDTF">2025-10-28T14:45:00Z</dcterms:created>
  <dcterms:modified xsi:type="dcterms:W3CDTF">2025-10-28T17:44:00Z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