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B8D4" w14:textId="7140A925" w:rsidR="0005411A" w:rsidRPr="00451CE9" w:rsidRDefault="0005411A" w:rsidP="00042B91">
      <w:pPr>
        <w:pStyle w:val="BodyText3"/>
        <w:spacing w:after="0" w:afterAutospacing="0"/>
        <w:rPr>
          <w:sz w:val="24"/>
          <w:lang w:val="en-US"/>
        </w:rPr>
      </w:pPr>
    </w:p>
    <w:p w14:paraId="2D72A510" w14:textId="58A5ED92" w:rsidR="0005411A" w:rsidRPr="00451CE9" w:rsidRDefault="00E91403" w:rsidP="00042B91">
      <w:pPr>
        <w:pStyle w:val="BodyText3"/>
        <w:spacing w:after="0" w:afterAutospacing="0"/>
      </w:pPr>
      <w:r w:rsidRPr="00451CE9">
        <w:rPr>
          <w:noProof/>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sidRPr="00DC3742">
                              <w:rPr>
                                <w:sz w:val="28"/>
                                <w:szCs w:val="28"/>
                              </w:rPr>
                              <w:t>SUMMARY OF SAFETY AND CLINICAL PERFORMANCE</w:t>
                            </w:r>
                            <w:r w:rsidR="0005411A" w:rsidRPr="00DC3742">
                              <w:rPr>
                                <w:sz w:val="28"/>
                                <w:szCs w:val="28"/>
                              </w:rPr>
                              <w:t xml:space="preserve"> (</w:t>
                            </w:r>
                            <w:r w:rsidRPr="00DC3742">
                              <w:rPr>
                                <w:sz w:val="28"/>
                                <w:szCs w:val="28"/>
                              </w:rPr>
                              <w:t>SSCP</w:t>
                            </w:r>
                            <w:r w:rsidR="0005411A" w:rsidRPr="00DC3742">
                              <w:rPr>
                                <w:sz w:val="28"/>
                                <w:szCs w:val="28"/>
                              </w:rPr>
                              <w:t>)</w:t>
                            </w:r>
                          </w:p>
                          <w:p w14:paraId="480C2BB8" w14:textId="77777777" w:rsidR="001E25B0" w:rsidRPr="001E25B0" w:rsidRDefault="00162805" w:rsidP="001E25B0">
                            <w:pPr>
                              <w:spacing w:after="0" w:afterAutospacing="0"/>
                              <w:jc w:val="center"/>
                              <w:rPr>
                                <w:b/>
                                <w:bCs/>
                                <w:sz w:val="32"/>
                                <w:szCs w:val="32"/>
                                <w:lang w:val="en-GB"/>
                              </w:rPr>
                            </w:pPr>
                            <w:r w:rsidRPr="001E25B0">
                              <w:rPr>
                                <w:b/>
                                <w:bCs/>
                                <w:sz w:val="32"/>
                                <w:szCs w:val="32"/>
                                <w:lang w:val="en-GB"/>
                              </w:rPr>
                              <w:t>SSC</w:t>
                            </w:r>
                            <w:r w:rsidR="001E25B0" w:rsidRPr="001E25B0">
                              <w:rPr>
                                <w:b/>
                                <w:bCs/>
                                <w:sz w:val="32"/>
                                <w:szCs w:val="32"/>
                                <w:lang w:val="en-GB"/>
                              </w:rPr>
                              <w:t>P-0002</w:t>
                            </w:r>
                          </w:p>
                          <w:p w14:paraId="27F790C4" w14:textId="4A7A11DD" w:rsidR="00E9496D" w:rsidRPr="001E25B0" w:rsidRDefault="00E9496D" w:rsidP="001E25B0">
                            <w:pPr>
                              <w:spacing w:after="0" w:afterAutospacing="0"/>
                              <w:jc w:val="center"/>
                              <w:rPr>
                                <w:b/>
                                <w:bCs/>
                                <w:sz w:val="32"/>
                                <w:szCs w:val="32"/>
                                <w:lang w:val="en-GB"/>
                              </w:rPr>
                            </w:pPr>
                            <w:r w:rsidRPr="001E25B0">
                              <w:rPr>
                                <w:b/>
                                <w:bCs/>
                                <w:sz w:val="32"/>
                                <w:szCs w:val="32"/>
                              </w:rPr>
                              <w:t xml:space="preserve">Skater Catheter Systems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lang w:val="en-GB"/>
                              </w:rPr>
                            </w:pPr>
                            <w:r w:rsidRPr="001E25B0">
                              <w:rPr>
                                <w:rFonts w:eastAsia="Times New Roman" w:cs="Times New Roman"/>
                                <w:b/>
                                <w:bCs/>
                                <w:sz w:val="32"/>
                                <w:szCs w:val="32"/>
                                <w:lang w:val="en-GB"/>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lang w:val="en-GB"/>
                              </w:rPr>
                            </w:pPr>
                            <w:r w:rsidRPr="001455C4">
                              <w:rPr>
                                <w:rFonts w:eastAsia="Times New Roman" w:cs="Times New Roman"/>
                                <w:b/>
                                <w:bCs/>
                                <w:sz w:val="32"/>
                                <w:szCs w:val="32"/>
                                <w:lang w:val="en-GB"/>
                              </w:rPr>
                              <w:t>TD-</w:t>
                            </w:r>
                            <w:r w:rsidR="00BA38C6">
                              <w:rPr>
                                <w:rFonts w:eastAsia="Times New Roman" w:cs="Times New Roman"/>
                                <w:b/>
                                <w:bCs/>
                                <w:sz w:val="32"/>
                                <w:szCs w:val="32"/>
                                <w:lang w:val="en-GB"/>
                              </w:rPr>
                              <w:t>0</w:t>
                            </w:r>
                            <w:r w:rsidRPr="001455C4">
                              <w:rPr>
                                <w:rFonts w:eastAsia="Times New Roman" w:cs="Times New Roman"/>
                                <w:b/>
                                <w:bCs/>
                                <w:sz w:val="32"/>
                                <w:szCs w:val="32"/>
                                <w:lang w:val="en-GB"/>
                              </w:rPr>
                              <w:t>1</w:t>
                            </w:r>
                          </w:p>
                          <w:p w14:paraId="3CF39942" w14:textId="77777777" w:rsidR="0005411A" w:rsidRPr="00267292" w:rsidRDefault="0005411A" w:rsidP="009855C3"/>
                          <w:p w14:paraId="684B57C2" w14:textId="77777777" w:rsidR="0005411A" w:rsidRPr="00267292" w:rsidRDefault="0005411A" w:rsidP="009855C3">
                            <w:r w:rsidRPr="00267292">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sidRPr="00DC3742">
                        <w:rPr>
                          <w:sz w:val="28"/>
                          <w:szCs w:val="28"/>
                        </w:rPr>
                        <w:t>SUMMARY OF SAFETY AND CLINICAL PERFORMANCE</w:t>
                      </w:r>
                      <w:r w:rsidR="0005411A" w:rsidRPr="00DC3742">
                        <w:rPr>
                          <w:sz w:val="28"/>
                          <w:szCs w:val="28"/>
                        </w:rPr>
                        <w:t xml:space="preserve"> (</w:t>
                      </w:r>
                      <w:r w:rsidRPr="00DC3742">
                        <w:rPr>
                          <w:sz w:val="28"/>
                          <w:szCs w:val="28"/>
                        </w:rPr>
                        <w:t>SSCP</w:t>
                      </w:r>
                      <w:r w:rsidR="0005411A" w:rsidRPr="00DC3742">
                        <w:rPr>
                          <w:sz w:val="28"/>
                          <w:szCs w:val="28"/>
                        </w:rPr>
                        <w:t>)</w:t>
                      </w:r>
                    </w:p>
                    <w:p w14:paraId="480C2BB8" w14:textId="77777777" w:rsidR="001E25B0" w:rsidRPr="001E25B0" w:rsidRDefault="00162805" w:rsidP="001E25B0">
                      <w:pPr>
                        <w:spacing w:after="0" w:afterAutospacing="0"/>
                        <w:jc w:val="center"/>
                        <w:rPr>
                          <w:b/>
                          <w:bCs/>
                          <w:sz w:val="32"/>
                          <w:szCs w:val="32"/>
                          <w:lang w:val="en-GB"/>
                        </w:rPr>
                      </w:pPr>
                      <w:r w:rsidRPr="001E25B0">
                        <w:rPr>
                          <w:b/>
                          <w:bCs/>
                          <w:sz w:val="32"/>
                          <w:szCs w:val="32"/>
                          <w:lang w:val="en-GB"/>
                        </w:rPr>
                        <w:t>SSC</w:t>
                      </w:r>
                      <w:r w:rsidR="001E25B0" w:rsidRPr="001E25B0">
                        <w:rPr>
                          <w:b/>
                          <w:bCs/>
                          <w:sz w:val="32"/>
                          <w:szCs w:val="32"/>
                          <w:lang w:val="en-GB"/>
                        </w:rPr>
                        <w:t>P-0002</w:t>
                      </w:r>
                    </w:p>
                    <w:p w14:paraId="27F790C4" w14:textId="4A7A11DD" w:rsidR="00E9496D" w:rsidRPr="001E25B0" w:rsidRDefault="00E9496D" w:rsidP="001E25B0">
                      <w:pPr>
                        <w:spacing w:after="0" w:afterAutospacing="0"/>
                        <w:jc w:val="center"/>
                        <w:rPr>
                          <w:b/>
                          <w:bCs/>
                          <w:sz w:val="32"/>
                          <w:szCs w:val="32"/>
                          <w:lang w:val="en-GB"/>
                        </w:rPr>
                      </w:pPr>
                      <w:r w:rsidRPr="001E25B0">
                        <w:rPr>
                          <w:b/>
                          <w:bCs/>
                          <w:sz w:val="32"/>
                          <w:szCs w:val="32"/>
                        </w:rPr>
                        <w:t xml:space="preserve">Skater Catheter Systems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lang w:val="en-GB"/>
                        </w:rPr>
                      </w:pPr>
                      <w:r w:rsidRPr="001E25B0">
                        <w:rPr>
                          <w:rFonts w:eastAsia="Times New Roman" w:cs="Times New Roman"/>
                          <w:b/>
                          <w:bCs/>
                          <w:sz w:val="32"/>
                          <w:szCs w:val="32"/>
                          <w:lang w:val="en-GB"/>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lang w:val="en-GB"/>
                        </w:rPr>
                      </w:pPr>
                      <w:r w:rsidRPr="001455C4">
                        <w:rPr>
                          <w:rFonts w:eastAsia="Times New Roman" w:cs="Times New Roman"/>
                          <w:b/>
                          <w:bCs/>
                          <w:sz w:val="32"/>
                          <w:szCs w:val="32"/>
                          <w:lang w:val="en-GB"/>
                        </w:rPr>
                        <w:t>TD-</w:t>
                      </w:r>
                      <w:r w:rsidR="00BA38C6">
                        <w:rPr>
                          <w:rFonts w:eastAsia="Times New Roman" w:cs="Times New Roman"/>
                          <w:b/>
                          <w:bCs/>
                          <w:sz w:val="32"/>
                          <w:szCs w:val="32"/>
                          <w:lang w:val="en-GB"/>
                        </w:rPr>
                        <w:t>0</w:t>
                      </w:r>
                      <w:r w:rsidRPr="001455C4">
                        <w:rPr>
                          <w:rFonts w:eastAsia="Times New Roman" w:cs="Times New Roman"/>
                          <w:b/>
                          <w:bCs/>
                          <w:sz w:val="32"/>
                          <w:szCs w:val="32"/>
                          <w:lang w:val="en-GB"/>
                        </w:rPr>
                        <w:t>1</w:t>
                      </w:r>
                    </w:p>
                    <w:p w14:paraId="3CF39942" w14:textId="77777777" w:rsidR="0005411A" w:rsidRPr="00267292" w:rsidRDefault="0005411A" w:rsidP="009855C3"/>
                    <w:p w14:paraId="684B57C2" w14:textId="77777777" w:rsidR="0005411A" w:rsidRPr="00267292" w:rsidRDefault="0005411A" w:rsidP="009855C3">
                      <w:r w:rsidRPr="00267292">
                        <w:t>[DATE]</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sidRPr="00451CE9">
        <w:rPr>
          <w:rFonts w:cs="Times New Roman"/>
        </w:rPr>
        <w:t xml:space="preserve">For Publication in </w:t>
      </w:r>
      <w:proofErr w:type="spellStart"/>
      <w:r w:rsidRPr="00451CE9">
        <w:rPr>
          <w:rFonts w:cs="Times New Roman"/>
        </w:rPr>
        <w:t>Eudamed</w:t>
      </w:r>
      <w:proofErr w:type="spellEnd"/>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5"/>
        <w:gridCol w:w="1283"/>
        <w:gridCol w:w="7111"/>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sidRPr="00451CE9">
              <w:rPr>
                <w:rFonts w:cs="Times New Roman"/>
                <w:b/>
                <w:szCs w:val="24"/>
              </w:rPr>
              <w:t>ROLE</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sidRPr="00451CE9">
              <w:rPr>
                <w:rFonts w:cs="Times New Roman"/>
                <w:b/>
                <w:szCs w:val="24"/>
              </w:rPr>
              <w:t>DEPT</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sidRPr="00451CE9">
              <w:rPr>
                <w:rFonts w:cs="Times New Roman"/>
                <w:b/>
                <w:szCs w:val="24"/>
              </w:rPr>
              <w:t>NAME / TITLE</w:t>
            </w:r>
          </w:p>
        </w:tc>
      </w:tr>
      <w:tr w:rsidR="00E91403" w:rsidRPr="00451CE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sidRPr="00451CE9">
              <w:rPr>
                <w:rFonts w:cs="Times New Roman"/>
                <w:b/>
                <w:szCs w:val="24"/>
              </w:rPr>
              <w:t>Prepared by</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sidRPr="00451CE9">
              <w:rPr>
                <w:rFonts w:cs="Times New Roman"/>
                <w:szCs w:val="24"/>
              </w:rPr>
              <w:t>Regulatory Affairs</w:t>
            </w:r>
          </w:p>
        </w:tc>
        <w:tc>
          <w:tcPr>
            <w:tcW w:w="7468"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lang w:val="fr-CA"/>
              </w:rPr>
            </w:pPr>
            <w:r w:rsidRPr="00451CE9">
              <w:rPr>
                <w:rFonts w:eastAsia="Times New Roman" w:cs="Times New Roman"/>
                <w:color w:val="000000" w:themeColor="text1"/>
                <w:szCs w:val="24"/>
                <w:lang w:val="fr-CA"/>
              </w:rPr>
              <w:t xml:space="preserve">Nadira Lotus </w:t>
            </w:r>
          </w:p>
          <w:p w14:paraId="7BA00BEF" w14:textId="436799A3" w:rsidR="00E91403" w:rsidRPr="00451CE9" w:rsidRDefault="00D947BA" w:rsidP="004553BF">
            <w:pPr>
              <w:jc w:val="center"/>
              <w:rPr>
                <w:rFonts w:cs="Times New Roman"/>
                <w:szCs w:val="24"/>
                <w:lang w:val="fr-CA"/>
              </w:rPr>
            </w:pPr>
            <w:r w:rsidRPr="00451CE9">
              <w:rPr>
                <w:rFonts w:eastAsia="Times New Roman" w:cs="Times New Roman"/>
                <w:color w:val="000000" w:themeColor="text1"/>
                <w:szCs w:val="24"/>
                <w:lang w:val="fr-CA"/>
              </w:rPr>
              <w:t xml:space="preserve">Manager, Post </w:t>
            </w:r>
            <w:proofErr w:type="spellStart"/>
            <w:r w:rsidRPr="00451CE9">
              <w:rPr>
                <w:rFonts w:eastAsia="Times New Roman" w:cs="Times New Roman"/>
                <w:color w:val="000000" w:themeColor="text1"/>
                <w:szCs w:val="24"/>
                <w:lang w:val="fr-CA"/>
              </w:rPr>
              <w:t>Market</w:t>
            </w:r>
            <w:proofErr w:type="spellEnd"/>
            <w:r w:rsidRPr="00451CE9">
              <w:rPr>
                <w:rFonts w:eastAsia="Times New Roman" w:cs="Times New Roman"/>
                <w:color w:val="000000" w:themeColor="text1"/>
                <w:szCs w:val="24"/>
                <w:lang w:val="fr-CA"/>
              </w:rPr>
              <w:t xml:space="preserve"> Surveillance</w:t>
            </w:r>
          </w:p>
        </w:tc>
      </w:tr>
    </w:tbl>
    <w:p w14:paraId="45EA3393" w14:textId="77777777" w:rsidR="00E91403" w:rsidRPr="00451CE9" w:rsidRDefault="00E91403" w:rsidP="00E91403">
      <w:pPr>
        <w:jc w:val="center"/>
        <w:rPr>
          <w:rFonts w:cs="Times New Roman"/>
          <w:b/>
          <w:lang w:val="fr-CA"/>
        </w:rPr>
      </w:pPr>
    </w:p>
    <w:p w14:paraId="3ADE6C89" w14:textId="0496458B" w:rsidR="00E91403" w:rsidRPr="00451CE9" w:rsidRDefault="00E91403" w:rsidP="00D7170B">
      <w:pPr>
        <w:tabs>
          <w:tab w:val="center" w:pos="5220"/>
          <w:tab w:val="right" w:pos="10440"/>
        </w:tabs>
        <w:spacing w:after="0" w:afterAutospacing="0"/>
        <w:rPr>
          <w:rFonts w:cs="Times New Roman"/>
          <w:b/>
        </w:rPr>
      </w:pPr>
      <w:r w:rsidRPr="00451CE9">
        <w:rPr>
          <w:rFonts w:cs="Times New Roman"/>
          <w:b/>
          <w:lang w:val="fr-CA"/>
        </w:rPr>
        <w:tab/>
      </w:r>
      <w:r w:rsidRPr="00451CE9">
        <w:rPr>
          <w:rFonts w:cs="Times New Roman"/>
          <w:b/>
        </w:rPr>
        <w:t>Signature Approval Matrix</w:t>
      </w:r>
      <w:r w:rsidRPr="00451CE9">
        <w:rPr>
          <w:rFonts w:cs="Times New Roman"/>
          <w:b/>
        </w:rPr>
        <w:tab/>
      </w:r>
    </w:p>
    <w:p w14:paraId="01F684E3" w14:textId="77777777" w:rsidR="00E91403" w:rsidRPr="00451CE9" w:rsidRDefault="00E91403" w:rsidP="00D7170B">
      <w:pPr>
        <w:spacing w:after="0" w:afterAutospacing="0"/>
        <w:ind w:right="274"/>
        <w:rPr>
          <w:rFonts w:cs="Times New Roman"/>
          <w:sz w:val="20"/>
          <w:szCs w:val="20"/>
        </w:rPr>
      </w:pPr>
      <w:r w:rsidRPr="00451CE9">
        <w:rPr>
          <w:rFonts w:cs="Times New Roman"/>
          <w:sz w:val="20"/>
          <w:szCs w:val="20"/>
        </w:rPr>
        <w:t>This document must be reviewed and approved by all individuals listed below, or their authorized representatives.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90"/>
        <w:gridCol w:w="1305"/>
        <w:gridCol w:w="7454"/>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sidRPr="00451CE9">
              <w:rPr>
                <w:rFonts w:cs="Times New Roman"/>
                <w:b/>
                <w:szCs w:val="24"/>
              </w:rPr>
              <w:t>ROLE</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sidRPr="00451CE9">
              <w:rPr>
                <w:rFonts w:cs="Times New Roman"/>
                <w:b/>
                <w:szCs w:val="24"/>
              </w:rPr>
              <w:t>DEPT</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sidRPr="00451CE9">
              <w:rPr>
                <w:rFonts w:cs="Times New Roman"/>
                <w:b/>
                <w:szCs w:val="24"/>
              </w:rPr>
              <w:t>NAME / TITLE</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sidRPr="00451CE9">
              <w:rPr>
                <w:rFonts w:cs="Times New Roman"/>
                <w:b/>
                <w:szCs w:val="24"/>
              </w:rPr>
              <w:t>Approval</w:t>
            </w:r>
          </w:p>
        </w:tc>
        <w:tc>
          <w:tcPr>
            <w:tcW w:w="1305" w:type="dxa"/>
            <w:vAlign w:val="center"/>
          </w:tcPr>
          <w:p w14:paraId="4B304E07" w14:textId="2D98EABD" w:rsidR="00E91403" w:rsidRPr="00451CE9" w:rsidRDefault="00A2055A" w:rsidP="00842611">
            <w:pPr>
              <w:jc w:val="center"/>
              <w:rPr>
                <w:rFonts w:cs="Times New Roman"/>
                <w:szCs w:val="24"/>
              </w:rPr>
            </w:pPr>
            <w:r w:rsidRPr="00451CE9">
              <w:rPr>
                <w:rFonts w:cs="Times New Roman"/>
                <w:szCs w:val="24"/>
              </w:rPr>
              <w:t>Clinical Affairs</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sidRPr="00451CE9">
              <w:rPr>
                <w:rFonts w:cs="Times New Roman"/>
                <w:szCs w:val="24"/>
              </w:rPr>
              <w:t>Danyel Carr</w:t>
            </w:r>
          </w:p>
          <w:p w14:paraId="172E4813" w14:textId="1FBBE02C" w:rsidR="00E91403" w:rsidRPr="00451CE9" w:rsidRDefault="00D947BA" w:rsidP="00FD4D16">
            <w:pPr>
              <w:jc w:val="center"/>
              <w:rPr>
                <w:rFonts w:cs="Times New Roman"/>
                <w:szCs w:val="24"/>
              </w:rPr>
            </w:pPr>
            <w:r w:rsidRPr="00451CE9">
              <w:rPr>
                <w:rFonts w:cs="Times New Roman"/>
                <w:szCs w:val="24"/>
              </w:rPr>
              <w:t xml:space="preserve">Sr. </w:t>
            </w:r>
            <w:r w:rsidR="00FD4D16" w:rsidRPr="00451CE9">
              <w:rPr>
                <w:rFonts w:cs="Times New Roman"/>
                <w:szCs w:val="24"/>
              </w:rPr>
              <w:t>Director, Clinical Affairs</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sidRPr="00451CE9">
              <w:rPr>
                <w:rFonts w:cs="Times New Roman"/>
                <w:b/>
                <w:szCs w:val="24"/>
              </w:rPr>
              <w:t>Approval</w:t>
            </w:r>
          </w:p>
        </w:tc>
        <w:tc>
          <w:tcPr>
            <w:tcW w:w="1305" w:type="dxa"/>
            <w:vAlign w:val="center"/>
          </w:tcPr>
          <w:p w14:paraId="4887D925" w14:textId="1B032CD4" w:rsidR="00E91403" w:rsidRPr="00451CE9" w:rsidRDefault="00E91403" w:rsidP="00E91403">
            <w:pPr>
              <w:jc w:val="center"/>
              <w:rPr>
                <w:rFonts w:cs="Times New Roman"/>
                <w:szCs w:val="24"/>
              </w:rPr>
            </w:pPr>
            <w:r w:rsidRPr="00451CE9">
              <w:rPr>
                <w:rFonts w:cs="Times New Roman"/>
                <w:szCs w:val="24"/>
              </w:rPr>
              <w:t xml:space="preserve">Quality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lang w:val="en-GB"/>
              </w:rPr>
            </w:pPr>
            <w:r w:rsidRPr="00451CE9">
              <w:rPr>
                <w:rFonts w:eastAsia="Times New Roman" w:cs="Times New Roman"/>
                <w:szCs w:val="24"/>
                <w:lang w:val="en-GB"/>
              </w:rPr>
              <w:t>Dan Woda</w:t>
            </w:r>
          </w:p>
          <w:p w14:paraId="1EA24645" w14:textId="1A6D051E" w:rsidR="00E91403" w:rsidRPr="00451CE9" w:rsidRDefault="000B3199" w:rsidP="000B3199">
            <w:pPr>
              <w:jc w:val="center"/>
              <w:rPr>
                <w:rFonts w:cs="Times New Roman"/>
                <w:szCs w:val="24"/>
              </w:rPr>
            </w:pPr>
            <w:r w:rsidRPr="00451CE9">
              <w:rPr>
                <w:rFonts w:eastAsia="Times New Roman" w:cs="Times New Roman"/>
                <w:color w:val="000000" w:themeColor="text1"/>
                <w:szCs w:val="24"/>
                <w:lang w:val="en-GB"/>
              </w:rPr>
              <w:t>Sr. Quality Engineer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sidRPr="00451CE9">
              <w:rPr>
                <w:rFonts w:cs="Times New Roman"/>
                <w:b/>
                <w:szCs w:val="24"/>
              </w:rPr>
              <w:t>Approval</w:t>
            </w:r>
          </w:p>
        </w:tc>
        <w:tc>
          <w:tcPr>
            <w:tcW w:w="1305" w:type="dxa"/>
            <w:vAlign w:val="center"/>
          </w:tcPr>
          <w:p w14:paraId="25EABF73" w14:textId="63DB84E6" w:rsidR="00E91403" w:rsidRPr="00451CE9" w:rsidRDefault="00E91403" w:rsidP="00E91403">
            <w:pPr>
              <w:jc w:val="center"/>
              <w:rPr>
                <w:rFonts w:cs="Times New Roman"/>
                <w:szCs w:val="24"/>
              </w:rPr>
            </w:pPr>
            <w:r w:rsidRPr="00451CE9">
              <w:rPr>
                <w:rFonts w:cs="Times New Roman"/>
                <w:szCs w:val="24"/>
              </w:rPr>
              <w:t xml:space="preserve">Regulatory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lang w:val="en-GB"/>
              </w:rPr>
            </w:pPr>
            <w:r w:rsidRPr="00451CE9">
              <w:rPr>
                <w:rFonts w:eastAsia="Times New Roman" w:cs="Times New Roman"/>
                <w:color w:val="000000" w:themeColor="text1"/>
                <w:szCs w:val="24"/>
                <w:lang w:val="en-GB"/>
              </w:rPr>
              <w:t>Scott Bishop</w:t>
            </w:r>
          </w:p>
          <w:p w14:paraId="39BF7685" w14:textId="76AE3100" w:rsidR="00E91403" w:rsidRPr="00451CE9" w:rsidRDefault="00664723" w:rsidP="0071193F">
            <w:pPr>
              <w:jc w:val="center"/>
              <w:rPr>
                <w:rFonts w:cs="Times New Roman"/>
                <w:szCs w:val="24"/>
              </w:rPr>
            </w:pPr>
            <w:r w:rsidRPr="00451CE9">
              <w:rPr>
                <w:rFonts w:eastAsia="Times New Roman" w:cs="Times New Roman"/>
                <w:color w:val="000000" w:themeColor="text1"/>
                <w:szCs w:val="24"/>
                <w:lang w:val="en-GB"/>
              </w:rPr>
              <w:t>VP</w:t>
            </w:r>
            <w:r w:rsidR="0071193F" w:rsidRPr="00451CE9">
              <w:rPr>
                <w:rFonts w:eastAsia="Times New Roman" w:cs="Times New Roman"/>
                <w:color w:val="000000" w:themeColor="text1"/>
                <w:szCs w:val="24"/>
                <w:lang w:val="en-GB"/>
              </w:rPr>
              <w:t>, Regulatory Affairs</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sidRPr="00451CE9">
        <w:rPr>
          <w:rFonts w:cs="Times New Roman"/>
          <w:b/>
        </w:rPr>
        <w:t>Revision History</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310"/>
        <w:gridCol w:w="1146"/>
        <w:gridCol w:w="4352"/>
        <w:gridCol w:w="1770"/>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sidRPr="00451CE9">
              <w:rPr>
                <w:rFonts w:cs="Times New Roman"/>
                <w:b/>
                <w:szCs w:val="24"/>
              </w:rPr>
              <w:t>Revision</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sidRPr="00451CE9">
              <w:rPr>
                <w:rFonts w:cs="Times New Roman"/>
                <w:b/>
                <w:szCs w:val="24"/>
              </w:rPr>
              <w:t>Date</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sidRPr="00451CE9">
              <w:rPr>
                <w:rFonts w:cs="Times New Roman"/>
                <w:b/>
                <w:szCs w:val="24"/>
              </w:rPr>
              <w:t>Sections</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sidRPr="00451CE9">
              <w:rPr>
                <w:rFonts w:cs="Times New Roman"/>
                <w:b/>
                <w:szCs w:val="24"/>
              </w:rPr>
              <w:t>Revision Description</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sidRPr="00451CE9">
              <w:rPr>
                <w:rFonts w:cs="Times New Roman"/>
                <w:b/>
                <w:szCs w:val="24"/>
              </w:rPr>
              <w:t>Change Request #</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sidRPr="00451CE9">
              <w:rPr>
                <w:rFonts w:cs="Times New Roman"/>
                <w:szCs w:val="24"/>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sidRPr="00451CE9">
              <w:rPr>
                <w:rFonts w:cs="Times New Roman"/>
                <w:szCs w:val="24"/>
              </w:rPr>
              <w:t>06</w:t>
            </w:r>
            <w:r w:rsidR="00FF6446" w:rsidRPr="00451CE9">
              <w:rPr>
                <w:rFonts w:cs="Times New Roman"/>
                <w:szCs w:val="24"/>
              </w:rPr>
              <w:t>/</w:t>
            </w:r>
            <w:r w:rsidRPr="00451CE9">
              <w:rPr>
                <w:rFonts w:cs="Times New Roman"/>
                <w:szCs w:val="24"/>
              </w:rPr>
              <w:t>07</w:t>
            </w:r>
            <w:r w:rsidR="00FF6446" w:rsidRPr="00451CE9">
              <w:rPr>
                <w:rFonts w:cs="Times New Roman"/>
                <w:szCs w:val="24"/>
              </w:rPr>
              <w:t>/202</w:t>
            </w:r>
            <w:r w:rsidRPr="00451CE9">
              <w:rPr>
                <w:rFonts w:cs="Times New Roman"/>
                <w:szCs w:val="24"/>
              </w:rPr>
              <w:t>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sidRPr="00451CE9">
              <w:rPr>
                <w:rFonts w:cs="Times New Roman"/>
                <w:szCs w:val="24"/>
              </w:rPr>
              <w:t xml:space="preserve">All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sidRPr="00451CE9">
              <w:rPr>
                <w:rFonts w:cs="Times New Roman"/>
                <w:szCs w:val="24"/>
              </w:rPr>
              <w:t>Initial Report</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sidRPr="00451CE9">
              <w:rPr>
                <w:rFonts w:cs="Times New Roman"/>
                <w:szCs w:val="24"/>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sidRPr="00451CE9">
              <w:rPr>
                <w:rFonts w:cs="Times New Roman"/>
                <w:szCs w:val="24"/>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sidRPr="00D7170B">
              <w:rPr>
                <w:rFonts w:cs="Times New Roman"/>
                <w:sz w:val="22"/>
              </w:rPr>
              <w:t>09/09/2024</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sidRPr="00D7170B">
              <w:rPr>
                <w:rFonts w:cs="Times New Roman"/>
                <w:sz w:val="22"/>
              </w:rPr>
              <w:t>All</w:t>
            </w:r>
          </w:p>
        </w:tc>
        <w:tc>
          <w:tcPr>
            <w:tcW w:w="4352" w:type="dxa"/>
            <w:tcBorders>
              <w:top w:val="single" w:sz="4" w:space="0" w:color="auto"/>
              <w:bottom w:val="single" w:sz="4" w:space="0" w:color="auto"/>
            </w:tcBorders>
          </w:tcPr>
          <w:p w14:paraId="3D913A75" w14:textId="3C3C33CA" w:rsidR="00D7170B" w:rsidRPr="00D7170B" w:rsidRDefault="00D7170B" w:rsidP="00D936B5">
            <w:pPr>
              <w:rPr>
                <w:rFonts w:cs="Times New Roman"/>
                <w:sz w:val="22"/>
              </w:rPr>
            </w:pPr>
            <w:r w:rsidRPr="00D7170B">
              <w:rPr>
                <w:rFonts w:cs="Times New Roman"/>
                <w:sz w:val="22"/>
              </w:rPr>
              <w:t>Updated to new template. Initial Submission to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sidRPr="00D7170B">
              <w:rPr>
                <w:rFonts w:cs="Times New Roman"/>
                <w:sz w:val="22"/>
              </w:rPr>
              <w:t>09/12/2024</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sidRPr="00D7170B">
              <w:rPr>
                <w:rFonts w:cs="Times New Roman"/>
                <w:sz w:val="22"/>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sidRPr="00D7170B">
              <w:rPr>
                <w:rFonts w:cs="Times New Roman"/>
                <w:sz w:val="22"/>
              </w:rPr>
              <w:t>Add patient section</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sidRPr="00D7170B">
              <w:rPr>
                <w:rFonts w:cs="Times New Roman"/>
                <w:sz w:val="22"/>
              </w:rPr>
              <w:t>10/22/2024</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sidRPr="00D7170B">
              <w:rPr>
                <w:rFonts w:cs="Times New Roman"/>
                <w:sz w:val="22"/>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sidRPr="00D7170B">
              <w:rPr>
                <w:rFonts w:cs="Times New Roman"/>
                <w:sz w:val="22"/>
              </w:rPr>
              <w:t>Added patient section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sidRPr="00451CE9">
        <w:rPr>
          <w:rFonts w:cs="Times New Roman"/>
          <w:i/>
        </w:rPr>
        <w:t>Note: Approvals will be captured via the associated Change Request.</w:t>
      </w:r>
    </w:p>
    <w:p w14:paraId="700C8B5F" w14:textId="34A53550" w:rsidR="006F0810" w:rsidRPr="00451CE9" w:rsidRDefault="0005411A" w:rsidP="00AB1EDE">
      <w:pPr>
        <w:pStyle w:val="Heading7"/>
      </w:pPr>
      <w:r w:rsidRPr="00451CE9">
        <w:rPr>
          <w:bCs/>
          <w:u w:val="single"/>
        </w:rPr>
        <w:br w:type="page"/>
      </w:r>
      <w:r w:rsidR="006F0810" w:rsidRPr="00451CE9">
        <w:lastRenderedPageBreak/>
        <w:t>Table of Contents</w:t>
      </w:r>
    </w:p>
    <w:p w14:paraId="685E0044" w14:textId="499D6C90" w:rsidR="00D7170B" w:rsidRDefault="006F0810">
      <w:pPr>
        <w:pStyle w:val="TOC1"/>
        <w:rPr>
          <w:rFonts w:asciiTheme="minorHAnsi" w:eastAsiaTheme="minorEastAsia" w:hAnsiTheme="minorHAnsi" w:cstheme="minorBidi"/>
          <w:noProof/>
          <w:kern w:val="2"/>
          <w:lang w:val="en-US" w:eastAsia="en-US"/>
          <w14:ligatures w14:val="standardContextual"/>
        </w:rPr>
      </w:pPr>
      <w:r w:rsidRPr="00451CE9">
        <w:rPr>
          <w:lang w:val="en-US"/>
        </w:rPr>
        <w:fldChar w:fldCharType="begin"/>
      </w:r>
      <w:r w:rsidRPr="00451CE9">
        <w:rPr>
          <w:lang w:val="en-US"/>
        </w:rPr>
        <w:instrText xml:space="preserve"> TOC \o "1-3" \h \z \u </w:instrText>
      </w:r>
      <w:r w:rsidRPr="00451CE9">
        <w:rPr>
          <w:lang w:val="en-US"/>
        </w:rPr>
        <w:fldChar w:fldCharType="separate"/>
      </w:r>
      <w:hyperlink w:anchor="_Toc181362678" w:history="1">
        <w:r w:rsidR="00D7170B" w:rsidRPr="00AC49E5">
          <w:rPr>
            <w:rStyle w:val="Hyperlink"/>
            <w:noProof/>
          </w:rPr>
          <w:t>1.</w:t>
        </w:r>
        <w:r w:rsidR="00D7170B">
          <w:rPr>
            <w:rFonts w:asciiTheme="minorHAnsi" w:eastAsiaTheme="minorEastAsia" w:hAnsiTheme="minorHAnsi" w:cstheme="minorBidi"/>
            <w:noProof/>
            <w:kern w:val="2"/>
            <w:lang w:val="en-US" w:eastAsia="en-US"/>
            <w14:ligatures w14:val="standardContextual"/>
          </w:rPr>
          <w:tab/>
        </w:r>
        <w:r w:rsidR="00D7170B" w:rsidRPr="00AC49E5">
          <w:rPr>
            <w:rStyle w:val="Hyperlink"/>
            <w:noProof/>
          </w:rPr>
          <w:t>Scope of this Summary of Safety and Clinical Performance (SSCP):</w:t>
        </w:r>
        <w:r w:rsidR="00D7170B">
          <w:rPr>
            <w:noProof/>
            <w:webHidden/>
          </w:rPr>
          <w:tab/>
        </w:r>
        <w:r w:rsidR="00D7170B">
          <w:rPr>
            <w:noProof/>
            <w:webHidden/>
          </w:rPr>
          <w:fldChar w:fldCharType="begin"/>
        </w:r>
        <w:r w:rsidR="00D7170B">
          <w:rPr>
            <w:noProof/>
            <w:webHidden/>
          </w:rPr>
          <w:instrText xml:space="preserve"> PAGEREF _Toc181362678 \h </w:instrText>
        </w:r>
        <w:r w:rsidR="00D7170B">
          <w:rPr>
            <w:noProof/>
            <w:webHidden/>
          </w:rPr>
        </w:r>
        <w:r w:rsidR="00D7170B">
          <w:rPr>
            <w:noProof/>
            <w:webHidden/>
          </w:rPr>
          <w:fldChar w:fldCharType="separate"/>
        </w:r>
        <w:r w:rsidR="00D7170B">
          <w:rPr>
            <w:noProof/>
            <w:webHidden/>
          </w:rPr>
          <w:t>3</w:t>
        </w:r>
        <w:r w:rsidR="00D7170B">
          <w:rPr>
            <w:noProof/>
            <w:webHidden/>
          </w:rPr>
          <w:fldChar w:fldCharType="end"/>
        </w:r>
      </w:hyperlink>
    </w:p>
    <w:p w14:paraId="793D1B06" w14:textId="4E67E16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79" w:history="1">
        <w:r w:rsidRPr="00AC49E5">
          <w:rPr>
            <w:rStyle w:val="Hyperlink"/>
            <w:noProof/>
          </w:rPr>
          <w:t>1.1.</w:t>
        </w:r>
        <w:r>
          <w:rPr>
            <w:rFonts w:asciiTheme="minorHAnsi" w:eastAsiaTheme="minorEastAsia" w:hAnsiTheme="minorHAnsi" w:cstheme="minorBidi"/>
            <w:noProof/>
            <w:kern w:val="2"/>
            <w:lang w:val="en-US" w:eastAsia="en-US"/>
            <w14:ligatures w14:val="standardContextual"/>
          </w:rPr>
          <w:tab/>
        </w:r>
        <w:r w:rsidRPr="00AC49E5">
          <w:rPr>
            <w:rStyle w:val="Hyperlink"/>
            <w:noProof/>
          </w:rPr>
          <w:t>Device Trade Name:</w:t>
        </w:r>
        <w:r>
          <w:rPr>
            <w:noProof/>
            <w:webHidden/>
          </w:rPr>
          <w:tab/>
        </w:r>
        <w:r>
          <w:rPr>
            <w:noProof/>
            <w:webHidden/>
          </w:rPr>
          <w:fldChar w:fldCharType="begin"/>
        </w:r>
        <w:r>
          <w:rPr>
            <w:noProof/>
            <w:webHidden/>
          </w:rPr>
          <w:instrText xml:space="preserve"> PAGEREF _Toc181362679 \h </w:instrText>
        </w:r>
        <w:r>
          <w:rPr>
            <w:noProof/>
            <w:webHidden/>
          </w:rPr>
        </w:r>
        <w:r>
          <w:rPr>
            <w:noProof/>
            <w:webHidden/>
          </w:rPr>
          <w:fldChar w:fldCharType="separate"/>
        </w:r>
        <w:r>
          <w:rPr>
            <w:noProof/>
            <w:webHidden/>
          </w:rPr>
          <w:t>3</w:t>
        </w:r>
        <w:r>
          <w:rPr>
            <w:noProof/>
            <w:webHidden/>
          </w:rPr>
          <w:fldChar w:fldCharType="end"/>
        </w:r>
      </w:hyperlink>
    </w:p>
    <w:p w14:paraId="3842ABB8" w14:textId="6D97A801"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0" w:history="1">
        <w:r w:rsidRPr="00AC49E5">
          <w:rPr>
            <w:rStyle w:val="Hyperlink"/>
            <w:noProof/>
            <w:lang w:val="fr-CA"/>
          </w:rPr>
          <w:t>1.2.</w:t>
        </w:r>
        <w:r>
          <w:rPr>
            <w:rFonts w:asciiTheme="minorHAnsi" w:eastAsiaTheme="minorEastAsia" w:hAnsiTheme="minorHAnsi" w:cstheme="minorBidi"/>
            <w:noProof/>
            <w:kern w:val="2"/>
            <w:lang w:val="en-US" w:eastAsia="en-US"/>
            <w14:ligatures w14:val="standardContextual"/>
          </w:rPr>
          <w:tab/>
        </w:r>
        <w:r w:rsidRPr="00AC49E5">
          <w:rPr>
            <w:rStyle w:val="Hyperlink"/>
            <w:noProof/>
            <w:lang w:val="fr-CA"/>
          </w:rPr>
          <w:t>Device description, Basic UDI-DI, and EU Classification:</w:t>
        </w:r>
        <w:r>
          <w:rPr>
            <w:noProof/>
            <w:webHidden/>
          </w:rPr>
          <w:tab/>
        </w:r>
        <w:r>
          <w:rPr>
            <w:noProof/>
            <w:webHidden/>
          </w:rPr>
          <w:fldChar w:fldCharType="begin"/>
        </w:r>
        <w:r>
          <w:rPr>
            <w:noProof/>
            <w:webHidden/>
          </w:rPr>
          <w:instrText xml:space="preserve"> PAGEREF _Toc181362680 \h </w:instrText>
        </w:r>
        <w:r>
          <w:rPr>
            <w:noProof/>
            <w:webHidden/>
          </w:rPr>
        </w:r>
        <w:r>
          <w:rPr>
            <w:noProof/>
            <w:webHidden/>
          </w:rPr>
          <w:fldChar w:fldCharType="separate"/>
        </w:r>
        <w:r>
          <w:rPr>
            <w:noProof/>
            <w:webHidden/>
          </w:rPr>
          <w:t>4</w:t>
        </w:r>
        <w:r>
          <w:rPr>
            <w:noProof/>
            <w:webHidden/>
          </w:rPr>
          <w:fldChar w:fldCharType="end"/>
        </w:r>
      </w:hyperlink>
    </w:p>
    <w:p w14:paraId="70C2731B" w14:textId="5DC6FE11"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1" w:history="1">
        <w:r w:rsidRPr="00AC49E5">
          <w:rPr>
            <w:rStyle w:val="Hyperlink"/>
            <w:noProof/>
          </w:rPr>
          <w:t>1.3.</w:t>
        </w:r>
        <w:r>
          <w:rPr>
            <w:rFonts w:asciiTheme="minorHAnsi" w:eastAsiaTheme="minorEastAsia" w:hAnsiTheme="minorHAnsi" w:cstheme="minorBidi"/>
            <w:noProof/>
            <w:kern w:val="2"/>
            <w:lang w:val="en-US" w:eastAsia="en-US"/>
            <w14:ligatures w14:val="standardContextual"/>
          </w:rPr>
          <w:tab/>
        </w:r>
        <w:r w:rsidRPr="00AC49E5">
          <w:rPr>
            <w:rStyle w:val="Hyperlink"/>
            <w:noProof/>
          </w:rPr>
          <w:t>Year when the first certificate (CE) was issued covering the device:</w:t>
        </w:r>
        <w:r>
          <w:rPr>
            <w:noProof/>
            <w:webHidden/>
          </w:rPr>
          <w:tab/>
        </w:r>
        <w:r>
          <w:rPr>
            <w:noProof/>
            <w:webHidden/>
          </w:rPr>
          <w:fldChar w:fldCharType="begin"/>
        </w:r>
        <w:r>
          <w:rPr>
            <w:noProof/>
            <w:webHidden/>
          </w:rPr>
          <w:instrText xml:space="preserve"> PAGEREF _Toc181362681 \h </w:instrText>
        </w:r>
        <w:r>
          <w:rPr>
            <w:noProof/>
            <w:webHidden/>
          </w:rPr>
        </w:r>
        <w:r>
          <w:rPr>
            <w:noProof/>
            <w:webHidden/>
          </w:rPr>
          <w:fldChar w:fldCharType="separate"/>
        </w:r>
        <w:r>
          <w:rPr>
            <w:noProof/>
            <w:webHidden/>
          </w:rPr>
          <w:t>8</w:t>
        </w:r>
        <w:r>
          <w:rPr>
            <w:noProof/>
            <w:webHidden/>
          </w:rPr>
          <w:fldChar w:fldCharType="end"/>
        </w:r>
      </w:hyperlink>
    </w:p>
    <w:p w14:paraId="6EC6B4AA" w14:textId="6ABA80D9"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2" w:history="1">
        <w:r w:rsidRPr="00AC49E5">
          <w:rPr>
            <w:rStyle w:val="Hyperlink"/>
            <w:noProof/>
          </w:rPr>
          <w:t>1.4.</w:t>
        </w:r>
        <w:r>
          <w:rPr>
            <w:rFonts w:asciiTheme="minorHAnsi" w:eastAsiaTheme="minorEastAsia" w:hAnsiTheme="minorHAnsi" w:cstheme="minorBidi"/>
            <w:noProof/>
            <w:kern w:val="2"/>
            <w:lang w:val="en-US" w:eastAsia="en-US"/>
            <w14:ligatures w14:val="standardContextual"/>
          </w:rPr>
          <w:tab/>
        </w:r>
        <w:r w:rsidRPr="00AC49E5">
          <w:rPr>
            <w:rStyle w:val="Hyperlink"/>
            <w:noProof/>
          </w:rPr>
          <w:t>Manufacturers Name, address, and SRN:</w:t>
        </w:r>
        <w:r>
          <w:rPr>
            <w:noProof/>
            <w:webHidden/>
          </w:rPr>
          <w:tab/>
        </w:r>
        <w:r>
          <w:rPr>
            <w:noProof/>
            <w:webHidden/>
          </w:rPr>
          <w:fldChar w:fldCharType="begin"/>
        </w:r>
        <w:r>
          <w:rPr>
            <w:noProof/>
            <w:webHidden/>
          </w:rPr>
          <w:instrText xml:space="preserve"> PAGEREF _Toc181362682 \h </w:instrText>
        </w:r>
        <w:r>
          <w:rPr>
            <w:noProof/>
            <w:webHidden/>
          </w:rPr>
        </w:r>
        <w:r>
          <w:rPr>
            <w:noProof/>
            <w:webHidden/>
          </w:rPr>
          <w:fldChar w:fldCharType="separate"/>
        </w:r>
        <w:r>
          <w:rPr>
            <w:noProof/>
            <w:webHidden/>
          </w:rPr>
          <w:t>9</w:t>
        </w:r>
        <w:r>
          <w:rPr>
            <w:noProof/>
            <w:webHidden/>
          </w:rPr>
          <w:fldChar w:fldCharType="end"/>
        </w:r>
      </w:hyperlink>
    </w:p>
    <w:p w14:paraId="580DC04A" w14:textId="47C62D05"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3" w:history="1">
        <w:r w:rsidRPr="00AC49E5">
          <w:rPr>
            <w:rStyle w:val="Hyperlink"/>
            <w:noProof/>
          </w:rPr>
          <w:t>1.5.</w:t>
        </w:r>
        <w:r>
          <w:rPr>
            <w:rFonts w:asciiTheme="minorHAnsi" w:eastAsiaTheme="minorEastAsia" w:hAnsiTheme="minorHAnsi" w:cstheme="minorBidi"/>
            <w:noProof/>
            <w:kern w:val="2"/>
            <w:lang w:val="en-US" w:eastAsia="en-US"/>
            <w14:ligatures w14:val="standardContextual"/>
          </w:rPr>
          <w:tab/>
        </w:r>
        <w:r w:rsidRPr="00AC49E5">
          <w:rPr>
            <w:rStyle w:val="Hyperlink"/>
            <w:noProof/>
          </w:rPr>
          <w:t>Authorized representative name and SRN:</w:t>
        </w:r>
        <w:r>
          <w:rPr>
            <w:noProof/>
            <w:webHidden/>
          </w:rPr>
          <w:tab/>
        </w:r>
        <w:r>
          <w:rPr>
            <w:noProof/>
            <w:webHidden/>
          </w:rPr>
          <w:fldChar w:fldCharType="begin"/>
        </w:r>
        <w:r>
          <w:rPr>
            <w:noProof/>
            <w:webHidden/>
          </w:rPr>
          <w:instrText xml:space="preserve"> PAGEREF _Toc181362683 \h </w:instrText>
        </w:r>
        <w:r>
          <w:rPr>
            <w:noProof/>
            <w:webHidden/>
          </w:rPr>
        </w:r>
        <w:r>
          <w:rPr>
            <w:noProof/>
            <w:webHidden/>
          </w:rPr>
          <w:fldChar w:fldCharType="separate"/>
        </w:r>
        <w:r>
          <w:rPr>
            <w:noProof/>
            <w:webHidden/>
          </w:rPr>
          <w:t>9</w:t>
        </w:r>
        <w:r>
          <w:rPr>
            <w:noProof/>
            <w:webHidden/>
          </w:rPr>
          <w:fldChar w:fldCharType="end"/>
        </w:r>
      </w:hyperlink>
    </w:p>
    <w:p w14:paraId="2296AB54" w14:textId="30244133"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4" w:history="1">
        <w:r w:rsidRPr="00AC49E5">
          <w:rPr>
            <w:rStyle w:val="Hyperlink"/>
            <w:noProof/>
          </w:rPr>
          <w:t>1.6.</w:t>
        </w:r>
        <w:r>
          <w:rPr>
            <w:rFonts w:asciiTheme="minorHAnsi" w:eastAsiaTheme="minorEastAsia" w:hAnsiTheme="minorHAnsi" w:cstheme="minorBidi"/>
            <w:noProof/>
            <w:kern w:val="2"/>
            <w:lang w:val="en-US" w:eastAsia="en-US"/>
            <w14:ligatures w14:val="standardContextual"/>
          </w:rPr>
          <w:tab/>
        </w:r>
        <w:r w:rsidRPr="00AC49E5">
          <w:rPr>
            <w:rStyle w:val="Hyperlink"/>
            <w:noProof/>
          </w:rPr>
          <w:t>NB’s name and Single Identification Number:</w:t>
        </w:r>
        <w:r>
          <w:rPr>
            <w:noProof/>
            <w:webHidden/>
          </w:rPr>
          <w:tab/>
        </w:r>
        <w:r>
          <w:rPr>
            <w:noProof/>
            <w:webHidden/>
          </w:rPr>
          <w:fldChar w:fldCharType="begin"/>
        </w:r>
        <w:r>
          <w:rPr>
            <w:noProof/>
            <w:webHidden/>
          </w:rPr>
          <w:instrText xml:space="preserve"> PAGEREF _Toc181362684 \h </w:instrText>
        </w:r>
        <w:r>
          <w:rPr>
            <w:noProof/>
            <w:webHidden/>
          </w:rPr>
        </w:r>
        <w:r>
          <w:rPr>
            <w:noProof/>
            <w:webHidden/>
          </w:rPr>
          <w:fldChar w:fldCharType="separate"/>
        </w:r>
        <w:r>
          <w:rPr>
            <w:noProof/>
            <w:webHidden/>
          </w:rPr>
          <w:t>10</w:t>
        </w:r>
        <w:r>
          <w:rPr>
            <w:noProof/>
            <w:webHidden/>
          </w:rPr>
          <w:fldChar w:fldCharType="end"/>
        </w:r>
      </w:hyperlink>
    </w:p>
    <w:p w14:paraId="09378432" w14:textId="1F22DAE4"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5" w:history="1">
        <w:r w:rsidRPr="00AC49E5">
          <w:rPr>
            <w:rStyle w:val="Hyperlink"/>
            <w:noProof/>
          </w:rPr>
          <w:t>2.</w:t>
        </w:r>
        <w:r>
          <w:rPr>
            <w:rFonts w:asciiTheme="minorHAnsi" w:eastAsiaTheme="minorEastAsia" w:hAnsiTheme="minorHAnsi" w:cstheme="minorBidi"/>
            <w:noProof/>
            <w:kern w:val="2"/>
            <w:lang w:val="en-US" w:eastAsia="en-US"/>
            <w14:ligatures w14:val="standardContextual"/>
          </w:rPr>
          <w:tab/>
        </w:r>
        <w:r w:rsidRPr="00AC49E5">
          <w:rPr>
            <w:rStyle w:val="Hyperlink"/>
            <w:noProof/>
          </w:rPr>
          <w:t>Intended use of the device</w:t>
        </w:r>
        <w:r>
          <w:rPr>
            <w:noProof/>
            <w:webHidden/>
          </w:rPr>
          <w:tab/>
        </w:r>
        <w:r>
          <w:rPr>
            <w:noProof/>
            <w:webHidden/>
          </w:rPr>
          <w:fldChar w:fldCharType="begin"/>
        </w:r>
        <w:r>
          <w:rPr>
            <w:noProof/>
            <w:webHidden/>
          </w:rPr>
          <w:instrText xml:space="preserve"> PAGEREF _Toc181362685 \h </w:instrText>
        </w:r>
        <w:r>
          <w:rPr>
            <w:noProof/>
            <w:webHidden/>
          </w:rPr>
        </w:r>
        <w:r>
          <w:rPr>
            <w:noProof/>
            <w:webHidden/>
          </w:rPr>
          <w:fldChar w:fldCharType="separate"/>
        </w:r>
        <w:r>
          <w:rPr>
            <w:noProof/>
            <w:webHidden/>
          </w:rPr>
          <w:t>10</w:t>
        </w:r>
        <w:r>
          <w:rPr>
            <w:noProof/>
            <w:webHidden/>
          </w:rPr>
          <w:fldChar w:fldCharType="end"/>
        </w:r>
      </w:hyperlink>
    </w:p>
    <w:p w14:paraId="31D71B00" w14:textId="46C9A20E"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6" w:history="1">
        <w:r w:rsidRPr="00AC49E5">
          <w:rPr>
            <w:rStyle w:val="Hyperlink"/>
            <w:noProof/>
          </w:rPr>
          <w:t>2.1.</w:t>
        </w:r>
        <w:r>
          <w:rPr>
            <w:rFonts w:asciiTheme="minorHAnsi" w:eastAsiaTheme="minorEastAsia" w:hAnsiTheme="minorHAnsi" w:cstheme="minorBidi"/>
            <w:noProof/>
            <w:kern w:val="2"/>
            <w:lang w:val="en-US" w:eastAsia="en-US"/>
            <w14:ligatures w14:val="standardContextual"/>
          </w:rPr>
          <w:tab/>
        </w:r>
        <w:r w:rsidRPr="00AC49E5">
          <w:rPr>
            <w:rStyle w:val="Hyperlink"/>
            <w:noProof/>
          </w:rPr>
          <w:t>Intended Use/Purpose</w:t>
        </w:r>
        <w:r>
          <w:rPr>
            <w:noProof/>
            <w:webHidden/>
          </w:rPr>
          <w:tab/>
        </w:r>
        <w:r>
          <w:rPr>
            <w:noProof/>
            <w:webHidden/>
          </w:rPr>
          <w:fldChar w:fldCharType="begin"/>
        </w:r>
        <w:r>
          <w:rPr>
            <w:noProof/>
            <w:webHidden/>
          </w:rPr>
          <w:instrText xml:space="preserve"> PAGEREF _Toc181362686 \h </w:instrText>
        </w:r>
        <w:r>
          <w:rPr>
            <w:noProof/>
            <w:webHidden/>
          </w:rPr>
        </w:r>
        <w:r>
          <w:rPr>
            <w:noProof/>
            <w:webHidden/>
          </w:rPr>
          <w:fldChar w:fldCharType="separate"/>
        </w:r>
        <w:r>
          <w:rPr>
            <w:noProof/>
            <w:webHidden/>
          </w:rPr>
          <w:t>10</w:t>
        </w:r>
        <w:r>
          <w:rPr>
            <w:noProof/>
            <w:webHidden/>
          </w:rPr>
          <w:fldChar w:fldCharType="end"/>
        </w:r>
      </w:hyperlink>
    </w:p>
    <w:p w14:paraId="2433A89E" w14:textId="7087A88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7" w:history="1">
        <w:r w:rsidRPr="00AC49E5">
          <w:rPr>
            <w:rStyle w:val="Hyperlink"/>
            <w:noProof/>
          </w:rPr>
          <w:t>2.2.</w:t>
        </w:r>
        <w:r>
          <w:rPr>
            <w:rFonts w:asciiTheme="minorHAnsi" w:eastAsiaTheme="minorEastAsia" w:hAnsiTheme="minorHAnsi" w:cstheme="minorBidi"/>
            <w:noProof/>
            <w:kern w:val="2"/>
            <w:lang w:val="en-US" w:eastAsia="en-US"/>
            <w14:ligatures w14:val="standardContextual"/>
          </w:rPr>
          <w:tab/>
        </w:r>
        <w:r w:rsidRPr="00AC49E5">
          <w:rPr>
            <w:rStyle w:val="Hyperlink"/>
            <w:noProof/>
          </w:rPr>
          <w:t>Indications</w:t>
        </w:r>
        <w:r>
          <w:rPr>
            <w:noProof/>
            <w:webHidden/>
          </w:rPr>
          <w:tab/>
        </w:r>
        <w:r>
          <w:rPr>
            <w:noProof/>
            <w:webHidden/>
          </w:rPr>
          <w:fldChar w:fldCharType="begin"/>
        </w:r>
        <w:r>
          <w:rPr>
            <w:noProof/>
            <w:webHidden/>
          </w:rPr>
          <w:instrText xml:space="preserve"> PAGEREF _Toc181362687 \h </w:instrText>
        </w:r>
        <w:r>
          <w:rPr>
            <w:noProof/>
            <w:webHidden/>
          </w:rPr>
        </w:r>
        <w:r>
          <w:rPr>
            <w:noProof/>
            <w:webHidden/>
          </w:rPr>
          <w:fldChar w:fldCharType="separate"/>
        </w:r>
        <w:r>
          <w:rPr>
            <w:noProof/>
            <w:webHidden/>
          </w:rPr>
          <w:t>10</w:t>
        </w:r>
        <w:r>
          <w:rPr>
            <w:noProof/>
            <w:webHidden/>
          </w:rPr>
          <w:fldChar w:fldCharType="end"/>
        </w:r>
      </w:hyperlink>
    </w:p>
    <w:p w14:paraId="6CD8722A" w14:textId="592FDFC4"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8" w:history="1">
        <w:r w:rsidRPr="00AC49E5">
          <w:rPr>
            <w:rStyle w:val="Hyperlink"/>
            <w:noProof/>
          </w:rPr>
          <w:t>2.3.</w:t>
        </w:r>
        <w:r>
          <w:rPr>
            <w:rFonts w:asciiTheme="minorHAnsi" w:eastAsiaTheme="minorEastAsia" w:hAnsiTheme="minorHAnsi" w:cstheme="minorBidi"/>
            <w:noProof/>
            <w:kern w:val="2"/>
            <w:lang w:val="en-US" w:eastAsia="en-US"/>
            <w14:ligatures w14:val="standardContextual"/>
          </w:rPr>
          <w:tab/>
        </w:r>
        <w:r w:rsidRPr="00AC49E5">
          <w:rPr>
            <w:rStyle w:val="Hyperlink"/>
            <w:noProof/>
          </w:rPr>
          <w:t>Target Population</w:t>
        </w:r>
        <w:r>
          <w:rPr>
            <w:noProof/>
            <w:webHidden/>
          </w:rPr>
          <w:tab/>
        </w:r>
        <w:r>
          <w:rPr>
            <w:noProof/>
            <w:webHidden/>
          </w:rPr>
          <w:fldChar w:fldCharType="begin"/>
        </w:r>
        <w:r>
          <w:rPr>
            <w:noProof/>
            <w:webHidden/>
          </w:rPr>
          <w:instrText xml:space="preserve"> PAGEREF _Toc181362688 \h </w:instrText>
        </w:r>
        <w:r>
          <w:rPr>
            <w:noProof/>
            <w:webHidden/>
          </w:rPr>
        </w:r>
        <w:r>
          <w:rPr>
            <w:noProof/>
            <w:webHidden/>
          </w:rPr>
          <w:fldChar w:fldCharType="separate"/>
        </w:r>
        <w:r>
          <w:rPr>
            <w:noProof/>
            <w:webHidden/>
          </w:rPr>
          <w:t>10</w:t>
        </w:r>
        <w:r>
          <w:rPr>
            <w:noProof/>
            <w:webHidden/>
          </w:rPr>
          <w:fldChar w:fldCharType="end"/>
        </w:r>
      </w:hyperlink>
    </w:p>
    <w:p w14:paraId="46A09B03" w14:textId="6040F5C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89" w:history="1">
        <w:r w:rsidRPr="00AC49E5">
          <w:rPr>
            <w:rStyle w:val="Hyperlink"/>
            <w:noProof/>
          </w:rPr>
          <w:t>2.4.</w:t>
        </w:r>
        <w:r>
          <w:rPr>
            <w:rFonts w:asciiTheme="minorHAnsi" w:eastAsiaTheme="minorEastAsia" w:hAnsiTheme="minorHAnsi" w:cstheme="minorBidi"/>
            <w:noProof/>
            <w:kern w:val="2"/>
            <w:lang w:val="en-US" w:eastAsia="en-US"/>
            <w14:ligatures w14:val="standardContextual"/>
          </w:rPr>
          <w:tab/>
        </w:r>
        <w:r w:rsidRPr="00AC49E5">
          <w:rPr>
            <w:rStyle w:val="Hyperlink"/>
            <w:noProof/>
          </w:rPr>
          <w:t>Contraindications</w:t>
        </w:r>
        <w:r>
          <w:rPr>
            <w:noProof/>
            <w:webHidden/>
          </w:rPr>
          <w:tab/>
        </w:r>
        <w:r>
          <w:rPr>
            <w:noProof/>
            <w:webHidden/>
          </w:rPr>
          <w:fldChar w:fldCharType="begin"/>
        </w:r>
        <w:r>
          <w:rPr>
            <w:noProof/>
            <w:webHidden/>
          </w:rPr>
          <w:instrText xml:space="preserve"> PAGEREF _Toc181362689 \h </w:instrText>
        </w:r>
        <w:r>
          <w:rPr>
            <w:noProof/>
            <w:webHidden/>
          </w:rPr>
        </w:r>
        <w:r>
          <w:rPr>
            <w:noProof/>
            <w:webHidden/>
          </w:rPr>
          <w:fldChar w:fldCharType="separate"/>
        </w:r>
        <w:r>
          <w:rPr>
            <w:noProof/>
            <w:webHidden/>
          </w:rPr>
          <w:t>10</w:t>
        </w:r>
        <w:r>
          <w:rPr>
            <w:noProof/>
            <w:webHidden/>
          </w:rPr>
          <w:fldChar w:fldCharType="end"/>
        </w:r>
      </w:hyperlink>
    </w:p>
    <w:p w14:paraId="1A678F58" w14:textId="66C77D91"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0" w:history="1">
        <w:r w:rsidRPr="00AC49E5">
          <w:rPr>
            <w:rStyle w:val="Hyperlink"/>
            <w:noProof/>
          </w:rPr>
          <w:t>3.</w:t>
        </w:r>
        <w:r>
          <w:rPr>
            <w:rFonts w:asciiTheme="minorHAnsi" w:eastAsiaTheme="minorEastAsia" w:hAnsiTheme="minorHAnsi" w:cstheme="minorBidi"/>
            <w:noProof/>
            <w:kern w:val="2"/>
            <w:lang w:val="en-US" w:eastAsia="en-US"/>
            <w14:ligatures w14:val="standardContextual"/>
          </w:rPr>
          <w:tab/>
        </w:r>
        <w:r w:rsidRPr="00AC49E5">
          <w:rPr>
            <w:rStyle w:val="Hyperlink"/>
            <w:noProof/>
          </w:rPr>
          <w:t>Device Description</w:t>
        </w:r>
        <w:r>
          <w:rPr>
            <w:noProof/>
            <w:webHidden/>
          </w:rPr>
          <w:tab/>
        </w:r>
        <w:r>
          <w:rPr>
            <w:noProof/>
            <w:webHidden/>
          </w:rPr>
          <w:fldChar w:fldCharType="begin"/>
        </w:r>
        <w:r>
          <w:rPr>
            <w:noProof/>
            <w:webHidden/>
          </w:rPr>
          <w:instrText xml:space="preserve"> PAGEREF _Toc181362690 \h </w:instrText>
        </w:r>
        <w:r>
          <w:rPr>
            <w:noProof/>
            <w:webHidden/>
          </w:rPr>
        </w:r>
        <w:r>
          <w:rPr>
            <w:noProof/>
            <w:webHidden/>
          </w:rPr>
          <w:fldChar w:fldCharType="separate"/>
        </w:r>
        <w:r>
          <w:rPr>
            <w:noProof/>
            <w:webHidden/>
          </w:rPr>
          <w:t>10</w:t>
        </w:r>
        <w:r>
          <w:rPr>
            <w:noProof/>
            <w:webHidden/>
          </w:rPr>
          <w:fldChar w:fldCharType="end"/>
        </w:r>
      </w:hyperlink>
    </w:p>
    <w:p w14:paraId="11F2E0DD" w14:textId="524FFBF4"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1" w:history="1">
        <w:r w:rsidRPr="00AC49E5">
          <w:rPr>
            <w:rStyle w:val="Hyperlink"/>
            <w:noProof/>
          </w:rPr>
          <w:t>3.1.</w:t>
        </w:r>
        <w:r>
          <w:rPr>
            <w:rFonts w:asciiTheme="minorHAnsi" w:eastAsiaTheme="minorEastAsia" w:hAnsiTheme="minorHAnsi" w:cstheme="minorBidi"/>
            <w:noProof/>
            <w:kern w:val="2"/>
            <w:lang w:val="en-US" w:eastAsia="en-US"/>
            <w14:ligatures w14:val="standardContextual"/>
          </w:rPr>
          <w:tab/>
        </w:r>
        <w:r w:rsidRPr="00AC49E5">
          <w:rPr>
            <w:rStyle w:val="Hyperlink"/>
            <w:noProof/>
          </w:rPr>
          <w:t>Description of the device</w:t>
        </w:r>
        <w:r>
          <w:rPr>
            <w:noProof/>
            <w:webHidden/>
          </w:rPr>
          <w:tab/>
        </w:r>
        <w:r>
          <w:rPr>
            <w:noProof/>
            <w:webHidden/>
          </w:rPr>
          <w:fldChar w:fldCharType="begin"/>
        </w:r>
        <w:r>
          <w:rPr>
            <w:noProof/>
            <w:webHidden/>
          </w:rPr>
          <w:instrText xml:space="preserve"> PAGEREF _Toc181362691 \h </w:instrText>
        </w:r>
        <w:r>
          <w:rPr>
            <w:noProof/>
            <w:webHidden/>
          </w:rPr>
        </w:r>
        <w:r>
          <w:rPr>
            <w:noProof/>
            <w:webHidden/>
          </w:rPr>
          <w:fldChar w:fldCharType="separate"/>
        </w:r>
        <w:r>
          <w:rPr>
            <w:noProof/>
            <w:webHidden/>
          </w:rPr>
          <w:t>10</w:t>
        </w:r>
        <w:r>
          <w:rPr>
            <w:noProof/>
            <w:webHidden/>
          </w:rPr>
          <w:fldChar w:fldCharType="end"/>
        </w:r>
      </w:hyperlink>
    </w:p>
    <w:p w14:paraId="2DA9331C" w14:textId="6CF7488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2" w:history="1">
        <w:r w:rsidRPr="00AC49E5">
          <w:rPr>
            <w:rStyle w:val="Hyperlink"/>
            <w:noProof/>
          </w:rPr>
          <w:t>3.2.</w:t>
        </w:r>
        <w:r>
          <w:rPr>
            <w:rFonts w:asciiTheme="minorHAnsi" w:eastAsiaTheme="minorEastAsia" w:hAnsiTheme="minorHAnsi" w:cstheme="minorBidi"/>
            <w:noProof/>
            <w:kern w:val="2"/>
            <w:lang w:val="en-US" w:eastAsia="en-US"/>
            <w14:ligatures w14:val="standardContextual"/>
          </w:rPr>
          <w:tab/>
        </w:r>
        <w:r w:rsidRPr="00AC49E5">
          <w:rPr>
            <w:rStyle w:val="Hyperlink"/>
            <w:noProof/>
          </w:rPr>
          <w:t>Previous Variants and their Differences</w:t>
        </w:r>
        <w:r>
          <w:rPr>
            <w:noProof/>
            <w:webHidden/>
          </w:rPr>
          <w:tab/>
        </w:r>
        <w:r>
          <w:rPr>
            <w:noProof/>
            <w:webHidden/>
          </w:rPr>
          <w:fldChar w:fldCharType="begin"/>
        </w:r>
        <w:r>
          <w:rPr>
            <w:noProof/>
            <w:webHidden/>
          </w:rPr>
          <w:instrText xml:space="preserve"> PAGEREF _Toc181362692 \h </w:instrText>
        </w:r>
        <w:r>
          <w:rPr>
            <w:noProof/>
            <w:webHidden/>
          </w:rPr>
        </w:r>
        <w:r>
          <w:rPr>
            <w:noProof/>
            <w:webHidden/>
          </w:rPr>
          <w:fldChar w:fldCharType="separate"/>
        </w:r>
        <w:r>
          <w:rPr>
            <w:noProof/>
            <w:webHidden/>
          </w:rPr>
          <w:t>11</w:t>
        </w:r>
        <w:r>
          <w:rPr>
            <w:noProof/>
            <w:webHidden/>
          </w:rPr>
          <w:fldChar w:fldCharType="end"/>
        </w:r>
      </w:hyperlink>
    </w:p>
    <w:p w14:paraId="4F1A952F" w14:textId="70780E7E"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3" w:history="1">
        <w:r w:rsidRPr="00AC49E5">
          <w:rPr>
            <w:rStyle w:val="Hyperlink"/>
            <w:noProof/>
          </w:rPr>
          <w:t>3.3.</w:t>
        </w:r>
        <w:r>
          <w:rPr>
            <w:rFonts w:asciiTheme="minorHAnsi" w:eastAsiaTheme="minorEastAsia" w:hAnsiTheme="minorHAnsi" w:cstheme="minorBidi"/>
            <w:noProof/>
            <w:kern w:val="2"/>
            <w:lang w:val="en-US" w:eastAsia="en-US"/>
            <w14:ligatures w14:val="standardContextual"/>
          </w:rPr>
          <w:tab/>
        </w:r>
        <w:r w:rsidRPr="00AC49E5">
          <w:rPr>
            <w:rStyle w:val="Hyperlink"/>
            <w:noProof/>
          </w:rPr>
          <w:t>Accessories, Compatible Devices, and Other Products Used in Combination</w:t>
        </w:r>
        <w:r>
          <w:rPr>
            <w:noProof/>
            <w:webHidden/>
          </w:rPr>
          <w:tab/>
        </w:r>
        <w:r>
          <w:rPr>
            <w:noProof/>
            <w:webHidden/>
          </w:rPr>
          <w:fldChar w:fldCharType="begin"/>
        </w:r>
        <w:r>
          <w:rPr>
            <w:noProof/>
            <w:webHidden/>
          </w:rPr>
          <w:instrText xml:space="preserve"> PAGEREF _Toc181362693 \h </w:instrText>
        </w:r>
        <w:r>
          <w:rPr>
            <w:noProof/>
            <w:webHidden/>
          </w:rPr>
        </w:r>
        <w:r>
          <w:rPr>
            <w:noProof/>
            <w:webHidden/>
          </w:rPr>
          <w:fldChar w:fldCharType="separate"/>
        </w:r>
        <w:r>
          <w:rPr>
            <w:noProof/>
            <w:webHidden/>
          </w:rPr>
          <w:t>11</w:t>
        </w:r>
        <w:r>
          <w:rPr>
            <w:noProof/>
            <w:webHidden/>
          </w:rPr>
          <w:fldChar w:fldCharType="end"/>
        </w:r>
      </w:hyperlink>
    </w:p>
    <w:p w14:paraId="49DA0803" w14:textId="30A8D050"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4" w:history="1">
        <w:r w:rsidRPr="00AC49E5">
          <w:rPr>
            <w:rStyle w:val="Hyperlink"/>
            <w:noProof/>
          </w:rPr>
          <w:t>4.</w:t>
        </w:r>
        <w:r>
          <w:rPr>
            <w:rFonts w:asciiTheme="minorHAnsi" w:eastAsiaTheme="minorEastAsia" w:hAnsiTheme="minorHAnsi" w:cstheme="minorBidi"/>
            <w:noProof/>
            <w:kern w:val="2"/>
            <w:lang w:val="en-US" w:eastAsia="en-US"/>
            <w14:ligatures w14:val="standardContextual"/>
          </w:rPr>
          <w:tab/>
        </w:r>
        <w:r w:rsidRPr="00AC49E5">
          <w:rPr>
            <w:rStyle w:val="Hyperlink"/>
            <w:noProof/>
          </w:rPr>
          <w:t>Risks and Warnings</w:t>
        </w:r>
        <w:r>
          <w:rPr>
            <w:noProof/>
            <w:webHidden/>
          </w:rPr>
          <w:tab/>
        </w:r>
        <w:r>
          <w:rPr>
            <w:noProof/>
            <w:webHidden/>
          </w:rPr>
          <w:fldChar w:fldCharType="begin"/>
        </w:r>
        <w:r>
          <w:rPr>
            <w:noProof/>
            <w:webHidden/>
          </w:rPr>
          <w:instrText xml:space="preserve"> PAGEREF _Toc181362694 \h </w:instrText>
        </w:r>
        <w:r>
          <w:rPr>
            <w:noProof/>
            <w:webHidden/>
          </w:rPr>
        </w:r>
        <w:r>
          <w:rPr>
            <w:noProof/>
            <w:webHidden/>
          </w:rPr>
          <w:fldChar w:fldCharType="separate"/>
        </w:r>
        <w:r>
          <w:rPr>
            <w:noProof/>
            <w:webHidden/>
          </w:rPr>
          <w:t>12</w:t>
        </w:r>
        <w:r>
          <w:rPr>
            <w:noProof/>
            <w:webHidden/>
          </w:rPr>
          <w:fldChar w:fldCharType="end"/>
        </w:r>
      </w:hyperlink>
    </w:p>
    <w:p w14:paraId="4C72300F" w14:textId="33ED659D"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5" w:history="1">
        <w:r w:rsidRPr="00AC49E5">
          <w:rPr>
            <w:rStyle w:val="Hyperlink"/>
            <w:noProof/>
          </w:rPr>
          <w:t>4.1.</w:t>
        </w:r>
        <w:r>
          <w:rPr>
            <w:rFonts w:asciiTheme="minorHAnsi" w:eastAsiaTheme="minorEastAsia" w:hAnsiTheme="minorHAnsi" w:cstheme="minorBidi"/>
            <w:noProof/>
            <w:kern w:val="2"/>
            <w:lang w:val="en-US" w:eastAsia="en-US"/>
            <w14:ligatures w14:val="standardContextual"/>
          </w:rPr>
          <w:tab/>
        </w:r>
        <w:r w:rsidRPr="00AC49E5">
          <w:rPr>
            <w:rStyle w:val="Hyperlink"/>
            <w:noProof/>
          </w:rPr>
          <w:t>Residual Risks and Undesirable Side Effects</w:t>
        </w:r>
        <w:r>
          <w:rPr>
            <w:noProof/>
            <w:webHidden/>
          </w:rPr>
          <w:tab/>
        </w:r>
        <w:r>
          <w:rPr>
            <w:noProof/>
            <w:webHidden/>
          </w:rPr>
          <w:fldChar w:fldCharType="begin"/>
        </w:r>
        <w:r>
          <w:rPr>
            <w:noProof/>
            <w:webHidden/>
          </w:rPr>
          <w:instrText xml:space="preserve"> PAGEREF _Toc181362695 \h </w:instrText>
        </w:r>
        <w:r>
          <w:rPr>
            <w:noProof/>
            <w:webHidden/>
          </w:rPr>
        </w:r>
        <w:r>
          <w:rPr>
            <w:noProof/>
            <w:webHidden/>
          </w:rPr>
          <w:fldChar w:fldCharType="separate"/>
        </w:r>
        <w:r>
          <w:rPr>
            <w:noProof/>
            <w:webHidden/>
          </w:rPr>
          <w:t>12</w:t>
        </w:r>
        <w:r>
          <w:rPr>
            <w:noProof/>
            <w:webHidden/>
          </w:rPr>
          <w:fldChar w:fldCharType="end"/>
        </w:r>
      </w:hyperlink>
    </w:p>
    <w:p w14:paraId="53AA888A" w14:textId="5F8EF494"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6" w:history="1">
        <w:r w:rsidRPr="00AC49E5">
          <w:rPr>
            <w:rStyle w:val="Hyperlink"/>
            <w:noProof/>
          </w:rPr>
          <w:t>4.2.</w:t>
        </w:r>
        <w:r>
          <w:rPr>
            <w:rFonts w:asciiTheme="minorHAnsi" w:eastAsiaTheme="minorEastAsia" w:hAnsiTheme="minorHAnsi" w:cstheme="minorBidi"/>
            <w:noProof/>
            <w:kern w:val="2"/>
            <w:lang w:val="en-US" w:eastAsia="en-US"/>
            <w14:ligatures w14:val="standardContextual"/>
          </w:rPr>
          <w:tab/>
        </w:r>
        <w:r w:rsidRPr="00AC49E5">
          <w:rPr>
            <w:rStyle w:val="Hyperlink"/>
            <w:noProof/>
          </w:rPr>
          <w:t>Warnings and Precautions</w:t>
        </w:r>
        <w:r>
          <w:rPr>
            <w:noProof/>
            <w:webHidden/>
          </w:rPr>
          <w:tab/>
        </w:r>
        <w:r>
          <w:rPr>
            <w:noProof/>
            <w:webHidden/>
          </w:rPr>
          <w:fldChar w:fldCharType="begin"/>
        </w:r>
        <w:r>
          <w:rPr>
            <w:noProof/>
            <w:webHidden/>
          </w:rPr>
          <w:instrText xml:space="preserve"> PAGEREF _Toc181362696 \h </w:instrText>
        </w:r>
        <w:r>
          <w:rPr>
            <w:noProof/>
            <w:webHidden/>
          </w:rPr>
        </w:r>
        <w:r>
          <w:rPr>
            <w:noProof/>
            <w:webHidden/>
          </w:rPr>
          <w:fldChar w:fldCharType="separate"/>
        </w:r>
        <w:r>
          <w:rPr>
            <w:noProof/>
            <w:webHidden/>
          </w:rPr>
          <w:t>13</w:t>
        </w:r>
        <w:r>
          <w:rPr>
            <w:noProof/>
            <w:webHidden/>
          </w:rPr>
          <w:fldChar w:fldCharType="end"/>
        </w:r>
      </w:hyperlink>
    </w:p>
    <w:p w14:paraId="5044EED9" w14:textId="0E4295AB"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7" w:history="1">
        <w:r w:rsidRPr="00AC49E5">
          <w:rPr>
            <w:rStyle w:val="Hyperlink"/>
            <w:noProof/>
          </w:rPr>
          <w:t>4.3.</w:t>
        </w:r>
        <w:r>
          <w:rPr>
            <w:rFonts w:asciiTheme="minorHAnsi" w:eastAsiaTheme="minorEastAsia" w:hAnsiTheme="minorHAnsi" w:cstheme="minorBidi"/>
            <w:noProof/>
            <w:kern w:val="2"/>
            <w:lang w:val="en-US" w:eastAsia="en-US"/>
            <w14:ligatures w14:val="standardContextual"/>
          </w:rPr>
          <w:tab/>
        </w:r>
        <w:r w:rsidRPr="00AC49E5">
          <w:rPr>
            <w:rStyle w:val="Hyperlink"/>
            <w:noProof/>
          </w:rPr>
          <w:t>Other relevant aspects of safety, including a summary of any field safety corrective action (FSCA including FSN) if applicable.</w:t>
        </w:r>
        <w:r>
          <w:rPr>
            <w:noProof/>
            <w:webHidden/>
          </w:rPr>
          <w:tab/>
        </w:r>
        <w:r>
          <w:rPr>
            <w:noProof/>
            <w:webHidden/>
          </w:rPr>
          <w:fldChar w:fldCharType="begin"/>
        </w:r>
        <w:r>
          <w:rPr>
            <w:noProof/>
            <w:webHidden/>
          </w:rPr>
          <w:instrText xml:space="preserve"> PAGEREF _Toc181362697 \h </w:instrText>
        </w:r>
        <w:r>
          <w:rPr>
            <w:noProof/>
            <w:webHidden/>
          </w:rPr>
        </w:r>
        <w:r>
          <w:rPr>
            <w:noProof/>
            <w:webHidden/>
          </w:rPr>
          <w:fldChar w:fldCharType="separate"/>
        </w:r>
        <w:r>
          <w:rPr>
            <w:noProof/>
            <w:webHidden/>
          </w:rPr>
          <w:t>14</w:t>
        </w:r>
        <w:r>
          <w:rPr>
            <w:noProof/>
            <w:webHidden/>
          </w:rPr>
          <w:fldChar w:fldCharType="end"/>
        </w:r>
      </w:hyperlink>
    </w:p>
    <w:p w14:paraId="7F8BD711" w14:textId="27F10A70"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8" w:history="1">
        <w:r w:rsidRPr="00AC49E5">
          <w:rPr>
            <w:rStyle w:val="Hyperlink"/>
            <w:noProof/>
          </w:rPr>
          <w:t>5.</w:t>
        </w:r>
        <w:r>
          <w:rPr>
            <w:rFonts w:asciiTheme="minorHAnsi" w:eastAsiaTheme="minorEastAsia" w:hAnsiTheme="minorHAnsi" w:cstheme="minorBidi"/>
            <w:noProof/>
            <w:kern w:val="2"/>
            <w:lang w:val="en-US" w:eastAsia="en-US"/>
            <w14:ligatures w14:val="standardContextual"/>
          </w:rPr>
          <w:tab/>
        </w:r>
        <w:r w:rsidRPr="00AC49E5">
          <w:rPr>
            <w:rStyle w:val="Hyperlink"/>
            <w:noProof/>
          </w:rPr>
          <w:t>Summary of clinical evaluation and post-market clinical follow-up (PMCF)</w:t>
        </w:r>
        <w:r>
          <w:rPr>
            <w:noProof/>
            <w:webHidden/>
          </w:rPr>
          <w:tab/>
        </w:r>
        <w:r>
          <w:rPr>
            <w:noProof/>
            <w:webHidden/>
          </w:rPr>
          <w:fldChar w:fldCharType="begin"/>
        </w:r>
        <w:r>
          <w:rPr>
            <w:noProof/>
            <w:webHidden/>
          </w:rPr>
          <w:instrText xml:space="preserve"> PAGEREF _Toc181362698 \h </w:instrText>
        </w:r>
        <w:r>
          <w:rPr>
            <w:noProof/>
            <w:webHidden/>
          </w:rPr>
        </w:r>
        <w:r>
          <w:rPr>
            <w:noProof/>
            <w:webHidden/>
          </w:rPr>
          <w:fldChar w:fldCharType="separate"/>
        </w:r>
        <w:r>
          <w:rPr>
            <w:noProof/>
            <w:webHidden/>
          </w:rPr>
          <w:t>14</w:t>
        </w:r>
        <w:r>
          <w:rPr>
            <w:noProof/>
            <w:webHidden/>
          </w:rPr>
          <w:fldChar w:fldCharType="end"/>
        </w:r>
      </w:hyperlink>
    </w:p>
    <w:p w14:paraId="32C69805" w14:textId="096C7EEE"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699" w:history="1">
        <w:r w:rsidRPr="00AC49E5">
          <w:rPr>
            <w:rStyle w:val="Hyperlink"/>
            <w:noProof/>
          </w:rPr>
          <w:t>5.1.</w:t>
        </w:r>
        <w:r>
          <w:rPr>
            <w:rFonts w:asciiTheme="minorHAnsi" w:eastAsiaTheme="minorEastAsia" w:hAnsiTheme="minorHAnsi" w:cstheme="minorBidi"/>
            <w:noProof/>
            <w:kern w:val="2"/>
            <w:lang w:val="en-US" w:eastAsia="en-US"/>
            <w14:ligatures w14:val="standardContextual"/>
          </w:rPr>
          <w:tab/>
        </w:r>
        <w:r w:rsidRPr="00AC49E5">
          <w:rPr>
            <w:rStyle w:val="Hyperlink"/>
            <w:noProof/>
          </w:rPr>
          <w:t>Summary of clinical data related to equivalent device, if applicable</w:t>
        </w:r>
        <w:r>
          <w:rPr>
            <w:noProof/>
            <w:webHidden/>
          </w:rPr>
          <w:tab/>
        </w:r>
        <w:r>
          <w:rPr>
            <w:noProof/>
            <w:webHidden/>
          </w:rPr>
          <w:fldChar w:fldCharType="begin"/>
        </w:r>
        <w:r>
          <w:rPr>
            <w:noProof/>
            <w:webHidden/>
          </w:rPr>
          <w:instrText xml:space="preserve"> PAGEREF _Toc181362699 \h </w:instrText>
        </w:r>
        <w:r>
          <w:rPr>
            <w:noProof/>
            <w:webHidden/>
          </w:rPr>
        </w:r>
        <w:r>
          <w:rPr>
            <w:noProof/>
            <w:webHidden/>
          </w:rPr>
          <w:fldChar w:fldCharType="separate"/>
        </w:r>
        <w:r>
          <w:rPr>
            <w:noProof/>
            <w:webHidden/>
          </w:rPr>
          <w:t>15</w:t>
        </w:r>
        <w:r>
          <w:rPr>
            <w:noProof/>
            <w:webHidden/>
          </w:rPr>
          <w:fldChar w:fldCharType="end"/>
        </w:r>
      </w:hyperlink>
    </w:p>
    <w:p w14:paraId="07C2C093" w14:textId="4C41C494"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0" w:history="1">
        <w:r w:rsidRPr="00AC49E5">
          <w:rPr>
            <w:rStyle w:val="Hyperlink"/>
            <w:noProof/>
          </w:rPr>
          <w:t>5.2.</w:t>
        </w:r>
        <w:r>
          <w:rPr>
            <w:rFonts w:asciiTheme="minorHAnsi" w:eastAsiaTheme="minorEastAsia" w:hAnsiTheme="minorHAnsi" w:cstheme="minorBidi"/>
            <w:noProof/>
            <w:kern w:val="2"/>
            <w:lang w:val="en-US" w:eastAsia="en-US"/>
            <w14:ligatures w14:val="standardContextual"/>
          </w:rPr>
          <w:tab/>
        </w:r>
        <w:r w:rsidRPr="00AC49E5">
          <w:rPr>
            <w:rStyle w:val="Hyperlink"/>
            <w:noProof/>
          </w:rPr>
          <w:t>Summary of clinical data from conducted investigations of the device before the CE-marking, if applicable</w:t>
        </w:r>
        <w:r>
          <w:rPr>
            <w:noProof/>
            <w:webHidden/>
          </w:rPr>
          <w:tab/>
        </w:r>
        <w:r>
          <w:rPr>
            <w:noProof/>
            <w:webHidden/>
          </w:rPr>
          <w:fldChar w:fldCharType="begin"/>
        </w:r>
        <w:r>
          <w:rPr>
            <w:noProof/>
            <w:webHidden/>
          </w:rPr>
          <w:instrText xml:space="preserve"> PAGEREF _Toc181362700 \h </w:instrText>
        </w:r>
        <w:r>
          <w:rPr>
            <w:noProof/>
            <w:webHidden/>
          </w:rPr>
        </w:r>
        <w:r>
          <w:rPr>
            <w:noProof/>
            <w:webHidden/>
          </w:rPr>
          <w:fldChar w:fldCharType="separate"/>
        </w:r>
        <w:r>
          <w:rPr>
            <w:noProof/>
            <w:webHidden/>
          </w:rPr>
          <w:t>16</w:t>
        </w:r>
        <w:r>
          <w:rPr>
            <w:noProof/>
            <w:webHidden/>
          </w:rPr>
          <w:fldChar w:fldCharType="end"/>
        </w:r>
      </w:hyperlink>
    </w:p>
    <w:p w14:paraId="55628930" w14:textId="0AC4BCDE"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1" w:history="1">
        <w:r w:rsidRPr="00AC49E5">
          <w:rPr>
            <w:rStyle w:val="Hyperlink"/>
            <w:noProof/>
          </w:rPr>
          <w:t>5.3.</w:t>
        </w:r>
        <w:r>
          <w:rPr>
            <w:rFonts w:asciiTheme="minorHAnsi" w:eastAsiaTheme="minorEastAsia" w:hAnsiTheme="minorHAnsi" w:cstheme="minorBidi"/>
            <w:noProof/>
            <w:kern w:val="2"/>
            <w:lang w:val="en-US" w:eastAsia="en-US"/>
            <w14:ligatures w14:val="standardContextual"/>
          </w:rPr>
          <w:tab/>
        </w:r>
        <w:r w:rsidRPr="00AC49E5">
          <w:rPr>
            <w:rStyle w:val="Hyperlink"/>
            <w:noProof/>
          </w:rPr>
          <w:t>Summary of clinical data from other sources, if applicable</w:t>
        </w:r>
        <w:r>
          <w:rPr>
            <w:noProof/>
            <w:webHidden/>
          </w:rPr>
          <w:tab/>
        </w:r>
        <w:r>
          <w:rPr>
            <w:noProof/>
            <w:webHidden/>
          </w:rPr>
          <w:fldChar w:fldCharType="begin"/>
        </w:r>
        <w:r>
          <w:rPr>
            <w:noProof/>
            <w:webHidden/>
          </w:rPr>
          <w:instrText xml:space="preserve"> PAGEREF _Toc181362701 \h </w:instrText>
        </w:r>
        <w:r>
          <w:rPr>
            <w:noProof/>
            <w:webHidden/>
          </w:rPr>
        </w:r>
        <w:r>
          <w:rPr>
            <w:noProof/>
            <w:webHidden/>
          </w:rPr>
          <w:fldChar w:fldCharType="separate"/>
        </w:r>
        <w:r>
          <w:rPr>
            <w:noProof/>
            <w:webHidden/>
          </w:rPr>
          <w:t>16</w:t>
        </w:r>
        <w:r>
          <w:rPr>
            <w:noProof/>
            <w:webHidden/>
          </w:rPr>
          <w:fldChar w:fldCharType="end"/>
        </w:r>
      </w:hyperlink>
    </w:p>
    <w:p w14:paraId="4035E2B6" w14:textId="763DC25E"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2" w:history="1">
        <w:r w:rsidRPr="00AC49E5">
          <w:rPr>
            <w:rStyle w:val="Hyperlink"/>
            <w:noProof/>
          </w:rPr>
          <w:t>5.4.</w:t>
        </w:r>
        <w:r>
          <w:rPr>
            <w:rFonts w:asciiTheme="minorHAnsi" w:eastAsiaTheme="minorEastAsia" w:hAnsiTheme="minorHAnsi" w:cstheme="minorBidi"/>
            <w:noProof/>
            <w:kern w:val="2"/>
            <w:lang w:val="en-US" w:eastAsia="en-US"/>
            <w14:ligatures w14:val="standardContextual"/>
          </w:rPr>
          <w:tab/>
        </w:r>
        <w:r w:rsidRPr="00AC49E5">
          <w:rPr>
            <w:rStyle w:val="Hyperlink"/>
            <w:noProof/>
          </w:rPr>
          <w:t>An overall summary of the clinical performance and safety</w:t>
        </w:r>
        <w:r>
          <w:rPr>
            <w:noProof/>
            <w:webHidden/>
          </w:rPr>
          <w:tab/>
        </w:r>
        <w:r>
          <w:rPr>
            <w:noProof/>
            <w:webHidden/>
          </w:rPr>
          <w:fldChar w:fldCharType="begin"/>
        </w:r>
        <w:r>
          <w:rPr>
            <w:noProof/>
            <w:webHidden/>
          </w:rPr>
          <w:instrText xml:space="preserve"> PAGEREF _Toc181362702 \h </w:instrText>
        </w:r>
        <w:r>
          <w:rPr>
            <w:noProof/>
            <w:webHidden/>
          </w:rPr>
        </w:r>
        <w:r>
          <w:rPr>
            <w:noProof/>
            <w:webHidden/>
          </w:rPr>
          <w:fldChar w:fldCharType="separate"/>
        </w:r>
        <w:r>
          <w:rPr>
            <w:noProof/>
            <w:webHidden/>
          </w:rPr>
          <w:t>18</w:t>
        </w:r>
        <w:r>
          <w:rPr>
            <w:noProof/>
            <w:webHidden/>
          </w:rPr>
          <w:fldChar w:fldCharType="end"/>
        </w:r>
      </w:hyperlink>
    </w:p>
    <w:p w14:paraId="6E4725A6" w14:textId="451C3A25"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3" w:history="1">
        <w:r w:rsidRPr="00AC49E5">
          <w:rPr>
            <w:rStyle w:val="Hyperlink"/>
            <w:noProof/>
          </w:rPr>
          <w:t>5.5.</w:t>
        </w:r>
        <w:r>
          <w:rPr>
            <w:rFonts w:asciiTheme="minorHAnsi" w:eastAsiaTheme="minorEastAsia" w:hAnsiTheme="minorHAnsi" w:cstheme="minorBidi"/>
            <w:noProof/>
            <w:kern w:val="2"/>
            <w:lang w:val="en-US" w:eastAsia="en-US"/>
            <w14:ligatures w14:val="standardContextual"/>
          </w:rPr>
          <w:tab/>
        </w:r>
        <w:r w:rsidRPr="00AC49E5">
          <w:rPr>
            <w:rStyle w:val="Hyperlink"/>
            <w:noProof/>
          </w:rPr>
          <w:t>Ongoing or planned post-market clinical follow-up.</w:t>
        </w:r>
        <w:r>
          <w:rPr>
            <w:noProof/>
            <w:webHidden/>
          </w:rPr>
          <w:tab/>
        </w:r>
        <w:r>
          <w:rPr>
            <w:noProof/>
            <w:webHidden/>
          </w:rPr>
          <w:fldChar w:fldCharType="begin"/>
        </w:r>
        <w:r>
          <w:rPr>
            <w:noProof/>
            <w:webHidden/>
          </w:rPr>
          <w:instrText xml:space="preserve"> PAGEREF _Toc181362703 \h </w:instrText>
        </w:r>
        <w:r>
          <w:rPr>
            <w:noProof/>
            <w:webHidden/>
          </w:rPr>
        </w:r>
        <w:r>
          <w:rPr>
            <w:noProof/>
            <w:webHidden/>
          </w:rPr>
          <w:fldChar w:fldCharType="separate"/>
        </w:r>
        <w:r>
          <w:rPr>
            <w:noProof/>
            <w:webHidden/>
          </w:rPr>
          <w:t>23</w:t>
        </w:r>
        <w:r>
          <w:rPr>
            <w:noProof/>
            <w:webHidden/>
          </w:rPr>
          <w:fldChar w:fldCharType="end"/>
        </w:r>
      </w:hyperlink>
    </w:p>
    <w:p w14:paraId="3A7C40B9" w14:textId="6916B721"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4" w:history="1">
        <w:r w:rsidRPr="00AC49E5">
          <w:rPr>
            <w:rStyle w:val="Hyperlink"/>
            <w:noProof/>
          </w:rPr>
          <w:t>6.</w:t>
        </w:r>
        <w:r>
          <w:rPr>
            <w:rFonts w:asciiTheme="minorHAnsi" w:eastAsiaTheme="minorEastAsia" w:hAnsiTheme="minorHAnsi" w:cstheme="minorBidi"/>
            <w:noProof/>
            <w:kern w:val="2"/>
            <w:lang w:val="en-US" w:eastAsia="en-US"/>
            <w14:ligatures w14:val="standardContextual"/>
          </w:rPr>
          <w:tab/>
        </w:r>
        <w:r w:rsidRPr="00AC49E5">
          <w:rPr>
            <w:rStyle w:val="Hyperlink"/>
            <w:noProof/>
          </w:rPr>
          <w:t>Possible Diagnostic or Therapeutic Alternatives</w:t>
        </w:r>
        <w:r>
          <w:rPr>
            <w:noProof/>
            <w:webHidden/>
          </w:rPr>
          <w:tab/>
        </w:r>
        <w:r>
          <w:rPr>
            <w:noProof/>
            <w:webHidden/>
          </w:rPr>
          <w:fldChar w:fldCharType="begin"/>
        </w:r>
        <w:r>
          <w:rPr>
            <w:noProof/>
            <w:webHidden/>
          </w:rPr>
          <w:instrText xml:space="preserve"> PAGEREF _Toc181362704 \h </w:instrText>
        </w:r>
        <w:r>
          <w:rPr>
            <w:noProof/>
            <w:webHidden/>
          </w:rPr>
        </w:r>
        <w:r>
          <w:rPr>
            <w:noProof/>
            <w:webHidden/>
          </w:rPr>
          <w:fldChar w:fldCharType="separate"/>
        </w:r>
        <w:r>
          <w:rPr>
            <w:noProof/>
            <w:webHidden/>
          </w:rPr>
          <w:t>27</w:t>
        </w:r>
        <w:r>
          <w:rPr>
            <w:noProof/>
            <w:webHidden/>
          </w:rPr>
          <w:fldChar w:fldCharType="end"/>
        </w:r>
      </w:hyperlink>
    </w:p>
    <w:p w14:paraId="4BCBD6F1" w14:textId="0EB38DE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5" w:history="1">
        <w:r w:rsidRPr="00AC49E5">
          <w:rPr>
            <w:rStyle w:val="Hyperlink"/>
            <w:noProof/>
          </w:rPr>
          <w:t>7.</w:t>
        </w:r>
        <w:r>
          <w:rPr>
            <w:rFonts w:asciiTheme="minorHAnsi" w:eastAsiaTheme="minorEastAsia" w:hAnsiTheme="minorHAnsi" w:cstheme="minorBidi"/>
            <w:noProof/>
            <w:kern w:val="2"/>
            <w:lang w:val="en-US" w:eastAsia="en-US"/>
            <w14:ligatures w14:val="standardContextual"/>
          </w:rPr>
          <w:tab/>
        </w:r>
        <w:r w:rsidRPr="00AC49E5">
          <w:rPr>
            <w:rStyle w:val="Hyperlink"/>
            <w:noProof/>
          </w:rPr>
          <w:t>Suggested profile and training for users</w:t>
        </w:r>
        <w:r>
          <w:rPr>
            <w:noProof/>
            <w:webHidden/>
          </w:rPr>
          <w:tab/>
        </w:r>
        <w:r>
          <w:rPr>
            <w:noProof/>
            <w:webHidden/>
          </w:rPr>
          <w:fldChar w:fldCharType="begin"/>
        </w:r>
        <w:r>
          <w:rPr>
            <w:noProof/>
            <w:webHidden/>
          </w:rPr>
          <w:instrText xml:space="preserve"> PAGEREF _Toc181362705 \h </w:instrText>
        </w:r>
        <w:r>
          <w:rPr>
            <w:noProof/>
            <w:webHidden/>
          </w:rPr>
        </w:r>
        <w:r>
          <w:rPr>
            <w:noProof/>
            <w:webHidden/>
          </w:rPr>
          <w:fldChar w:fldCharType="separate"/>
        </w:r>
        <w:r>
          <w:rPr>
            <w:noProof/>
            <w:webHidden/>
          </w:rPr>
          <w:t>27</w:t>
        </w:r>
        <w:r>
          <w:rPr>
            <w:noProof/>
            <w:webHidden/>
          </w:rPr>
          <w:fldChar w:fldCharType="end"/>
        </w:r>
      </w:hyperlink>
    </w:p>
    <w:p w14:paraId="6601BE4E" w14:textId="70A75CC3"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6" w:history="1">
        <w:r w:rsidRPr="00AC49E5">
          <w:rPr>
            <w:rStyle w:val="Hyperlink"/>
            <w:noProof/>
          </w:rPr>
          <w:t>8.</w:t>
        </w:r>
        <w:r>
          <w:rPr>
            <w:rFonts w:asciiTheme="minorHAnsi" w:eastAsiaTheme="minorEastAsia" w:hAnsiTheme="minorHAnsi" w:cstheme="minorBidi"/>
            <w:noProof/>
            <w:kern w:val="2"/>
            <w:lang w:val="en-US" w:eastAsia="en-US"/>
            <w14:ligatures w14:val="standardContextual"/>
          </w:rPr>
          <w:tab/>
        </w:r>
        <w:r w:rsidRPr="00AC49E5">
          <w:rPr>
            <w:rStyle w:val="Hyperlink"/>
            <w:noProof/>
          </w:rPr>
          <w:t>Harmonized Standards / Common Specifications</w:t>
        </w:r>
        <w:r>
          <w:rPr>
            <w:noProof/>
            <w:webHidden/>
          </w:rPr>
          <w:tab/>
        </w:r>
        <w:r>
          <w:rPr>
            <w:noProof/>
            <w:webHidden/>
          </w:rPr>
          <w:fldChar w:fldCharType="begin"/>
        </w:r>
        <w:r>
          <w:rPr>
            <w:noProof/>
            <w:webHidden/>
          </w:rPr>
          <w:instrText xml:space="preserve"> PAGEREF _Toc181362706 \h </w:instrText>
        </w:r>
        <w:r>
          <w:rPr>
            <w:noProof/>
            <w:webHidden/>
          </w:rPr>
        </w:r>
        <w:r>
          <w:rPr>
            <w:noProof/>
            <w:webHidden/>
          </w:rPr>
          <w:fldChar w:fldCharType="separate"/>
        </w:r>
        <w:r>
          <w:rPr>
            <w:noProof/>
            <w:webHidden/>
          </w:rPr>
          <w:t>28</w:t>
        </w:r>
        <w:r>
          <w:rPr>
            <w:noProof/>
            <w:webHidden/>
          </w:rPr>
          <w:fldChar w:fldCharType="end"/>
        </w:r>
      </w:hyperlink>
    </w:p>
    <w:p w14:paraId="6BEE9F9C" w14:textId="1F4C98E3"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7" w:history="1">
        <w:r w:rsidRPr="00AC49E5">
          <w:rPr>
            <w:rStyle w:val="Hyperlink"/>
            <w:noProof/>
          </w:rPr>
          <w:t>9.</w:t>
        </w:r>
        <w:r>
          <w:rPr>
            <w:rFonts w:asciiTheme="minorHAnsi" w:eastAsiaTheme="minorEastAsia" w:hAnsiTheme="minorHAnsi" w:cstheme="minorBidi"/>
            <w:noProof/>
            <w:kern w:val="2"/>
            <w:lang w:val="en-US" w:eastAsia="en-US"/>
            <w14:ligatures w14:val="standardContextual"/>
          </w:rPr>
          <w:tab/>
        </w:r>
        <w:r w:rsidRPr="00AC49E5">
          <w:rPr>
            <w:rStyle w:val="Hyperlink"/>
            <w:noProof/>
          </w:rPr>
          <w:t>B. Summary of safety and performance for patients/lay persons</w:t>
        </w:r>
        <w:r>
          <w:rPr>
            <w:noProof/>
            <w:webHidden/>
          </w:rPr>
          <w:tab/>
        </w:r>
        <w:r>
          <w:rPr>
            <w:noProof/>
            <w:webHidden/>
          </w:rPr>
          <w:fldChar w:fldCharType="begin"/>
        </w:r>
        <w:r>
          <w:rPr>
            <w:noProof/>
            <w:webHidden/>
          </w:rPr>
          <w:instrText xml:space="preserve"> PAGEREF _Toc181362707 \h </w:instrText>
        </w:r>
        <w:r>
          <w:rPr>
            <w:noProof/>
            <w:webHidden/>
          </w:rPr>
        </w:r>
        <w:r>
          <w:rPr>
            <w:noProof/>
            <w:webHidden/>
          </w:rPr>
          <w:fldChar w:fldCharType="separate"/>
        </w:r>
        <w:r>
          <w:rPr>
            <w:noProof/>
            <w:webHidden/>
          </w:rPr>
          <w:t>29</w:t>
        </w:r>
        <w:r>
          <w:rPr>
            <w:noProof/>
            <w:webHidden/>
          </w:rPr>
          <w:fldChar w:fldCharType="end"/>
        </w:r>
      </w:hyperlink>
    </w:p>
    <w:p w14:paraId="3C6E0561" w14:textId="7F225E03"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8" w:history="1">
        <w:r w:rsidRPr="00AC49E5">
          <w:rPr>
            <w:rStyle w:val="Hyperlink"/>
            <w:noProof/>
          </w:rPr>
          <w:t>9.1.</w:t>
        </w:r>
        <w:r>
          <w:rPr>
            <w:rFonts w:asciiTheme="minorHAnsi" w:eastAsiaTheme="minorEastAsia" w:hAnsiTheme="minorHAnsi" w:cstheme="minorBidi"/>
            <w:noProof/>
            <w:kern w:val="2"/>
            <w:lang w:val="en-US" w:eastAsia="en-US"/>
            <w14:ligatures w14:val="standardContextual"/>
          </w:rPr>
          <w:tab/>
        </w:r>
        <w:r w:rsidRPr="00AC49E5">
          <w:rPr>
            <w:rStyle w:val="Hyperlink"/>
            <w:noProof/>
          </w:rPr>
          <w:t>Device identification and general information:</w:t>
        </w:r>
        <w:r>
          <w:rPr>
            <w:noProof/>
            <w:webHidden/>
          </w:rPr>
          <w:tab/>
        </w:r>
        <w:r>
          <w:rPr>
            <w:noProof/>
            <w:webHidden/>
          </w:rPr>
          <w:fldChar w:fldCharType="begin"/>
        </w:r>
        <w:r>
          <w:rPr>
            <w:noProof/>
            <w:webHidden/>
          </w:rPr>
          <w:instrText xml:space="preserve"> PAGEREF _Toc181362708 \h </w:instrText>
        </w:r>
        <w:r>
          <w:rPr>
            <w:noProof/>
            <w:webHidden/>
          </w:rPr>
        </w:r>
        <w:r>
          <w:rPr>
            <w:noProof/>
            <w:webHidden/>
          </w:rPr>
          <w:fldChar w:fldCharType="separate"/>
        </w:r>
        <w:r>
          <w:rPr>
            <w:noProof/>
            <w:webHidden/>
          </w:rPr>
          <w:t>29</w:t>
        </w:r>
        <w:r>
          <w:rPr>
            <w:noProof/>
            <w:webHidden/>
          </w:rPr>
          <w:fldChar w:fldCharType="end"/>
        </w:r>
      </w:hyperlink>
    </w:p>
    <w:p w14:paraId="63D12EAE" w14:textId="11959C0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09" w:history="1">
        <w:r w:rsidRPr="00AC49E5">
          <w:rPr>
            <w:rStyle w:val="Hyperlink"/>
            <w:noProof/>
          </w:rPr>
          <w:t>9.2.</w:t>
        </w:r>
        <w:r>
          <w:rPr>
            <w:rFonts w:asciiTheme="minorHAnsi" w:eastAsiaTheme="minorEastAsia" w:hAnsiTheme="minorHAnsi" w:cstheme="minorBidi"/>
            <w:noProof/>
            <w:kern w:val="2"/>
            <w:lang w:val="en-US" w:eastAsia="en-US"/>
            <w14:ligatures w14:val="standardContextual"/>
          </w:rPr>
          <w:tab/>
        </w:r>
        <w:r w:rsidRPr="00AC49E5">
          <w:rPr>
            <w:rStyle w:val="Hyperlink"/>
            <w:noProof/>
          </w:rPr>
          <w:t>Reason to use this device:</w:t>
        </w:r>
        <w:r>
          <w:rPr>
            <w:noProof/>
            <w:webHidden/>
          </w:rPr>
          <w:tab/>
        </w:r>
        <w:r>
          <w:rPr>
            <w:noProof/>
            <w:webHidden/>
          </w:rPr>
          <w:fldChar w:fldCharType="begin"/>
        </w:r>
        <w:r>
          <w:rPr>
            <w:noProof/>
            <w:webHidden/>
          </w:rPr>
          <w:instrText xml:space="preserve"> PAGEREF _Toc181362709 \h </w:instrText>
        </w:r>
        <w:r>
          <w:rPr>
            <w:noProof/>
            <w:webHidden/>
          </w:rPr>
        </w:r>
        <w:r>
          <w:rPr>
            <w:noProof/>
            <w:webHidden/>
          </w:rPr>
          <w:fldChar w:fldCharType="separate"/>
        </w:r>
        <w:r>
          <w:rPr>
            <w:noProof/>
            <w:webHidden/>
          </w:rPr>
          <w:t>30</w:t>
        </w:r>
        <w:r>
          <w:rPr>
            <w:noProof/>
            <w:webHidden/>
          </w:rPr>
          <w:fldChar w:fldCharType="end"/>
        </w:r>
      </w:hyperlink>
    </w:p>
    <w:p w14:paraId="6AF8BE3F" w14:textId="14D6568D"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0" w:history="1">
        <w:r w:rsidRPr="00AC49E5">
          <w:rPr>
            <w:rStyle w:val="Hyperlink"/>
            <w:noProof/>
          </w:rPr>
          <w:t>9.3.</w:t>
        </w:r>
        <w:r>
          <w:rPr>
            <w:rFonts w:asciiTheme="minorHAnsi" w:eastAsiaTheme="minorEastAsia" w:hAnsiTheme="minorHAnsi" w:cstheme="minorBidi"/>
            <w:noProof/>
            <w:kern w:val="2"/>
            <w:lang w:val="en-US" w:eastAsia="en-US"/>
            <w14:ligatures w14:val="standardContextual"/>
          </w:rPr>
          <w:tab/>
        </w:r>
        <w:r w:rsidRPr="00AC49E5">
          <w:rPr>
            <w:rStyle w:val="Hyperlink"/>
            <w:noProof/>
          </w:rPr>
          <w:t>Device description:</w:t>
        </w:r>
        <w:r>
          <w:rPr>
            <w:noProof/>
            <w:webHidden/>
          </w:rPr>
          <w:tab/>
        </w:r>
        <w:r>
          <w:rPr>
            <w:noProof/>
            <w:webHidden/>
          </w:rPr>
          <w:fldChar w:fldCharType="begin"/>
        </w:r>
        <w:r>
          <w:rPr>
            <w:noProof/>
            <w:webHidden/>
          </w:rPr>
          <w:instrText xml:space="preserve"> PAGEREF _Toc181362710 \h </w:instrText>
        </w:r>
        <w:r>
          <w:rPr>
            <w:noProof/>
            <w:webHidden/>
          </w:rPr>
        </w:r>
        <w:r>
          <w:rPr>
            <w:noProof/>
            <w:webHidden/>
          </w:rPr>
          <w:fldChar w:fldCharType="separate"/>
        </w:r>
        <w:r>
          <w:rPr>
            <w:noProof/>
            <w:webHidden/>
          </w:rPr>
          <w:t>30</w:t>
        </w:r>
        <w:r>
          <w:rPr>
            <w:noProof/>
            <w:webHidden/>
          </w:rPr>
          <w:fldChar w:fldCharType="end"/>
        </w:r>
      </w:hyperlink>
    </w:p>
    <w:p w14:paraId="63A76C73" w14:textId="76FE39AD"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1" w:history="1">
        <w:r w:rsidRPr="00AC49E5">
          <w:rPr>
            <w:rStyle w:val="Hyperlink"/>
            <w:noProof/>
          </w:rPr>
          <w:t>9.4.</w:t>
        </w:r>
        <w:r>
          <w:rPr>
            <w:rFonts w:asciiTheme="minorHAnsi" w:eastAsiaTheme="minorEastAsia" w:hAnsiTheme="minorHAnsi" w:cstheme="minorBidi"/>
            <w:noProof/>
            <w:kern w:val="2"/>
            <w:lang w:val="en-US" w:eastAsia="en-US"/>
            <w14:ligatures w14:val="standardContextual"/>
          </w:rPr>
          <w:tab/>
        </w:r>
        <w:r w:rsidRPr="00AC49E5">
          <w:rPr>
            <w:rStyle w:val="Hyperlink"/>
            <w:noProof/>
          </w:rPr>
          <w:t>Risks and Warnings</w:t>
        </w:r>
        <w:r>
          <w:rPr>
            <w:noProof/>
            <w:webHidden/>
          </w:rPr>
          <w:tab/>
        </w:r>
        <w:r>
          <w:rPr>
            <w:noProof/>
            <w:webHidden/>
          </w:rPr>
          <w:fldChar w:fldCharType="begin"/>
        </w:r>
        <w:r>
          <w:rPr>
            <w:noProof/>
            <w:webHidden/>
          </w:rPr>
          <w:instrText xml:space="preserve"> PAGEREF _Toc181362711 \h </w:instrText>
        </w:r>
        <w:r>
          <w:rPr>
            <w:noProof/>
            <w:webHidden/>
          </w:rPr>
        </w:r>
        <w:r>
          <w:rPr>
            <w:noProof/>
            <w:webHidden/>
          </w:rPr>
          <w:fldChar w:fldCharType="separate"/>
        </w:r>
        <w:r>
          <w:rPr>
            <w:noProof/>
            <w:webHidden/>
          </w:rPr>
          <w:t>31</w:t>
        </w:r>
        <w:r>
          <w:rPr>
            <w:noProof/>
            <w:webHidden/>
          </w:rPr>
          <w:fldChar w:fldCharType="end"/>
        </w:r>
      </w:hyperlink>
    </w:p>
    <w:p w14:paraId="28F85178" w14:textId="1E74D0B6"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2" w:history="1">
        <w:r w:rsidRPr="00AC49E5">
          <w:rPr>
            <w:rStyle w:val="Hyperlink"/>
            <w:noProof/>
          </w:rPr>
          <w:t>9.5.</w:t>
        </w:r>
        <w:r>
          <w:rPr>
            <w:rFonts w:asciiTheme="minorHAnsi" w:eastAsiaTheme="minorEastAsia" w:hAnsiTheme="minorHAnsi" w:cstheme="minorBidi"/>
            <w:noProof/>
            <w:kern w:val="2"/>
            <w:lang w:val="en-US" w:eastAsia="en-US"/>
            <w14:ligatures w14:val="standardContextual"/>
          </w:rPr>
          <w:tab/>
        </w:r>
        <w:r w:rsidRPr="00AC49E5">
          <w:rPr>
            <w:rStyle w:val="Hyperlink"/>
            <w:noProof/>
          </w:rPr>
          <w:t>Summary of clinical evaluation and post-market clinical follow-up</w:t>
        </w:r>
        <w:r>
          <w:rPr>
            <w:noProof/>
            <w:webHidden/>
          </w:rPr>
          <w:tab/>
        </w:r>
        <w:r>
          <w:rPr>
            <w:noProof/>
            <w:webHidden/>
          </w:rPr>
          <w:fldChar w:fldCharType="begin"/>
        </w:r>
        <w:r>
          <w:rPr>
            <w:noProof/>
            <w:webHidden/>
          </w:rPr>
          <w:instrText xml:space="preserve"> PAGEREF _Toc181362712 \h </w:instrText>
        </w:r>
        <w:r>
          <w:rPr>
            <w:noProof/>
            <w:webHidden/>
          </w:rPr>
        </w:r>
        <w:r>
          <w:rPr>
            <w:noProof/>
            <w:webHidden/>
          </w:rPr>
          <w:fldChar w:fldCharType="separate"/>
        </w:r>
        <w:r>
          <w:rPr>
            <w:noProof/>
            <w:webHidden/>
          </w:rPr>
          <w:t>31</w:t>
        </w:r>
        <w:r>
          <w:rPr>
            <w:noProof/>
            <w:webHidden/>
          </w:rPr>
          <w:fldChar w:fldCharType="end"/>
        </w:r>
      </w:hyperlink>
    </w:p>
    <w:p w14:paraId="595A2C54" w14:textId="0EA2F963"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3" w:history="1">
        <w:r w:rsidRPr="00AC49E5">
          <w:rPr>
            <w:rStyle w:val="Hyperlink"/>
            <w:noProof/>
          </w:rPr>
          <w:t>9.6.</w:t>
        </w:r>
        <w:r>
          <w:rPr>
            <w:rFonts w:asciiTheme="minorHAnsi" w:eastAsiaTheme="minorEastAsia" w:hAnsiTheme="minorHAnsi" w:cstheme="minorBidi"/>
            <w:noProof/>
            <w:kern w:val="2"/>
            <w:lang w:val="en-US" w:eastAsia="en-US"/>
            <w14:ligatures w14:val="standardContextual"/>
          </w:rPr>
          <w:tab/>
        </w:r>
        <w:r w:rsidRPr="00AC49E5">
          <w:rPr>
            <w:rStyle w:val="Hyperlink"/>
            <w:noProof/>
          </w:rPr>
          <w:t>Other Treatment Options</w:t>
        </w:r>
        <w:r>
          <w:rPr>
            <w:noProof/>
            <w:webHidden/>
          </w:rPr>
          <w:tab/>
        </w:r>
        <w:r>
          <w:rPr>
            <w:noProof/>
            <w:webHidden/>
          </w:rPr>
          <w:fldChar w:fldCharType="begin"/>
        </w:r>
        <w:r>
          <w:rPr>
            <w:noProof/>
            <w:webHidden/>
          </w:rPr>
          <w:instrText xml:space="preserve"> PAGEREF _Toc181362713 \h </w:instrText>
        </w:r>
        <w:r>
          <w:rPr>
            <w:noProof/>
            <w:webHidden/>
          </w:rPr>
        </w:r>
        <w:r>
          <w:rPr>
            <w:noProof/>
            <w:webHidden/>
          </w:rPr>
          <w:fldChar w:fldCharType="separate"/>
        </w:r>
        <w:r>
          <w:rPr>
            <w:noProof/>
            <w:webHidden/>
          </w:rPr>
          <w:t>33</w:t>
        </w:r>
        <w:r>
          <w:rPr>
            <w:noProof/>
            <w:webHidden/>
          </w:rPr>
          <w:fldChar w:fldCharType="end"/>
        </w:r>
      </w:hyperlink>
    </w:p>
    <w:p w14:paraId="73637425" w14:textId="71E7ECC2"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4" w:history="1">
        <w:r w:rsidRPr="00AC49E5">
          <w:rPr>
            <w:rStyle w:val="Hyperlink"/>
            <w:noProof/>
          </w:rPr>
          <w:t>9.7.</w:t>
        </w:r>
        <w:r>
          <w:rPr>
            <w:rFonts w:asciiTheme="minorHAnsi" w:eastAsiaTheme="minorEastAsia" w:hAnsiTheme="minorHAnsi" w:cstheme="minorBidi"/>
            <w:noProof/>
            <w:kern w:val="2"/>
            <w:lang w:val="en-US" w:eastAsia="en-US"/>
            <w14:ligatures w14:val="standardContextual"/>
          </w:rPr>
          <w:tab/>
        </w:r>
        <w:r w:rsidRPr="00AC49E5">
          <w:rPr>
            <w:rStyle w:val="Hyperlink"/>
            <w:noProof/>
          </w:rPr>
          <w:t>Training for Healthcare Providers</w:t>
        </w:r>
        <w:r>
          <w:rPr>
            <w:noProof/>
            <w:webHidden/>
          </w:rPr>
          <w:tab/>
        </w:r>
        <w:r>
          <w:rPr>
            <w:noProof/>
            <w:webHidden/>
          </w:rPr>
          <w:fldChar w:fldCharType="begin"/>
        </w:r>
        <w:r>
          <w:rPr>
            <w:noProof/>
            <w:webHidden/>
          </w:rPr>
          <w:instrText xml:space="preserve"> PAGEREF _Toc181362714 \h </w:instrText>
        </w:r>
        <w:r>
          <w:rPr>
            <w:noProof/>
            <w:webHidden/>
          </w:rPr>
        </w:r>
        <w:r>
          <w:rPr>
            <w:noProof/>
            <w:webHidden/>
          </w:rPr>
          <w:fldChar w:fldCharType="separate"/>
        </w:r>
        <w:r>
          <w:rPr>
            <w:noProof/>
            <w:webHidden/>
          </w:rPr>
          <w:t>33</w:t>
        </w:r>
        <w:r>
          <w:rPr>
            <w:noProof/>
            <w:webHidden/>
          </w:rPr>
          <w:fldChar w:fldCharType="end"/>
        </w:r>
      </w:hyperlink>
    </w:p>
    <w:p w14:paraId="496BA348" w14:textId="26EC38F7" w:rsidR="00D7170B" w:rsidRDefault="00D7170B">
      <w:pPr>
        <w:pStyle w:val="TOC1"/>
        <w:rPr>
          <w:rFonts w:asciiTheme="minorHAnsi" w:eastAsiaTheme="minorEastAsia" w:hAnsiTheme="minorHAnsi" w:cstheme="minorBidi"/>
          <w:noProof/>
          <w:kern w:val="2"/>
          <w:lang w:val="en-US" w:eastAsia="en-US"/>
          <w14:ligatures w14:val="standardContextual"/>
        </w:rPr>
      </w:pPr>
      <w:hyperlink w:anchor="_Toc181362715" w:history="1">
        <w:r w:rsidRPr="00AC49E5">
          <w:rPr>
            <w:rStyle w:val="Hyperlink"/>
            <w:noProof/>
          </w:rPr>
          <w:t>10.</w:t>
        </w:r>
        <w:r>
          <w:rPr>
            <w:rFonts w:asciiTheme="minorHAnsi" w:eastAsiaTheme="minorEastAsia" w:hAnsiTheme="minorHAnsi" w:cstheme="minorBidi"/>
            <w:noProof/>
            <w:kern w:val="2"/>
            <w:lang w:val="en-US" w:eastAsia="en-US"/>
            <w14:ligatures w14:val="standardContextual"/>
          </w:rPr>
          <w:tab/>
        </w:r>
        <w:r w:rsidRPr="00AC49E5">
          <w:rPr>
            <w:rStyle w:val="Hyperlink"/>
            <w:noProof/>
          </w:rPr>
          <w:t>Revision History</w:t>
        </w:r>
        <w:r>
          <w:rPr>
            <w:noProof/>
            <w:webHidden/>
          </w:rPr>
          <w:tab/>
        </w:r>
        <w:r>
          <w:rPr>
            <w:noProof/>
            <w:webHidden/>
          </w:rPr>
          <w:fldChar w:fldCharType="begin"/>
        </w:r>
        <w:r>
          <w:rPr>
            <w:noProof/>
            <w:webHidden/>
          </w:rPr>
          <w:instrText xml:space="preserve"> PAGEREF _Toc181362715 \h </w:instrText>
        </w:r>
        <w:r>
          <w:rPr>
            <w:noProof/>
            <w:webHidden/>
          </w:rPr>
        </w:r>
        <w:r>
          <w:rPr>
            <w:noProof/>
            <w:webHidden/>
          </w:rPr>
          <w:fldChar w:fldCharType="separate"/>
        </w:r>
        <w:r>
          <w:rPr>
            <w:noProof/>
            <w:webHidden/>
          </w:rPr>
          <w:t>34</w:t>
        </w:r>
        <w:r>
          <w:rPr>
            <w:noProof/>
            <w:webHidden/>
          </w:rPr>
          <w:fldChar w:fldCharType="end"/>
        </w:r>
      </w:hyperlink>
    </w:p>
    <w:p w14:paraId="29D6E5E3" w14:textId="4163D41A" w:rsidR="006F0810" w:rsidRPr="00451CE9" w:rsidRDefault="006F0810" w:rsidP="00042B91">
      <w:pPr>
        <w:spacing w:after="0" w:afterAutospacing="0" w:line="240" w:lineRule="auto"/>
        <w:rPr>
          <w:rFonts w:cs="Times New Roman"/>
        </w:rPr>
      </w:pPr>
      <w:r w:rsidRPr="00451CE9">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sidRPr="00451CE9">
        <w:rPr>
          <w:rFonts w:cs="Times New Roman"/>
        </w:rPr>
        <w:br w:type="page"/>
      </w:r>
    </w:p>
    <w:p w14:paraId="453DC774" w14:textId="77777777" w:rsidR="00221CEF" w:rsidRPr="00451CE9" w:rsidRDefault="00221CEF" w:rsidP="00042B91">
      <w:pPr>
        <w:pStyle w:val="Heading7"/>
        <w:spacing w:after="0" w:afterAutospacing="0"/>
      </w:pPr>
      <w:r w:rsidRPr="00451CE9">
        <w:lastRenderedPageBreak/>
        <w:t>Summary of safety and clinical performance</w:t>
      </w:r>
    </w:p>
    <w:p w14:paraId="2D567C3A" w14:textId="56E1AF78" w:rsidR="00221CEF" w:rsidRPr="00451CE9" w:rsidRDefault="00221CEF" w:rsidP="00042B91">
      <w:pPr>
        <w:spacing w:after="0" w:afterAutospacing="0" w:line="240" w:lineRule="auto"/>
        <w:rPr>
          <w:rFonts w:cs="Times New Roman"/>
        </w:rPr>
      </w:pPr>
      <w:r w:rsidRPr="00451CE9">
        <w:rPr>
          <w:rFonts w:cs="Times New Roman"/>
        </w:rPr>
        <w:t xml:space="preserve">This Summary of Safety and Clinical Performance (SSCP) is intended to provide public access to an updated summary of the main aspects of the safety and clinical performance of the </w:t>
      </w:r>
      <w:r w:rsidR="00F8648D" w:rsidRPr="00451CE9">
        <w:rPr>
          <w:rFonts w:cs="Times New Roman"/>
        </w:rPr>
        <w:t xml:space="preserve">SKATER Drainage System </w:t>
      </w:r>
      <w:r w:rsidR="002E1895" w:rsidRPr="00451CE9">
        <w:rPr>
          <w:rFonts w:cs="Times New Roman"/>
        </w:rPr>
        <w:t xml:space="preserve">from </w:t>
      </w:r>
      <w:r w:rsidR="00CA0362" w:rsidRPr="00CA0362">
        <w:rPr>
          <w:rFonts w:cs="Times New Roman"/>
        </w:rPr>
        <w:t>01</w:t>
      </w:r>
      <w:r w:rsidR="00CA0362">
        <w:rPr>
          <w:rFonts w:cs="Times New Roman"/>
        </w:rPr>
        <w:t xml:space="preserve"> </w:t>
      </w:r>
      <w:r w:rsidR="00274007">
        <w:rPr>
          <w:rFonts w:cs="Times New Roman"/>
        </w:rPr>
        <w:t>January</w:t>
      </w:r>
      <w:r w:rsidR="00CA0362">
        <w:rPr>
          <w:rFonts w:cs="Times New Roman"/>
        </w:rPr>
        <w:t xml:space="preserve"> </w:t>
      </w:r>
      <w:r w:rsidR="00CA0362" w:rsidRPr="00CA0362">
        <w:rPr>
          <w:rFonts w:cs="Times New Roman"/>
        </w:rPr>
        <w:t>2022 to 03</w:t>
      </w:r>
      <w:r w:rsidR="00CA0362">
        <w:rPr>
          <w:rFonts w:cs="Times New Roman"/>
        </w:rPr>
        <w:t xml:space="preserve"> </w:t>
      </w:r>
      <w:r w:rsidR="00CA0362" w:rsidRPr="00CA0362">
        <w:rPr>
          <w:rFonts w:cs="Times New Roman"/>
        </w:rPr>
        <w:t>May</w:t>
      </w:r>
      <w:r w:rsidR="00CA0362">
        <w:rPr>
          <w:rFonts w:cs="Times New Roman"/>
        </w:rPr>
        <w:t xml:space="preserve"> </w:t>
      </w:r>
      <w:r w:rsidR="00CA0362" w:rsidRPr="00CA0362">
        <w:rPr>
          <w:rFonts w:cs="Times New Roman"/>
        </w:rPr>
        <w:t>2024</w:t>
      </w:r>
      <w:r w:rsidR="00CA0362" w:rsidRPr="00CA0362">
        <w:rPr>
          <w:rFonts w:cs="Times New Roman"/>
        </w:rPr>
        <w:t xml:space="preserve"> </w:t>
      </w:r>
      <w:r w:rsidR="002E1895" w:rsidRPr="00451CE9">
        <w:rPr>
          <w:rFonts w:cs="Times New Roman"/>
        </w:rPr>
        <w:t>(Reporting Interval).</w:t>
      </w:r>
    </w:p>
    <w:p w14:paraId="1E94D014" w14:textId="77777777" w:rsidR="00F67B8D" w:rsidRPr="00451CE9" w:rsidRDefault="00F67B8D" w:rsidP="00042B91">
      <w:pPr>
        <w:spacing w:after="0" w:afterAutospacing="0" w:line="240" w:lineRule="auto"/>
        <w:rPr>
          <w:rFonts w:cs="Times New Roman"/>
        </w:rPr>
      </w:pPr>
    </w:p>
    <w:p w14:paraId="549AF428" w14:textId="546867ED" w:rsidR="00221CEF" w:rsidRPr="00451CE9" w:rsidRDefault="00221CEF" w:rsidP="00042B91">
      <w:pPr>
        <w:spacing w:after="0" w:afterAutospacing="0" w:line="240" w:lineRule="auto"/>
        <w:rPr>
          <w:rFonts w:cs="Times New Roman"/>
        </w:rPr>
      </w:pPr>
      <w:r w:rsidRPr="00451CE9">
        <w:rPr>
          <w:rFonts w:cs="Times New Roman"/>
        </w:rPr>
        <w:t xml:space="preserve">The SSCP is not intended to replace the Instructions </w:t>
      </w:r>
      <w:r w:rsidR="00F67B8D" w:rsidRPr="00451CE9">
        <w:rPr>
          <w:rFonts w:cs="Times New Roman"/>
        </w:rPr>
        <w:t>for</w:t>
      </w:r>
      <w:r w:rsidRPr="00451CE9">
        <w:rPr>
          <w:rFonts w:cs="Times New Roman"/>
        </w:rPr>
        <w:t xml:space="preserve"> Use as the main document to ensure the safe use of the device, nor is it intended to provide diagnostic or therapeutic suggestions to intended users or patients.</w:t>
      </w:r>
    </w:p>
    <w:p w14:paraId="6E1D4297" w14:textId="77777777" w:rsidR="00042B91" w:rsidRPr="00451CE9" w:rsidRDefault="00042B91" w:rsidP="00042B91">
      <w:pPr>
        <w:spacing w:after="0" w:afterAutospacing="0" w:line="240" w:lineRule="auto"/>
        <w:rPr>
          <w:rFonts w:cs="Times New Roman"/>
        </w:rPr>
      </w:pPr>
    </w:p>
    <w:p w14:paraId="57958E5A" w14:textId="7CA75208" w:rsidR="00221CEF" w:rsidRPr="00451CE9" w:rsidRDefault="00221CEF" w:rsidP="00042B91">
      <w:pPr>
        <w:spacing w:after="0" w:afterAutospacing="0" w:line="240" w:lineRule="auto"/>
        <w:rPr>
          <w:rFonts w:cs="Times New Roman"/>
        </w:rPr>
      </w:pPr>
      <w:r w:rsidRPr="00451CE9">
        <w:rPr>
          <w:rFonts w:cs="Times New Roman"/>
        </w:rPr>
        <w:t>The following information is intended for users/healthcare professionals.</w:t>
      </w:r>
      <w:r w:rsidR="009C1DDD" w:rsidRPr="00451CE9">
        <w:rPr>
          <w:rFonts w:cs="Times New Roman"/>
        </w:rPr>
        <w:t xml:space="preserve"> A supplemental SSCP with information for patients was not established since the </w:t>
      </w:r>
      <w:r w:rsidR="00926165" w:rsidRPr="00451CE9">
        <w:rPr>
          <w:rFonts w:cs="Times New Roman"/>
        </w:rPr>
        <w:t>S</w:t>
      </w:r>
      <w:r w:rsidR="00D000C3" w:rsidRPr="00451CE9">
        <w:rPr>
          <w:rFonts w:cs="Times New Roman"/>
        </w:rPr>
        <w:t>kater</w:t>
      </w:r>
      <w:r w:rsidR="00926165" w:rsidRPr="00451CE9">
        <w:rPr>
          <w:rFonts w:cs="Times New Roman"/>
        </w:rPr>
        <w:t xml:space="preserve"> Drainage</w:t>
      </w:r>
      <w:r w:rsidR="008815B0" w:rsidRPr="00451CE9">
        <w:rPr>
          <w:rFonts w:cs="Times New Roman"/>
        </w:rPr>
        <w:t xml:space="preserve"> Catheters</w:t>
      </w:r>
      <w:r w:rsidR="00926165" w:rsidRPr="00451CE9">
        <w:rPr>
          <w:rFonts w:cs="Times New Roman"/>
        </w:rPr>
        <w:t xml:space="preserve"> System </w:t>
      </w:r>
      <w:r w:rsidR="009C1DDD" w:rsidRPr="00451CE9">
        <w:rPr>
          <w:rFonts w:cs="Times New Roman"/>
        </w:rPr>
        <w:t xml:space="preserve">is an implantable device, which patients are provided with an implant </w:t>
      </w:r>
      <w:r w:rsidR="005A054F" w:rsidRPr="00451CE9">
        <w:rPr>
          <w:rFonts w:cs="Times New Roman"/>
        </w:rPr>
        <w:t>card,</w:t>
      </w:r>
      <w:r w:rsidR="004741A5" w:rsidRPr="00451CE9">
        <w:rPr>
          <w:rFonts w:cs="Times New Roman"/>
        </w:rPr>
        <w:t xml:space="preserve"> but</w:t>
      </w:r>
      <w:r w:rsidR="009C1DDD" w:rsidRPr="00451CE9">
        <w:rPr>
          <w:rFonts w:cs="Times New Roman"/>
        </w:rPr>
        <w:t xml:space="preserve"> the device </w:t>
      </w:r>
      <w:r w:rsidR="005A054F" w:rsidRPr="00451CE9">
        <w:rPr>
          <w:rFonts w:cs="Times New Roman"/>
        </w:rPr>
        <w:t xml:space="preserve">is not </w:t>
      </w:r>
      <w:r w:rsidR="009C1DDD" w:rsidRPr="00451CE9">
        <w:rPr>
          <w:rFonts w:cs="Times New Roman"/>
        </w:rPr>
        <w:t>intended to be used directly by patients.</w:t>
      </w:r>
      <w:r w:rsidR="005A054F" w:rsidRPr="00451CE9">
        <w:rPr>
          <w:rFonts w:cs="Times New Roman"/>
        </w:rPr>
        <w:t xml:space="preserve"> </w:t>
      </w:r>
    </w:p>
    <w:p w14:paraId="18A77BED" w14:textId="77777777" w:rsidR="00042B91" w:rsidRPr="00451CE9" w:rsidRDefault="00042B91" w:rsidP="00042B91">
      <w:pPr>
        <w:spacing w:after="0" w:afterAutospacing="0" w:line="240" w:lineRule="auto"/>
        <w:rPr>
          <w:rFonts w:cs="Times New Roman"/>
        </w:rPr>
      </w:pPr>
    </w:p>
    <w:p w14:paraId="6E5276B4" w14:textId="2AFD9220" w:rsidR="00042B91" w:rsidRPr="00451CE9" w:rsidRDefault="006F0810" w:rsidP="00363EE0">
      <w:pPr>
        <w:pStyle w:val="Heading1"/>
        <w:numPr>
          <w:ilvl w:val="0"/>
          <w:numId w:val="2"/>
        </w:numPr>
        <w:rPr>
          <w:rFonts w:cs="Times New Roman"/>
        </w:rPr>
      </w:pPr>
      <w:bookmarkStart w:id="0" w:name="_Toc181362678"/>
      <w:r w:rsidRPr="00451CE9">
        <w:rPr>
          <w:rFonts w:cs="Times New Roman"/>
        </w:rPr>
        <w:t>Scope of this Summary of Safety and Clinical Performance (SSCP):</w:t>
      </w:r>
      <w:bookmarkEnd w:id="0"/>
    </w:p>
    <w:p w14:paraId="5CDBAEA3" w14:textId="77777777" w:rsidR="00042B91" w:rsidRPr="00451CE9" w:rsidRDefault="00042B91" w:rsidP="00042B91">
      <w:pPr>
        <w:spacing w:after="0" w:afterAutospacing="0" w:line="240" w:lineRule="auto"/>
        <w:rPr>
          <w:rFonts w:cs="Times New Roman"/>
        </w:rPr>
      </w:pPr>
    </w:p>
    <w:p w14:paraId="69457C15" w14:textId="3B8B3C6B" w:rsidR="008C11DD" w:rsidRPr="00451CE9" w:rsidRDefault="00221CEF" w:rsidP="008C11DD">
      <w:pPr>
        <w:pStyle w:val="Heading1"/>
        <w:rPr>
          <w:rFonts w:cs="Times New Roman"/>
        </w:rPr>
      </w:pPr>
      <w:bookmarkStart w:id="1" w:name="_Toc181362679"/>
      <w:r w:rsidRPr="00451CE9">
        <w:rPr>
          <w:rFonts w:cs="Times New Roman"/>
        </w:rPr>
        <w:t>Device Trade Name:</w:t>
      </w:r>
      <w:bookmarkEnd w:id="1"/>
      <w:r w:rsidRPr="00451CE9">
        <w:rPr>
          <w:rFonts w:cs="Times New Roman"/>
        </w:rPr>
        <w:t xml:space="preserve"> </w:t>
      </w:r>
    </w:p>
    <w:p w14:paraId="37EE9FF4" w14:textId="77777777" w:rsidR="00E2071B" w:rsidRPr="00451CE9" w:rsidRDefault="00E2071B" w:rsidP="00E2071B">
      <w:pPr>
        <w:spacing w:after="120" w:afterAutospacing="0" w:line="240" w:lineRule="auto"/>
        <w:jc w:val="both"/>
        <w:rPr>
          <w:rFonts w:eastAsia="Times New Roman" w:cs="Times New Roman"/>
          <w:szCs w:val="24"/>
          <w:lang w:val="en-GB" w:eastAsia="ar-SA"/>
        </w:rPr>
      </w:pPr>
      <w:r w:rsidRPr="00451CE9">
        <w:rPr>
          <w:rFonts w:eastAsia="Times New Roman" w:cs="Times New Roman"/>
          <w:szCs w:val="24"/>
          <w:lang w:val="en-GB" w:eastAsia="ar-SA"/>
        </w:rPr>
        <w:t>SKATER Drainage Catheters and Kits</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Single</w:t>
      </w:r>
      <w:r w:rsidR="00E2071B" w:rsidRPr="00451CE9">
        <w:rPr>
          <w:rFonts w:eastAsia="Calibri" w:cs="Times New Roman"/>
          <w:szCs w:val="24"/>
          <w:lang w:val="en-GB"/>
        </w:rPr>
        <w:t xml:space="preserve"> Step Drainage Catheter Set with non-locking and locking pigtail</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Drainage</w:t>
      </w:r>
      <w:r w:rsidR="00E2071B" w:rsidRPr="00451CE9">
        <w:rPr>
          <w:rFonts w:eastAsia="Calibri" w:cs="Times New Roman"/>
          <w:szCs w:val="24"/>
          <w:lang w:val="en-GB"/>
        </w:rPr>
        <w:t xml:space="preserve"> Catheter with non-locking and locking pigtail</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Biliary</w:t>
      </w:r>
      <w:r w:rsidR="00E2071B" w:rsidRPr="00451CE9">
        <w:rPr>
          <w:rFonts w:eastAsia="Calibri" w:cs="Times New Roman"/>
          <w:szCs w:val="24"/>
          <w:lang w:val="en-GB"/>
        </w:rPr>
        <w:t xml:space="preserve"> Drainage Catheter with non-locking and locking pigtail</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Introducer</w:t>
      </w:r>
      <w:r w:rsidR="00E2071B" w:rsidRPr="00451CE9">
        <w:rPr>
          <w:rFonts w:eastAsia="Calibri" w:cs="Times New Roman"/>
          <w:szCs w:val="24"/>
          <w:lang w:val="en-GB"/>
        </w:rPr>
        <w:t xml:space="preserve"> Biliary Drainage Kit with locking pigtail</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Nephrostomy</w:t>
      </w:r>
      <w:r w:rsidR="00E2071B" w:rsidRPr="00451CE9">
        <w:rPr>
          <w:rFonts w:eastAsia="Calibri" w:cs="Times New Roman"/>
          <w:szCs w:val="24"/>
          <w:lang w:val="en-GB"/>
        </w:rPr>
        <w:t xml:space="preserve"> Catheter with non-locking and locking pigtail</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Nephrostomy</w:t>
      </w:r>
      <w:r w:rsidR="00E2071B" w:rsidRPr="00451CE9">
        <w:rPr>
          <w:rFonts w:eastAsia="Calibri" w:cs="Times New Roman"/>
          <w:szCs w:val="24"/>
          <w:lang w:val="en-GB"/>
        </w:rPr>
        <w:t xml:space="preserve"> Kit with locking and non-locking pigtail</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Introducer</w:t>
      </w:r>
      <w:r w:rsidR="00E2071B" w:rsidRPr="00451CE9">
        <w:rPr>
          <w:rFonts w:eastAsia="Calibri" w:cs="Times New Roman"/>
          <w:szCs w:val="24"/>
          <w:lang w:val="en-GB"/>
        </w:rPr>
        <w:t xml:space="preserve"> Nephrostomy Kit- Locking Pigtail</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All</w:t>
      </w:r>
      <w:r w:rsidR="00E2071B" w:rsidRPr="00451CE9">
        <w:rPr>
          <w:rFonts w:eastAsia="Calibri" w:cs="Times New Roman"/>
          <w:szCs w:val="24"/>
          <w:lang w:val="en-GB"/>
        </w:rPr>
        <w:t>-Purpose and Nephrostomy Set with non-locking and locking pigtail</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lang w:val="en-GB"/>
        </w:rPr>
      </w:pPr>
      <w:r w:rsidRPr="00451CE9">
        <w:rPr>
          <w:rFonts w:cs="Times New Roman"/>
          <w:szCs w:val="24"/>
        </w:rPr>
        <w:t xml:space="preserve">SKATER™ </w:t>
      </w:r>
      <w:r w:rsidRPr="00451CE9">
        <w:rPr>
          <w:rFonts w:eastAsia="Calibri" w:cs="Times New Roman"/>
          <w:szCs w:val="24"/>
          <w:lang w:val="en-GB"/>
        </w:rPr>
        <w:t>Mini</w:t>
      </w:r>
      <w:r w:rsidR="00E2071B" w:rsidRPr="00451CE9">
        <w:rPr>
          <w:rFonts w:eastAsia="Calibri" w:cs="Times New Roman"/>
          <w:szCs w:val="24"/>
          <w:lang w:val="en-GB"/>
        </w:rPr>
        <w:t>-Loop Drainage Set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656D1DE8" w:rsidR="00B161CF" w:rsidRPr="00451CE9" w:rsidRDefault="00221CEF" w:rsidP="00B161CF">
      <w:pPr>
        <w:pStyle w:val="Heading1"/>
        <w:rPr>
          <w:rFonts w:cs="Times New Roman"/>
          <w:lang w:val="fr-CA"/>
        </w:rPr>
      </w:pPr>
      <w:bookmarkStart w:id="2" w:name="_Toc181362680"/>
      <w:proofErr w:type="spellStart"/>
      <w:r w:rsidRPr="00451CE9">
        <w:rPr>
          <w:rFonts w:cs="Times New Roman"/>
          <w:lang w:val="fr-CA"/>
        </w:rPr>
        <w:lastRenderedPageBreak/>
        <w:t>Device</w:t>
      </w:r>
      <w:proofErr w:type="spellEnd"/>
      <w:r w:rsidRPr="00451CE9">
        <w:rPr>
          <w:rFonts w:cs="Times New Roman"/>
          <w:lang w:val="fr-CA"/>
        </w:rPr>
        <w:t xml:space="preserve"> description, Basic UDI-DI, and EU Classification:</w:t>
      </w:r>
      <w:bookmarkEnd w:id="2"/>
    </w:p>
    <w:p w14:paraId="52735276" w14:textId="77777777" w:rsidR="00132A47" w:rsidRPr="00451CE9" w:rsidRDefault="00132A47" w:rsidP="0027358A">
      <w:pPr>
        <w:pStyle w:val="Caption"/>
        <w:rPr>
          <w:lang w:val="fr-CA"/>
        </w:rPr>
      </w:pPr>
      <w:bookmarkStart w:id="3" w:name="_Ref160014389"/>
      <w:bookmarkStart w:id="4" w:name="_Ref161046689"/>
      <w:bookmarkStart w:id="5" w:name="_Toc167094032"/>
    </w:p>
    <w:p w14:paraId="3136D474" w14:textId="19E9611D" w:rsidR="00132A47" w:rsidRPr="00451CE9" w:rsidRDefault="00132A47" w:rsidP="0027358A">
      <w:pPr>
        <w:pStyle w:val="Caption"/>
      </w:pPr>
      <w:r w:rsidRPr="00451CE9">
        <w:t>Table</w:t>
      </w:r>
      <w:bookmarkEnd w:id="3"/>
      <w:bookmarkEnd w:id="4"/>
      <w:r w:rsidRPr="00451CE9">
        <w:t xml:space="preserve"> 1.2-1: Product Group</w:t>
      </w:r>
      <w:bookmarkEnd w:id="5"/>
      <w:r w:rsidRPr="00451CE9">
        <w:t xml:space="preserve"> and Basic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sidRPr="00451CE9">
              <w:rPr>
                <w:rFonts w:ascii="Times New Roman" w:hAnsi="Times New Roman" w:cs="Times New Roman"/>
                <w:b/>
                <w:bCs/>
              </w:rPr>
              <w:t>Product Group</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sidRPr="00451CE9">
              <w:rPr>
                <w:rFonts w:ascii="Times New Roman" w:hAnsi="Times New Roman" w:cs="Times New Roman"/>
                <w:b/>
                <w:bCs/>
              </w:rPr>
              <w:t>Basic UDI-DI</w:t>
            </w:r>
          </w:p>
        </w:tc>
      </w:tr>
      <w:tr w:rsidR="008B14C9" w:rsidRPr="00451CE9" w14:paraId="66A9B9B7" w14:textId="77777777" w:rsidTr="008B14C9">
        <w:trPr>
          <w:trHeight w:val="823"/>
        </w:trPr>
        <w:tc>
          <w:tcPr>
            <w:tcW w:w="3351" w:type="pct"/>
            <w:shd w:val="clear" w:color="auto" w:fill="auto"/>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sidRPr="00451CE9">
              <w:rPr>
                <w:rFonts w:ascii="Times New Roman" w:hAnsi="Times New Roman" w:cs="Times New Roman"/>
                <w:b/>
                <w:bCs/>
                <w:sz w:val="20"/>
                <w:szCs w:val="20"/>
              </w:rPr>
              <w:t>SKATER™ Drainage Catheters:</w:t>
            </w:r>
          </w:p>
          <w:p w14:paraId="1588F92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All-Purpose and Nephrostomy Set – Non-Locking</w:t>
            </w:r>
          </w:p>
        </w:tc>
        <w:tc>
          <w:tcPr>
            <w:tcW w:w="1649" w:type="pct"/>
            <w:shd w:val="clear" w:color="auto" w:fill="auto"/>
            <w:vAlign w:val="center"/>
          </w:tcPr>
          <w:p w14:paraId="42CA519D" w14:textId="77777777" w:rsidR="008B14C9" w:rsidRPr="00451CE9" w:rsidRDefault="008B14C9" w:rsidP="008B14C9">
            <w:pPr>
              <w:pStyle w:val="BT1"/>
              <w:jc w:val="center"/>
              <w:rPr>
                <w:rFonts w:ascii="Times New Roman" w:hAnsi="Times New Roman" w:cs="Times New Roman"/>
                <w:b/>
                <w:bCs/>
              </w:rPr>
            </w:pPr>
            <w:r w:rsidRPr="00451CE9">
              <w:rPr>
                <w:rFonts w:ascii="Times New Roman" w:hAnsi="Times New Roman" w:cs="Times New Roman"/>
                <w:color w:val="000000"/>
                <w:sz w:val="20"/>
                <w:szCs w:val="20"/>
              </w:rPr>
              <w:t>0886333010002XF</w:t>
            </w:r>
          </w:p>
        </w:tc>
      </w:tr>
      <w:tr w:rsidR="008B14C9" w:rsidRPr="00451CE9" w14:paraId="38C4FA6F" w14:textId="77777777" w:rsidTr="008B14C9">
        <w:tc>
          <w:tcPr>
            <w:tcW w:w="3351" w:type="pct"/>
            <w:shd w:val="clear" w:color="auto" w:fill="auto"/>
            <w:vAlign w:val="center"/>
          </w:tcPr>
          <w:p w14:paraId="18469ED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All-Purpose and Nephrostomy Set – Locking</w:t>
            </w:r>
          </w:p>
        </w:tc>
        <w:tc>
          <w:tcPr>
            <w:tcW w:w="1649" w:type="pct"/>
            <w:vMerge w:val="restart"/>
            <w:shd w:val="clear" w:color="auto" w:fill="auto"/>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sidRPr="00451CE9">
              <w:rPr>
                <w:rFonts w:ascii="Times New Roman" w:hAnsi="Times New Roman" w:cs="Times New Roman"/>
                <w:color w:val="000000"/>
                <w:sz w:val="20"/>
                <w:szCs w:val="20"/>
              </w:rPr>
              <w:t>0886333010003XH</w:t>
            </w:r>
          </w:p>
        </w:tc>
      </w:tr>
      <w:tr w:rsidR="008B14C9" w:rsidRPr="00CA0362" w14:paraId="4A4039A5" w14:textId="77777777" w:rsidTr="008B14C9">
        <w:tc>
          <w:tcPr>
            <w:tcW w:w="3351" w:type="pct"/>
            <w:shd w:val="clear" w:color="auto" w:fill="auto"/>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lang w:val="da-DK"/>
              </w:rPr>
            </w:pPr>
            <w:r w:rsidRPr="00451CE9">
              <w:rPr>
                <w:rFonts w:ascii="Times New Roman" w:hAnsi="Times New Roman" w:cs="Times New Roman"/>
                <w:sz w:val="20"/>
                <w:szCs w:val="20"/>
                <w:lang w:val="da-DK"/>
              </w:rPr>
              <w:t>SKATER™ Mini-Loop Drainage Set</w:t>
            </w:r>
          </w:p>
        </w:tc>
        <w:tc>
          <w:tcPr>
            <w:tcW w:w="1649" w:type="pct"/>
            <w:vMerge/>
            <w:shd w:val="clear" w:color="auto" w:fill="auto"/>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lang w:val="da-DK"/>
              </w:rPr>
            </w:pPr>
          </w:p>
        </w:tc>
      </w:tr>
      <w:tr w:rsidR="008B14C9" w:rsidRPr="00451CE9" w14:paraId="173B4F5F" w14:textId="77777777" w:rsidTr="008B14C9">
        <w:tc>
          <w:tcPr>
            <w:tcW w:w="3351" w:type="pct"/>
            <w:shd w:val="clear" w:color="auto" w:fill="auto"/>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Single-Step Drainage Catheter Set – Non-Locking</w:t>
            </w:r>
          </w:p>
        </w:tc>
        <w:tc>
          <w:tcPr>
            <w:tcW w:w="1649" w:type="pct"/>
            <w:shd w:val="clear" w:color="auto" w:fill="auto"/>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0886333010020XH</w:t>
            </w:r>
          </w:p>
        </w:tc>
      </w:tr>
      <w:tr w:rsidR="008B14C9" w:rsidRPr="00451CE9" w14:paraId="2D746CBE" w14:textId="77777777" w:rsidTr="008B14C9">
        <w:tc>
          <w:tcPr>
            <w:tcW w:w="3351" w:type="pct"/>
            <w:shd w:val="clear" w:color="auto" w:fill="auto"/>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Single-Step Drainage Catheter Set – Locking</w:t>
            </w:r>
          </w:p>
        </w:tc>
        <w:tc>
          <w:tcPr>
            <w:tcW w:w="1649" w:type="pct"/>
            <w:shd w:val="clear" w:color="auto" w:fill="auto"/>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0886333010019XY</w:t>
            </w:r>
          </w:p>
        </w:tc>
      </w:tr>
      <w:tr w:rsidR="008B14C9" w:rsidRPr="00451CE9" w14:paraId="2915FD55" w14:textId="77777777" w:rsidTr="008B14C9">
        <w:tc>
          <w:tcPr>
            <w:tcW w:w="3351" w:type="pct"/>
            <w:shd w:val="clear" w:color="auto" w:fill="auto"/>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Drainage Catheter – Non-Locking</w:t>
            </w:r>
          </w:p>
        </w:tc>
        <w:tc>
          <w:tcPr>
            <w:tcW w:w="1649" w:type="pct"/>
            <w:shd w:val="clear" w:color="auto" w:fill="auto"/>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0886333010008XT</w:t>
            </w:r>
          </w:p>
        </w:tc>
      </w:tr>
      <w:tr w:rsidR="008B14C9" w:rsidRPr="00451CE9" w14:paraId="406B1AF9" w14:textId="77777777" w:rsidTr="008B14C9">
        <w:tc>
          <w:tcPr>
            <w:tcW w:w="3351" w:type="pct"/>
            <w:shd w:val="clear" w:color="auto" w:fill="auto"/>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Drainage Catheter – Locking</w:t>
            </w:r>
          </w:p>
        </w:tc>
        <w:tc>
          <w:tcPr>
            <w:tcW w:w="1649" w:type="pct"/>
            <w:shd w:val="clear" w:color="auto" w:fill="auto"/>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0886333010007XR</w:t>
            </w:r>
          </w:p>
        </w:tc>
      </w:tr>
      <w:tr w:rsidR="008B14C9" w:rsidRPr="00451CE9" w14:paraId="583C9879" w14:textId="77777777" w:rsidTr="008B14C9">
        <w:tc>
          <w:tcPr>
            <w:tcW w:w="3351" w:type="pct"/>
            <w:shd w:val="clear" w:color="auto" w:fill="auto"/>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Nephrostomy Catheter – Non-Locking</w:t>
            </w:r>
          </w:p>
        </w:tc>
        <w:tc>
          <w:tcPr>
            <w:tcW w:w="1649" w:type="pct"/>
            <w:shd w:val="clear" w:color="auto" w:fill="auto"/>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0886333010017XU</w:t>
            </w:r>
          </w:p>
        </w:tc>
      </w:tr>
      <w:tr w:rsidR="008B14C9" w:rsidRPr="00451CE9" w14:paraId="18BC9094" w14:textId="77777777" w:rsidTr="008B14C9">
        <w:tc>
          <w:tcPr>
            <w:tcW w:w="3351" w:type="pct"/>
            <w:shd w:val="clear" w:color="auto" w:fill="auto"/>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Nephrostomy Catheter – Locking</w:t>
            </w:r>
          </w:p>
        </w:tc>
        <w:tc>
          <w:tcPr>
            <w:tcW w:w="1649" w:type="pct"/>
            <w:shd w:val="clear" w:color="auto" w:fill="auto"/>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0886333010016XS</w:t>
            </w:r>
          </w:p>
        </w:tc>
      </w:tr>
      <w:tr w:rsidR="008B14C9" w:rsidRPr="00451CE9" w14:paraId="5B25C00D" w14:textId="77777777" w:rsidTr="008B14C9">
        <w:tc>
          <w:tcPr>
            <w:tcW w:w="3351" w:type="pct"/>
            <w:shd w:val="clear" w:color="auto" w:fill="auto"/>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Biliary Drainage Catheter – Non-Locking</w:t>
            </w:r>
          </w:p>
        </w:tc>
        <w:tc>
          <w:tcPr>
            <w:tcW w:w="1649" w:type="pct"/>
            <w:shd w:val="clear" w:color="auto" w:fill="auto"/>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0886333010005XM</w:t>
            </w:r>
          </w:p>
        </w:tc>
      </w:tr>
      <w:tr w:rsidR="008B14C9" w:rsidRPr="00451CE9" w14:paraId="52D5B665" w14:textId="77777777" w:rsidTr="008B14C9">
        <w:tc>
          <w:tcPr>
            <w:tcW w:w="3351" w:type="pct"/>
            <w:shd w:val="clear" w:color="auto" w:fill="auto"/>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sidRPr="00451CE9">
              <w:rPr>
                <w:rFonts w:ascii="Times New Roman" w:hAnsi="Times New Roman" w:cs="Times New Roman"/>
                <w:sz w:val="20"/>
                <w:szCs w:val="20"/>
              </w:rPr>
              <w:t>SKATER™ Biliary Drainage Catheter – Locking</w:t>
            </w:r>
          </w:p>
        </w:tc>
        <w:tc>
          <w:tcPr>
            <w:tcW w:w="1649" w:type="pct"/>
            <w:shd w:val="clear" w:color="auto" w:fill="auto"/>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0886333010004XK</w:t>
            </w:r>
          </w:p>
        </w:tc>
      </w:tr>
      <w:tr w:rsidR="008B14C9" w:rsidRPr="00451CE9" w14:paraId="349AA0BD" w14:textId="77777777" w:rsidTr="008B14C9">
        <w:tc>
          <w:tcPr>
            <w:tcW w:w="3351" w:type="pct"/>
            <w:shd w:val="clear" w:color="auto" w:fill="auto"/>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sidRPr="00451CE9">
              <w:rPr>
                <w:rFonts w:ascii="Times New Roman" w:hAnsi="Times New Roman" w:cs="Times New Roman"/>
                <w:b/>
                <w:bCs/>
                <w:sz w:val="20"/>
                <w:szCs w:val="20"/>
              </w:rPr>
              <w:t>SKATER™ Drainage Kits:</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sidRPr="00451CE9">
              <w:rPr>
                <w:rFonts w:ascii="Times New Roman" w:hAnsi="Times New Roman" w:cs="Times New Roman"/>
              </w:rPr>
              <w:t>SKATER™ Nephrostomy Kit – Non-Locking</w:t>
            </w:r>
          </w:p>
        </w:tc>
        <w:tc>
          <w:tcPr>
            <w:tcW w:w="1649" w:type="pct"/>
            <w:shd w:val="clear" w:color="auto" w:fill="auto"/>
            <w:vAlign w:val="bottom"/>
          </w:tcPr>
          <w:p w14:paraId="6B8A52E2" w14:textId="77777777" w:rsidR="008B14C9" w:rsidRPr="00451CE9" w:rsidRDefault="008B14C9" w:rsidP="008B14C9">
            <w:pPr>
              <w:spacing w:after="0" w:afterAutospacing="0"/>
              <w:jc w:val="center"/>
              <w:rPr>
                <w:rFonts w:cs="Times New Roman"/>
                <w:color w:val="000000"/>
                <w:sz w:val="20"/>
                <w:szCs w:val="20"/>
              </w:rPr>
            </w:pPr>
            <w:r w:rsidRPr="00451CE9">
              <w:rPr>
                <w:rFonts w:cs="Times New Roman"/>
                <w:sz w:val="20"/>
                <w:szCs w:val="20"/>
              </w:rPr>
              <w:t>0886333010018XW</w:t>
            </w:r>
          </w:p>
        </w:tc>
      </w:tr>
      <w:tr w:rsidR="008B14C9" w:rsidRPr="00451CE9" w14:paraId="206AA46E" w14:textId="77777777" w:rsidTr="008B14C9">
        <w:tc>
          <w:tcPr>
            <w:tcW w:w="3351" w:type="pct"/>
            <w:shd w:val="clear" w:color="auto" w:fill="auto"/>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sidRPr="00451CE9">
              <w:rPr>
                <w:rFonts w:ascii="Times New Roman" w:hAnsi="Times New Roman" w:cs="Times New Roman"/>
              </w:rPr>
              <w:t>SKATER™ Nephrostomy Kit – Locking</w:t>
            </w:r>
          </w:p>
        </w:tc>
        <w:tc>
          <w:tcPr>
            <w:tcW w:w="1649" w:type="pct"/>
            <w:shd w:val="clear" w:color="auto" w:fill="auto"/>
            <w:vAlign w:val="center"/>
          </w:tcPr>
          <w:p w14:paraId="67F440E6" w14:textId="77777777" w:rsidR="008B14C9" w:rsidRPr="00451CE9" w:rsidRDefault="008B14C9" w:rsidP="008B14C9">
            <w:pPr>
              <w:spacing w:after="0" w:afterAutospacing="0"/>
              <w:jc w:val="center"/>
              <w:rPr>
                <w:rFonts w:cs="Times New Roman"/>
                <w:color w:val="000000"/>
                <w:sz w:val="20"/>
                <w:szCs w:val="20"/>
              </w:rPr>
            </w:pPr>
            <w:r w:rsidRPr="00451CE9">
              <w:rPr>
                <w:rFonts w:cs="Times New Roman"/>
                <w:sz w:val="20"/>
                <w:szCs w:val="20"/>
              </w:rPr>
              <w:t>0886333010000XB</w:t>
            </w:r>
          </w:p>
        </w:tc>
      </w:tr>
      <w:tr w:rsidR="008B14C9" w:rsidRPr="00451CE9" w14:paraId="11CF8E14" w14:textId="77777777" w:rsidTr="008B14C9">
        <w:tc>
          <w:tcPr>
            <w:tcW w:w="3351" w:type="pct"/>
            <w:shd w:val="clear" w:color="auto" w:fill="auto"/>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sidRPr="00451CE9">
              <w:rPr>
                <w:rFonts w:ascii="Times New Roman" w:hAnsi="Times New Roman" w:cs="Times New Roman"/>
              </w:rPr>
              <w:t>SKATER™ Introducer Nephrostomy Kit – Locking</w:t>
            </w:r>
          </w:p>
        </w:tc>
        <w:tc>
          <w:tcPr>
            <w:tcW w:w="1649" w:type="pct"/>
            <w:shd w:val="clear" w:color="auto" w:fill="auto"/>
            <w:vAlign w:val="center"/>
          </w:tcPr>
          <w:p w14:paraId="54105667" w14:textId="77777777" w:rsidR="008B14C9" w:rsidRPr="00451CE9" w:rsidRDefault="008B14C9" w:rsidP="008B14C9">
            <w:pPr>
              <w:spacing w:after="0" w:afterAutospacing="0"/>
              <w:jc w:val="center"/>
              <w:rPr>
                <w:rFonts w:cs="Times New Roman"/>
                <w:color w:val="000000"/>
                <w:sz w:val="20"/>
                <w:szCs w:val="20"/>
              </w:rPr>
            </w:pPr>
            <w:r w:rsidRPr="00451CE9">
              <w:rPr>
                <w:rFonts w:cs="Times New Roman"/>
                <w:sz w:val="20"/>
                <w:szCs w:val="20"/>
              </w:rPr>
              <w:t>0886333010001XD</w:t>
            </w:r>
          </w:p>
        </w:tc>
      </w:tr>
      <w:tr w:rsidR="008B14C9" w:rsidRPr="00451CE9" w14:paraId="106CF258" w14:textId="77777777" w:rsidTr="008B14C9">
        <w:tc>
          <w:tcPr>
            <w:tcW w:w="3351" w:type="pct"/>
            <w:shd w:val="clear" w:color="auto" w:fill="auto"/>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sidRPr="00451CE9">
              <w:rPr>
                <w:rFonts w:ascii="Times New Roman" w:hAnsi="Times New Roman" w:cs="Times New Roman"/>
              </w:rPr>
              <w:t>SKATER™ Introducer Biliary Drainage Kit – Locking</w:t>
            </w:r>
          </w:p>
        </w:tc>
        <w:tc>
          <w:tcPr>
            <w:tcW w:w="1649" w:type="pct"/>
            <w:shd w:val="clear" w:color="auto" w:fill="auto"/>
            <w:vAlign w:val="center"/>
          </w:tcPr>
          <w:p w14:paraId="6FE71DBE" w14:textId="77777777" w:rsidR="008B14C9" w:rsidRPr="00451CE9" w:rsidRDefault="008B14C9" w:rsidP="008B14C9">
            <w:pPr>
              <w:spacing w:after="0" w:afterAutospacing="0"/>
              <w:jc w:val="center"/>
              <w:rPr>
                <w:rFonts w:cs="Times New Roman"/>
                <w:color w:val="000000"/>
                <w:sz w:val="20"/>
                <w:szCs w:val="20"/>
              </w:rPr>
            </w:pPr>
            <w:r w:rsidRPr="00451CE9">
              <w:rPr>
                <w:rFonts w:cs="Times New Roman"/>
                <w:sz w:val="20"/>
                <w:szCs w:val="20"/>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sidRPr="00451CE9">
        <w:t>Table</w:t>
      </w:r>
      <w:r w:rsidR="007B4E76" w:rsidRPr="00451CE9">
        <w:t xml:space="preserve"> 1.2-2: Device description </w:t>
      </w:r>
      <w:r w:rsidR="006330DF" w:rsidRPr="00451CE9">
        <w:t>and catalogue numbers</w:t>
      </w:r>
      <w:r w:rsidRPr="00451CE9">
        <w:t xml:space="preserve">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sidRPr="00451CE9">
              <w:rPr>
                <w:rFonts w:cs="Times New Roman"/>
                <w:b/>
                <w:sz w:val="20"/>
                <w:szCs w:val="20"/>
              </w:rPr>
              <w:t>Device Name / Description</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sidRPr="00451CE9">
              <w:rPr>
                <w:rFonts w:cs="Times New Roman"/>
                <w:b/>
                <w:sz w:val="20"/>
                <w:szCs w:val="20"/>
              </w:rPr>
              <w:t>Model/Catalog Number</w:t>
            </w:r>
          </w:p>
        </w:tc>
      </w:tr>
      <w:tr w:rsidR="001824AC" w:rsidRPr="00451CE9" w14:paraId="1C41C7BC" w14:textId="77777777" w:rsidTr="001824AC">
        <w:trPr>
          <w:trHeight w:val="255"/>
          <w:jc w:val="center"/>
        </w:trPr>
        <w:tc>
          <w:tcPr>
            <w:tcW w:w="4108" w:type="pct"/>
            <w:shd w:val="clear" w:color="auto" w:fill="auto"/>
            <w:noWrap/>
          </w:tcPr>
          <w:p w14:paraId="2A2DB76A"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(6F x 20cm)</w:t>
            </w:r>
          </w:p>
        </w:tc>
        <w:tc>
          <w:tcPr>
            <w:tcW w:w="892" w:type="pct"/>
            <w:vAlign w:val="center"/>
          </w:tcPr>
          <w:p w14:paraId="36E22211" w14:textId="77777777" w:rsidR="001824AC" w:rsidRPr="00451CE9" w:rsidRDefault="001824AC" w:rsidP="00930D81">
            <w:pPr>
              <w:jc w:val="center"/>
              <w:rPr>
                <w:rFonts w:cs="Times New Roman"/>
                <w:sz w:val="20"/>
                <w:szCs w:val="20"/>
              </w:rPr>
            </w:pPr>
            <w:r w:rsidRPr="00451CE9">
              <w:rPr>
                <w:rFonts w:cs="Times New Roman"/>
                <w:sz w:val="20"/>
                <w:szCs w:val="20"/>
              </w:rPr>
              <w:t>756006020</w:t>
            </w:r>
          </w:p>
        </w:tc>
      </w:tr>
      <w:tr w:rsidR="001824AC" w:rsidRPr="00451CE9" w14:paraId="08796091" w14:textId="77777777" w:rsidTr="001824AC">
        <w:trPr>
          <w:trHeight w:val="255"/>
          <w:jc w:val="center"/>
        </w:trPr>
        <w:tc>
          <w:tcPr>
            <w:tcW w:w="4108" w:type="pct"/>
            <w:shd w:val="clear" w:color="auto" w:fill="auto"/>
            <w:noWrap/>
          </w:tcPr>
          <w:p w14:paraId="22983DCE"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(6F x 25cm)</w:t>
            </w:r>
          </w:p>
        </w:tc>
        <w:tc>
          <w:tcPr>
            <w:tcW w:w="892" w:type="pct"/>
            <w:vAlign w:val="center"/>
          </w:tcPr>
          <w:p w14:paraId="4587DEC1" w14:textId="77777777" w:rsidR="001824AC" w:rsidRPr="00451CE9" w:rsidRDefault="001824AC" w:rsidP="00930D81">
            <w:pPr>
              <w:jc w:val="center"/>
              <w:rPr>
                <w:rFonts w:cs="Times New Roman"/>
                <w:sz w:val="20"/>
                <w:szCs w:val="20"/>
              </w:rPr>
            </w:pPr>
            <w:r w:rsidRPr="00451CE9">
              <w:rPr>
                <w:rFonts w:cs="Times New Roman"/>
                <w:sz w:val="20"/>
                <w:szCs w:val="20"/>
              </w:rPr>
              <w:t>756006025</w:t>
            </w:r>
          </w:p>
        </w:tc>
      </w:tr>
      <w:tr w:rsidR="001824AC" w:rsidRPr="00451CE9" w14:paraId="51AF588B" w14:textId="77777777" w:rsidTr="001824AC">
        <w:trPr>
          <w:trHeight w:val="255"/>
          <w:jc w:val="center"/>
        </w:trPr>
        <w:tc>
          <w:tcPr>
            <w:tcW w:w="4108" w:type="pct"/>
            <w:shd w:val="clear" w:color="auto" w:fill="auto"/>
            <w:noWrap/>
          </w:tcPr>
          <w:p w14:paraId="337A54F9"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(7F x 20cm)</w:t>
            </w:r>
          </w:p>
        </w:tc>
        <w:tc>
          <w:tcPr>
            <w:tcW w:w="892" w:type="pct"/>
            <w:vAlign w:val="center"/>
          </w:tcPr>
          <w:p w14:paraId="771A9411" w14:textId="77777777" w:rsidR="001824AC" w:rsidRPr="00451CE9" w:rsidRDefault="001824AC" w:rsidP="00930D81">
            <w:pPr>
              <w:jc w:val="center"/>
              <w:rPr>
                <w:rFonts w:cs="Times New Roman"/>
                <w:sz w:val="20"/>
                <w:szCs w:val="20"/>
              </w:rPr>
            </w:pPr>
            <w:r w:rsidRPr="00451CE9">
              <w:rPr>
                <w:rFonts w:cs="Times New Roman"/>
                <w:sz w:val="20"/>
                <w:szCs w:val="20"/>
              </w:rPr>
              <w:t>756007020</w:t>
            </w:r>
          </w:p>
        </w:tc>
      </w:tr>
      <w:tr w:rsidR="001824AC" w:rsidRPr="00451CE9" w14:paraId="18D6BB99" w14:textId="77777777" w:rsidTr="001824AC">
        <w:trPr>
          <w:trHeight w:val="255"/>
          <w:jc w:val="center"/>
        </w:trPr>
        <w:tc>
          <w:tcPr>
            <w:tcW w:w="4108" w:type="pct"/>
            <w:shd w:val="clear" w:color="auto" w:fill="auto"/>
            <w:noWrap/>
          </w:tcPr>
          <w:p w14:paraId="4EE4BCD0"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(7F x 25cm)</w:t>
            </w:r>
          </w:p>
        </w:tc>
        <w:tc>
          <w:tcPr>
            <w:tcW w:w="892" w:type="pct"/>
            <w:vAlign w:val="center"/>
          </w:tcPr>
          <w:p w14:paraId="382C5C1E" w14:textId="77777777" w:rsidR="001824AC" w:rsidRPr="00451CE9" w:rsidRDefault="001824AC" w:rsidP="00930D81">
            <w:pPr>
              <w:jc w:val="center"/>
              <w:rPr>
                <w:rFonts w:cs="Times New Roman"/>
                <w:sz w:val="20"/>
                <w:szCs w:val="20"/>
              </w:rPr>
            </w:pPr>
            <w:r w:rsidRPr="00451CE9">
              <w:rPr>
                <w:rFonts w:cs="Times New Roman"/>
                <w:sz w:val="20"/>
                <w:szCs w:val="20"/>
              </w:rPr>
              <w:t>756007025</w:t>
            </w:r>
          </w:p>
        </w:tc>
      </w:tr>
      <w:tr w:rsidR="001824AC" w:rsidRPr="00451CE9" w14:paraId="0D7B828F" w14:textId="77777777" w:rsidTr="001824AC">
        <w:trPr>
          <w:trHeight w:val="404"/>
          <w:jc w:val="center"/>
        </w:trPr>
        <w:tc>
          <w:tcPr>
            <w:tcW w:w="4108" w:type="pct"/>
            <w:shd w:val="clear" w:color="auto" w:fill="auto"/>
            <w:noWrap/>
          </w:tcPr>
          <w:p w14:paraId="00E7A81D"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(8F x 20cm)</w:t>
            </w:r>
          </w:p>
        </w:tc>
        <w:tc>
          <w:tcPr>
            <w:tcW w:w="892" w:type="pct"/>
            <w:vAlign w:val="center"/>
          </w:tcPr>
          <w:p w14:paraId="5229179B" w14:textId="77777777" w:rsidR="001824AC" w:rsidRPr="00451CE9" w:rsidRDefault="001824AC" w:rsidP="00930D81">
            <w:pPr>
              <w:jc w:val="center"/>
              <w:rPr>
                <w:rFonts w:cs="Times New Roman"/>
                <w:sz w:val="20"/>
                <w:szCs w:val="20"/>
              </w:rPr>
            </w:pPr>
            <w:r w:rsidRPr="00451CE9">
              <w:rPr>
                <w:rFonts w:cs="Times New Roman"/>
                <w:sz w:val="20"/>
                <w:szCs w:val="20"/>
              </w:rPr>
              <w:t>756008020</w:t>
            </w:r>
          </w:p>
        </w:tc>
      </w:tr>
      <w:tr w:rsidR="001824AC" w:rsidRPr="00451CE9" w14:paraId="2B088522" w14:textId="77777777" w:rsidTr="001824AC">
        <w:trPr>
          <w:trHeight w:val="255"/>
          <w:jc w:val="center"/>
        </w:trPr>
        <w:tc>
          <w:tcPr>
            <w:tcW w:w="4108" w:type="pct"/>
            <w:shd w:val="clear" w:color="auto" w:fill="auto"/>
            <w:noWrap/>
          </w:tcPr>
          <w:p w14:paraId="564C6072"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(8F x 25cm)</w:t>
            </w:r>
          </w:p>
        </w:tc>
        <w:tc>
          <w:tcPr>
            <w:tcW w:w="892" w:type="pct"/>
            <w:vAlign w:val="center"/>
          </w:tcPr>
          <w:p w14:paraId="4B1CCD9B" w14:textId="77777777" w:rsidR="001824AC" w:rsidRPr="00451CE9" w:rsidRDefault="001824AC" w:rsidP="00930D81">
            <w:pPr>
              <w:jc w:val="center"/>
              <w:rPr>
                <w:rFonts w:cs="Times New Roman"/>
                <w:sz w:val="20"/>
                <w:szCs w:val="20"/>
              </w:rPr>
            </w:pPr>
            <w:r w:rsidRPr="00451CE9">
              <w:rPr>
                <w:rFonts w:cs="Times New Roman"/>
                <w:sz w:val="20"/>
                <w:szCs w:val="20"/>
              </w:rPr>
              <w:t>756008025</w:t>
            </w:r>
          </w:p>
        </w:tc>
      </w:tr>
      <w:tr w:rsidR="001824AC" w:rsidRPr="00451CE9" w14:paraId="190A27A6" w14:textId="77777777" w:rsidTr="001824AC">
        <w:trPr>
          <w:trHeight w:val="255"/>
          <w:jc w:val="center"/>
        </w:trPr>
        <w:tc>
          <w:tcPr>
            <w:tcW w:w="4108" w:type="pct"/>
            <w:shd w:val="clear" w:color="auto" w:fill="auto"/>
            <w:noWrap/>
          </w:tcPr>
          <w:p w14:paraId="00E82A52" w14:textId="77777777" w:rsidR="001824AC" w:rsidRPr="00451CE9" w:rsidRDefault="001824AC" w:rsidP="00930D81">
            <w:pPr>
              <w:jc w:val="both"/>
              <w:rPr>
                <w:rFonts w:cs="Times New Roman"/>
                <w:sz w:val="20"/>
                <w:szCs w:val="20"/>
              </w:rPr>
            </w:pPr>
            <w:r w:rsidRPr="00451CE9">
              <w:rPr>
                <w:rFonts w:cs="Times New Roman"/>
                <w:sz w:val="20"/>
                <w:szCs w:val="20"/>
              </w:rPr>
              <w:t>SKATER™ Single Step Drainage Set-Non-Locking (8F x 30cm)</w:t>
            </w:r>
          </w:p>
        </w:tc>
        <w:tc>
          <w:tcPr>
            <w:tcW w:w="892" w:type="pct"/>
            <w:vAlign w:val="center"/>
          </w:tcPr>
          <w:p w14:paraId="65AC2B68" w14:textId="77777777" w:rsidR="001824AC" w:rsidRPr="00451CE9" w:rsidRDefault="001824AC" w:rsidP="00930D81">
            <w:pPr>
              <w:jc w:val="center"/>
              <w:rPr>
                <w:rFonts w:cs="Times New Roman"/>
                <w:sz w:val="20"/>
                <w:szCs w:val="20"/>
              </w:rPr>
            </w:pPr>
            <w:r w:rsidRPr="00451CE9">
              <w:rPr>
                <w:rFonts w:cs="Times New Roman"/>
                <w:sz w:val="20"/>
                <w:szCs w:val="20"/>
              </w:rPr>
              <w:t>756008030</w:t>
            </w:r>
          </w:p>
        </w:tc>
      </w:tr>
      <w:tr w:rsidR="001824AC" w:rsidRPr="00451CE9" w14:paraId="657EA9B3" w14:textId="77777777" w:rsidTr="001824AC">
        <w:trPr>
          <w:trHeight w:val="255"/>
          <w:jc w:val="center"/>
        </w:trPr>
        <w:tc>
          <w:tcPr>
            <w:tcW w:w="4108" w:type="pct"/>
            <w:shd w:val="clear" w:color="auto" w:fill="auto"/>
            <w:noWrap/>
          </w:tcPr>
          <w:p w14:paraId="359FDBB4"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(10F x 20cm)</w:t>
            </w:r>
          </w:p>
        </w:tc>
        <w:tc>
          <w:tcPr>
            <w:tcW w:w="892" w:type="pct"/>
            <w:vAlign w:val="center"/>
          </w:tcPr>
          <w:p w14:paraId="50BC5E68" w14:textId="77777777" w:rsidR="001824AC" w:rsidRPr="00451CE9" w:rsidRDefault="001824AC" w:rsidP="00930D81">
            <w:pPr>
              <w:jc w:val="center"/>
              <w:rPr>
                <w:rFonts w:cs="Times New Roman"/>
                <w:sz w:val="20"/>
                <w:szCs w:val="20"/>
              </w:rPr>
            </w:pPr>
            <w:r w:rsidRPr="00451CE9">
              <w:rPr>
                <w:rFonts w:cs="Times New Roman"/>
                <w:sz w:val="20"/>
                <w:szCs w:val="20"/>
              </w:rPr>
              <w:t>756010020</w:t>
            </w:r>
          </w:p>
        </w:tc>
      </w:tr>
      <w:tr w:rsidR="001824AC" w:rsidRPr="00451CE9" w14:paraId="707B560B" w14:textId="77777777" w:rsidTr="001824AC">
        <w:trPr>
          <w:trHeight w:val="255"/>
          <w:jc w:val="center"/>
        </w:trPr>
        <w:tc>
          <w:tcPr>
            <w:tcW w:w="4108" w:type="pct"/>
            <w:shd w:val="clear" w:color="auto" w:fill="auto"/>
            <w:noWrap/>
          </w:tcPr>
          <w:p w14:paraId="474123C6"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(10F x 25cm)</w:t>
            </w:r>
          </w:p>
        </w:tc>
        <w:tc>
          <w:tcPr>
            <w:tcW w:w="892" w:type="pct"/>
            <w:vAlign w:val="center"/>
          </w:tcPr>
          <w:p w14:paraId="2906446A" w14:textId="77777777" w:rsidR="001824AC" w:rsidRPr="00451CE9" w:rsidRDefault="001824AC" w:rsidP="00930D81">
            <w:pPr>
              <w:jc w:val="center"/>
              <w:rPr>
                <w:rFonts w:cs="Times New Roman"/>
                <w:sz w:val="20"/>
                <w:szCs w:val="20"/>
              </w:rPr>
            </w:pPr>
            <w:r w:rsidRPr="00451CE9">
              <w:rPr>
                <w:rFonts w:cs="Times New Roman"/>
                <w:sz w:val="20"/>
                <w:szCs w:val="20"/>
              </w:rPr>
              <w:t>756010025</w:t>
            </w:r>
          </w:p>
        </w:tc>
      </w:tr>
      <w:tr w:rsidR="001824AC" w:rsidRPr="00451CE9" w14:paraId="3817DE0A" w14:textId="77777777" w:rsidTr="001824AC">
        <w:trPr>
          <w:trHeight w:val="255"/>
          <w:jc w:val="center"/>
        </w:trPr>
        <w:tc>
          <w:tcPr>
            <w:tcW w:w="4108" w:type="pct"/>
            <w:shd w:val="clear" w:color="auto" w:fill="auto"/>
            <w:noWrap/>
          </w:tcPr>
          <w:p w14:paraId="46A0E566" w14:textId="77777777" w:rsidR="001824AC" w:rsidRPr="00451CE9" w:rsidRDefault="001824AC" w:rsidP="00930D81">
            <w:pPr>
              <w:jc w:val="both"/>
              <w:rPr>
                <w:rFonts w:cs="Times New Roman"/>
                <w:sz w:val="20"/>
                <w:szCs w:val="20"/>
              </w:rPr>
            </w:pPr>
            <w:r w:rsidRPr="00451CE9">
              <w:rPr>
                <w:rFonts w:cs="Times New Roman"/>
                <w:sz w:val="20"/>
                <w:szCs w:val="20"/>
              </w:rPr>
              <w:t>SKATER™ Single Step Drainage Set-Non-Locking (10F x 30cm)</w:t>
            </w:r>
          </w:p>
        </w:tc>
        <w:tc>
          <w:tcPr>
            <w:tcW w:w="892" w:type="pct"/>
            <w:vAlign w:val="center"/>
          </w:tcPr>
          <w:p w14:paraId="258D4835" w14:textId="77777777" w:rsidR="001824AC" w:rsidRPr="00451CE9" w:rsidRDefault="001824AC" w:rsidP="00930D81">
            <w:pPr>
              <w:jc w:val="center"/>
              <w:rPr>
                <w:rFonts w:cs="Times New Roman"/>
                <w:sz w:val="20"/>
                <w:szCs w:val="20"/>
              </w:rPr>
            </w:pPr>
            <w:r w:rsidRPr="00451CE9">
              <w:rPr>
                <w:rFonts w:cs="Times New Roman"/>
                <w:sz w:val="20"/>
                <w:szCs w:val="20"/>
              </w:rPr>
              <w:t>756010030</w:t>
            </w:r>
          </w:p>
        </w:tc>
      </w:tr>
      <w:tr w:rsidR="001824AC" w:rsidRPr="00451CE9" w14:paraId="0293B218" w14:textId="77777777" w:rsidTr="001824AC">
        <w:trPr>
          <w:trHeight w:val="255"/>
          <w:jc w:val="center"/>
        </w:trPr>
        <w:tc>
          <w:tcPr>
            <w:tcW w:w="4108" w:type="pct"/>
            <w:shd w:val="clear" w:color="auto" w:fill="auto"/>
            <w:noWrap/>
          </w:tcPr>
          <w:p w14:paraId="06ADF5BC"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(12F x 20cm)</w:t>
            </w:r>
          </w:p>
        </w:tc>
        <w:tc>
          <w:tcPr>
            <w:tcW w:w="892" w:type="pct"/>
            <w:vAlign w:val="center"/>
          </w:tcPr>
          <w:p w14:paraId="5AB8E771" w14:textId="77777777" w:rsidR="001824AC" w:rsidRPr="00451CE9" w:rsidRDefault="001824AC" w:rsidP="00930D81">
            <w:pPr>
              <w:jc w:val="center"/>
              <w:rPr>
                <w:rFonts w:cs="Times New Roman"/>
                <w:sz w:val="20"/>
                <w:szCs w:val="20"/>
              </w:rPr>
            </w:pPr>
            <w:r w:rsidRPr="00451CE9">
              <w:rPr>
                <w:rFonts w:cs="Times New Roman"/>
                <w:sz w:val="20"/>
                <w:szCs w:val="20"/>
              </w:rPr>
              <w:t>756012020</w:t>
            </w:r>
          </w:p>
        </w:tc>
      </w:tr>
      <w:tr w:rsidR="001824AC" w:rsidRPr="00451CE9" w14:paraId="6D5E7130" w14:textId="77777777" w:rsidTr="001824AC">
        <w:trPr>
          <w:trHeight w:val="255"/>
          <w:jc w:val="center"/>
        </w:trPr>
        <w:tc>
          <w:tcPr>
            <w:tcW w:w="4108" w:type="pct"/>
            <w:shd w:val="clear" w:color="auto" w:fill="auto"/>
            <w:noWrap/>
          </w:tcPr>
          <w:p w14:paraId="7724069A"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(12F x 25cm)</w:t>
            </w:r>
          </w:p>
        </w:tc>
        <w:tc>
          <w:tcPr>
            <w:tcW w:w="892" w:type="pct"/>
            <w:vAlign w:val="center"/>
          </w:tcPr>
          <w:p w14:paraId="3C1E3184" w14:textId="77777777" w:rsidR="001824AC" w:rsidRPr="00451CE9" w:rsidRDefault="001824AC" w:rsidP="00930D81">
            <w:pPr>
              <w:jc w:val="center"/>
              <w:rPr>
                <w:rFonts w:cs="Times New Roman"/>
                <w:sz w:val="20"/>
                <w:szCs w:val="20"/>
              </w:rPr>
            </w:pPr>
            <w:r w:rsidRPr="00451CE9">
              <w:rPr>
                <w:rFonts w:cs="Times New Roman"/>
                <w:sz w:val="20"/>
                <w:szCs w:val="20"/>
              </w:rPr>
              <w:t>756012025</w:t>
            </w:r>
          </w:p>
        </w:tc>
      </w:tr>
      <w:tr w:rsidR="001824AC" w:rsidRPr="00451CE9" w14:paraId="7E74C3CB" w14:textId="77777777" w:rsidTr="001824AC">
        <w:trPr>
          <w:trHeight w:val="255"/>
          <w:jc w:val="center"/>
        </w:trPr>
        <w:tc>
          <w:tcPr>
            <w:tcW w:w="4108" w:type="pct"/>
            <w:shd w:val="clear" w:color="auto" w:fill="auto"/>
            <w:noWrap/>
          </w:tcPr>
          <w:p w14:paraId="5B292F47"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(14F x 20cm)</w:t>
            </w:r>
          </w:p>
        </w:tc>
        <w:tc>
          <w:tcPr>
            <w:tcW w:w="892" w:type="pct"/>
            <w:vAlign w:val="center"/>
          </w:tcPr>
          <w:p w14:paraId="5607A5E9" w14:textId="77777777" w:rsidR="001824AC" w:rsidRPr="00451CE9" w:rsidRDefault="001824AC" w:rsidP="00930D81">
            <w:pPr>
              <w:jc w:val="center"/>
              <w:rPr>
                <w:rFonts w:cs="Times New Roman"/>
                <w:sz w:val="20"/>
                <w:szCs w:val="20"/>
              </w:rPr>
            </w:pPr>
            <w:r w:rsidRPr="00451CE9">
              <w:rPr>
                <w:rFonts w:cs="Times New Roman"/>
                <w:sz w:val="20"/>
                <w:szCs w:val="20"/>
              </w:rPr>
              <w:t>756014020</w:t>
            </w:r>
          </w:p>
        </w:tc>
      </w:tr>
      <w:tr w:rsidR="001824AC" w:rsidRPr="00451CE9" w14:paraId="57645D9F" w14:textId="77777777" w:rsidTr="001824AC">
        <w:trPr>
          <w:trHeight w:val="255"/>
          <w:jc w:val="center"/>
        </w:trPr>
        <w:tc>
          <w:tcPr>
            <w:tcW w:w="4108" w:type="pct"/>
            <w:shd w:val="clear" w:color="auto" w:fill="auto"/>
            <w:noWrap/>
          </w:tcPr>
          <w:p w14:paraId="60882F04"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(14F x 25cm)</w:t>
            </w:r>
          </w:p>
        </w:tc>
        <w:tc>
          <w:tcPr>
            <w:tcW w:w="892" w:type="pct"/>
            <w:vAlign w:val="center"/>
          </w:tcPr>
          <w:p w14:paraId="6380986C" w14:textId="77777777" w:rsidR="001824AC" w:rsidRPr="00451CE9" w:rsidRDefault="001824AC" w:rsidP="00930D81">
            <w:pPr>
              <w:jc w:val="center"/>
              <w:rPr>
                <w:rFonts w:cs="Times New Roman"/>
                <w:sz w:val="20"/>
                <w:szCs w:val="20"/>
              </w:rPr>
            </w:pPr>
            <w:r w:rsidRPr="00451CE9">
              <w:rPr>
                <w:rFonts w:cs="Times New Roman"/>
                <w:sz w:val="20"/>
                <w:szCs w:val="20"/>
              </w:rPr>
              <w:t>756014025</w:t>
            </w:r>
          </w:p>
        </w:tc>
      </w:tr>
      <w:tr w:rsidR="001824AC" w:rsidRPr="00451CE9" w14:paraId="4D35B63A" w14:textId="77777777" w:rsidTr="001824AC">
        <w:trPr>
          <w:trHeight w:val="255"/>
          <w:jc w:val="center"/>
        </w:trPr>
        <w:tc>
          <w:tcPr>
            <w:tcW w:w="4108" w:type="pct"/>
            <w:shd w:val="clear" w:color="auto" w:fill="auto"/>
            <w:noWrap/>
          </w:tcPr>
          <w:p w14:paraId="4068764D"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non-locking pigtail (16F x 25cm)</w:t>
            </w:r>
          </w:p>
        </w:tc>
        <w:tc>
          <w:tcPr>
            <w:tcW w:w="892" w:type="pct"/>
            <w:vAlign w:val="center"/>
          </w:tcPr>
          <w:p w14:paraId="028F4423" w14:textId="77777777" w:rsidR="001824AC" w:rsidRPr="00451CE9" w:rsidRDefault="001824AC" w:rsidP="00930D81">
            <w:pPr>
              <w:jc w:val="center"/>
              <w:rPr>
                <w:rFonts w:cs="Times New Roman"/>
                <w:sz w:val="20"/>
                <w:szCs w:val="20"/>
              </w:rPr>
            </w:pPr>
            <w:r w:rsidRPr="00451CE9">
              <w:rPr>
                <w:rFonts w:cs="Times New Roman"/>
                <w:sz w:val="20"/>
                <w:szCs w:val="20"/>
              </w:rPr>
              <w:t>756016025</w:t>
            </w:r>
          </w:p>
        </w:tc>
      </w:tr>
      <w:tr w:rsidR="001824AC" w:rsidRPr="00451CE9" w14:paraId="4DB0463F" w14:textId="77777777" w:rsidTr="001824AC">
        <w:trPr>
          <w:trHeight w:val="255"/>
          <w:jc w:val="center"/>
        </w:trPr>
        <w:tc>
          <w:tcPr>
            <w:tcW w:w="4108" w:type="pct"/>
            <w:shd w:val="clear" w:color="auto" w:fill="auto"/>
            <w:noWrap/>
          </w:tcPr>
          <w:p w14:paraId="209C9BCD"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(6F x 20cm)</w:t>
            </w:r>
          </w:p>
        </w:tc>
        <w:tc>
          <w:tcPr>
            <w:tcW w:w="892" w:type="pct"/>
            <w:vAlign w:val="center"/>
          </w:tcPr>
          <w:p w14:paraId="3311D1F4" w14:textId="77777777" w:rsidR="001824AC" w:rsidRPr="00451CE9" w:rsidRDefault="001824AC" w:rsidP="00930D81">
            <w:pPr>
              <w:jc w:val="center"/>
              <w:rPr>
                <w:rFonts w:cs="Times New Roman"/>
                <w:sz w:val="20"/>
                <w:szCs w:val="20"/>
              </w:rPr>
            </w:pPr>
            <w:r w:rsidRPr="00451CE9">
              <w:rPr>
                <w:rFonts w:cs="Times New Roman"/>
                <w:sz w:val="20"/>
                <w:szCs w:val="20"/>
              </w:rPr>
              <w:t>756506020</w:t>
            </w:r>
          </w:p>
        </w:tc>
      </w:tr>
      <w:tr w:rsidR="001824AC" w:rsidRPr="00451CE9" w14:paraId="06C7FA72" w14:textId="77777777" w:rsidTr="001824AC">
        <w:trPr>
          <w:trHeight w:val="255"/>
          <w:jc w:val="center"/>
        </w:trPr>
        <w:tc>
          <w:tcPr>
            <w:tcW w:w="4108" w:type="pct"/>
            <w:shd w:val="clear" w:color="auto" w:fill="auto"/>
            <w:noWrap/>
          </w:tcPr>
          <w:p w14:paraId="7E83B919"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(6F x 25cm)</w:t>
            </w:r>
          </w:p>
        </w:tc>
        <w:tc>
          <w:tcPr>
            <w:tcW w:w="892" w:type="pct"/>
            <w:vAlign w:val="center"/>
          </w:tcPr>
          <w:p w14:paraId="1E60E899" w14:textId="77777777" w:rsidR="001824AC" w:rsidRPr="00451CE9" w:rsidRDefault="001824AC" w:rsidP="00930D81">
            <w:pPr>
              <w:jc w:val="center"/>
              <w:rPr>
                <w:rFonts w:cs="Times New Roman"/>
                <w:sz w:val="20"/>
                <w:szCs w:val="20"/>
              </w:rPr>
            </w:pPr>
            <w:r w:rsidRPr="00451CE9">
              <w:rPr>
                <w:rFonts w:cs="Times New Roman"/>
                <w:sz w:val="20"/>
                <w:szCs w:val="20"/>
              </w:rPr>
              <w:t>756506025</w:t>
            </w:r>
          </w:p>
        </w:tc>
      </w:tr>
      <w:tr w:rsidR="001824AC" w:rsidRPr="00451CE9" w14:paraId="6EAE2FEF" w14:textId="77777777" w:rsidTr="001824AC">
        <w:trPr>
          <w:trHeight w:val="255"/>
          <w:jc w:val="center"/>
        </w:trPr>
        <w:tc>
          <w:tcPr>
            <w:tcW w:w="4108" w:type="pct"/>
            <w:shd w:val="clear" w:color="auto" w:fill="auto"/>
            <w:noWrap/>
          </w:tcPr>
          <w:p w14:paraId="40DF981E"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(7F x 20cm)</w:t>
            </w:r>
          </w:p>
        </w:tc>
        <w:tc>
          <w:tcPr>
            <w:tcW w:w="892" w:type="pct"/>
            <w:vAlign w:val="center"/>
          </w:tcPr>
          <w:p w14:paraId="5CDB9349" w14:textId="77777777" w:rsidR="001824AC" w:rsidRPr="00451CE9" w:rsidRDefault="001824AC" w:rsidP="00930D81">
            <w:pPr>
              <w:jc w:val="center"/>
              <w:rPr>
                <w:rFonts w:cs="Times New Roman"/>
                <w:sz w:val="20"/>
                <w:szCs w:val="20"/>
              </w:rPr>
            </w:pPr>
            <w:r w:rsidRPr="00451CE9">
              <w:rPr>
                <w:rFonts w:cs="Times New Roman"/>
                <w:sz w:val="20"/>
                <w:szCs w:val="20"/>
              </w:rPr>
              <w:t>756507020</w:t>
            </w:r>
          </w:p>
        </w:tc>
      </w:tr>
      <w:tr w:rsidR="001824AC" w:rsidRPr="00451CE9" w14:paraId="5650FE6A" w14:textId="77777777" w:rsidTr="001824AC">
        <w:trPr>
          <w:trHeight w:val="255"/>
          <w:jc w:val="center"/>
        </w:trPr>
        <w:tc>
          <w:tcPr>
            <w:tcW w:w="4108" w:type="pct"/>
            <w:shd w:val="clear" w:color="auto" w:fill="auto"/>
            <w:noWrap/>
          </w:tcPr>
          <w:p w14:paraId="2B71CA8D"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(7F x 25cm)</w:t>
            </w:r>
          </w:p>
        </w:tc>
        <w:tc>
          <w:tcPr>
            <w:tcW w:w="892" w:type="pct"/>
            <w:vAlign w:val="center"/>
          </w:tcPr>
          <w:p w14:paraId="47745E43" w14:textId="77777777" w:rsidR="001824AC" w:rsidRPr="00451CE9" w:rsidRDefault="001824AC" w:rsidP="00930D81">
            <w:pPr>
              <w:jc w:val="center"/>
              <w:rPr>
                <w:rFonts w:cs="Times New Roman"/>
                <w:sz w:val="20"/>
                <w:szCs w:val="20"/>
              </w:rPr>
            </w:pPr>
            <w:r w:rsidRPr="00451CE9">
              <w:rPr>
                <w:rFonts w:cs="Times New Roman"/>
                <w:sz w:val="20"/>
                <w:szCs w:val="20"/>
              </w:rPr>
              <w:t>756507025</w:t>
            </w:r>
          </w:p>
        </w:tc>
      </w:tr>
      <w:tr w:rsidR="001824AC" w:rsidRPr="00451CE9" w14:paraId="5BD32EAA" w14:textId="77777777" w:rsidTr="001824AC">
        <w:trPr>
          <w:trHeight w:val="255"/>
          <w:jc w:val="center"/>
        </w:trPr>
        <w:tc>
          <w:tcPr>
            <w:tcW w:w="4108" w:type="pct"/>
            <w:shd w:val="clear" w:color="auto" w:fill="auto"/>
            <w:noWrap/>
          </w:tcPr>
          <w:p w14:paraId="7C3D0CAF"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(8F x 20cm)</w:t>
            </w:r>
          </w:p>
        </w:tc>
        <w:tc>
          <w:tcPr>
            <w:tcW w:w="892" w:type="pct"/>
            <w:vAlign w:val="center"/>
          </w:tcPr>
          <w:p w14:paraId="4D1C9028" w14:textId="77777777" w:rsidR="001824AC" w:rsidRPr="00451CE9" w:rsidRDefault="001824AC" w:rsidP="00930D81">
            <w:pPr>
              <w:jc w:val="center"/>
              <w:rPr>
                <w:rFonts w:cs="Times New Roman"/>
                <w:sz w:val="20"/>
                <w:szCs w:val="20"/>
              </w:rPr>
            </w:pPr>
            <w:r w:rsidRPr="00451CE9">
              <w:rPr>
                <w:rFonts w:cs="Times New Roman"/>
                <w:sz w:val="20"/>
                <w:szCs w:val="20"/>
              </w:rPr>
              <w:t>756508020</w:t>
            </w:r>
          </w:p>
        </w:tc>
      </w:tr>
      <w:tr w:rsidR="001824AC" w:rsidRPr="00451CE9" w14:paraId="682E8E7C" w14:textId="77777777" w:rsidTr="001824AC">
        <w:trPr>
          <w:trHeight w:val="255"/>
          <w:jc w:val="center"/>
        </w:trPr>
        <w:tc>
          <w:tcPr>
            <w:tcW w:w="4108" w:type="pct"/>
            <w:shd w:val="clear" w:color="auto" w:fill="auto"/>
            <w:noWrap/>
          </w:tcPr>
          <w:p w14:paraId="4FB20B52" w14:textId="77777777" w:rsidR="001824AC" w:rsidRPr="00451CE9" w:rsidRDefault="001824AC" w:rsidP="00930D81">
            <w:pPr>
              <w:jc w:val="both"/>
              <w:rPr>
                <w:rFonts w:cs="Times New Roman"/>
                <w:sz w:val="20"/>
                <w:szCs w:val="20"/>
              </w:rPr>
            </w:pPr>
            <w:r w:rsidRPr="00451CE9">
              <w:rPr>
                <w:rFonts w:cs="Times New Roman"/>
                <w:sz w:val="20"/>
                <w:szCs w:val="20"/>
              </w:rPr>
              <w:lastRenderedPageBreak/>
              <w:t>SKATER™ Single-Step Drainage Catheter Set with locking pigtail (8F x 25cm)</w:t>
            </w:r>
          </w:p>
        </w:tc>
        <w:tc>
          <w:tcPr>
            <w:tcW w:w="892" w:type="pct"/>
            <w:vAlign w:val="center"/>
          </w:tcPr>
          <w:p w14:paraId="7C692147" w14:textId="77777777" w:rsidR="001824AC" w:rsidRPr="00451CE9" w:rsidRDefault="001824AC" w:rsidP="00930D81">
            <w:pPr>
              <w:jc w:val="center"/>
              <w:rPr>
                <w:rFonts w:cs="Times New Roman"/>
                <w:sz w:val="20"/>
                <w:szCs w:val="20"/>
              </w:rPr>
            </w:pPr>
            <w:r w:rsidRPr="00451CE9">
              <w:rPr>
                <w:rFonts w:cs="Times New Roman"/>
                <w:sz w:val="20"/>
                <w:szCs w:val="20"/>
              </w:rPr>
              <w:t>756508025</w:t>
            </w:r>
          </w:p>
        </w:tc>
      </w:tr>
      <w:tr w:rsidR="001824AC" w:rsidRPr="00451CE9" w14:paraId="4469367F" w14:textId="77777777" w:rsidTr="001824AC">
        <w:trPr>
          <w:trHeight w:val="255"/>
          <w:jc w:val="center"/>
        </w:trPr>
        <w:tc>
          <w:tcPr>
            <w:tcW w:w="4108" w:type="pct"/>
            <w:shd w:val="clear" w:color="auto" w:fill="auto"/>
            <w:noWrap/>
          </w:tcPr>
          <w:p w14:paraId="5D1D2840"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(8F x 30cm)</w:t>
            </w:r>
          </w:p>
        </w:tc>
        <w:tc>
          <w:tcPr>
            <w:tcW w:w="892" w:type="pct"/>
            <w:vAlign w:val="center"/>
          </w:tcPr>
          <w:p w14:paraId="429E0D18" w14:textId="77777777" w:rsidR="001824AC" w:rsidRPr="00451CE9" w:rsidRDefault="001824AC" w:rsidP="00930D81">
            <w:pPr>
              <w:jc w:val="center"/>
              <w:rPr>
                <w:rFonts w:cs="Times New Roman"/>
                <w:sz w:val="20"/>
                <w:szCs w:val="20"/>
              </w:rPr>
            </w:pPr>
            <w:r w:rsidRPr="00451CE9">
              <w:rPr>
                <w:rFonts w:cs="Times New Roman"/>
                <w:sz w:val="20"/>
                <w:szCs w:val="20"/>
              </w:rPr>
              <w:t>756508030</w:t>
            </w:r>
          </w:p>
        </w:tc>
      </w:tr>
      <w:tr w:rsidR="001824AC" w:rsidRPr="00451CE9" w14:paraId="52A58AFF" w14:textId="77777777" w:rsidTr="001824AC">
        <w:trPr>
          <w:trHeight w:val="255"/>
          <w:jc w:val="center"/>
        </w:trPr>
        <w:tc>
          <w:tcPr>
            <w:tcW w:w="4108" w:type="pct"/>
            <w:shd w:val="clear" w:color="auto" w:fill="auto"/>
            <w:noWrap/>
          </w:tcPr>
          <w:p w14:paraId="135C8BBE"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(10F x 20cm)</w:t>
            </w:r>
          </w:p>
        </w:tc>
        <w:tc>
          <w:tcPr>
            <w:tcW w:w="892" w:type="pct"/>
            <w:vAlign w:val="center"/>
          </w:tcPr>
          <w:p w14:paraId="6069B730" w14:textId="77777777" w:rsidR="001824AC" w:rsidRPr="00451CE9" w:rsidRDefault="001824AC" w:rsidP="00930D81">
            <w:pPr>
              <w:jc w:val="center"/>
              <w:rPr>
                <w:rFonts w:cs="Times New Roman"/>
                <w:sz w:val="20"/>
                <w:szCs w:val="20"/>
              </w:rPr>
            </w:pPr>
            <w:r w:rsidRPr="00451CE9">
              <w:rPr>
                <w:rFonts w:cs="Times New Roman"/>
                <w:sz w:val="20"/>
                <w:szCs w:val="20"/>
              </w:rPr>
              <w:t>756510020</w:t>
            </w:r>
          </w:p>
        </w:tc>
      </w:tr>
      <w:tr w:rsidR="001824AC" w:rsidRPr="00451CE9" w14:paraId="149D0FC4" w14:textId="77777777" w:rsidTr="001824AC">
        <w:trPr>
          <w:trHeight w:val="255"/>
          <w:jc w:val="center"/>
        </w:trPr>
        <w:tc>
          <w:tcPr>
            <w:tcW w:w="4108" w:type="pct"/>
            <w:shd w:val="clear" w:color="auto" w:fill="auto"/>
            <w:noWrap/>
          </w:tcPr>
          <w:p w14:paraId="33D23B51"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(10F x 25cm)</w:t>
            </w:r>
          </w:p>
        </w:tc>
        <w:tc>
          <w:tcPr>
            <w:tcW w:w="892" w:type="pct"/>
            <w:vAlign w:val="center"/>
          </w:tcPr>
          <w:p w14:paraId="233A74BC" w14:textId="77777777" w:rsidR="001824AC" w:rsidRPr="00451CE9" w:rsidRDefault="001824AC" w:rsidP="00930D81">
            <w:pPr>
              <w:jc w:val="center"/>
              <w:rPr>
                <w:rFonts w:cs="Times New Roman"/>
                <w:sz w:val="20"/>
                <w:szCs w:val="20"/>
              </w:rPr>
            </w:pPr>
            <w:r w:rsidRPr="00451CE9">
              <w:rPr>
                <w:rFonts w:cs="Times New Roman"/>
                <w:sz w:val="20"/>
                <w:szCs w:val="20"/>
              </w:rPr>
              <w:t>756510025</w:t>
            </w:r>
          </w:p>
        </w:tc>
      </w:tr>
      <w:tr w:rsidR="001824AC" w:rsidRPr="00451CE9" w14:paraId="5C151EE9" w14:textId="77777777" w:rsidTr="001824AC">
        <w:trPr>
          <w:trHeight w:val="255"/>
          <w:jc w:val="center"/>
        </w:trPr>
        <w:tc>
          <w:tcPr>
            <w:tcW w:w="4108" w:type="pct"/>
            <w:shd w:val="clear" w:color="auto" w:fill="auto"/>
            <w:noWrap/>
          </w:tcPr>
          <w:p w14:paraId="68727FE8"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(10F x 30cm)</w:t>
            </w:r>
          </w:p>
        </w:tc>
        <w:tc>
          <w:tcPr>
            <w:tcW w:w="892" w:type="pct"/>
            <w:vAlign w:val="center"/>
          </w:tcPr>
          <w:p w14:paraId="0BA1DFD8" w14:textId="77777777" w:rsidR="001824AC" w:rsidRPr="00451CE9" w:rsidRDefault="001824AC" w:rsidP="00930D81">
            <w:pPr>
              <w:jc w:val="center"/>
              <w:rPr>
                <w:rFonts w:cs="Times New Roman"/>
                <w:sz w:val="20"/>
                <w:szCs w:val="20"/>
              </w:rPr>
            </w:pPr>
            <w:r w:rsidRPr="00451CE9">
              <w:rPr>
                <w:rFonts w:cs="Times New Roman"/>
                <w:sz w:val="20"/>
                <w:szCs w:val="20"/>
              </w:rPr>
              <w:t>756510030</w:t>
            </w:r>
          </w:p>
        </w:tc>
      </w:tr>
      <w:tr w:rsidR="001824AC" w:rsidRPr="00451CE9" w14:paraId="6D0F5F4B" w14:textId="77777777" w:rsidTr="001824AC">
        <w:trPr>
          <w:trHeight w:val="255"/>
          <w:jc w:val="center"/>
        </w:trPr>
        <w:tc>
          <w:tcPr>
            <w:tcW w:w="4108" w:type="pct"/>
            <w:shd w:val="clear" w:color="auto" w:fill="auto"/>
            <w:noWrap/>
          </w:tcPr>
          <w:p w14:paraId="314FA863"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(12F x 20cm)</w:t>
            </w:r>
          </w:p>
        </w:tc>
        <w:tc>
          <w:tcPr>
            <w:tcW w:w="892" w:type="pct"/>
            <w:vAlign w:val="center"/>
          </w:tcPr>
          <w:p w14:paraId="57FBAC57" w14:textId="77777777" w:rsidR="001824AC" w:rsidRPr="00451CE9" w:rsidRDefault="001824AC" w:rsidP="00930D81">
            <w:pPr>
              <w:jc w:val="center"/>
              <w:rPr>
                <w:rFonts w:cs="Times New Roman"/>
                <w:sz w:val="20"/>
                <w:szCs w:val="20"/>
              </w:rPr>
            </w:pPr>
            <w:r w:rsidRPr="00451CE9">
              <w:rPr>
                <w:rFonts w:cs="Times New Roman"/>
                <w:sz w:val="20"/>
                <w:szCs w:val="20"/>
              </w:rPr>
              <w:t>756512020</w:t>
            </w:r>
          </w:p>
        </w:tc>
      </w:tr>
      <w:tr w:rsidR="001824AC" w:rsidRPr="00451CE9" w14:paraId="7668886C" w14:textId="77777777" w:rsidTr="001824AC">
        <w:trPr>
          <w:trHeight w:val="255"/>
          <w:jc w:val="center"/>
        </w:trPr>
        <w:tc>
          <w:tcPr>
            <w:tcW w:w="4108" w:type="pct"/>
            <w:shd w:val="clear" w:color="auto" w:fill="auto"/>
            <w:noWrap/>
          </w:tcPr>
          <w:p w14:paraId="01C7AA59"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(12F x 25cm)</w:t>
            </w:r>
          </w:p>
        </w:tc>
        <w:tc>
          <w:tcPr>
            <w:tcW w:w="892" w:type="pct"/>
            <w:vAlign w:val="center"/>
          </w:tcPr>
          <w:p w14:paraId="63DED399" w14:textId="77777777" w:rsidR="001824AC" w:rsidRPr="00451CE9" w:rsidRDefault="001824AC" w:rsidP="00930D81">
            <w:pPr>
              <w:jc w:val="center"/>
              <w:rPr>
                <w:rFonts w:cs="Times New Roman"/>
                <w:sz w:val="20"/>
                <w:szCs w:val="20"/>
              </w:rPr>
            </w:pPr>
            <w:r w:rsidRPr="00451CE9">
              <w:rPr>
                <w:rFonts w:cs="Times New Roman"/>
                <w:sz w:val="20"/>
                <w:szCs w:val="20"/>
              </w:rPr>
              <w:t>756512025</w:t>
            </w:r>
          </w:p>
        </w:tc>
      </w:tr>
      <w:tr w:rsidR="001824AC" w:rsidRPr="00451CE9" w14:paraId="06617682" w14:textId="77777777" w:rsidTr="001824AC">
        <w:trPr>
          <w:trHeight w:val="255"/>
          <w:jc w:val="center"/>
        </w:trPr>
        <w:tc>
          <w:tcPr>
            <w:tcW w:w="4108" w:type="pct"/>
            <w:shd w:val="clear" w:color="auto" w:fill="auto"/>
            <w:noWrap/>
          </w:tcPr>
          <w:p w14:paraId="23468109"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(14F x 20cm)</w:t>
            </w:r>
          </w:p>
        </w:tc>
        <w:tc>
          <w:tcPr>
            <w:tcW w:w="892" w:type="pct"/>
            <w:vAlign w:val="center"/>
          </w:tcPr>
          <w:p w14:paraId="62D0FC07" w14:textId="77777777" w:rsidR="001824AC" w:rsidRPr="00451CE9" w:rsidRDefault="001824AC" w:rsidP="00930D81">
            <w:pPr>
              <w:jc w:val="center"/>
              <w:rPr>
                <w:rFonts w:cs="Times New Roman"/>
                <w:sz w:val="20"/>
                <w:szCs w:val="20"/>
              </w:rPr>
            </w:pPr>
            <w:r w:rsidRPr="00451CE9">
              <w:rPr>
                <w:rFonts w:cs="Times New Roman"/>
                <w:sz w:val="20"/>
                <w:szCs w:val="20"/>
              </w:rPr>
              <w:t>756514020</w:t>
            </w:r>
          </w:p>
        </w:tc>
      </w:tr>
      <w:tr w:rsidR="001824AC" w:rsidRPr="00451CE9" w14:paraId="2B9C42AB" w14:textId="77777777" w:rsidTr="001824AC">
        <w:trPr>
          <w:trHeight w:val="255"/>
          <w:jc w:val="center"/>
        </w:trPr>
        <w:tc>
          <w:tcPr>
            <w:tcW w:w="4108" w:type="pct"/>
            <w:shd w:val="clear" w:color="auto" w:fill="auto"/>
            <w:noWrap/>
          </w:tcPr>
          <w:p w14:paraId="640C0429"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(14F x 25cm)</w:t>
            </w:r>
          </w:p>
        </w:tc>
        <w:tc>
          <w:tcPr>
            <w:tcW w:w="892" w:type="pct"/>
            <w:vAlign w:val="center"/>
          </w:tcPr>
          <w:p w14:paraId="3C0875CE" w14:textId="77777777" w:rsidR="001824AC" w:rsidRPr="00451CE9" w:rsidRDefault="001824AC" w:rsidP="00930D81">
            <w:pPr>
              <w:jc w:val="center"/>
              <w:rPr>
                <w:rFonts w:cs="Times New Roman"/>
                <w:sz w:val="20"/>
                <w:szCs w:val="20"/>
              </w:rPr>
            </w:pPr>
            <w:r w:rsidRPr="00451CE9">
              <w:rPr>
                <w:rFonts w:cs="Times New Roman"/>
                <w:sz w:val="20"/>
                <w:szCs w:val="20"/>
              </w:rPr>
              <w:t>756514025</w:t>
            </w:r>
          </w:p>
        </w:tc>
      </w:tr>
      <w:tr w:rsidR="001824AC" w:rsidRPr="00451CE9" w14:paraId="6EA61C4F" w14:textId="77777777" w:rsidTr="001824AC">
        <w:trPr>
          <w:trHeight w:val="255"/>
          <w:jc w:val="center"/>
        </w:trPr>
        <w:tc>
          <w:tcPr>
            <w:tcW w:w="4108" w:type="pct"/>
            <w:shd w:val="clear" w:color="auto" w:fill="auto"/>
            <w:noWrap/>
          </w:tcPr>
          <w:p w14:paraId="24B66401" w14:textId="77777777" w:rsidR="001824AC" w:rsidRPr="00451CE9" w:rsidRDefault="001824AC" w:rsidP="00930D81">
            <w:pPr>
              <w:jc w:val="both"/>
              <w:rPr>
                <w:rFonts w:cs="Times New Roman"/>
                <w:sz w:val="20"/>
                <w:szCs w:val="20"/>
              </w:rPr>
            </w:pPr>
            <w:r w:rsidRPr="00451CE9">
              <w:rPr>
                <w:rFonts w:cs="Times New Roman"/>
                <w:sz w:val="20"/>
                <w:szCs w:val="20"/>
              </w:rPr>
              <w:t>SKATER™ Single-Step Drainage Catheter Set with locking pigtail (16F x 25cm)</w:t>
            </w:r>
          </w:p>
        </w:tc>
        <w:tc>
          <w:tcPr>
            <w:tcW w:w="892" w:type="pct"/>
            <w:vAlign w:val="center"/>
          </w:tcPr>
          <w:p w14:paraId="04273197" w14:textId="77777777" w:rsidR="001824AC" w:rsidRPr="00451CE9" w:rsidRDefault="001824AC" w:rsidP="00930D81">
            <w:pPr>
              <w:jc w:val="center"/>
              <w:rPr>
                <w:rFonts w:cs="Times New Roman"/>
                <w:sz w:val="20"/>
                <w:szCs w:val="20"/>
              </w:rPr>
            </w:pPr>
            <w:r w:rsidRPr="00451CE9">
              <w:rPr>
                <w:rFonts w:cs="Times New Roman"/>
                <w:sz w:val="20"/>
                <w:szCs w:val="20"/>
              </w:rPr>
              <w:t>756516025</w:t>
            </w:r>
          </w:p>
        </w:tc>
      </w:tr>
      <w:tr w:rsidR="001824AC" w:rsidRPr="00451CE9" w14:paraId="618F2C9E" w14:textId="77777777" w:rsidTr="001824AC">
        <w:trPr>
          <w:trHeight w:val="255"/>
          <w:jc w:val="center"/>
        </w:trPr>
        <w:tc>
          <w:tcPr>
            <w:tcW w:w="4108" w:type="pct"/>
            <w:shd w:val="clear" w:color="auto" w:fill="auto"/>
            <w:noWrap/>
          </w:tcPr>
          <w:p w14:paraId="7598F436"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(6F x 25cm)</w:t>
            </w:r>
          </w:p>
        </w:tc>
        <w:tc>
          <w:tcPr>
            <w:tcW w:w="892" w:type="pct"/>
            <w:vAlign w:val="center"/>
          </w:tcPr>
          <w:p w14:paraId="07DDC304" w14:textId="77777777" w:rsidR="001824AC" w:rsidRPr="00451CE9" w:rsidRDefault="001824AC" w:rsidP="00930D81">
            <w:pPr>
              <w:jc w:val="center"/>
              <w:rPr>
                <w:rFonts w:cs="Times New Roman"/>
                <w:sz w:val="20"/>
                <w:szCs w:val="20"/>
              </w:rPr>
            </w:pPr>
            <w:r w:rsidRPr="00451CE9">
              <w:rPr>
                <w:rFonts w:cs="Times New Roman"/>
                <w:sz w:val="20"/>
                <w:szCs w:val="20"/>
              </w:rPr>
              <w:t>751106025</w:t>
            </w:r>
          </w:p>
        </w:tc>
      </w:tr>
      <w:tr w:rsidR="001824AC" w:rsidRPr="00451CE9" w14:paraId="55C936C5" w14:textId="77777777" w:rsidTr="001824AC">
        <w:trPr>
          <w:trHeight w:val="255"/>
          <w:jc w:val="center"/>
        </w:trPr>
        <w:tc>
          <w:tcPr>
            <w:tcW w:w="4108" w:type="pct"/>
            <w:shd w:val="clear" w:color="auto" w:fill="auto"/>
            <w:noWrap/>
          </w:tcPr>
          <w:p w14:paraId="4CAFA421"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(6F x 35cm)</w:t>
            </w:r>
          </w:p>
        </w:tc>
        <w:tc>
          <w:tcPr>
            <w:tcW w:w="892" w:type="pct"/>
            <w:vAlign w:val="center"/>
          </w:tcPr>
          <w:p w14:paraId="09387410" w14:textId="77777777" w:rsidR="001824AC" w:rsidRPr="00451CE9" w:rsidRDefault="001824AC" w:rsidP="00930D81">
            <w:pPr>
              <w:jc w:val="center"/>
              <w:rPr>
                <w:rFonts w:cs="Times New Roman"/>
                <w:sz w:val="20"/>
                <w:szCs w:val="20"/>
              </w:rPr>
            </w:pPr>
            <w:r w:rsidRPr="00451CE9">
              <w:rPr>
                <w:rFonts w:cs="Times New Roman"/>
                <w:sz w:val="20"/>
                <w:szCs w:val="20"/>
              </w:rPr>
              <w:t>751106035</w:t>
            </w:r>
          </w:p>
        </w:tc>
      </w:tr>
      <w:tr w:rsidR="001824AC" w:rsidRPr="00451CE9" w14:paraId="180BFC68" w14:textId="77777777" w:rsidTr="001824AC">
        <w:trPr>
          <w:trHeight w:val="255"/>
          <w:jc w:val="center"/>
        </w:trPr>
        <w:tc>
          <w:tcPr>
            <w:tcW w:w="4108" w:type="pct"/>
            <w:shd w:val="clear" w:color="auto" w:fill="auto"/>
            <w:noWrap/>
          </w:tcPr>
          <w:p w14:paraId="2346FCCF"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(7F x 25cm)</w:t>
            </w:r>
          </w:p>
        </w:tc>
        <w:tc>
          <w:tcPr>
            <w:tcW w:w="892" w:type="pct"/>
            <w:vAlign w:val="center"/>
          </w:tcPr>
          <w:p w14:paraId="755D517C" w14:textId="77777777" w:rsidR="001824AC" w:rsidRPr="00451CE9" w:rsidRDefault="001824AC" w:rsidP="00930D81">
            <w:pPr>
              <w:jc w:val="center"/>
              <w:rPr>
                <w:rFonts w:cs="Times New Roman"/>
                <w:sz w:val="20"/>
                <w:szCs w:val="20"/>
              </w:rPr>
            </w:pPr>
            <w:r w:rsidRPr="00451CE9">
              <w:rPr>
                <w:rFonts w:cs="Times New Roman"/>
                <w:sz w:val="20"/>
                <w:szCs w:val="20"/>
              </w:rPr>
              <w:t>751107025</w:t>
            </w:r>
          </w:p>
        </w:tc>
      </w:tr>
      <w:tr w:rsidR="001824AC" w:rsidRPr="00451CE9" w14:paraId="77F140EC" w14:textId="77777777" w:rsidTr="001824AC">
        <w:trPr>
          <w:trHeight w:val="255"/>
          <w:jc w:val="center"/>
        </w:trPr>
        <w:tc>
          <w:tcPr>
            <w:tcW w:w="4108" w:type="pct"/>
            <w:shd w:val="clear" w:color="auto" w:fill="auto"/>
            <w:noWrap/>
          </w:tcPr>
          <w:p w14:paraId="1EDEED16"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(7F x 35cm)</w:t>
            </w:r>
          </w:p>
        </w:tc>
        <w:tc>
          <w:tcPr>
            <w:tcW w:w="892" w:type="pct"/>
            <w:vAlign w:val="center"/>
          </w:tcPr>
          <w:p w14:paraId="693A2D85" w14:textId="77777777" w:rsidR="001824AC" w:rsidRPr="00451CE9" w:rsidRDefault="001824AC" w:rsidP="00930D81">
            <w:pPr>
              <w:jc w:val="center"/>
              <w:rPr>
                <w:rFonts w:cs="Times New Roman"/>
                <w:sz w:val="20"/>
                <w:szCs w:val="20"/>
              </w:rPr>
            </w:pPr>
            <w:r w:rsidRPr="00451CE9">
              <w:rPr>
                <w:rFonts w:cs="Times New Roman"/>
                <w:sz w:val="20"/>
                <w:szCs w:val="20"/>
              </w:rPr>
              <w:t>751107035</w:t>
            </w:r>
          </w:p>
        </w:tc>
      </w:tr>
      <w:tr w:rsidR="001824AC" w:rsidRPr="00451CE9" w14:paraId="3A2CB72C" w14:textId="77777777" w:rsidTr="001824AC">
        <w:trPr>
          <w:trHeight w:val="255"/>
          <w:jc w:val="center"/>
        </w:trPr>
        <w:tc>
          <w:tcPr>
            <w:tcW w:w="4108" w:type="pct"/>
            <w:shd w:val="clear" w:color="auto" w:fill="auto"/>
            <w:noWrap/>
          </w:tcPr>
          <w:p w14:paraId="7D54965E"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(8F x 25cm)</w:t>
            </w:r>
          </w:p>
        </w:tc>
        <w:tc>
          <w:tcPr>
            <w:tcW w:w="892" w:type="pct"/>
            <w:vAlign w:val="center"/>
          </w:tcPr>
          <w:p w14:paraId="31197F13" w14:textId="77777777" w:rsidR="001824AC" w:rsidRPr="00451CE9" w:rsidRDefault="001824AC" w:rsidP="00930D81">
            <w:pPr>
              <w:jc w:val="center"/>
              <w:rPr>
                <w:rFonts w:cs="Times New Roman"/>
                <w:sz w:val="20"/>
                <w:szCs w:val="20"/>
              </w:rPr>
            </w:pPr>
            <w:r w:rsidRPr="00451CE9">
              <w:rPr>
                <w:rFonts w:cs="Times New Roman"/>
                <w:sz w:val="20"/>
                <w:szCs w:val="20"/>
              </w:rPr>
              <w:t>751108025</w:t>
            </w:r>
          </w:p>
        </w:tc>
      </w:tr>
      <w:tr w:rsidR="001824AC" w:rsidRPr="00451CE9" w14:paraId="52040595" w14:textId="77777777" w:rsidTr="001824AC">
        <w:trPr>
          <w:trHeight w:val="255"/>
          <w:jc w:val="center"/>
        </w:trPr>
        <w:tc>
          <w:tcPr>
            <w:tcW w:w="4108" w:type="pct"/>
            <w:shd w:val="clear" w:color="auto" w:fill="auto"/>
            <w:noWrap/>
          </w:tcPr>
          <w:p w14:paraId="607BE075"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(8F x 35cm)</w:t>
            </w:r>
          </w:p>
        </w:tc>
        <w:tc>
          <w:tcPr>
            <w:tcW w:w="892" w:type="pct"/>
            <w:vAlign w:val="center"/>
          </w:tcPr>
          <w:p w14:paraId="0B5EE1AB" w14:textId="77777777" w:rsidR="001824AC" w:rsidRPr="00451CE9" w:rsidRDefault="001824AC" w:rsidP="00930D81">
            <w:pPr>
              <w:jc w:val="center"/>
              <w:rPr>
                <w:rFonts w:cs="Times New Roman"/>
                <w:sz w:val="20"/>
                <w:szCs w:val="20"/>
              </w:rPr>
            </w:pPr>
            <w:r w:rsidRPr="00451CE9">
              <w:rPr>
                <w:rFonts w:cs="Times New Roman"/>
                <w:sz w:val="20"/>
                <w:szCs w:val="20"/>
              </w:rPr>
              <w:t>751108035</w:t>
            </w:r>
          </w:p>
        </w:tc>
      </w:tr>
      <w:tr w:rsidR="001824AC" w:rsidRPr="00451CE9" w14:paraId="128208EF" w14:textId="77777777" w:rsidTr="001824AC">
        <w:trPr>
          <w:trHeight w:val="255"/>
          <w:jc w:val="center"/>
        </w:trPr>
        <w:tc>
          <w:tcPr>
            <w:tcW w:w="4108" w:type="pct"/>
            <w:shd w:val="clear" w:color="auto" w:fill="auto"/>
            <w:noWrap/>
          </w:tcPr>
          <w:p w14:paraId="7F570243"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(10F x 25cm)</w:t>
            </w:r>
          </w:p>
        </w:tc>
        <w:tc>
          <w:tcPr>
            <w:tcW w:w="892" w:type="pct"/>
            <w:vAlign w:val="center"/>
          </w:tcPr>
          <w:p w14:paraId="47FEBC13" w14:textId="77777777" w:rsidR="001824AC" w:rsidRPr="00451CE9" w:rsidRDefault="001824AC" w:rsidP="00930D81">
            <w:pPr>
              <w:jc w:val="center"/>
              <w:rPr>
                <w:rFonts w:cs="Times New Roman"/>
                <w:sz w:val="20"/>
                <w:szCs w:val="20"/>
              </w:rPr>
            </w:pPr>
            <w:r w:rsidRPr="00451CE9">
              <w:rPr>
                <w:rFonts w:cs="Times New Roman"/>
                <w:sz w:val="20"/>
                <w:szCs w:val="20"/>
              </w:rPr>
              <w:t>751110025</w:t>
            </w:r>
          </w:p>
        </w:tc>
      </w:tr>
      <w:tr w:rsidR="001824AC" w:rsidRPr="00451CE9" w14:paraId="60E040E3" w14:textId="77777777" w:rsidTr="001824AC">
        <w:trPr>
          <w:trHeight w:val="255"/>
          <w:jc w:val="center"/>
        </w:trPr>
        <w:tc>
          <w:tcPr>
            <w:tcW w:w="4108" w:type="pct"/>
            <w:shd w:val="clear" w:color="auto" w:fill="auto"/>
            <w:noWrap/>
          </w:tcPr>
          <w:p w14:paraId="219D7F1C"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(10F x 35cm)</w:t>
            </w:r>
          </w:p>
        </w:tc>
        <w:tc>
          <w:tcPr>
            <w:tcW w:w="892" w:type="pct"/>
            <w:vAlign w:val="center"/>
          </w:tcPr>
          <w:p w14:paraId="3222172F" w14:textId="77777777" w:rsidR="001824AC" w:rsidRPr="00451CE9" w:rsidRDefault="001824AC" w:rsidP="00930D81">
            <w:pPr>
              <w:jc w:val="center"/>
              <w:rPr>
                <w:rFonts w:cs="Times New Roman"/>
                <w:sz w:val="20"/>
                <w:szCs w:val="20"/>
              </w:rPr>
            </w:pPr>
            <w:r w:rsidRPr="00451CE9">
              <w:rPr>
                <w:rFonts w:cs="Times New Roman"/>
                <w:sz w:val="20"/>
                <w:szCs w:val="20"/>
              </w:rPr>
              <w:t>751110035</w:t>
            </w:r>
          </w:p>
        </w:tc>
      </w:tr>
      <w:tr w:rsidR="001824AC" w:rsidRPr="00451CE9" w14:paraId="3D3B5DCF" w14:textId="77777777" w:rsidTr="001824AC">
        <w:trPr>
          <w:trHeight w:val="255"/>
          <w:jc w:val="center"/>
        </w:trPr>
        <w:tc>
          <w:tcPr>
            <w:tcW w:w="4108" w:type="pct"/>
            <w:shd w:val="clear" w:color="auto" w:fill="auto"/>
            <w:noWrap/>
          </w:tcPr>
          <w:p w14:paraId="16262400"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(12F x 25cm)</w:t>
            </w:r>
          </w:p>
        </w:tc>
        <w:tc>
          <w:tcPr>
            <w:tcW w:w="892" w:type="pct"/>
            <w:vAlign w:val="center"/>
          </w:tcPr>
          <w:p w14:paraId="503FDE2E" w14:textId="77777777" w:rsidR="001824AC" w:rsidRPr="00451CE9" w:rsidRDefault="001824AC" w:rsidP="00930D81">
            <w:pPr>
              <w:jc w:val="center"/>
              <w:rPr>
                <w:rFonts w:cs="Times New Roman"/>
                <w:sz w:val="20"/>
                <w:szCs w:val="20"/>
              </w:rPr>
            </w:pPr>
            <w:r w:rsidRPr="00451CE9">
              <w:rPr>
                <w:rFonts w:cs="Times New Roman"/>
                <w:sz w:val="20"/>
                <w:szCs w:val="20"/>
              </w:rPr>
              <w:t>751112025</w:t>
            </w:r>
          </w:p>
        </w:tc>
      </w:tr>
      <w:tr w:rsidR="001824AC" w:rsidRPr="00451CE9" w14:paraId="4247281B" w14:textId="77777777" w:rsidTr="001824AC">
        <w:trPr>
          <w:trHeight w:val="255"/>
          <w:jc w:val="center"/>
        </w:trPr>
        <w:tc>
          <w:tcPr>
            <w:tcW w:w="4108" w:type="pct"/>
            <w:shd w:val="clear" w:color="auto" w:fill="auto"/>
            <w:noWrap/>
          </w:tcPr>
          <w:p w14:paraId="298A9289"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(12F x 35cm)</w:t>
            </w:r>
          </w:p>
        </w:tc>
        <w:tc>
          <w:tcPr>
            <w:tcW w:w="892" w:type="pct"/>
            <w:vAlign w:val="center"/>
          </w:tcPr>
          <w:p w14:paraId="44245E6C" w14:textId="77777777" w:rsidR="001824AC" w:rsidRPr="00451CE9" w:rsidRDefault="001824AC" w:rsidP="00930D81">
            <w:pPr>
              <w:jc w:val="center"/>
              <w:rPr>
                <w:rFonts w:cs="Times New Roman"/>
                <w:sz w:val="20"/>
                <w:szCs w:val="20"/>
              </w:rPr>
            </w:pPr>
            <w:r w:rsidRPr="00451CE9">
              <w:rPr>
                <w:rFonts w:cs="Times New Roman"/>
                <w:sz w:val="20"/>
                <w:szCs w:val="20"/>
              </w:rPr>
              <w:t>751112035</w:t>
            </w:r>
          </w:p>
        </w:tc>
      </w:tr>
      <w:tr w:rsidR="001824AC" w:rsidRPr="00451CE9" w14:paraId="3C47DC1D" w14:textId="77777777" w:rsidTr="001824AC">
        <w:trPr>
          <w:trHeight w:val="255"/>
          <w:jc w:val="center"/>
        </w:trPr>
        <w:tc>
          <w:tcPr>
            <w:tcW w:w="4108" w:type="pct"/>
            <w:shd w:val="clear" w:color="auto" w:fill="auto"/>
            <w:noWrap/>
          </w:tcPr>
          <w:p w14:paraId="3EDA699A"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(14F x 25cm)</w:t>
            </w:r>
          </w:p>
        </w:tc>
        <w:tc>
          <w:tcPr>
            <w:tcW w:w="892" w:type="pct"/>
            <w:vAlign w:val="center"/>
          </w:tcPr>
          <w:p w14:paraId="5C1211F5" w14:textId="77777777" w:rsidR="001824AC" w:rsidRPr="00451CE9" w:rsidRDefault="001824AC" w:rsidP="00930D81">
            <w:pPr>
              <w:jc w:val="center"/>
              <w:rPr>
                <w:rFonts w:cs="Times New Roman"/>
                <w:sz w:val="20"/>
                <w:szCs w:val="20"/>
              </w:rPr>
            </w:pPr>
            <w:r w:rsidRPr="00451CE9">
              <w:rPr>
                <w:rFonts w:cs="Times New Roman"/>
                <w:sz w:val="20"/>
                <w:szCs w:val="20"/>
              </w:rPr>
              <w:t>751114025</w:t>
            </w:r>
          </w:p>
        </w:tc>
      </w:tr>
      <w:tr w:rsidR="001824AC" w:rsidRPr="00451CE9" w14:paraId="5D5B42BC" w14:textId="77777777" w:rsidTr="001824AC">
        <w:trPr>
          <w:trHeight w:val="255"/>
          <w:jc w:val="center"/>
        </w:trPr>
        <w:tc>
          <w:tcPr>
            <w:tcW w:w="4108" w:type="pct"/>
            <w:shd w:val="clear" w:color="auto" w:fill="auto"/>
            <w:noWrap/>
          </w:tcPr>
          <w:p w14:paraId="2BD424E5"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non- locking pigtail (16F x 25cm)</w:t>
            </w:r>
          </w:p>
        </w:tc>
        <w:tc>
          <w:tcPr>
            <w:tcW w:w="892" w:type="pct"/>
            <w:vAlign w:val="center"/>
          </w:tcPr>
          <w:p w14:paraId="04982F4D" w14:textId="77777777" w:rsidR="001824AC" w:rsidRPr="00451CE9" w:rsidRDefault="001824AC" w:rsidP="00930D81">
            <w:pPr>
              <w:jc w:val="center"/>
              <w:rPr>
                <w:rFonts w:cs="Times New Roman"/>
                <w:sz w:val="20"/>
                <w:szCs w:val="20"/>
              </w:rPr>
            </w:pPr>
            <w:r w:rsidRPr="00451CE9">
              <w:rPr>
                <w:rFonts w:cs="Times New Roman"/>
                <w:sz w:val="20"/>
                <w:szCs w:val="20"/>
              </w:rPr>
              <w:t>751116025</w:t>
            </w:r>
          </w:p>
        </w:tc>
      </w:tr>
      <w:tr w:rsidR="001824AC" w:rsidRPr="00451CE9" w14:paraId="570B50BD" w14:textId="77777777" w:rsidTr="001824AC">
        <w:trPr>
          <w:trHeight w:val="255"/>
          <w:jc w:val="center"/>
        </w:trPr>
        <w:tc>
          <w:tcPr>
            <w:tcW w:w="4108" w:type="pct"/>
            <w:shd w:val="clear" w:color="auto" w:fill="auto"/>
            <w:noWrap/>
          </w:tcPr>
          <w:p w14:paraId="111C151E"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(6F x 25cm)</w:t>
            </w:r>
          </w:p>
        </w:tc>
        <w:tc>
          <w:tcPr>
            <w:tcW w:w="892" w:type="pct"/>
            <w:vAlign w:val="center"/>
          </w:tcPr>
          <w:p w14:paraId="7D62EC2C" w14:textId="77777777" w:rsidR="001824AC" w:rsidRPr="00451CE9" w:rsidRDefault="001824AC" w:rsidP="00930D81">
            <w:pPr>
              <w:jc w:val="center"/>
              <w:rPr>
                <w:rFonts w:cs="Times New Roman"/>
                <w:sz w:val="20"/>
                <w:szCs w:val="20"/>
              </w:rPr>
            </w:pPr>
            <w:r w:rsidRPr="00451CE9">
              <w:rPr>
                <w:rFonts w:cs="Times New Roman"/>
                <w:sz w:val="20"/>
                <w:szCs w:val="20"/>
              </w:rPr>
              <w:t>755106025</w:t>
            </w:r>
          </w:p>
        </w:tc>
      </w:tr>
      <w:tr w:rsidR="001824AC" w:rsidRPr="00451CE9" w14:paraId="5D4B6119" w14:textId="77777777" w:rsidTr="001824AC">
        <w:trPr>
          <w:trHeight w:val="255"/>
          <w:jc w:val="center"/>
        </w:trPr>
        <w:tc>
          <w:tcPr>
            <w:tcW w:w="4108" w:type="pct"/>
            <w:shd w:val="clear" w:color="auto" w:fill="auto"/>
            <w:noWrap/>
          </w:tcPr>
          <w:p w14:paraId="68254D22"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(6F x 35cm)</w:t>
            </w:r>
          </w:p>
        </w:tc>
        <w:tc>
          <w:tcPr>
            <w:tcW w:w="892" w:type="pct"/>
            <w:vAlign w:val="center"/>
          </w:tcPr>
          <w:p w14:paraId="7A0CEF75" w14:textId="77777777" w:rsidR="001824AC" w:rsidRPr="00451CE9" w:rsidRDefault="001824AC" w:rsidP="00930D81">
            <w:pPr>
              <w:jc w:val="center"/>
              <w:rPr>
                <w:rFonts w:cs="Times New Roman"/>
                <w:sz w:val="20"/>
                <w:szCs w:val="20"/>
              </w:rPr>
            </w:pPr>
            <w:r w:rsidRPr="00451CE9">
              <w:rPr>
                <w:rFonts w:cs="Times New Roman"/>
                <w:sz w:val="20"/>
                <w:szCs w:val="20"/>
              </w:rPr>
              <w:t>755106035</w:t>
            </w:r>
          </w:p>
        </w:tc>
      </w:tr>
      <w:tr w:rsidR="001824AC" w:rsidRPr="00451CE9" w14:paraId="7637669F" w14:textId="77777777" w:rsidTr="001824AC">
        <w:trPr>
          <w:trHeight w:val="255"/>
          <w:jc w:val="center"/>
        </w:trPr>
        <w:tc>
          <w:tcPr>
            <w:tcW w:w="4108" w:type="pct"/>
            <w:shd w:val="clear" w:color="auto" w:fill="auto"/>
            <w:noWrap/>
          </w:tcPr>
          <w:p w14:paraId="2FD8F731"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(7F x 25cm)</w:t>
            </w:r>
          </w:p>
        </w:tc>
        <w:tc>
          <w:tcPr>
            <w:tcW w:w="892" w:type="pct"/>
            <w:vAlign w:val="center"/>
          </w:tcPr>
          <w:p w14:paraId="318FD6FD" w14:textId="77777777" w:rsidR="001824AC" w:rsidRPr="00451CE9" w:rsidRDefault="001824AC" w:rsidP="00930D81">
            <w:pPr>
              <w:jc w:val="center"/>
              <w:rPr>
                <w:rFonts w:cs="Times New Roman"/>
                <w:sz w:val="20"/>
                <w:szCs w:val="20"/>
              </w:rPr>
            </w:pPr>
            <w:r w:rsidRPr="00451CE9">
              <w:rPr>
                <w:rFonts w:cs="Times New Roman"/>
                <w:sz w:val="20"/>
                <w:szCs w:val="20"/>
              </w:rPr>
              <w:t>755107025</w:t>
            </w:r>
          </w:p>
        </w:tc>
      </w:tr>
      <w:tr w:rsidR="001824AC" w:rsidRPr="00451CE9" w14:paraId="49F75AF3" w14:textId="77777777" w:rsidTr="001824AC">
        <w:trPr>
          <w:trHeight w:val="255"/>
          <w:jc w:val="center"/>
        </w:trPr>
        <w:tc>
          <w:tcPr>
            <w:tcW w:w="4108" w:type="pct"/>
            <w:shd w:val="clear" w:color="auto" w:fill="auto"/>
            <w:noWrap/>
          </w:tcPr>
          <w:p w14:paraId="4668E33D"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(7F x 35cm)</w:t>
            </w:r>
          </w:p>
        </w:tc>
        <w:tc>
          <w:tcPr>
            <w:tcW w:w="892" w:type="pct"/>
            <w:vAlign w:val="center"/>
          </w:tcPr>
          <w:p w14:paraId="40E27034" w14:textId="77777777" w:rsidR="001824AC" w:rsidRPr="00451CE9" w:rsidRDefault="001824AC" w:rsidP="00930D81">
            <w:pPr>
              <w:jc w:val="center"/>
              <w:rPr>
                <w:rFonts w:cs="Times New Roman"/>
                <w:sz w:val="20"/>
                <w:szCs w:val="20"/>
              </w:rPr>
            </w:pPr>
            <w:r w:rsidRPr="00451CE9">
              <w:rPr>
                <w:rFonts w:cs="Times New Roman"/>
                <w:sz w:val="20"/>
                <w:szCs w:val="20"/>
              </w:rPr>
              <w:t>755107035</w:t>
            </w:r>
          </w:p>
        </w:tc>
      </w:tr>
      <w:tr w:rsidR="001824AC" w:rsidRPr="00451CE9" w14:paraId="2E12FC15" w14:textId="77777777" w:rsidTr="001824AC">
        <w:trPr>
          <w:trHeight w:val="255"/>
          <w:jc w:val="center"/>
        </w:trPr>
        <w:tc>
          <w:tcPr>
            <w:tcW w:w="4108" w:type="pct"/>
            <w:shd w:val="clear" w:color="auto" w:fill="auto"/>
            <w:noWrap/>
          </w:tcPr>
          <w:p w14:paraId="3168F0DF"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(8F x 25cm)</w:t>
            </w:r>
          </w:p>
        </w:tc>
        <w:tc>
          <w:tcPr>
            <w:tcW w:w="892" w:type="pct"/>
            <w:vAlign w:val="center"/>
          </w:tcPr>
          <w:p w14:paraId="21ED77A0" w14:textId="77777777" w:rsidR="001824AC" w:rsidRPr="00451CE9" w:rsidRDefault="001824AC" w:rsidP="00930D81">
            <w:pPr>
              <w:jc w:val="center"/>
              <w:rPr>
                <w:rFonts w:cs="Times New Roman"/>
                <w:sz w:val="20"/>
                <w:szCs w:val="20"/>
              </w:rPr>
            </w:pPr>
            <w:r w:rsidRPr="00451CE9">
              <w:rPr>
                <w:rFonts w:cs="Times New Roman"/>
                <w:sz w:val="20"/>
                <w:szCs w:val="20"/>
              </w:rPr>
              <w:t>755108025</w:t>
            </w:r>
          </w:p>
        </w:tc>
      </w:tr>
      <w:tr w:rsidR="001824AC" w:rsidRPr="00451CE9" w14:paraId="4AB38B54" w14:textId="77777777" w:rsidTr="001824AC">
        <w:trPr>
          <w:trHeight w:val="255"/>
          <w:jc w:val="center"/>
        </w:trPr>
        <w:tc>
          <w:tcPr>
            <w:tcW w:w="4108" w:type="pct"/>
            <w:shd w:val="clear" w:color="auto" w:fill="auto"/>
            <w:noWrap/>
          </w:tcPr>
          <w:p w14:paraId="295D8BFE"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(8F x 35cm)</w:t>
            </w:r>
          </w:p>
        </w:tc>
        <w:tc>
          <w:tcPr>
            <w:tcW w:w="892" w:type="pct"/>
            <w:vAlign w:val="center"/>
          </w:tcPr>
          <w:p w14:paraId="04D06B5D" w14:textId="77777777" w:rsidR="001824AC" w:rsidRPr="00451CE9" w:rsidRDefault="001824AC" w:rsidP="00930D81">
            <w:pPr>
              <w:jc w:val="center"/>
              <w:rPr>
                <w:rFonts w:cs="Times New Roman"/>
                <w:sz w:val="20"/>
                <w:szCs w:val="20"/>
              </w:rPr>
            </w:pPr>
            <w:r w:rsidRPr="00451CE9">
              <w:rPr>
                <w:rFonts w:cs="Times New Roman"/>
                <w:sz w:val="20"/>
                <w:szCs w:val="20"/>
              </w:rPr>
              <w:t>755108035</w:t>
            </w:r>
          </w:p>
        </w:tc>
      </w:tr>
      <w:tr w:rsidR="001824AC" w:rsidRPr="00451CE9" w14:paraId="19BE0772" w14:textId="77777777" w:rsidTr="001824AC">
        <w:trPr>
          <w:trHeight w:val="255"/>
          <w:jc w:val="center"/>
        </w:trPr>
        <w:tc>
          <w:tcPr>
            <w:tcW w:w="4108" w:type="pct"/>
            <w:shd w:val="clear" w:color="auto" w:fill="auto"/>
            <w:noWrap/>
          </w:tcPr>
          <w:p w14:paraId="64F4E65C"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(10F x 25cm)</w:t>
            </w:r>
          </w:p>
        </w:tc>
        <w:tc>
          <w:tcPr>
            <w:tcW w:w="892" w:type="pct"/>
            <w:vAlign w:val="center"/>
          </w:tcPr>
          <w:p w14:paraId="22365740" w14:textId="77777777" w:rsidR="001824AC" w:rsidRPr="00451CE9" w:rsidRDefault="001824AC" w:rsidP="00930D81">
            <w:pPr>
              <w:jc w:val="center"/>
              <w:rPr>
                <w:rFonts w:cs="Times New Roman"/>
                <w:sz w:val="20"/>
                <w:szCs w:val="20"/>
              </w:rPr>
            </w:pPr>
            <w:r w:rsidRPr="00451CE9">
              <w:rPr>
                <w:rFonts w:cs="Times New Roman"/>
                <w:sz w:val="20"/>
                <w:szCs w:val="20"/>
              </w:rPr>
              <w:t>755110025</w:t>
            </w:r>
          </w:p>
        </w:tc>
      </w:tr>
      <w:tr w:rsidR="001824AC" w:rsidRPr="00451CE9" w14:paraId="0ECF037B" w14:textId="77777777" w:rsidTr="001824AC">
        <w:trPr>
          <w:trHeight w:val="255"/>
          <w:jc w:val="center"/>
        </w:trPr>
        <w:tc>
          <w:tcPr>
            <w:tcW w:w="4108" w:type="pct"/>
            <w:shd w:val="clear" w:color="auto" w:fill="auto"/>
            <w:noWrap/>
          </w:tcPr>
          <w:p w14:paraId="2A30680C"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(10F x 35cm)</w:t>
            </w:r>
          </w:p>
        </w:tc>
        <w:tc>
          <w:tcPr>
            <w:tcW w:w="892" w:type="pct"/>
            <w:vAlign w:val="center"/>
          </w:tcPr>
          <w:p w14:paraId="1E1460B7" w14:textId="77777777" w:rsidR="001824AC" w:rsidRPr="00451CE9" w:rsidRDefault="001824AC" w:rsidP="00930D81">
            <w:pPr>
              <w:jc w:val="center"/>
              <w:rPr>
                <w:rFonts w:cs="Times New Roman"/>
                <w:sz w:val="20"/>
                <w:szCs w:val="20"/>
              </w:rPr>
            </w:pPr>
            <w:r w:rsidRPr="00451CE9">
              <w:rPr>
                <w:rFonts w:cs="Times New Roman"/>
                <w:sz w:val="20"/>
                <w:szCs w:val="20"/>
              </w:rPr>
              <w:t>755110035</w:t>
            </w:r>
          </w:p>
        </w:tc>
      </w:tr>
      <w:tr w:rsidR="001824AC" w:rsidRPr="00451CE9" w14:paraId="66215CEA" w14:textId="77777777" w:rsidTr="001824AC">
        <w:trPr>
          <w:trHeight w:val="255"/>
          <w:jc w:val="center"/>
        </w:trPr>
        <w:tc>
          <w:tcPr>
            <w:tcW w:w="4108" w:type="pct"/>
            <w:shd w:val="clear" w:color="auto" w:fill="auto"/>
            <w:noWrap/>
          </w:tcPr>
          <w:p w14:paraId="36C54599"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(12F x 25cm)</w:t>
            </w:r>
          </w:p>
        </w:tc>
        <w:tc>
          <w:tcPr>
            <w:tcW w:w="892" w:type="pct"/>
            <w:vAlign w:val="center"/>
          </w:tcPr>
          <w:p w14:paraId="490BD619" w14:textId="77777777" w:rsidR="001824AC" w:rsidRPr="00451CE9" w:rsidRDefault="001824AC" w:rsidP="00930D81">
            <w:pPr>
              <w:jc w:val="center"/>
              <w:rPr>
                <w:rFonts w:cs="Times New Roman"/>
                <w:sz w:val="20"/>
                <w:szCs w:val="20"/>
              </w:rPr>
            </w:pPr>
            <w:r w:rsidRPr="00451CE9">
              <w:rPr>
                <w:rFonts w:cs="Times New Roman"/>
                <w:sz w:val="20"/>
                <w:szCs w:val="20"/>
              </w:rPr>
              <w:t>755112025</w:t>
            </w:r>
          </w:p>
        </w:tc>
      </w:tr>
      <w:tr w:rsidR="001824AC" w:rsidRPr="00451CE9" w14:paraId="1D195E6F" w14:textId="77777777" w:rsidTr="001824AC">
        <w:trPr>
          <w:trHeight w:val="255"/>
          <w:jc w:val="center"/>
        </w:trPr>
        <w:tc>
          <w:tcPr>
            <w:tcW w:w="4108" w:type="pct"/>
            <w:shd w:val="clear" w:color="auto" w:fill="auto"/>
            <w:noWrap/>
          </w:tcPr>
          <w:p w14:paraId="28F66310"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(12F x 35cm)</w:t>
            </w:r>
          </w:p>
        </w:tc>
        <w:tc>
          <w:tcPr>
            <w:tcW w:w="892" w:type="pct"/>
            <w:vAlign w:val="center"/>
          </w:tcPr>
          <w:p w14:paraId="0F431F6D" w14:textId="77777777" w:rsidR="001824AC" w:rsidRPr="00451CE9" w:rsidRDefault="001824AC" w:rsidP="00930D81">
            <w:pPr>
              <w:jc w:val="center"/>
              <w:rPr>
                <w:rFonts w:cs="Times New Roman"/>
                <w:sz w:val="20"/>
                <w:szCs w:val="20"/>
              </w:rPr>
            </w:pPr>
            <w:r w:rsidRPr="00451CE9">
              <w:rPr>
                <w:rFonts w:cs="Times New Roman"/>
                <w:sz w:val="20"/>
                <w:szCs w:val="20"/>
              </w:rPr>
              <w:t>755112035</w:t>
            </w:r>
          </w:p>
        </w:tc>
      </w:tr>
      <w:tr w:rsidR="001824AC" w:rsidRPr="00451CE9" w14:paraId="6ACC51CC" w14:textId="77777777" w:rsidTr="001824AC">
        <w:trPr>
          <w:trHeight w:val="255"/>
          <w:jc w:val="center"/>
        </w:trPr>
        <w:tc>
          <w:tcPr>
            <w:tcW w:w="4108" w:type="pct"/>
            <w:shd w:val="clear" w:color="auto" w:fill="auto"/>
            <w:noWrap/>
          </w:tcPr>
          <w:p w14:paraId="714886E3"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(14F x 25cm)</w:t>
            </w:r>
          </w:p>
        </w:tc>
        <w:tc>
          <w:tcPr>
            <w:tcW w:w="892" w:type="pct"/>
            <w:vAlign w:val="center"/>
          </w:tcPr>
          <w:p w14:paraId="066BA602" w14:textId="77777777" w:rsidR="001824AC" w:rsidRPr="00451CE9" w:rsidRDefault="001824AC" w:rsidP="00930D81">
            <w:pPr>
              <w:jc w:val="center"/>
              <w:rPr>
                <w:rFonts w:cs="Times New Roman"/>
                <w:sz w:val="20"/>
                <w:szCs w:val="20"/>
              </w:rPr>
            </w:pPr>
            <w:r w:rsidRPr="00451CE9">
              <w:rPr>
                <w:rFonts w:cs="Times New Roman"/>
                <w:sz w:val="20"/>
                <w:szCs w:val="20"/>
              </w:rPr>
              <w:t>755114025</w:t>
            </w:r>
          </w:p>
        </w:tc>
      </w:tr>
      <w:tr w:rsidR="001824AC" w:rsidRPr="00451CE9" w14:paraId="0C742C18" w14:textId="77777777" w:rsidTr="001824AC">
        <w:trPr>
          <w:trHeight w:val="255"/>
          <w:jc w:val="center"/>
        </w:trPr>
        <w:tc>
          <w:tcPr>
            <w:tcW w:w="4108" w:type="pct"/>
            <w:shd w:val="clear" w:color="auto" w:fill="auto"/>
            <w:noWrap/>
          </w:tcPr>
          <w:p w14:paraId="3B6AEC5B"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(14F x 35cm)</w:t>
            </w:r>
          </w:p>
        </w:tc>
        <w:tc>
          <w:tcPr>
            <w:tcW w:w="892" w:type="pct"/>
            <w:vAlign w:val="center"/>
          </w:tcPr>
          <w:p w14:paraId="0FFA329B" w14:textId="77777777" w:rsidR="001824AC" w:rsidRPr="00451CE9" w:rsidRDefault="001824AC" w:rsidP="00930D81">
            <w:pPr>
              <w:jc w:val="center"/>
              <w:rPr>
                <w:rFonts w:cs="Times New Roman"/>
                <w:sz w:val="20"/>
                <w:szCs w:val="20"/>
              </w:rPr>
            </w:pPr>
            <w:r w:rsidRPr="00451CE9">
              <w:rPr>
                <w:rFonts w:cs="Times New Roman"/>
                <w:sz w:val="20"/>
                <w:szCs w:val="20"/>
              </w:rPr>
              <w:t>755114035</w:t>
            </w:r>
          </w:p>
        </w:tc>
      </w:tr>
      <w:tr w:rsidR="001824AC" w:rsidRPr="00451CE9" w14:paraId="4B7AA17A" w14:textId="77777777" w:rsidTr="001824AC">
        <w:trPr>
          <w:trHeight w:val="255"/>
          <w:jc w:val="center"/>
        </w:trPr>
        <w:tc>
          <w:tcPr>
            <w:tcW w:w="4108" w:type="pct"/>
            <w:shd w:val="clear" w:color="auto" w:fill="auto"/>
            <w:noWrap/>
          </w:tcPr>
          <w:p w14:paraId="5FCC48A4" w14:textId="77777777" w:rsidR="001824AC" w:rsidRPr="00451CE9" w:rsidRDefault="001824AC" w:rsidP="00930D81">
            <w:pPr>
              <w:jc w:val="both"/>
              <w:rPr>
                <w:rFonts w:cs="Times New Roman"/>
                <w:sz w:val="20"/>
                <w:szCs w:val="20"/>
              </w:rPr>
            </w:pPr>
            <w:r w:rsidRPr="00451CE9">
              <w:rPr>
                <w:rFonts w:cs="Times New Roman"/>
                <w:sz w:val="20"/>
                <w:szCs w:val="20"/>
              </w:rPr>
              <w:t>SKATER™ Drainage Catheter with locking pigtail (16F x 25cm)</w:t>
            </w:r>
          </w:p>
        </w:tc>
        <w:tc>
          <w:tcPr>
            <w:tcW w:w="892" w:type="pct"/>
            <w:vAlign w:val="center"/>
          </w:tcPr>
          <w:p w14:paraId="3B0BB710" w14:textId="77777777" w:rsidR="001824AC" w:rsidRPr="00451CE9" w:rsidRDefault="001824AC" w:rsidP="00930D81">
            <w:pPr>
              <w:jc w:val="center"/>
              <w:rPr>
                <w:rFonts w:cs="Times New Roman"/>
                <w:sz w:val="20"/>
                <w:szCs w:val="20"/>
              </w:rPr>
            </w:pPr>
            <w:r w:rsidRPr="00451CE9">
              <w:rPr>
                <w:rFonts w:cs="Times New Roman"/>
                <w:sz w:val="20"/>
                <w:szCs w:val="20"/>
              </w:rPr>
              <w:t>755116025</w:t>
            </w:r>
          </w:p>
        </w:tc>
      </w:tr>
      <w:tr w:rsidR="001824AC" w:rsidRPr="00451CE9" w14:paraId="08E114BC" w14:textId="77777777" w:rsidTr="001824AC">
        <w:trPr>
          <w:trHeight w:val="255"/>
          <w:jc w:val="center"/>
        </w:trPr>
        <w:tc>
          <w:tcPr>
            <w:tcW w:w="4108" w:type="pct"/>
            <w:shd w:val="clear" w:color="auto" w:fill="auto"/>
            <w:noWrap/>
          </w:tcPr>
          <w:p w14:paraId="3A9195CB"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Non-Locking (8F x 40cm)</w:t>
            </w:r>
          </w:p>
        </w:tc>
        <w:tc>
          <w:tcPr>
            <w:tcW w:w="892" w:type="pct"/>
            <w:vAlign w:val="center"/>
          </w:tcPr>
          <w:p w14:paraId="7E2C69BB" w14:textId="77777777" w:rsidR="001824AC" w:rsidRPr="00451CE9" w:rsidRDefault="001824AC" w:rsidP="00930D81">
            <w:pPr>
              <w:jc w:val="center"/>
              <w:rPr>
                <w:rFonts w:cs="Times New Roman"/>
                <w:sz w:val="20"/>
                <w:szCs w:val="20"/>
              </w:rPr>
            </w:pPr>
            <w:r w:rsidRPr="00451CE9">
              <w:rPr>
                <w:rFonts w:cs="Times New Roman"/>
                <w:sz w:val="20"/>
                <w:szCs w:val="20"/>
              </w:rPr>
              <w:t>755208040</w:t>
            </w:r>
          </w:p>
        </w:tc>
      </w:tr>
      <w:tr w:rsidR="001824AC" w:rsidRPr="00451CE9" w14:paraId="43FDBEA8" w14:textId="77777777" w:rsidTr="001824AC">
        <w:trPr>
          <w:trHeight w:val="255"/>
          <w:jc w:val="center"/>
        </w:trPr>
        <w:tc>
          <w:tcPr>
            <w:tcW w:w="4108" w:type="pct"/>
            <w:shd w:val="clear" w:color="auto" w:fill="auto"/>
            <w:noWrap/>
          </w:tcPr>
          <w:p w14:paraId="3DE5360E"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Non-Locking (10F x 40cm)</w:t>
            </w:r>
          </w:p>
        </w:tc>
        <w:tc>
          <w:tcPr>
            <w:tcW w:w="892" w:type="pct"/>
            <w:vAlign w:val="center"/>
          </w:tcPr>
          <w:p w14:paraId="1D57950C" w14:textId="77777777" w:rsidR="001824AC" w:rsidRPr="00451CE9" w:rsidRDefault="001824AC" w:rsidP="00930D81">
            <w:pPr>
              <w:jc w:val="center"/>
              <w:rPr>
                <w:rFonts w:cs="Times New Roman"/>
                <w:sz w:val="20"/>
                <w:szCs w:val="20"/>
              </w:rPr>
            </w:pPr>
            <w:r w:rsidRPr="00451CE9">
              <w:rPr>
                <w:rFonts w:cs="Times New Roman"/>
                <w:sz w:val="20"/>
                <w:szCs w:val="20"/>
              </w:rPr>
              <w:t>755210040</w:t>
            </w:r>
          </w:p>
        </w:tc>
      </w:tr>
      <w:tr w:rsidR="001824AC" w:rsidRPr="00451CE9" w14:paraId="08CF408F" w14:textId="77777777" w:rsidTr="001824AC">
        <w:trPr>
          <w:trHeight w:val="255"/>
          <w:jc w:val="center"/>
        </w:trPr>
        <w:tc>
          <w:tcPr>
            <w:tcW w:w="4108" w:type="pct"/>
            <w:shd w:val="clear" w:color="auto" w:fill="auto"/>
            <w:noWrap/>
          </w:tcPr>
          <w:p w14:paraId="78880FF0"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Non-Locking (12F x 40cm)</w:t>
            </w:r>
          </w:p>
        </w:tc>
        <w:tc>
          <w:tcPr>
            <w:tcW w:w="892" w:type="pct"/>
            <w:vAlign w:val="center"/>
          </w:tcPr>
          <w:p w14:paraId="16D87362" w14:textId="77777777" w:rsidR="001824AC" w:rsidRPr="00451CE9" w:rsidRDefault="001824AC" w:rsidP="00930D81">
            <w:pPr>
              <w:jc w:val="center"/>
              <w:rPr>
                <w:rFonts w:cs="Times New Roman"/>
                <w:sz w:val="20"/>
                <w:szCs w:val="20"/>
              </w:rPr>
            </w:pPr>
            <w:r w:rsidRPr="00451CE9">
              <w:rPr>
                <w:rFonts w:cs="Times New Roman"/>
                <w:sz w:val="20"/>
                <w:szCs w:val="20"/>
              </w:rPr>
              <w:t>755212040</w:t>
            </w:r>
          </w:p>
        </w:tc>
      </w:tr>
      <w:tr w:rsidR="001824AC" w:rsidRPr="00451CE9" w14:paraId="5702AAD2" w14:textId="77777777" w:rsidTr="001824AC">
        <w:trPr>
          <w:trHeight w:val="255"/>
          <w:jc w:val="center"/>
        </w:trPr>
        <w:tc>
          <w:tcPr>
            <w:tcW w:w="4108" w:type="pct"/>
            <w:shd w:val="clear" w:color="auto" w:fill="auto"/>
            <w:noWrap/>
          </w:tcPr>
          <w:p w14:paraId="11EC6C25"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Locking (8F x 40cm)</w:t>
            </w:r>
          </w:p>
        </w:tc>
        <w:tc>
          <w:tcPr>
            <w:tcW w:w="892" w:type="pct"/>
            <w:vAlign w:val="center"/>
          </w:tcPr>
          <w:p w14:paraId="35FD71C7" w14:textId="77777777" w:rsidR="001824AC" w:rsidRPr="00451CE9" w:rsidRDefault="001824AC" w:rsidP="00930D81">
            <w:pPr>
              <w:jc w:val="center"/>
              <w:rPr>
                <w:rFonts w:cs="Times New Roman"/>
                <w:sz w:val="20"/>
                <w:szCs w:val="20"/>
              </w:rPr>
            </w:pPr>
            <w:r w:rsidRPr="00451CE9">
              <w:rPr>
                <w:rFonts w:cs="Times New Roman"/>
                <w:sz w:val="20"/>
                <w:szCs w:val="20"/>
              </w:rPr>
              <w:t>755308040</w:t>
            </w:r>
          </w:p>
        </w:tc>
      </w:tr>
      <w:tr w:rsidR="001824AC" w:rsidRPr="00451CE9" w14:paraId="62F39289" w14:textId="77777777" w:rsidTr="001824AC">
        <w:trPr>
          <w:trHeight w:val="255"/>
          <w:jc w:val="center"/>
        </w:trPr>
        <w:tc>
          <w:tcPr>
            <w:tcW w:w="4108" w:type="pct"/>
            <w:shd w:val="clear" w:color="auto" w:fill="auto"/>
            <w:noWrap/>
          </w:tcPr>
          <w:p w14:paraId="1C6017BA"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Locking (10F x 40cm)</w:t>
            </w:r>
          </w:p>
        </w:tc>
        <w:tc>
          <w:tcPr>
            <w:tcW w:w="892" w:type="pct"/>
            <w:vAlign w:val="center"/>
          </w:tcPr>
          <w:p w14:paraId="2D7B0174" w14:textId="77777777" w:rsidR="001824AC" w:rsidRPr="00451CE9" w:rsidRDefault="001824AC" w:rsidP="00930D81">
            <w:pPr>
              <w:jc w:val="center"/>
              <w:rPr>
                <w:rFonts w:cs="Times New Roman"/>
                <w:sz w:val="20"/>
                <w:szCs w:val="20"/>
              </w:rPr>
            </w:pPr>
            <w:r w:rsidRPr="00451CE9">
              <w:rPr>
                <w:rFonts w:cs="Times New Roman"/>
                <w:sz w:val="20"/>
                <w:szCs w:val="20"/>
              </w:rPr>
              <w:t>755310040</w:t>
            </w:r>
          </w:p>
        </w:tc>
      </w:tr>
      <w:tr w:rsidR="001824AC" w:rsidRPr="00451CE9" w14:paraId="53B15F10" w14:textId="77777777" w:rsidTr="001824AC">
        <w:trPr>
          <w:trHeight w:val="255"/>
          <w:jc w:val="center"/>
        </w:trPr>
        <w:tc>
          <w:tcPr>
            <w:tcW w:w="4108" w:type="pct"/>
            <w:shd w:val="clear" w:color="auto" w:fill="auto"/>
            <w:noWrap/>
          </w:tcPr>
          <w:p w14:paraId="354971FA" w14:textId="77777777" w:rsidR="001824AC" w:rsidRPr="00451CE9" w:rsidRDefault="001824AC" w:rsidP="00930D81">
            <w:pPr>
              <w:jc w:val="both"/>
              <w:rPr>
                <w:rFonts w:cs="Times New Roman"/>
                <w:sz w:val="20"/>
                <w:szCs w:val="20"/>
              </w:rPr>
            </w:pPr>
            <w:r w:rsidRPr="00451CE9">
              <w:rPr>
                <w:rFonts w:cs="Times New Roman"/>
                <w:sz w:val="20"/>
                <w:szCs w:val="20"/>
              </w:rPr>
              <w:t>SKATER™ Biliary Drainage Catheter Locking (12F x 40cm)</w:t>
            </w:r>
          </w:p>
        </w:tc>
        <w:tc>
          <w:tcPr>
            <w:tcW w:w="892" w:type="pct"/>
            <w:vAlign w:val="center"/>
          </w:tcPr>
          <w:p w14:paraId="5DA66659" w14:textId="77777777" w:rsidR="001824AC" w:rsidRPr="00451CE9" w:rsidRDefault="001824AC" w:rsidP="00930D81">
            <w:pPr>
              <w:jc w:val="center"/>
              <w:rPr>
                <w:rFonts w:cs="Times New Roman"/>
                <w:sz w:val="20"/>
                <w:szCs w:val="20"/>
              </w:rPr>
            </w:pPr>
            <w:r w:rsidRPr="00451CE9">
              <w:rPr>
                <w:rFonts w:cs="Times New Roman"/>
                <w:sz w:val="20"/>
                <w:szCs w:val="20"/>
              </w:rPr>
              <w:t>755312040</w:t>
            </w:r>
          </w:p>
        </w:tc>
      </w:tr>
      <w:tr w:rsidR="001824AC" w:rsidRPr="00451CE9" w14:paraId="67575B79" w14:textId="77777777" w:rsidTr="001824AC">
        <w:trPr>
          <w:trHeight w:val="255"/>
          <w:jc w:val="center"/>
        </w:trPr>
        <w:tc>
          <w:tcPr>
            <w:tcW w:w="4108" w:type="pct"/>
            <w:shd w:val="clear" w:color="auto" w:fill="auto"/>
            <w:noWrap/>
          </w:tcPr>
          <w:p w14:paraId="5698D6E2"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(6F x 25cm)</w:t>
            </w:r>
          </w:p>
        </w:tc>
        <w:tc>
          <w:tcPr>
            <w:tcW w:w="892" w:type="pct"/>
            <w:vAlign w:val="center"/>
          </w:tcPr>
          <w:p w14:paraId="40786F6C" w14:textId="77777777" w:rsidR="001824AC" w:rsidRPr="00451CE9" w:rsidRDefault="001824AC" w:rsidP="00930D81">
            <w:pPr>
              <w:jc w:val="center"/>
              <w:rPr>
                <w:rFonts w:cs="Times New Roman"/>
                <w:sz w:val="20"/>
                <w:szCs w:val="20"/>
              </w:rPr>
            </w:pPr>
            <w:r w:rsidRPr="00451CE9">
              <w:rPr>
                <w:rFonts w:cs="Times New Roman"/>
                <w:sz w:val="20"/>
                <w:szCs w:val="20"/>
              </w:rPr>
              <w:t>755506025</w:t>
            </w:r>
          </w:p>
        </w:tc>
      </w:tr>
      <w:tr w:rsidR="001824AC" w:rsidRPr="00451CE9" w14:paraId="48175E59" w14:textId="77777777" w:rsidTr="001824AC">
        <w:trPr>
          <w:trHeight w:val="255"/>
          <w:jc w:val="center"/>
        </w:trPr>
        <w:tc>
          <w:tcPr>
            <w:tcW w:w="4108" w:type="pct"/>
            <w:shd w:val="clear" w:color="auto" w:fill="auto"/>
            <w:noWrap/>
          </w:tcPr>
          <w:p w14:paraId="1D5D179C"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(6F x 35cm)</w:t>
            </w:r>
          </w:p>
        </w:tc>
        <w:tc>
          <w:tcPr>
            <w:tcW w:w="892" w:type="pct"/>
            <w:vAlign w:val="center"/>
          </w:tcPr>
          <w:p w14:paraId="175F8FAB" w14:textId="77777777" w:rsidR="001824AC" w:rsidRPr="00451CE9" w:rsidRDefault="001824AC" w:rsidP="00930D81">
            <w:pPr>
              <w:jc w:val="center"/>
              <w:rPr>
                <w:rFonts w:cs="Times New Roman"/>
                <w:sz w:val="20"/>
                <w:szCs w:val="20"/>
              </w:rPr>
            </w:pPr>
            <w:r w:rsidRPr="00451CE9">
              <w:rPr>
                <w:rFonts w:cs="Times New Roman"/>
                <w:sz w:val="20"/>
                <w:szCs w:val="20"/>
              </w:rPr>
              <w:t>755506035</w:t>
            </w:r>
          </w:p>
        </w:tc>
      </w:tr>
      <w:tr w:rsidR="001824AC" w:rsidRPr="00451CE9" w14:paraId="5F6374DD" w14:textId="77777777" w:rsidTr="001824AC">
        <w:trPr>
          <w:trHeight w:val="255"/>
          <w:jc w:val="center"/>
        </w:trPr>
        <w:tc>
          <w:tcPr>
            <w:tcW w:w="4108" w:type="pct"/>
            <w:shd w:val="clear" w:color="auto" w:fill="auto"/>
            <w:noWrap/>
          </w:tcPr>
          <w:p w14:paraId="438B6442"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(7F x 25cm)</w:t>
            </w:r>
          </w:p>
        </w:tc>
        <w:tc>
          <w:tcPr>
            <w:tcW w:w="892" w:type="pct"/>
            <w:vAlign w:val="center"/>
          </w:tcPr>
          <w:p w14:paraId="55920F58" w14:textId="77777777" w:rsidR="001824AC" w:rsidRPr="00451CE9" w:rsidRDefault="001824AC" w:rsidP="00930D81">
            <w:pPr>
              <w:jc w:val="center"/>
              <w:rPr>
                <w:rFonts w:cs="Times New Roman"/>
                <w:sz w:val="20"/>
                <w:szCs w:val="20"/>
              </w:rPr>
            </w:pPr>
            <w:r w:rsidRPr="00451CE9">
              <w:rPr>
                <w:rFonts w:cs="Times New Roman"/>
                <w:sz w:val="20"/>
                <w:szCs w:val="20"/>
              </w:rPr>
              <w:t>755507025</w:t>
            </w:r>
          </w:p>
        </w:tc>
      </w:tr>
      <w:tr w:rsidR="001824AC" w:rsidRPr="00451CE9" w14:paraId="21A42E27" w14:textId="77777777" w:rsidTr="001824AC">
        <w:trPr>
          <w:trHeight w:val="255"/>
          <w:jc w:val="center"/>
        </w:trPr>
        <w:tc>
          <w:tcPr>
            <w:tcW w:w="4108" w:type="pct"/>
            <w:shd w:val="clear" w:color="auto" w:fill="auto"/>
            <w:noWrap/>
          </w:tcPr>
          <w:p w14:paraId="05873095" w14:textId="77777777" w:rsidR="001824AC" w:rsidRPr="00451CE9" w:rsidRDefault="001824AC" w:rsidP="00930D81">
            <w:pPr>
              <w:jc w:val="both"/>
              <w:rPr>
                <w:rFonts w:cs="Times New Roman"/>
                <w:sz w:val="20"/>
                <w:szCs w:val="20"/>
              </w:rPr>
            </w:pPr>
            <w:r w:rsidRPr="00451CE9">
              <w:rPr>
                <w:rFonts w:cs="Times New Roman"/>
                <w:sz w:val="20"/>
                <w:szCs w:val="20"/>
              </w:rPr>
              <w:lastRenderedPageBreak/>
              <w:t>SKATER™ Nephrostomy Catheter-Non-Locking (7F x 35cm)</w:t>
            </w:r>
          </w:p>
        </w:tc>
        <w:tc>
          <w:tcPr>
            <w:tcW w:w="892" w:type="pct"/>
            <w:vAlign w:val="center"/>
          </w:tcPr>
          <w:p w14:paraId="2E5F85FE" w14:textId="77777777" w:rsidR="001824AC" w:rsidRPr="00451CE9" w:rsidRDefault="001824AC" w:rsidP="00930D81">
            <w:pPr>
              <w:jc w:val="center"/>
              <w:rPr>
                <w:rFonts w:cs="Times New Roman"/>
                <w:sz w:val="20"/>
                <w:szCs w:val="20"/>
              </w:rPr>
            </w:pPr>
            <w:r w:rsidRPr="00451CE9">
              <w:rPr>
                <w:rFonts w:cs="Times New Roman"/>
                <w:sz w:val="20"/>
                <w:szCs w:val="20"/>
              </w:rPr>
              <w:t>755507035</w:t>
            </w:r>
          </w:p>
        </w:tc>
      </w:tr>
      <w:tr w:rsidR="001824AC" w:rsidRPr="00451CE9" w14:paraId="26E5D817" w14:textId="77777777" w:rsidTr="001824AC">
        <w:trPr>
          <w:trHeight w:val="255"/>
          <w:jc w:val="center"/>
        </w:trPr>
        <w:tc>
          <w:tcPr>
            <w:tcW w:w="4108" w:type="pct"/>
            <w:shd w:val="clear" w:color="auto" w:fill="auto"/>
            <w:noWrap/>
          </w:tcPr>
          <w:p w14:paraId="328B4F95"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(8F x 25cm)</w:t>
            </w:r>
          </w:p>
        </w:tc>
        <w:tc>
          <w:tcPr>
            <w:tcW w:w="892" w:type="pct"/>
            <w:vAlign w:val="center"/>
          </w:tcPr>
          <w:p w14:paraId="2578D090" w14:textId="77777777" w:rsidR="001824AC" w:rsidRPr="00451CE9" w:rsidRDefault="001824AC" w:rsidP="00930D81">
            <w:pPr>
              <w:jc w:val="center"/>
              <w:rPr>
                <w:rFonts w:cs="Times New Roman"/>
                <w:sz w:val="20"/>
                <w:szCs w:val="20"/>
              </w:rPr>
            </w:pPr>
            <w:r w:rsidRPr="00451CE9">
              <w:rPr>
                <w:rFonts w:cs="Times New Roman"/>
                <w:sz w:val="20"/>
                <w:szCs w:val="20"/>
              </w:rPr>
              <w:t>755508025</w:t>
            </w:r>
          </w:p>
        </w:tc>
      </w:tr>
      <w:tr w:rsidR="001824AC" w:rsidRPr="00451CE9" w14:paraId="09EF835C" w14:textId="77777777" w:rsidTr="001824AC">
        <w:trPr>
          <w:trHeight w:val="255"/>
          <w:jc w:val="center"/>
        </w:trPr>
        <w:tc>
          <w:tcPr>
            <w:tcW w:w="4108" w:type="pct"/>
            <w:shd w:val="clear" w:color="auto" w:fill="auto"/>
            <w:noWrap/>
          </w:tcPr>
          <w:p w14:paraId="5A9FB189"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(8F x 35cm)</w:t>
            </w:r>
          </w:p>
        </w:tc>
        <w:tc>
          <w:tcPr>
            <w:tcW w:w="892" w:type="pct"/>
            <w:vAlign w:val="center"/>
          </w:tcPr>
          <w:p w14:paraId="3B6AC40A" w14:textId="77777777" w:rsidR="001824AC" w:rsidRPr="00451CE9" w:rsidRDefault="001824AC" w:rsidP="00930D81">
            <w:pPr>
              <w:jc w:val="center"/>
              <w:rPr>
                <w:rFonts w:cs="Times New Roman"/>
                <w:sz w:val="20"/>
                <w:szCs w:val="20"/>
              </w:rPr>
            </w:pPr>
            <w:r w:rsidRPr="00451CE9">
              <w:rPr>
                <w:rFonts w:cs="Times New Roman"/>
                <w:sz w:val="20"/>
                <w:szCs w:val="20"/>
              </w:rPr>
              <w:t>755508035</w:t>
            </w:r>
          </w:p>
        </w:tc>
      </w:tr>
      <w:tr w:rsidR="001824AC" w:rsidRPr="00451CE9" w14:paraId="37DE3B97" w14:textId="77777777" w:rsidTr="001824AC">
        <w:trPr>
          <w:trHeight w:val="255"/>
          <w:jc w:val="center"/>
        </w:trPr>
        <w:tc>
          <w:tcPr>
            <w:tcW w:w="4108" w:type="pct"/>
            <w:shd w:val="clear" w:color="auto" w:fill="auto"/>
            <w:noWrap/>
          </w:tcPr>
          <w:p w14:paraId="448F1E17"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(10F x 25cm)</w:t>
            </w:r>
          </w:p>
        </w:tc>
        <w:tc>
          <w:tcPr>
            <w:tcW w:w="892" w:type="pct"/>
            <w:vAlign w:val="center"/>
          </w:tcPr>
          <w:p w14:paraId="41821EA3" w14:textId="77777777" w:rsidR="001824AC" w:rsidRPr="00451CE9" w:rsidRDefault="001824AC" w:rsidP="00930D81">
            <w:pPr>
              <w:jc w:val="center"/>
              <w:rPr>
                <w:rFonts w:cs="Times New Roman"/>
                <w:sz w:val="20"/>
                <w:szCs w:val="20"/>
              </w:rPr>
            </w:pPr>
            <w:r w:rsidRPr="00451CE9">
              <w:rPr>
                <w:rFonts w:cs="Times New Roman"/>
                <w:sz w:val="20"/>
                <w:szCs w:val="20"/>
              </w:rPr>
              <w:t>755510025</w:t>
            </w:r>
          </w:p>
        </w:tc>
      </w:tr>
      <w:tr w:rsidR="001824AC" w:rsidRPr="00451CE9" w14:paraId="4B15D436" w14:textId="77777777" w:rsidTr="001824AC">
        <w:trPr>
          <w:trHeight w:val="255"/>
          <w:jc w:val="center"/>
        </w:trPr>
        <w:tc>
          <w:tcPr>
            <w:tcW w:w="4108" w:type="pct"/>
            <w:shd w:val="clear" w:color="auto" w:fill="auto"/>
            <w:noWrap/>
          </w:tcPr>
          <w:p w14:paraId="63A0EAAB"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(10F x 35cm)</w:t>
            </w:r>
          </w:p>
        </w:tc>
        <w:tc>
          <w:tcPr>
            <w:tcW w:w="892" w:type="pct"/>
            <w:vAlign w:val="center"/>
          </w:tcPr>
          <w:p w14:paraId="2F5781A8" w14:textId="77777777" w:rsidR="001824AC" w:rsidRPr="00451CE9" w:rsidRDefault="001824AC" w:rsidP="00930D81">
            <w:pPr>
              <w:jc w:val="center"/>
              <w:rPr>
                <w:rFonts w:cs="Times New Roman"/>
                <w:sz w:val="20"/>
                <w:szCs w:val="20"/>
              </w:rPr>
            </w:pPr>
            <w:r w:rsidRPr="00451CE9">
              <w:rPr>
                <w:rFonts w:cs="Times New Roman"/>
                <w:sz w:val="20"/>
                <w:szCs w:val="20"/>
              </w:rPr>
              <w:t>755510035</w:t>
            </w:r>
          </w:p>
        </w:tc>
      </w:tr>
      <w:tr w:rsidR="001824AC" w:rsidRPr="00451CE9" w14:paraId="7B206C93" w14:textId="77777777" w:rsidTr="001824AC">
        <w:trPr>
          <w:trHeight w:val="255"/>
          <w:jc w:val="center"/>
        </w:trPr>
        <w:tc>
          <w:tcPr>
            <w:tcW w:w="4108" w:type="pct"/>
            <w:shd w:val="clear" w:color="auto" w:fill="auto"/>
            <w:noWrap/>
          </w:tcPr>
          <w:p w14:paraId="1F7AEEB7"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(12F x 25cm)</w:t>
            </w:r>
          </w:p>
        </w:tc>
        <w:tc>
          <w:tcPr>
            <w:tcW w:w="892" w:type="pct"/>
            <w:vAlign w:val="center"/>
          </w:tcPr>
          <w:p w14:paraId="4A24A6D1" w14:textId="77777777" w:rsidR="001824AC" w:rsidRPr="00451CE9" w:rsidRDefault="001824AC" w:rsidP="00930D81">
            <w:pPr>
              <w:jc w:val="center"/>
              <w:rPr>
                <w:rFonts w:cs="Times New Roman"/>
                <w:sz w:val="20"/>
                <w:szCs w:val="20"/>
              </w:rPr>
            </w:pPr>
            <w:r w:rsidRPr="00451CE9">
              <w:rPr>
                <w:rFonts w:cs="Times New Roman"/>
                <w:sz w:val="20"/>
                <w:szCs w:val="20"/>
              </w:rPr>
              <w:t>755512025</w:t>
            </w:r>
          </w:p>
        </w:tc>
      </w:tr>
      <w:tr w:rsidR="001824AC" w:rsidRPr="00451CE9" w14:paraId="650B587B" w14:textId="77777777" w:rsidTr="001824AC">
        <w:trPr>
          <w:trHeight w:val="255"/>
          <w:jc w:val="center"/>
        </w:trPr>
        <w:tc>
          <w:tcPr>
            <w:tcW w:w="4108" w:type="pct"/>
            <w:shd w:val="clear" w:color="auto" w:fill="auto"/>
            <w:noWrap/>
          </w:tcPr>
          <w:p w14:paraId="25F23CA3"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(12F x 35cm)</w:t>
            </w:r>
          </w:p>
        </w:tc>
        <w:tc>
          <w:tcPr>
            <w:tcW w:w="892" w:type="pct"/>
            <w:vAlign w:val="center"/>
          </w:tcPr>
          <w:p w14:paraId="590D0F28" w14:textId="77777777" w:rsidR="001824AC" w:rsidRPr="00451CE9" w:rsidRDefault="001824AC" w:rsidP="00930D81">
            <w:pPr>
              <w:jc w:val="center"/>
              <w:rPr>
                <w:rFonts w:cs="Times New Roman"/>
                <w:sz w:val="20"/>
                <w:szCs w:val="20"/>
              </w:rPr>
            </w:pPr>
            <w:r w:rsidRPr="00451CE9">
              <w:rPr>
                <w:rFonts w:cs="Times New Roman"/>
                <w:sz w:val="20"/>
                <w:szCs w:val="20"/>
              </w:rPr>
              <w:t>755512035</w:t>
            </w:r>
          </w:p>
        </w:tc>
      </w:tr>
      <w:tr w:rsidR="001824AC" w:rsidRPr="00451CE9" w14:paraId="76BFBFF0" w14:textId="77777777" w:rsidTr="001824AC">
        <w:trPr>
          <w:trHeight w:val="255"/>
          <w:jc w:val="center"/>
        </w:trPr>
        <w:tc>
          <w:tcPr>
            <w:tcW w:w="4108" w:type="pct"/>
            <w:shd w:val="clear" w:color="auto" w:fill="auto"/>
            <w:noWrap/>
          </w:tcPr>
          <w:p w14:paraId="7F4E568C"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(14F x 25cm)</w:t>
            </w:r>
          </w:p>
        </w:tc>
        <w:tc>
          <w:tcPr>
            <w:tcW w:w="892" w:type="pct"/>
            <w:vAlign w:val="center"/>
          </w:tcPr>
          <w:p w14:paraId="7B5B4054" w14:textId="77777777" w:rsidR="001824AC" w:rsidRPr="00451CE9" w:rsidRDefault="001824AC" w:rsidP="00930D81">
            <w:pPr>
              <w:jc w:val="center"/>
              <w:rPr>
                <w:rFonts w:cs="Times New Roman"/>
                <w:sz w:val="20"/>
                <w:szCs w:val="20"/>
              </w:rPr>
            </w:pPr>
            <w:r w:rsidRPr="00451CE9">
              <w:rPr>
                <w:rFonts w:cs="Times New Roman"/>
                <w:sz w:val="20"/>
                <w:szCs w:val="20"/>
              </w:rPr>
              <w:t>755514025</w:t>
            </w:r>
          </w:p>
        </w:tc>
      </w:tr>
      <w:tr w:rsidR="001824AC" w:rsidRPr="00451CE9" w14:paraId="24FE3951" w14:textId="77777777" w:rsidTr="001824AC">
        <w:trPr>
          <w:trHeight w:val="255"/>
          <w:jc w:val="center"/>
        </w:trPr>
        <w:tc>
          <w:tcPr>
            <w:tcW w:w="4108" w:type="pct"/>
            <w:shd w:val="clear" w:color="auto" w:fill="auto"/>
            <w:noWrap/>
          </w:tcPr>
          <w:p w14:paraId="353349E8"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Catheter-Non-Locking (14F x 35cm)</w:t>
            </w:r>
          </w:p>
        </w:tc>
        <w:tc>
          <w:tcPr>
            <w:tcW w:w="892" w:type="pct"/>
            <w:vAlign w:val="center"/>
          </w:tcPr>
          <w:p w14:paraId="0BA71C88" w14:textId="77777777" w:rsidR="001824AC" w:rsidRPr="00451CE9" w:rsidRDefault="001824AC" w:rsidP="00930D81">
            <w:pPr>
              <w:jc w:val="center"/>
              <w:rPr>
                <w:rFonts w:cs="Times New Roman"/>
                <w:sz w:val="20"/>
                <w:szCs w:val="20"/>
              </w:rPr>
            </w:pPr>
            <w:r w:rsidRPr="00451CE9">
              <w:rPr>
                <w:rFonts w:cs="Times New Roman"/>
                <w:sz w:val="20"/>
                <w:szCs w:val="20"/>
              </w:rPr>
              <w:t>755514035</w:t>
            </w:r>
          </w:p>
        </w:tc>
      </w:tr>
      <w:tr w:rsidR="001824AC" w:rsidRPr="00451CE9" w14:paraId="76FF6B88" w14:textId="77777777" w:rsidTr="001824AC">
        <w:trPr>
          <w:trHeight w:val="255"/>
          <w:jc w:val="center"/>
        </w:trPr>
        <w:tc>
          <w:tcPr>
            <w:tcW w:w="4108" w:type="pct"/>
            <w:shd w:val="clear" w:color="auto" w:fill="auto"/>
            <w:noWrap/>
          </w:tcPr>
          <w:p w14:paraId="47E99CD6"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(6F x 25cm)</w:t>
            </w:r>
          </w:p>
        </w:tc>
        <w:tc>
          <w:tcPr>
            <w:tcW w:w="892" w:type="pct"/>
            <w:vAlign w:val="center"/>
          </w:tcPr>
          <w:p w14:paraId="6832915C" w14:textId="77777777" w:rsidR="001824AC" w:rsidRPr="00451CE9" w:rsidRDefault="001824AC" w:rsidP="00930D81">
            <w:pPr>
              <w:jc w:val="center"/>
              <w:rPr>
                <w:rFonts w:cs="Times New Roman"/>
                <w:sz w:val="20"/>
                <w:szCs w:val="20"/>
              </w:rPr>
            </w:pPr>
            <w:r w:rsidRPr="00451CE9">
              <w:rPr>
                <w:rFonts w:cs="Times New Roman"/>
                <w:sz w:val="20"/>
                <w:szCs w:val="20"/>
              </w:rPr>
              <w:t>755606025</w:t>
            </w:r>
          </w:p>
        </w:tc>
      </w:tr>
      <w:tr w:rsidR="001824AC" w:rsidRPr="00451CE9" w14:paraId="1B9EEE76" w14:textId="77777777" w:rsidTr="001824AC">
        <w:trPr>
          <w:trHeight w:val="255"/>
          <w:jc w:val="center"/>
        </w:trPr>
        <w:tc>
          <w:tcPr>
            <w:tcW w:w="4108" w:type="pct"/>
            <w:shd w:val="clear" w:color="auto" w:fill="auto"/>
            <w:noWrap/>
          </w:tcPr>
          <w:p w14:paraId="3FCD3CF0"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(6F x 35cm)</w:t>
            </w:r>
          </w:p>
        </w:tc>
        <w:tc>
          <w:tcPr>
            <w:tcW w:w="892" w:type="pct"/>
            <w:vAlign w:val="center"/>
          </w:tcPr>
          <w:p w14:paraId="3FA798D5" w14:textId="77777777" w:rsidR="001824AC" w:rsidRPr="00451CE9" w:rsidRDefault="001824AC" w:rsidP="00930D81">
            <w:pPr>
              <w:jc w:val="center"/>
              <w:rPr>
                <w:rFonts w:cs="Times New Roman"/>
                <w:sz w:val="20"/>
                <w:szCs w:val="20"/>
              </w:rPr>
            </w:pPr>
            <w:r w:rsidRPr="00451CE9">
              <w:rPr>
                <w:rFonts w:cs="Times New Roman"/>
                <w:sz w:val="20"/>
                <w:szCs w:val="20"/>
              </w:rPr>
              <w:t>755606035</w:t>
            </w:r>
          </w:p>
        </w:tc>
      </w:tr>
      <w:tr w:rsidR="001824AC" w:rsidRPr="00451CE9" w14:paraId="618A35BF" w14:textId="77777777" w:rsidTr="001824AC">
        <w:trPr>
          <w:trHeight w:val="255"/>
          <w:jc w:val="center"/>
        </w:trPr>
        <w:tc>
          <w:tcPr>
            <w:tcW w:w="4108" w:type="pct"/>
            <w:shd w:val="clear" w:color="auto" w:fill="auto"/>
            <w:noWrap/>
          </w:tcPr>
          <w:p w14:paraId="3B2ED87E"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(7F x 25cm)</w:t>
            </w:r>
          </w:p>
        </w:tc>
        <w:tc>
          <w:tcPr>
            <w:tcW w:w="892" w:type="pct"/>
            <w:vAlign w:val="center"/>
          </w:tcPr>
          <w:p w14:paraId="0F343963" w14:textId="77777777" w:rsidR="001824AC" w:rsidRPr="00451CE9" w:rsidRDefault="001824AC" w:rsidP="00930D81">
            <w:pPr>
              <w:jc w:val="center"/>
              <w:rPr>
                <w:rFonts w:cs="Times New Roman"/>
                <w:sz w:val="20"/>
                <w:szCs w:val="20"/>
              </w:rPr>
            </w:pPr>
            <w:r w:rsidRPr="00451CE9">
              <w:rPr>
                <w:rFonts w:cs="Times New Roman"/>
                <w:sz w:val="20"/>
                <w:szCs w:val="20"/>
              </w:rPr>
              <w:t>755607025</w:t>
            </w:r>
          </w:p>
        </w:tc>
      </w:tr>
      <w:tr w:rsidR="001824AC" w:rsidRPr="00451CE9" w14:paraId="0337644A" w14:textId="77777777" w:rsidTr="001824AC">
        <w:trPr>
          <w:trHeight w:val="255"/>
          <w:jc w:val="center"/>
        </w:trPr>
        <w:tc>
          <w:tcPr>
            <w:tcW w:w="4108" w:type="pct"/>
            <w:shd w:val="clear" w:color="auto" w:fill="auto"/>
            <w:noWrap/>
          </w:tcPr>
          <w:p w14:paraId="0E3CD5BA"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(7F x 35cm)</w:t>
            </w:r>
          </w:p>
        </w:tc>
        <w:tc>
          <w:tcPr>
            <w:tcW w:w="892" w:type="pct"/>
            <w:vAlign w:val="center"/>
          </w:tcPr>
          <w:p w14:paraId="4EE00547" w14:textId="77777777" w:rsidR="001824AC" w:rsidRPr="00451CE9" w:rsidRDefault="001824AC" w:rsidP="00930D81">
            <w:pPr>
              <w:jc w:val="center"/>
              <w:rPr>
                <w:rFonts w:cs="Times New Roman"/>
                <w:sz w:val="20"/>
                <w:szCs w:val="20"/>
              </w:rPr>
            </w:pPr>
            <w:r w:rsidRPr="00451CE9">
              <w:rPr>
                <w:rFonts w:cs="Times New Roman"/>
                <w:sz w:val="20"/>
                <w:szCs w:val="20"/>
              </w:rPr>
              <w:t>755607035</w:t>
            </w:r>
          </w:p>
        </w:tc>
      </w:tr>
      <w:tr w:rsidR="001824AC" w:rsidRPr="00451CE9" w14:paraId="3C5CF671" w14:textId="77777777" w:rsidTr="001824AC">
        <w:trPr>
          <w:trHeight w:val="255"/>
          <w:jc w:val="center"/>
        </w:trPr>
        <w:tc>
          <w:tcPr>
            <w:tcW w:w="4108" w:type="pct"/>
            <w:shd w:val="clear" w:color="auto" w:fill="auto"/>
            <w:noWrap/>
          </w:tcPr>
          <w:p w14:paraId="7F0F2925"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(8F x 25cm)</w:t>
            </w:r>
          </w:p>
        </w:tc>
        <w:tc>
          <w:tcPr>
            <w:tcW w:w="892" w:type="pct"/>
            <w:vAlign w:val="center"/>
          </w:tcPr>
          <w:p w14:paraId="03AA6E7A" w14:textId="77777777" w:rsidR="001824AC" w:rsidRPr="00451CE9" w:rsidRDefault="001824AC" w:rsidP="00930D81">
            <w:pPr>
              <w:jc w:val="center"/>
              <w:rPr>
                <w:rFonts w:cs="Times New Roman"/>
                <w:sz w:val="20"/>
                <w:szCs w:val="20"/>
              </w:rPr>
            </w:pPr>
            <w:r w:rsidRPr="00451CE9">
              <w:rPr>
                <w:rFonts w:cs="Times New Roman"/>
                <w:sz w:val="20"/>
                <w:szCs w:val="20"/>
              </w:rPr>
              <w:t>755608025</w:t>
            </w:r>
          </w:p>
        </w:tc>
      </w:tr>
      <w:tr w:rsidR="001824AC" w:rsidRPr="00451CE9" w14:paraId="4884C128" w14:textId="77777777" w:rsidTr="001824AC">
        <w:trPr>
          <w:trHeight w:val="255"/>
          <w:jc w:val="center"/>
        </w:trPr>
        <w:tc>
          <w:tcPr>
            <w:tcW w:w="4108" w:type="pct"/>
            <w:shd w:val="clear" w:color="auto" w:fill="auto"/>
            <w:noWrap/>
          </w:tcPr>
          <w:p w14:paraId="556728C3"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(8F x 35cm)</w:t>
            </w:r>
          </w:p>
        </w:tc>
        <w:tc>
          <w:tcPr>
            <w:tcW w:w="892" w:type="pct"/>
            <w:vAlign w:val="center"/>
          </w:tcPr>
          <w:p w14:paraId="7193A744" w14:textId="77777777" w:rsidR="001824AC" w:rsidRPr="00451CE9" w:rsidRDefault="001824AC" w:rsidP="00930D81">
            <w:pPr>
              <w:jc w:val="center"/>
              <w:rPr>
                <w:rFonts w:cs="Times New Roman"/>
                <w:sz w:val="20"/>
                <w:szCs w:val="20"/>
              </w:rPr>
            </w:pPr>
            <w:r w:rsidRPr="00451CE9">
              <w:rPr>
                <w:rFonts w:cs="Times New Roman"/>
                <w:sz w:val="20"/>
                <w:szCs w:val="20"/>
              </w:rPr>
              <w:t>755608035</w:t>
            </w:r>
          </w:p>
        </w:tc>
      </w:tr>
      <w:tr w:rsidR="001824AC" w:rsidRPr="00451CE9" w14:paraId="6FEBC286" w14:textId="77777777" w:rsidTr="001824AC">
        <w:trPr>
          <w:trHeight w:val="255"/>
          <w:jc w:val="center"/>
        </w:trPr>
        <w:tc>
          <w:tcPr>
            <w:tcW w:w="4108" w:type="pct"/>
            <w:shd w:val="clear" w:color="auto" w:fill="auto"/>
            <w:noWrap/>
          </w:tcPr>
          <w:p w14:paraId="27F2F346"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(10F x 25cm)</w:t>
            </w:r>
          </w:p>
        </w:tc>
        <w:tc>
          <w:tcPr>
            <w:tcW w:w="892" w:type="pct"/>
            <w:vAlign w:val="center"/>
          </w:tcPr>
          <w:p w14:paraId="2E6B92CE" w14:textId="77777777" w:rsidR="001824AC" w:rsidRPr="00451CE9" w:rsidRDefault="001824AC" w:rsidP="00930D81">
            <w:pPr>
              <w:jc w:val="center"/>
              <w:rPr>
                <w:rFonts w:cs="Times New Roman"/>
                <w:sz w:val="20"/>
                <w:szCs w:val="20"/>
              </w:rPr>
            </w:pPr>
            <w:r w:rsidRPr="00451CE9">
              <w:rPr>
                <w:rFonts w:cs="Times New Roman"/>
                <w:sz w:val="20"/>
                <w:szCs w:val="20"/>
              </w:rPr>
              <w:t>755610025</w:t>
            </w:r>
          </w:p>
        </w:tc>
      </w:tr>
      <w:tr w:rsidR="001824AC" w:rsidRPr="00451CE9" w14:paraId="3FDD9093" w14:textId="77777777" w:rsidTr="001824AC">
        <w:trPr>
          <w:trHeight w:val="255"/>
          <w:jc w:val="center"/>
        </w:trPr>
        <w:tc>
          <w:tcPr>
            <w:tcW w:w="4108" w:type="pct"/>
            <w:shd w:val="clear" w:color="auto" w:fill="auto"/>
            <w:noWrap/>
          </w:tcPr>
          <w:p w14:paraId="429278C7"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(10F x 35cm)</w:t>
            </w:r>
          </w:p>
        </w:tc>
        <w:tc>
          <w:tcPr>
            <w:tcW w:w="892" w:type="pct"/>
            <w:vAlign w:val="center"/>
          </w:tcPr>
          <w:p w14:paraId="08304BEE" w14:textId="77777777" w:rsidR="001824AC" w:rsidRPr="00451CE9" w:rsidRDefault="001824AC" w:rsidP="00930D81">
            <w:pPr>
              <w:jc w:val="center"/>
              <w:rPr>
                <w:rFonts w:cs="Times New Roman"/>
                <w:sz w:val="20"/>
                <w:szCs w:val="20"/>
              </w:rPr>
            </w:pPr>
            <w:r w:rsidRPr="00451CE9">
              <w:rPr>
                <w:rFonts w:cs="Times New Roman"/>
                <w:sz w:val="20"/>
                <w:szCs w:val="20"/>
              </w:rPr>
              <w:t>755610035</w:t>
            </w:r>
          </w:p>
        </w:tc>
      </w:tr>
      <w:tr w:rsidR="001824AC" w:rsidRPr="00451CE9" w14:paraId="31BD1AD5" w14:textId="77777777" w:rsidTr="001824AC">
        <w:trPr>
          <w:trHeight w:val="255"/>
          <w:jc w:val="center"/>
        </w:trPr>
        <w:tc>
          <w:tcPr>
            <w:tcW w:w="4108" w:type="pct"/>
            <w:shd w:val="clear" w:color="auto" w:fill="auto"/>
            <w:noWrap/>
          </w:tcPr>
          <w:p w14:paraId="32002A33"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(12F x 25cm)</w:t>
            </w:r>
          </w:p>
        </w:tc>
        <w:tc>
          <w:tcPr>
            <w:tcW w:w="892" w:type="pct"/>
            <w:vAlign w:val="center"/>
          </w:tcPr>
          <w:p w14:paraId="4B5FB55A" w14:textId="77777777" w:rsidR="001824AC" w:rsidRPr="00451CE9" w:rsidRDefault="001824AC" w:rsidP="00930D81">
            <w:pPr>
              <w:jc w:val="center"/>
              <w:rPr>
                <w:rFonts w:cs="Times New Roman"/>
                <w:sz w:val="20"/>
                <w:szCs w:val="20"/>
              </w:rPr>
            </w:pPr>
            <w:r w:rsidRPr="00451CE9">
              <w:rPr>
                <w:rFonts w:cs="Times New Roman"/>
                <w:sz w:val="20"/>
                <w:szCs w:val="20"/>
              </w:rPr>
              <w:t>755612025</w:t>
            </w:r>
          </w:p>
        </w:tc>
      </w:tr>
      <w:tr w:rsidR="001824AC" w:rsidRPr="00451CE9" w14:paraId="6C4A8232" w14:textId="77777777" w:rsidTr="001824AC">
        <w:trPr>
          <w:trHeight w:val="255"/>
          <w:jc w:val="center"/>
        </w:trPr>
        <w:tc>
          <w:tcPr>
            <w:tcW w:w="4108" w:type="pct"/>
            <w:shd w:val="clear" w:color="auto" w:fill="auto"/>
            <w:noWrap/>
          </w:tcPr>
          <w:p w14:paraId="3EBB2EC0"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(12F x 35cm)</w:t>
            </w:r>
          </w:p>
        </w:tc>
        <w:tc>
          <w:tcPr>
            <w:tcW w:w="892" w:type="pct"/>
            <w:vAlign w:val="center"/>
          </w:tcPr>
          <w:p w14:paraId="2DFD5FA1" w14:textId="77777777" w:rsidR="001824AC" w:rsidRPr="00451CE9" w:rsidRDefault="001824AC" w:rsidP="00930D81">
            <w:pPr>
              <w:jc w:val="center"/>
              <w:rPr>
                <w:rFonts w:cs="Times New Roman"/>
                <w:sz w:val="20"/>
                <w:szCs w:val="20"/>
              </w:rPr>
            </w:pPr>
            <w:r w:rsidRPr="00451CE9">
              <w:rPr>
                <w:rFonts w:cs="Times New Roman"/>
                <w:sz w:val="20"/>
                <w:szCs w:val="20"/>
              </w:rPr>
              <w:t>755612035</w:t>
            </w:r>
          </w:p>
        </w:tc>
      </w:tr>
      <w:tr w:rsidR="001824AC" w:rsidRPr="00451CE9" w14:paraId="382A8B4B" w14:textId="77777777" w:rsidTr="001824AC">
        <w:trPr>
          <w:trHeight w:val="255"/>
          <w:jc w:val="center"/>
        </w:trPr>
        <w:tc>
          <w:tcPr>
            <w:tcW w:w="4108" w:type="pct"/>
            <w:shd w:val="clear" w:color="auto" w:fill="auto"/>
            <w:noWrap/>
          </w:tcPr>
          <w:p w14:paraId="0171A8C9"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(14F x 25cm)</w:t>
            </w:r>
          </w:p>
        </w:tc>
        <w:tc>
          <w:tcPr>
            <w:tcW w:w="892" w:type="pct"/>
            <w:vAlign w:val="center"/>
          </w:tcPr>
          <w:p w14:paraId="0064DACD" w14:textId="77777777" w:rsidR="001824AC" w:rsidRPr="00451CE9" w:rsidRDefault="001824AC" w:rsidP="00930D81">
            <w:pPr>
              <w:jc w:val="center"/>
              <w:rPr>
                <w:rFonts w:cs="Times New Roman"/>
                <w:sz w:val="20"/>
                <w:szCs w:val="20"/>
              </w:rPr>
            </w:pPr>
            <w:r w:rsidRPr="00451CE9">
              <w:rPr>
                <w:rFonts w:cs="Times New Roman"/>
                <w:sz w:val="20"/>
                <w:szCs w:val="20"/>
              </w:rPr>
              <w:t>755614025</w:t>
            </w:r>
          </w:p>
        </w:tc>
      </w:tr>
      <w:tr w:rsidR="001824AC" w:rsidRPr="00451CE9" w14:paraId="34ABD7CD" w14:textId="77777777" w:rsidTr="001824AC">
        <w:trPr>
          <w:trHeight w:val="255"/>
          <w:jc w:val="center"/>
        </w:trPr>
        <w:tc>
          <w:tcPr>
            <w:tcW w:w="4108" w:type="pct"/>
            <w:shd w:val="clear" w:color="auto" w:fill="auto"/>
            <w:noWrap/>
          </w:tcPr>
          <w:p w14:paraId="532E90A6" w14:textId="77777777" w:rsidR="001824AC" w:rsidRPr="00451CE9" w:rsidRDefault="001824AC" w:rsidP="00930D81">
            <w:pPr>
              <w:jc w:val="both"/>
              <w:rPr>
                <w:rFonts w:cs="Times New Roman"/>
                <w:sz w:val="20"/>
                <w:szCs w:val="20"/>
              </w:rPr>
            </w:pPr>
            <w:r w:rsidRPr="00451CE9">
              <w:rPr>
                <w:rFonts w:cs="Times New Roman"/>
                <w:sz w:val="20"/>
                <w:szCs w:val="20"/>
              </w:rPr>
              <w:t>SKATER™ Nephrostomy Catheter-Locking Pigtail (14F x 35cm)</w:t>
            </w:r>
          </w:p>
        </w:tc>
        <w:tc>
          <w:tcPr>
            <w:tcW w:w="892" w:type="pct"/>
            <w:vAlign w:val="center"/>
          </w:tcPr>
          <w:p w14:paraId="3C7020EC" w14:textId="77777777" w:rsidR="001824AC" w:rsidRPr="00451CE9" w:rsidRDefault="001824AC" w:rsidP="00930D81">
            <w:pPr>
              <w:jc w:val="center"/>
              <w:rPr>
                <w:rFonts w:cs="Times New Roman"/>
                <w:sz w:val="20"/>
                <w:szCs w:val="20"/>
              </w:rPr>
            </w:pPr>
            <w:r w:rsidRPr="00451CE9">
              <w:rPr>
                <w:rFonts w:cs="Times New Roman"/>
                <w:sz w:val="20"/>
                <w:szCs w:val="20"/>
              </w:rPr>
              <w:t>755614035</w:t>
            </w:r>
          </w:p>
        </w:tc>
      </w:tr>
      <w:tr w:rsidR="001824AC" w:rsidRPr="00451CE9" w14:paraId="3A013A15" w14:textId="77777777" w:rsidTr="001824AC">
        <w:trPr>
          <w:trHeight w:val="255"/>
          <w:jc w:val="center"/>
        </w:trPr>
        <w:tc>
          <w:tcPr>
            <w:tcW w:w="4108" w:type="pct"/>
            <w:shd w:val="clear" w:color="auto" w:fill="auto"/>
            <w:noWrap/>
          </w:tcPr>
          <w:p w14:paraId="3F8293B0"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(6F x 35cm)</w:t>
            </w:r>
          </w:p>
        </w:tc>
        <w:tc>
          <w:tcPr>
            <w:tcW w:w="892" w:type="pct"/>
            <w:vAlign w:val="center"/>
          </w:tcPr>
          <w:p w14:paraId="0F6893F8" w14:textId="77777777" w:rsidR="001824AC" w:rsidRPr="00451CE9" w:rsidRDefault="001824AC" w:rsidP="00930D81">
            <w:pPr>
              <w:jc w:val="center"/>
              <w:rPr>
                <w:rFonts w:cs="Times New Roman"/>
                <w:sz w:val="20"/>
                <w:szCs w:val="20"/>
              </w:rPr>
            </w:pPr>
            <w:r w:rsidRPr="00451CE9">
              <w:rPr>
                <w:rFonts w:cs="Times New Roman"/>
                <w:sz w:val="20"/>
                <w:szCs w:val="20"/>
              </w:rPr>
              <w:t>757306600</w:t>
            </w:r>
          </w:p>
        </w:tc>
      </w:tr>
      <w:tr w:rsidR="001824AC" w:rsidRPr="00451CE9" w14:paraId="045FC612" w14:textId="77777777" w:rsidTr="001824AC">
        <w:trPr>
          <w:trHeight w:val="255"/>
          <w:jc w:val="center"/>
        </w:trPr>
        <w:tc>
          <w:tcPr>
            <w:tcW w:w="4108" w:type="pct"/>
            <w:shd w:val="clear" w:color="auto" w:fill="auto"/>
            <w:noWrap/>
          </w:tcPr>
          <w:p w14:paraId="5C1DF8D1"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(6F x 35cm)</w:t>
            </w:r>
          </w:p>
        </w:tc>
        <w:tc>
          <w:tcPr>
            <w:tcW w:w="892" w:type="pct"/>
            <w:vAlign w:val="center"/>
          </w:tcPr>
          <w:p w14:paraId="04DF44D1" w14:textId="77777777" w:rsidR="001824AC" w:rsidRPr="00451CE9" w:rsidRDefault="001824AC" w:rsidP="00930D81">
            <w:pPr>
              <w:jc w:val="center"/>
              <w:rPr>
                <w:rFonts w:cs="Times New Roman"/>
                <w:sz w:val="20"/>
                <w:szCs w:val="20"/>
              </w:rPr>
            </w:pPr>
            <w:r w:rsidRPr="00451CE9">
              <w:rPr>
                <w:rFonts w:cs="Times New Roman"/>
                <w:sz w:val="20"/>
                <w:szCs w:val="20"/>
              </w:rPr>
              <w:t>757306700</w:t>
            </w:r>
          </w:p>
        </w:tc>
      </w:tr>
      <w:tr w:rsidR="001824AC" w:rsidRPr="00451CE9" w14:paraId="062A44E2" w14:textId="77777777" w:rsidTr="001824AC">
        <w:trPr>
          <w:trHeight w:val="255"/>
          <w:jc w:val="center"/>
        </w:trPr>
        <w:tc>
          <w:tcPr>
            <w:tcW w:w="4108" w:type="pct"/>
            <w:shd w:val="clear" w:color="auto" w:fill="auto"/>
            <w:noWrap/>
          </w:tcPr>
          <w:p w14:paraId="693E403B"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(7F x 35cm)</w:t>
            </w:r>
          </w:p>
        </w:tc>
        <w:tc>
          <w:tcPr>
            <w:tcW w:w="892" w:type="pct"/>
            <w:vAlign w:val="center"/>
          </w:tcPr>
          <w:p w14:paraId="14331145" w14:textId="77777777" w:rsidR="001824AC" w:rsidRPr="00451CE9" w:rsidRDefault="001824AC" w:rsidP="00930D81">
            <w:pPr>
              <w:jc w:val="center"/>
              <w:rPr>
                <w:rFonts w:cs="Times New Roman"/>
                <w:sz w:val="20"/>
                <w:szCs w:val="20"/>
              </w:rPr>
            </w:pPr>
            <w:r w:rsidRPr="00451CE9">
              <w:rPr>
                <w:rFonts w:cs="Times New Roman"/>
                <w:sz w:val="20"/>
                <w:szCs w:val="20"/>
              </w:rPr>
              <w:t>757307000</w:t>
            </w:r>
          </w:p>
        </w:tc>
      </w:tr>
      <w:tr w:rsidR="001824AC" w:rsidRPr="00451CE9" w14:paraId="0705AD69" w14:textId="77777777" w:rsidTr="001824AC">
        <w:trPr>
          <w:trHeight w:val="255"/>
          <w:jc w:val="center"/>
        </w:trPr>
        <w:tc>
          <w:tcPr>
            <w:tcW w:w="4108" w:type="pct"/>
            <w:shd w:val="clear" w:color="auto" w:fill="auto"/>
            <w:noWrap/>
          </w:tcPr>
          <w:p w14:paraId="1EA14A26"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(8F x 35cm)</w:t>
            </w:r>
          </w:p>
        </w:tc>
        <w:tc>
          <w:tcPr>
            <w:tcW w:w="892" w:type="pct"/>
            <w:vAlign w:val="center"/>
          </w:tcPr>
          <w:p w14:paraId="2CA6688D" w14:textId="77777777" w:rsidR="001824AC" w:rsidRPr="00451CE9" w:rsidRDefault="001824AC" w:rsidP="00930D81">
            <w:pPr>
              <w:jc w:val="center"/>
              <w:rPr>
                <w:rFonts w:cs="Times New Roman"/>
                <w:sz w:val="20"/>
                <w:szCs w:val="20"/>
              </w:rPr>
            </w:pPr>
            <w:r w:rsidRPr="00451CE9">
              <w:rPr>
                <w:rFonts w:cs="Times New Roman"/>
                <w:sz w:val="20"/>
                <w:szCs w:val="20"/>
              </w:rPr>
              <w:t>757308000</w:t>
            </w:r>
          </w:p>
        </w:tc>
      </w:tr>
      <w:tr w:rsidR="001824AC" w:rsidRPr="00451CE9" w14:paraId="46B80050" w14:textId="77777777" w:rsidTr="001824AC">
        <w:trPr>
          <w:trHeight w:val="255"/>
          <w:jc w:val="center"/>
        </w:trPr>
        <w:tc>
          <w:tcPr>
            <w:tcW w:w="4108" w:type="pct"/>
            <w:shd w:val="clear" w:color="auto" w:fill="auto"/>
            <w:noWrap/>
          </w:tcPr>
          <w:p w14:paraId="7FDA53DB"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(8F x 35cm)</w:t>
            </w:r>
          </w:p>
        </w:tc>
        <w:tc>
          <w:tcPr>
            <w:tcW w:w="892" w:type="pct"/>
            <w:vAlign w:val="center"/>
          </w:tcPr>
          <w:p w14:paraId="75CFFA08" w14:textId="77777777" w:rsidR="001824AC" w:rsidRPr="00451CE9" w:rsidRDefault="001824AC" w:rsidP="00930D81">
            <w:pPr>
              <w:jc w:val="center"/>
              <w:rPr>
                <w:rFonts w:cs="Times New Roman"/>
                <w:sz w:val="20"/>
                <w:szCs w:val="20"/>
              </w:rPr>
            </w:pPr>
            <w:r w:rsidRPr="00451CE9">
              <w:rPr>
                <w:rFonts w:cs="Times New Roman"/>
                <w:sz w:val="20"/>
                <w:szCs w:val="20"/>
              </w:rPr>
              <w:t>757308600</w:t>
            </w:r>
          </w:p>
        </w:tc>
      </w:tr>
      <w:tr w:rsidR="001824AC" w:rsidRPr="00451CE9" w14:paraId="1D099210" w14:textId="77777777" w:rsidTr="001824AC">
        <w:trPr>
          <w:trHeight w:val="255"/>
          <w:jc w:val="center"/>
        </w:trPr>
        <w:tc>
          <w:tcPr>
            <w:tcW w:w="4108" w:type="pct"/>
            <w:shd w:val="clear" w:color="auto" w:fill="auto"/>
            <w:noWrap/>
          </w:tcPr>
          <w:p w14:paraId="1BF0DD33"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(8F x 35cm)</w:t>
            </w:r>
          </w:p>
        </w:tc>
        <w:tc>
          <w:tcPr>
            <w:tcW w:w="892" w:type="pct"/>
            <w:vAlign w:val="center"/>
          </w:tcPr>
          <w:p w14:paraId="0262A2BB" w14:textId="77777777" w:rsidR="001824AC" w:rsidRPr="00451CE9" w:rsidRDefault="001824AC" w:rsidP="00930D81">
            <w:pPr>
              <w:jc w:val="center"/>
              <w:rPr>
                <w:rFonts w:cs="Times New Roman"/>
                <w:sz w:val="20"/>
                <w:szCs w:val="20"/>
              </w:rPr>
            </w:pPr>
            <w:r w:rsidRPr="00451CE9">
              <w:rPr>
                <w:rFonts w:cs="Times New Roman"/>
                <w:sz w:val="20"/>
                <w:szCs w:val="20"/>
              </w:rPr>
              <w:t>757308700</w:t>
            </w:r>
          </w:p>
        </w:tc>
      </w:tr>
      <w:tr w:rsidR="001824AC" w:rsidRPr="00451CE9" w14:paraId="1626F94D" w14:textId="77777777" w:rsidTr="001824AC">
        <w:trPr>
          <w:trHeight w:val="255"/>
          <w:jc w:val="center"/>
        </w:trPr>
        <w:tc>
          <w:tcPr>
            <w:tcW w:w="4108" w:type="pct"/>
            <w:shd w:val="clear" w:color="auto" w:fill="auto"/>
            <w:noWrap/>
          </w:tcPr>
          <w:p w14:paraId="13353726"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(10F x 35cm)</w:t>
            </w:r>
          </w:p>
        </w:tc>
        <w:tc>
          <w:tcPr>
            <w:tcW w:w="892" w:type="pct"/>
            <w:vAlign w:val="center"/>
          </w:tcPr>
          <w:p w14:paraId="7B917448" w14:textId="77777777" w:rsidR="001824AC" w:rsidRPr="00451CE9" w:rsidRDefault="001824AC" w:rsidP="00930D81">
            <w:pPr>
              <w:jc w:val="center"/>
              <w:rPr>
                <w:rFonts w:cs="Times New Roman"/>
                <w:sz w:val="20"/>
                <w:szCs w:val="20"/>
              </w:rPr>
            </w:pPr>
            <w:r w:rsidRPr="00451CE9">
              <w:rPr>
                <w:rFonts w:cs="Times New Roman"/>
                <w:sz w:val="20"/>
                <w:szCs w:val="20"/>
              </w:rPr>
              <w:t>757310000</w:t>
            </w:r>
          </w:p>
        </w:tc>
      </w:tr>
      <w:tr w:rsidR="001824AC" w:rsidRPr="00451CE9" w14:paraId="44C7EAE4" w14:textId="77777777" w:rsidTr="001824AC">
        <w:trPr>
          <w:trHeight w:val="255"/>
          <w:jc w:val="center"/>
        </w:trPr>
        <w:tc>
          <w:tcPr>
            <w:tcW w:w="4108" w:type="pct"/>
            <w:shd w:val="clear" w:color="auto" w:fill="auto"/>
            <w:noWrap/>
          </w:tcPr>
          <w:p w14:paraId="7036BE49"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(12F x 35cm)</w:t>
            </w:r>
          </w:p>
        </w:tc>
        <w:tc>
          <w:tcPr>
            <w:tcW w:w="892" w:type="pct"/>
            <w:vAlign w:val="center"/>
          </w:tcPr>
          <w:p w14:paraId="7F2EE303" w14:textId="77777777" w:rsidR="001824AC" w:rsidRPr="00451CE9" w:rsidRDefault="001824AC" w:rsidP="00930D81">
            <w:pPr>
              <w:jc w:val="center"/>
              <w:rPr>
                <w:rFonts w:cs="Times New Roman"/>
                <w:sz w:val="20"/>
                <w:szCs w:val="20"/>
              </w:rPr>
            </w:pPr>
            <w:r w:rsidRPr="00451CE9">
              <w:rPr>
                <w:rFonts w:cs="Times New Roman"/>
                <w:sz w:val="20"/>
                <w:szCs w:val="20"/>
              </w:rPr>
              <w:t>757312000</w:t>
            </w:r>
          </w:p>
        </w:tc>
      </w:tr>
      <w:tr w:rsidR="001824AC" w:rsidRPr="00451CE9" w14:paraId="05995295" w14:textId="77777777" w:rsidTr="001824AC">
        <w:trPr>
          <w:trHeight w:val="255"/>
          <w:jc w:val="center"/>
        </w:trPr>
        <w:tc>
          <w:tcPr>
            <w:tcW w:w="4108" w:type="pct"/>
            <w:shd w:val="clear" w:color="auto" w:fill="auto"/>
            <w:noWrap/>
          </w:tcPr>
          <w:p w14:paraId="448B0FF5" w14:textId="77777777" w:rsidR="001824AC" w:rsidRPr="00451CE9" w:rsidRDefault="001824AC" w:rsidP="00930D81">
            <w:pPr>
              <w:jc w:val="both"/>
              <w:rPr>
                <w:rFonts w:cs="Times New Roman"/>
                <w:sz w:val="20"/>
                <w:szCs w:val="20"/>
              </w:rPr>
            </w:pPr>
            <w:r w:rsidRPr="00451CE9">
              <w:rPr>
                <w:rFonts w:cs="Times New Roman"/>
                <w:sz w:val="20"/>
                <w:szCs w:val="20"/>
              </w:rPr>
              <w:t>SKATER™ Nephrostomy Kit- Locking Pigtail (14F x 35cm)</w:t>
            </w:r>
          </w:p>
        </w:tc>
        <w:tc>
          <w:tcPr>
            <w:tcW w:w="892" w:type="pct"/>
            <w:vAlign w:val="center"/>
          </w:tcPr>
          <w:p w14:paraId="25F00FC2" w14:textId="77777777" w:rsidR="001824AC" w:rsidRPr="00451CE9" w:rsidRDefault="001824AC" w:rsidP="00930D81">
            <w:pPr>
              <w:jc w:val="center"/>
              <w:rPr>
                <w:rFonts w:cs="Times New Roman"/>
                <w:sz w:val="20"/>
                <w:szCs w:val="20"/>
              </w:rPr>
            </w:pPr>
            <w:r w:rsidRPr="00451CE9">
              <w:rPr>
                <w:rFonts w:cs="Times New Roman"/>
                <w:sz w:val="20"/>
                <w:szCs w:val="20"/>
              </w:rPr>
              <w:t>757314700</w:t>
            </w:r>
          </w:p>
        </w:tc>
      </w:tr>
      <w:tr w:rsidR="001824AC" w:rsidRPr="00451CE9" w14:paraId="6FB91DB6" w14:textId="77777777" w:rsidTr="001824AC">
        <w:trPr>
          <w:trHeight w:val="255"/>
          <w:jc w:val="center"/>
        </w:trPr>
        <w:tc>
          <w:tcPr>
            <w:tcW w:w="4108" w:type="pct"/>
            <w:shd w:val="clear" w:color="auto" w:fill="auto"/>
            <w:noWrap/>
          </w:tcPr>
          <w:p w14:paraId="6601CE15" w14:textId="77777777" w:rsidR="001824AC" w:rsidRPr="00451CE9" w:rsidRDefault="001824AC" w:rsidP="00930D81">
            <w:pPr>
              <w:jc w:val="both"/>
              <w:rPr>
                <w:rFonts w:cs="Times New Roman"/>
                <w:sz w:val="20"/>
                <w:szCs w:val="20"/>
              </w:rPr>
            </w:pPr>
            <w:r w:rsidRPr="00451CE9">
              <w:rPr>
                <w:rFonts w:cs="Times New Roman"/>
                <w:sz w:val="20"/>
                <w:szCs w:val="20"/>
              </w:rPr>
              <w:t>SKATER™ Introducer Nephrostomy Kit- Locking Pigtail (8F x 35cm)</w:t>
            </w:r>
          </w:p>
        </w:tc>
        <w:tc>
          <w:tcPr>
            <w:tcW w:w="892" w:type="pct"/>
            <w:vAlign w:val="center"/>
          </w:tcPr>
          <w:p w14:paraId="6E4BDF0E" w14:textId="77777777" w:rsidR="001824AC" w:rsidRPr="00451CE9" w:rsidRDefault="001824AC" w:rsidP="00930D81">
            <w:pPr>
              <w:jc w:val="center"/>
              <w:rPr>
                <w:rFonts w:cs="Times New Roman"/>
                <w:sz w:val="20"/>
                <w:szCs w:val="20"/>
              </w:rPr>
            </w:pPr>
            <w:r w:rsidRPr="00451CE9">
              <w:rPr>
                <w:rFonts w:cs="Times New Roman"/>
                <w:sz w:val="20"/>
                <w:szCs w:val="20"/>
              </w:rPr>
              <w:t>767308000</w:t>
            </w:r>
          </w:p>
        </w:tc>
      </w:tr>
      <w:tr w:rsidR="001824AC" w:rsidRPr="00451CE9" w14:paraId="071C408E" w14:textId="77777777" w:rsidTr="001824AC">
        <w:trPr>
          <w:trHeight w:val="255"/>
          <w:jc w:val="center"/>
        </w:trPr>
        <w:tc>
          <w:tcPr>
            <w:tcW w:w="4108" w:type="pct"/>
            <w:shd w:val="clear" w:color="auto" w:fill="auto"/>
            <w:noWrap/>
          </w:tcPr>
          <w:p w14:paraId="2BB5B240" w14:textId="77777777" w:rsidR="001824AC" w:rsidRPr="00451CE9" w:rsidRDefault="001824AC" w:rsidP="00930D81">
            <w:pPr>
              <w:jc w:val="both"/>
              <w:rPr>
                <w:rFonts w:cs="Times New Roman"/>
                <w:sz w:val="20"/>
                <w:szCs w:val="20"/>
              </w:rPr>
            </w:pPr>
            <w:r w:rsidRPr="00451CE9">
              <w:rPr>
                <w:rFonts w:cs="Times New Roman"/>
                <w:sz w:val="20"/>
                <w:szCs w:val="20"/>
              </w:rPr>
              <w:t>SKATER™ Introducer Nephrostomy Kit- Locking Pigtail (8F x 35cm)</w:t>
            </w:r>
          </w:p>
        </w:tc>
        <w:tc>
          <w:tcPr>
            <w:tcW w:w="892" w:type="pct"/>
            <w:vAlign w:val="center"/>
          </w:tcPr>
          <w:p w14:paraId="748400B6" w14:textId="77777777" w:rsidR="001824AC" w:rsidRPr="00451CE9" w:rsidRDefault="001824AC" w:rsidP="00930D81">
            <w:pPr>
              <w:jc w:val="center"/>
              <w:rPr>
                <w:rFonts w:cs="Times New Roman"/>
                <w:sz w:val="20"/>
                <w:szCs w:val="20"/>
              </w:rPr>
            </w:pPr>
            <w:r w:rsidRPr="00451CE9">
              <w:rPr>
                <w:rFonts w:cs="Times New Roman"/>
                <w:sz w:val="20"/>
                <w:szCs w:val="20"/>
              </w:rPr>
              <w:t>767308300</w:t>
            </w:r>
          </w:p>
        </w:tc>
      </w:tr>
      <w:tr w:rsidR="001824AC" w:rsidRPr="00451CE9" w14:paraId="3CD95F5F" w14:textId="77777777" w:rsidTr="001824AC">
        <w:trPr>
          <w:trHeight w:val="255"/>
          <w:jc w:val="center"/>
        </w:trPr>
        <w:tc>
          <w:tcPr>
            <w:tcW w:w="4108" w:type="pct"/>
            <w:shd w:val="clear" w:color="auto" w:fill="auto"/>
            <w:noWrap/>
          </w:tcPr>
          <w:p w14:paraId="61E53391" w14:textId="77777777" w:rsidR="001824AC" w:rsidRPr="00451CE9" w:rsidRDefault="001824AC" w:rsidP="00930D81">
            <w:pPr>
              <w:jc w:val="both"/>
              <w:rPr>
                <w:rFonts w:cs="Times New Roman"/>
                <w:sz w:val="20"/>
                <w:szCs w:val="20"/>
              </w:rPr>
            </w:pPr>
            <w:r w:rsidRPr="00451CE9">
              <w:rPr>
                <w:rFonts w:cs="Times New Roman"/>
                <w:sz w:val="20"/>
                <w:szCs w:val="20"/>
              </w:rPr>
              <w:t>SKATER™ Introducer Nephrostomy Kit- Locking Pigtail (10F x 35cm)</w:t>
            </w:r>
          </w:p>
        </w:tc>
        <w:tc>
          <w:tcPr>
            <w:tcW w:w="892" w:type="pct"/>
            <w:vAlign w:val="center"/>
          </w:tcPr>
          <w:p w14:paraId="30F8336B" w14:textId="77777777" w:rsidR="001824AC" w:rsidRPr="00451CE9" w:rsidRDefault="001824AC" w:rsidP="00930D81">
            <w:pPr>
              <w:jc w:val="center"/>
              <w:rPr>
                <w:rFonts w:cs="Times New Roman"/>
                <w:sz w:val="20"/>
                <w:szCs w:val="20"/>
              </w:rPr>
            </w:pPr>
            <w:r w:rsidRPr="00451CE9">
              <w:rPr>
                <w:rFonts w:cs="Times New Roman"/>
                <w:sz w:val="20"/>
                <w:szCs w:val="20"/>
              </w:rPr>
              <w:t>767310300</w:t>
            </w:r>
          </w:p>
        </w:tc>
      </w:tr>
      <w:tr w:rsidR="001824AC" w:rsidRPr="00451CE9" w14:paraId="42E14040" w14:textId="77777777" w:rsidTr="001824AC">
        <w:trPr>
          <w:trHeight w:val="255"/>
          <w:jc w:val="center"/>
        </w:trPr>
        <w:tc>
          <w:tcPr>
            <w:tcW w:w="4108" w:type="pct"/>
            <w:shd w:val="clear" w:color="auto" w:fill="auto"/>
            <w:noWrap/>
          </w:tcPr>
          <w:p w14:paraId="7A2C8EA2" w14:textId="77777777" w:rsidR="001824AC" w:rsidRPr="00451CE9" w:rsidRDefault="001824AC" w:rsidP="00930D81">
            <w:pPr>
              <w:jc w:val="both"/>
              <w:rPr>
                <w:rFonts w:cs="Times New Roman"/>
                <w:sz w:val="20"/>
                <w:szCs w:val="20"/>
              </w:rPr>
            </w:pPr>
            <w:r w:rsidRPr="00451CE9">
              <w:rPr>
                <w:rFonts w:cs="Times New Roman"/>
                <w:sz w:val="20"/>
                <w:szCs w:val="20"/>
              </w:rPr>
              <w:t>SKATER™ Introducer Nephrostomy Kit- Locking Pigtail (10F x 35cm)</w:t>
            </w:r>
          </w:p>
        </w:tc>
        <w:tc>
          <w:tcPr>
            <w:tcW w:w="892" w:type="pct"/>
            <w:vAlign w:val="center"/>
          </w:tcPr>
          <w:p w14:paraId="1A68D5DD" w14:textId="77777777" w:rsidR="001824AC" w:rsidRPr="00451CE9" w:rsidRDefault="001824AC" w:rsidP="00930D81">
            <w:pPr>
              <w:jc w:val="center"/>
              <w:rPr>
                <w:rFonts w:cs="Times New Roman"/>
                <w:sz w:val="20"/>
                <w:szCs w:val="20"/>
              </w:rPr>
            </w:pPr>
            <w:r w:rsidRPr="00451CE9">
              <w:rPr>
                <w:rFonts w:cs="Times New Roman"/>
                <w:sz w:val="20"/>
                <w:szCs w:val="20"/>
              </w:rPr>
              <w:t>767310000</w:t>
            </w:r>
          </w:p>
        </w:tc>
      </w:tr>
      <w:tr w:rsidR="001824AC" w:rsidRPr="00451CE9" w14:paraId="609CF5E8" w14:textId="77777777" w:rsidTr="001824AC">
        <w:trPr>
          <w:trHeight w:val="255"/>
          <w:jc w:val="center"/>
        </w:trPr>
        <w:tc>
          <w:tcPr>
            <w:tcW w:w="4108" w:type="pct"/>
            <w:shd w:val="clear" w:color="auto" w:fill="auto"/>
            <w:noWrap/>
          </w:tcPr>
          <w:p w14:paraId="566A9D3B" w14:textId="77777777" w:rsidR="001824AC" w:rsidRPr="00451CE9" w:rsidRDefault="001824AC" w:rsidP="00930D81">
            <w:pPr>
              <w:jc w:val="both"/>
              <w:rPr>
                <w:rFonts w:cs="Times New Roman"/>
                <w:sz w:val="20"/>
                <w:szCs w:val="20"/>
              </w:rPr>
            </w:pPr>
            <w:r w:rsidRPr="00451CE9">
              <w:rPr>
                <w:rFonts w:cs="Times New Roman"/>
                <w:sz w:val="20"/>
                <w:szCs w:val="20"/>
              </w:rPr>
              <w:t>SKATER™ Introducer Nephrostomy Kit- Locking Pigtail (12F x 35cm)</w:t>
            </w:r>
          </w:p>
        </w:tc>
        <w:tc>
          <w:tcPr>
            <w:tcW w:w="892" w:type="pct"/>
            <w:vAlign w:val="center"/>
          </w:tcPr>
          <w:p w14:paraId="531ED34C" w14:textId="77777777" w:rsidR="001824AC" w:rsidRPr="00451CE9" w:rsidRDefault="001824AC" w:rsidP="00930D81">
            <w:pPr>
              <w:jc w:val="center"/>
              <w:rPr>
                <w:rFonts w:cs="Times New Roman"/>
                <w:sz w:val="20"/>
                <w:szCs w:val="20"/>
              </w:rPr>
            </w:pPr>
            <w:r w:rsidRPr="00451CE9">
              <w:rPr>
                <w:rFonts w:cs="Times New Roman"/>
                <w:sz w:val="20"/>
                <w:szCs w:val="20"/>
              </w:rPr>
              <w:t>767312000</w:t>
            </w:r>
          </w:p>
        </w:tc>
      </w:tr>
      <w:tr w:rsidR="001824AC" w:rsidRPr="00451CE9" w14:paraId="7AF58917" w14:textId="77777777" w:rsidTr="001824AC">
        <w:trPr>
          <w:trHeight w:val="255"/>
          <w:jc w:val="center"/>
        </w:trPr>
        <w:tc>
          <w:tcPr>
            <w:tcW w:w="4108" w:type="pct"/>
            <w:shd w:val="clear" w:color="auto" w:fill="auto"/>
            <w:noWrap/>
          </w:tcPr>
          <w:p w14:paraId="0092A352" w14:textId="77777777" w:rsidR="001824AC" w:rsidRPr="00451CE9" w:rsidRDefault="001824AC" w:rsidP="00930D81">
            <w:pPr>
              <w:jc w:val="both"/>
              <w:rPr>
                <w:rFonts w:cs="Times New Roman"/>
                <w:sz w:val="20"/>
                <w:szCs w:val="20"/>
              </w:rPr>
            </w:pPr>
            <w:r w:rsidRPr="00451CE9">
              <w:rPr>
                <w:rFonts w:cs="Times New Roman"/>
                <w:sz w:val="20"/>
                <w:szCs w:val="20"/>
              </w:rPr>
              <w:t>SKATER™ Introducer Biliary Drainage Kit-Locking (8F x 40cm)</w:t>
            </w:r>
          </w:p>
        </w:tc>
        <w:tc>
          <w:tcPr>
            <w:tcW w:w="892" w:type="pct"/>
            <w:vAlign w:val="center"/>
          </w:tcPr>
          <w:p w14:paraId="149032B2" w14:textId="77777777" w:rsidR="001824AC" w:rsidRPr="00451CE9" w:rsidRDefault="001824AC" w:rsidP="00930D81">
            <w:pPr>
              <w:jc w:val="center"/>
              <w:rPr>
                <w:rFonts w:cs="Times New Roman"/>
                <w:sz w:val="20"/>
                <w:szCs w:val="20"/>
              </w:rPr>
            </w:pPr>
            <w:r w:rsidRPr="00451CE9">
              <w:rPr>
                <w:rFonts w:cs="Times New Roman"/>
                <w:sz w:val="20"/>
                <w:szCs w:val="20"/>
              </w:rPr>
              <w:t>765308300</w:t>
            </w:r>
          </w:p>
        </w:tc>
      </w:tr>
      <w:tr w:rsidR="001824AC" w:rsidRPr="00451CE9" w14:paraId="0D9E999F" w14:textId="77777777" w:rsidTr="001824AC">
        <w:trPr>
          <w:trHeight w:val="255"/>
          <w:jc w:val="center"/>
        </w:trPr>
        <w:tc>
          <w:tcPr>
            <w:tcW w:w="4108" w:type="pct"/>
            <w:shd w:val="clear" w:color="auto" w:fill="auto"/>
            <w:noWrap/>
          </w:tcPr>
          <w:p w14:paraId="38992610" w14:textId="77777777" w:rsidR="001824AC" w:rsidRPr="00451CE9" w:rsidRDefault="001824AC" w:rsidP="00930D81">
            <w:pPr>
              <w:jc w:val="both"/>
              <w:rPr>
                <w:rFonts w:cs="Times New Roman"/>
                <w:sz w:val="20"/>
                <w:szCs w:val="20"/>
              </w:rPr>
            </w:pPr>
            <w:r w:rsidRPr="00451CE9">
              <w:rPr>
                <w:rFonts w:cs="Times New Roman"/>
                <w:sz w:val="20"/>
                <w:szCs w:val="20"/>
              </w:rPr>
              <w:t>SKATER™ Introducer Biliary Drainage Kit-Locking (10F x 40cm)</w:t>
            </w:r>
          </w:p>
        </w:tc>
        <w:tc>
          <w:tcPr>
            <w:tcW w:w="892" w:type="pct"/>
            <w:vAlign w:val="center"/>
          </w:tcPr>
          <w:p w14:paraId="665608DB" w14:textId="77777777" w:rsidR="001824AC" w:rsidRPr="00451CE9" w:rsidRDefault="001824AC" w:rsidP="00930D81">
            <w:pPr>
              <w:jc w:val="center"/>
              <w:rPr>
                <w:rFonts w:cs="Times New Roman"/>
                <w:sz w:val="20"/>
                <w:szCs w:val="20"/>
              </w:rPr>
            </w:pPr>
            <w:r w:rsidRPr="00451CE9">
              <w:rPr>
                <w:rFonts w:cs="Times New Roman"/>
                <w:sz w:val="20"/>
                <w:szCs w:val="20"/>
              </w:rPr>
              <w:t>765310300</w:t>
            </w:r>
          </w:p>
        </w:tc>
      </w:tr>
      <w:tr w:rsidR="001824AC" w:rsidRPr="00451CE9" w14:paraId="543DCD6C" w14:textId="77777777" w:rsidTr="001824AC">
        <w:trPr>
          <w:trHeight w:val="255"/>
          <w:jc w:val="center"/>
        </w:trPr>
        <w:tc>
          <w:tcPr>
            <w:tcW w:w="4108" w:type="pct"/>
            <w:shd w:val="clear" w:color="auto" w:fill="auto"/>
            <w:noWrap/>
          </w:tcPr>
          <w:p w14:paraId="187816FF" w14:textId="77777777" w:rsidR="001824AC" w:rsidRPr="00451CE9" w:rsidRDefault="001824AC" w:rsidP="00930D81">
            <w:pPr>
              <w:jc w:val="both"/>
              <w:rPr>
                <w:rFonts w:cs="Times New Roman"/>
                <w:sz w:val="20"/>
                <w:szCs w:val="20"/>
              </w:rPr>
            </w:pPr>
            <w:r w:rsidRPr="00451CE9">
              <w:rPr>
                <w:rFonts w:cs="Times New Roman"/>
                <w:sz w:val="20"/>
                <w:szCs w:val="20"/>
              </w:rPr>
              <w:t>SKATER™ Nephrostomy Kit- Non- Locking Pigtail (8F x 35cm)</w:t>
            </w:r>
          </w:p>
        </w:tc>
        <w:tc>
          <w:tcPr>
            <w:tcW w:w="892" w:type="pct"/>
            <w:vAlign w:val="center"/>
          </w:tcPr>
          <w:p w14:paraId="5216EAE2" w14:textId="77777777" w:rsidR="001824AC" w:rsidRPr="00451CE9" w:rsidRDefault="001824AC" w:rsidP="00930D81">
            <w:pPr>
              <w:jc w:val="center"/>
              <w:rPr>
                <w:rFonts w:cs="Times New Roman"/>
                <w:sz w:val="20"/>
                <w:szCs w:val="20"/>
              </w:rPr>
            </w:pPr>
            <w:r w:rsidRPr="00451CE9">
              <w:rPr>
                <w:rFonts w:cs="Times New Roman"/>
                <w:sz w:val="20"/>
                <w:szCs w:val="20"/>
              </w:rPr>
              <w:t>750308000</w:t>
            </w:r>
          </w:p>
        </w:tc>
      </w:tr>
      <w:tr w:rsidR="001824AC" w:rsidRPr="00451CE9" w14:paraId="1BCA9A07" w14:textId="77777777" w:rsidTr="001824AC">
        <w:trPr>
          <w:trHeight w:val="255"/>
          <w:jc w:val="center"/>
        </w:trPr>
        <w:tc>
          <w:tcPr>
            <w:tcW w:w="4108" w:type="pct"/>
            <w:shd w:val="clear" w:color="auto" w:fill="auto"/>
            <w:noWrap/>
          </w:tcPr>
          <w:p w14:paraId="61FE8299" w14:textId="77777777" w:rsidR="001824AC" w:rsidRPr="00451CE9" w:rsidRDefault="001824AC" w:rsidP="00930D81">
            <w:pPr>
              <w:jc w:val="both"/>
              <w:rPr>
                <w:rFonts w:cs="Times New Roman"/>
                <w:sz w:val="20"/>
                <w:szCs w:val="20"/>
              </w:rPr>
            </w:pPr>
            <w:r w:rsidRPr="00451CE9">
              <w:rPr>
                <w:rFonts w:cs="Times New Roman"/>
                <w:sz w:val="20"/>
                <w:szCs w:val="20"/>
              </w:rPr>
              <w:t>SKATER™ Nephrostomy Kit- Non- Locking Pigtail (8F x 35cm)</w:t>
            </w:r>
          </w:p>
        </w:tc>
        <w:tc>
          <w:tcPr>
            <w:tcW w:w="892" w:type="pct"/>
            <w:vAlign w:val="center"/>
          </w:tcPr>
          <w:p w14:paraId="7BE503AA" w14:textId="77777777" w:rsidR="001824AC" w:rsidRPr="00451CE9" w:rsidRDefault="001824AC" w:rsidP="00930D81">
            <w:pPr>
              <w:jc w:val="center"/>
              <w:rPr>
                <w:rFonts w:cs="Times New Roman"/>
                <w:sz w:val="20"/>
                <w:szCs w:val="20"/>
              </w:rPr>
            </w:pPr>
            <w:r w:rsidRPr="00451CE9">
              <w:rPr>
                <w:rFonts w:cs="Times New Roman"/>
                <w:sz w:val="20"/>
                <w:szCs w:val="20"/>
              </w:rPr>
              <w:t>750308100</w:t>
            </w:r>
          </w:p>
        </w:tc>
      </w:tr>
      <w:tr w:rsidR="001824AC" w:rsidRPr="00451CE9" w14:paraId="343628F1" w14:textId="77777777" w:rsidTr="001824AC">
        <w:trPr>
          <w:trHeight w:val="255"/>
          <w:jc w:val="center"/>
        </w:trPr>
        <w:tc>
          <w:tcPr>
            <w:tcW w:w="4108" w:type="pct"/>
            <w:shd w:val="clear" w:color="auto" w:fill="auto"/>
            <w:noWrap/>
          </w:tcPr>
          <w:p w14:paraId="4683CF64" w14:textId="77777777" w:rsidR="001824AC" w:rsidRPr="00451CE9" w:rsidRDefault="001824AC" w:rsidP="00930D81">
            <w:pPr>
              <w:jc w:val="both"/>
              <w:rPr>
                <w:rFonts w:cs="Times New Roman"/>
                <w:sz w:val="20"/>
                <w:szCs w:val="20"/>
              </w:rPr>
            </w:pPr>
            <w:r w:rsidRPr="00451CE9">
              <w:rPr>
                <w:rFonts w:cs="Times New Roman"/>
                <w:sz w:val="20"/>
                <w:szCs w:val="20"/>
              </w:rPr>
              <w:t>SKATER™ Nephrostomy Kit- Non- Locking Pigtail (10F x 35cm)</w:t>
            </w:r>
          </w:p>
        </w:tc>
        <w:tc>
          <w:tcPr>
            <w:tcW w:w="892" w:type="pct"/>
            <w:vAlign w:val="center"/>
          </w:tcPr>
          <w:p w14:paraId="49B808CB" w14:textId="77777777" w:rsidR="001824AC" w:rsidRPr="00451CE9" w:rsidRDefault="001824AC" w:rsidP="00930D81">
            <w:pPr>
              <w:jc w:val="center"/>
              <w:rPr>
                <w:rFonts w:cs="Times New Roman"/>
                <w:sz w:val="20"/>
                <w:szCs w:val="20"/>
              </w:rPr>
            </w:pPr>
            <w:r w:rsidRPr="00451CE9">
              <w:rPr>
                <w:rFonts w:cs="Times New Roman"/>
                <w:sz w:val="20"/>
                <w:szCs w:val="20"/>
              </w:rPr>
              <w:t>750310000</w:t>
            </w:r>
          </w:p>
        </w:tc>
      </w:tr>
      <w:tr w:rsidR="001824AC" w:rsidRPr="00451CE9" w14:paraId="7CFFE2F4" w14:textId="77777777" w:rsidTr="001824AC">
        <w:trPr>
          <w:trHeight w:val="255"/>
          <w:jc w:val="center"/>
        </w:trPr>
        <w:tc>
          <w:tcPr>
            <w:tcW w:w="4108" w:type="pct"/>
            <w:shd w:val="clear" w:color="auto" w:fill="auto"/>
            <w:noWrap/>
          </w:tcPr>
          <w:p w14:paraId="1CCD6D2F" w14:textId="77777777" w:rsidR="001824AC" w:rsidRPr="00451CE9" w:rsidRDefault="001824AC" w:rsidP="00930D81">
            <w:pPr>
              <w:jc w:val="both"/>
              <w:rPr>
                <w:rFonts w:cs="Times New Roman"/>
                <w:sz w:val="20"/>
                <w:szCs w:val="20"/>
              </w:rPr>
            </w:pPr>
            <w:r w:rsidRPr="00451CE9">
              <w:rPr>
                <w:rFonts w:cs="Times New Roman"/>
                <w:sz w:val="20"/>
                <w:szCs w:val="20"/>
              </w:rPr>
              <w:t>SKATER™ Nephrostomy Kit- Non- Locking Pigtail (12F x 35cm)</w:t>
            </w:r>
          </w:p>
        </w:tc>
        <w:tc>
          <w:tcPr>
            <w:tcW w:w="892" w:type="pct"/>
            <w:vAlign w:val="center"/>
          </w:tcPr>
          <w:p w14:paraId="0FE2706E" w14:textId="77777777" w:rsidR="001824AC" w:rsidRPr="00451CE9" w:rsidRDefault="001824AC" w:rsidP="00930D81">
            <w:pPr>
              <w:jc w:val="center"/>
              <w:rPr>
                <w:rFonts w:cs="Times New Roman"/>
                <w:sz w:val="20"/>
                <w:szCs w:val="20"/>
              </w:rPr>
            </w:pPr>
            <w:r w:rsidRPr="00451CE9">
              <w:rPr>
                <w:rFonts w:cs="Times New Roman"/>
                <w:sz w:val="20"/>
                <w:szCs w:val="20"/>
              </w:rPr>
              <w:t>750312000</w:t>
            </w:r>
          </w:p>
        </w:tc>
      </w:tr>
      <w:tr w:rsidR="001824AC" w:rsidRPr="00451CE9" w14:paraId="3211B244" w14:textId="77777777" w:rsidTr="001824AC">
        <w:trPr>
          <w:trHeight w:val="255"/>
          <w:jc w:val="center"/>
        </w:trPr>
        <w:tc>
          <w:tcPr>
            <w:tcW w:w="4108" w:type="pct"/>
            <w:shd w:val="clear" w:color="auto" w:fill="auto"/>
            <w:noWrap/>
          </w:tcPr>
          <w:p w14:paraId="7FB2B747" w14:textId="77777777" w:rsidR="001824AC" w:rsidRPr="00451CE9" w:rsidRDefault="001824AC" w:rsidP="00930D81">
            <w:pPr>
              <w:jc w:val="both"/>
              <w:rPr>
                <w:rFonts w:cs="Times New Roman"/>
                <w:sz w:val="20"/>
                <w:szCs w:val="20"/>
              </w:rPr>
            </w:pPr>
            <w:r w:rsidRPr="00451CE9">
              <w:rPr>
                <w:rFonts w:cs="Times New Roman"/>
                <w:sz w:val="20"/>
                <w:szCs w:val="20"/>
              </w:rPr>
              <w:t>SKATER™ Nephrostomy Kit- Non- Locking Pigtail (14F x 35cm)</w:t>
            </w:r>
          </w:p>
        </w:tc>
        <w:tc>
          <w:tcPr>
            <w:tcW w:w="892" w:type="pct"/>
            <w:vAlign w:val="center"/>
          </w:tcPr>
          <w:p w14:paraId="062E1CC0" w14:textId="77777777" w:rsidR="001824AC" w:rsidRPr="00451CE9" w:rsidRDefault="001824AC" w:rsidP="00930D81">
            <w:pPr>
              <w:jc w:val="center"/>
              <w:rPr>
                <w:rFonts w:cs="Times New Roman"/>
                <w:sz w:val="20"/>
                <w:szCs w:val="20"/>
              </w:rPr>
            </w:pPr>
            <w:r w:rsidRPr="00451CE9">
              <w:rPr>
                <w:rFonts w:cs="Times New Roman"/>
                <w:sz w:val="20"/>
                <w:szCs w:val="20"/>
              </w:rPr>
              <w:t>750314000</w:t>
            </w:r>
          </w:p>
        </w:tc>
      </w:tr>
      <w:tr w:rsidR="001824AC" w:rsidRPr="00451CE9" w14:paraId="3E474917" w14:textId="77777777" w:rsidTr="001824AC">
        <w:trPr>
          <w:trHeight w:val="255"/>
          <w:jc w:val="center"/>
        </w:trPr>
        <w:tc>
          <w:tcPr>
            <w:tcW w:w="4108" w:type="pct"/>
            <w:shd w:val="clear" w:color="auto" w:fill="auto"/>
            <w:noWrap/>
            <w:vAlign w:val="center"/>
          </w:tcPr>
          <w:p w14:paraId="6BF09D3D"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(6F x 15cm)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756106015</w:t>
            </w:r>
          </w:p>
        </w:tc>
      </w:tr>
      <w:tr w:rsidR="001824AC" w:rsidRPr="00451CE9" w14:paraId="205435FD" w14:textId="77777777" w:rsidTr="001824AC">
        <w:trPr>
          <w:trHeight w:val="255"/>
          <w:jc w:val="center"/>
        </w:trPr>
        <w:tc>
          <w:tcPr>
            <w:tcW w:w="4108" w:type="pct"/>
            <w:shd w:val="clear" w:color="auto" w:fill="auto"/>
            <w:noWrap/>
            <w:vAlign w:val="center"/>
          </w:tcPr>
          <w:p w14:paraId="4FCBCB20"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(6F x 20cm)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756106020</w:t>
            </w:r>
          </w:p>
        </w:tc>
      </w:tr>
      <w:tr w:rsidR="001824AC" w:rsidRPr="00451CE9" w14:paraId="644E2CDF" w14:textId="77777777" w:rsidTr="001824AC">
        <w:trPr>
          <w:trHeight w:val="255"/>
          <w:jc w:val="center"/>
        </w:trPr>
        <w:tc>
          <w:tcPr>
            <w:tcW w:w="4108" w:type="pct"/>
            <w:shd w:val="clear" w:color="auto" w:fill="auto"/>
            <w:noWrap/>
            <w:vAlign w:val="center"/>
          </w:tcPr>
          <w:p w14:paraId="59A80127" w14:textId="77777777" w:rsidR="001824AC" w:rsidRPr="00451CE9" w:rsidRDefault="001824AC" w:rsidP="00930D81">
            <w:pPr>
              <w:jc w:val="both"/>
              <w:rPr>
                <w:rFonts w:cs="Times New Roman"/>
                <w:sz w:val="20"/>
                <w:szCs w:val="20"/>
              </w:rPr>
            </w:pPr>
            <w:r w:rsidRPr="00451CE9">
              <w:rPr>
                <w:rFonts w:cs="Times New Roman"/>
                <w:color w:val="000000"/>
                <w:sz w:val="20"/>
                <w:szCs w:val="20"/>
              </w:rPr>
              <w:lastRenderedPageBreak/>
              <w:t>SKATER™ All-Purpose and Nephrostomy Set – Non-Locking (6F x 25cm)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756106025</w:t>
            </w:r>
          </w:p>
        </w:tc>
      </w:tr>
      <w:tr w:rsidR="001824AC" w:rsidRPr="00451CE9" w14:paraId="28B8CF3F" w14:textId="77777777" w:rsidTr="001824AC">
        <w:trPr>
          <w:trHeight w:val="255"/>
          <w:jc w:val="center"/>
        </w:trPr>
        <w:tc>
          <w:tcPr>
            <w:tcW w:w="4108" w:type="pct"/>
            <w:shd w:val="clear" w:color="auto" w:fill="auto"/>
            <w:noWrap/>
            <w:vAlign w:val="center"/>
          </w:tcPr>
          <w:p w14:paraId="261C499F"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(7F x 20cm)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756107020</w:t>
            </w:r>
          </w:p>
        </w:tc>
      </w:tr>
      <w:tr w:rsidR="001824AC" w:rsidRPr="00451CE9" w14:paraId="6A0CAAE0" w14:textId="77777777" w:rsidTr="001824AC">
        <w:trPr>
          <w:trHeight w:val="255"/>
          <w:jc w:val="center"/>
        </w:trPr>
        <w:tc>
          <w:tcPr>
            <w:tcW w:w="4108" w:type="pct"/>
            <w:shd w:val="clear" w:color="auto" w:fill="auto"/>
            <w:noWrap/>
            <w:vAlign w:val="center"/>
          </w:tcPr>
          <w:p w14:paraId="54F37795"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(7F x 25cm)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756107025</w:t>
            </w:r>
          </w:p>
        </w:tc>
      </w:tr>
      <w:tr w:rsidR="001824AC" w:rsidRPr="00451CE9" w14:paraId="50C683E0" w14:textId="77777777" w:rsidTr="001824AC">
        <w:trPr>
          <w:trHeight w:val="255"/>
          <w:jc w:val="center"/>
        </w:trPr>
        <w:tc>
          <w:tcPr>
            <w:tcW w:w="4108" w:type="pct"/>
            <w:shd w:val="clear" w:color="auto" w:fill="auto"/>
            <w:noWrap/>
            <w:vAlign w:val="center"/>
          </w:tcPr>
          <w:p w14:paraId="03044F9C"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(8F x 20cm)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756108020</w:t>
            </w:r>
          </w:p>
        </w:tc>
      </w:tr>
      <w:tr w:rsidR="001824AC" w:rsidRPr="00451CE9" w14:paraId="799B2769" w14:textId="77777777" w:rsidTr="001824AC">
        <w:trPr>
          <w:trHeight w:val="255"/>
          <w:jc w:val="center"/>
        </w:trPr>
        <w:tc>
          <w:tcPr>
            <w:tcW w:w="4108" w:type="pct"/>
            <w:shd w:val="clear" w:color="auto" w:fill="auto"/>
            <w:noWrap/>
            <w:vAlign w:val="center"/>
          </w:tcPr>
          <w:p w14:paraId="6ABDF9BF"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(8F x 25cm)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756108025</w:t>
            </w:r>
          </w:p>
        </w:tc>
      </w:tr>
      <w:tr w:rsidR="001824AC" w:rsidRPr="00451CE9" w14:paraId="3C25BD5E" w14:textId="77777777" w:rsidTr="001824AC">
        <w:trPr>
          <w:trHeight w:val="255"/>
          <w:jc w:val="center"/>
        </w:trPr>
        <w:tc>
          <w:tcPr>
            <w:tcW w:w="4108" w:type="pct"/>
            <w:shd w:val="clear" w:color="auto" w:fill="auto"/>
            <w:noWrap/>
            <w:vAlign w:val="center"/>
          </w:tcPr>
          <w:p w14:paraId="5043D7C3"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(8F x 30cm)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756108030</w:t>
            </w:r>
          </w:p>
        </w:tc>
      </w:tr>
      <w:tr w:rsidR="001824AC" w:rsidRPr="00451CE9" w14:paraId="1526F93B" w14:textId="77777777" w:rsidTr="001824AC">
        <w:trPr>
          <w:trHeight w:val="255"/>
          <w:jc w:val="center"/>
        </w:trPr>
        <w:tc>
          <w:tcPr>
            <w:tcW w:w="4108" w:type="pct"/>
            <w:shd w:val="clear" w:color="auto" w:fill="auto"/>
            <w:noWrap/>
            <w:vAlign w:val="center"/>
          </w:tcPr>
          <w:p w14:paraId="0EDE880F"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(10F x 20cm)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756110020</w:t>
            </w:r>
          </w:p>
        </w:tc>
      </w:tr>
      <w:tr w:rsidR="001824AC" w:rsidRPr="00451CE9" w14:paraId="6878525F" w14:textId="77777777" w:rsidTr="001824AC">
        <w:trPr>
          <w:trHeight w:val="255"/>
          <w:jc w:val="center"/>
        </w:trPr>
        <w:tc>
          <w:tcPr>
            <w:tcW w:w="4108" w:type="pct"/>
            <w:shd w:val="clear" w:color="auto" w:fill="auto"/>
            <w:noWrap/>
            <w:vAlign w:val="center"/>
          </w:tcPr>
          <w:p w14:paraId="133412B8"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(10F x 25cm)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756110025</w:t>
            </w:r>
          </w:p>
        </w:tc>
      </w:tr>
      <w:tr w:rsidR="001824AC" w:rsidRPr="00451CE9" w14:paraId="6A109560" w14:textId="77777777" w:rsidTr="001824AC">
        <w:trPr>
          <w:trHeight w:val="255"/>
          <w:jc w:val="center"/>
        </w:trPr>
        <w:tc>
          <w:tcPr>
            <w:tcW w:w="4108" w:type="pct"/>
            <w:shd w:val="clear" w:color="auto" w:fill="auto"/>
            <w:noWrap/>
            <w:vAlign w:val="center"/>
          </w:tcPr>
          <w:p w14:paraId="6AFCE60B"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(10F x 30cm)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756110030</w:t>
            </w:r>
          </w:p>
        </w:tc>
      </w:tr>
      <w:tr w:rsidR="001824AC" w:rsidRPr="00451CE9" w14:paraId="7DCCB5EA" w14:textId="77777777" w:rsidTr="001824AC">
        <w:trPr>
          <w:trHeight w:val="255"/>
          <w:jc w:val="center"/>
        </w:trPr>
        <w:tc>
          <w:tcPr>
            <w:tcW w:w="4108" w:type="pct"/>
            <w:shd w:val="clear" w:color="auto" w:fill="auto"/>
            <w:noWrap/>
            <w:vAlign w:val="center"/>
          </w:tcPr>
          <w:p w14:paraId="193F7C84"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(12F x 20cm)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756112020</w:t>
            </w:r>
          </w:p>
        </w:tc>
      </w:tr>
      <w:tr w:rsidR="001824AC" w:rsidRPr="00451CE9" w14:paraId="1E4F8BFF" w14:textId="77777777" w:rsidTr="001824AC">
        <w:trPr>
          <w:trHeight w:val="255"/>
          <w:jc w:val="center"/>
        </w:trPr>
        <w:tc>
          <w:tcPr>
            <w:tcW w:w="4108" w:type="pct"/>
            <w:shd w:val="clear" w:color="auto" w:fill="auto"/>
            <w:noWrap/>
            <w:vAlign w:val="center"/>
          </w:tcPr>
          <w:p w14:paraId="316BC7F2"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(12F x 25cm)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756112025</w:t>
            </w:r>
          </w:p>
        </w:tc>
      </w:tr>
      <w:tr w:rsidR="001824AC" w:rsidRPr="00451CE9" w14:paraId="31C9198E" w14:textId="77777777" w:rsidTr="001824AC">
        <w:trPr>
          <w:trHeight w:val="255"/>
          <w:jc w:val="center"/>
        </w:trPr>
        <w:tc>
          <w:tcPr>
            <w:tcW w:w="4108" w:type="pct"/>
            <w:shd w:val="clear" w:color="auto" w:fill="auto"/>
            <w:noWrap/>
            <w:vAlign w:val="center"/>
          </w:tcPr>
          <w:p w14:paraId="6CBA6EA8"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(14F x 20cm)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756114020</w:t>
            </w:r>
          </w:p>
        </w:tc>
      </w:tr>
      <w:tr w:rsidR="001824AC" w:rsidRPr="00451CE9" w14:paraId="2765E7EE" w14:textId="77777777" w:rsidTr="001824AC">
        <w:trPr>
          <w:trHeight w:val="255"/>
          <w:jc w:val="center"/>
        </w:trPr>
        <w:tc>
          <w:tcPr>
            <w:tcW w:w="4108" w:type="pct"/>
            <w:shd w:val="clear" w:color="auto" w:fill="auto"/>
            <w:noWrap/>
            <w:vAlign w:val="center"/>
          </w:tcPr>
          <w:p w14:paraId="0AE6202D"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(14F x 25cm)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756114025</w:t>
            </w:r>
          </w:p>
        </w:tc>
      </w:tr>
      <w:tr w:rsidR="001824AC" w:rsidRPr="00451CE9" w14:paraId="30E6C4B4" w14:textId="77777777" w:rsidTr="001824AC">
        <w:trPr>
          <w:trHeight w:val="255"/>
          <w:jc w:val="center"/>
        </w:trPr>
        <w:tc>
          <w:tcPr>
            <w:tcW w:w="4108" w:type="pct"/>
            <w:shd w:val="clear" w:color="auto" w:fill="auto"/>
            <w:noWrap/>
            <w:vAlign w:val="center"/>
          </w:tcPr>
          <w:p w14:paraId="0B7F6783"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Non-Locking (16F x 25cm)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756116025</w:t>
            </w:r>
          </w:p>
        </w:tc>
      </w:tr>
      <w:tr w:rsidR="001824AC" w:rsidRPr="00451CE9" w14:paraId="61DD5D05" w14:textId="77777777" w:rsidTr="001824AC">
        <w:trPr>
          <w:trHeight w:val="255"/>
          <w:jc w:val="center"/>
        </w:trPr>
        <w:tc>
          <w:tcPr>
            <w:tcW w:w="4108" w:type="pct"/>
            <w:shd w:val="clear" w:color="auto" w:fill="auto"/>
            <w:noWrap/>
            <w:vAlign w:val="center"/>
          </w:tcPr>
          <w:p w14:paraId="2014FB05"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(6F x15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756606015</w:t>
            </w:r>
          </w:p>
        </w:tc>
      </w:tr>
      <w:tr w:rsidR="001824AC" w:rsidRPr="00451CE9" w14:paraId="4E2060E0" w14:textId="77777777" w:rsidTr="001824AC">
        <w:trPr>
          <w:trHeight w:val="255"/>
          <w:jc w:val="center"/>
        </w:trPr>
        <w:tc>
          <w:tcPr>
            <w:tcW w:w="4108" w:type="pct"/>
            <w:shd w:val="clear" w:color="auto" w:fill="auto"/>
            <w:noWrap/>
            <w:vAlign w:val="center"/>
          </w:tcPr>
          <w:p w14:paraId="044666B5"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(6F x 20cm)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756606020</w:t>
            </w:r>
          </w:p>
        </w:tc>
      </w:tr>
      <w:tr w:rsidR="001824AC" w:rsidRPr="00451CE9" w14:paraId="7EBAC77B" w14:textId="77777777" w:rsidTr="001824AC">
        <w:trPr>
          <w:trHeight w:val="255"/>
          <w:jc w:val="center"/>
        </w:trPr>
        <w:tc>
          <w:tcPr>
            <w:tcW w:w="4108" w:type="pct"/>
            <w:shd w:val="clear" w:color="auto" w:fill="auto"/>
            <w:noWrap/>
            <w:vAlign w:val="center"/>
          </w:tcPr>
          <w:p w14:paraId="4B3153D5"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(6F x 25cm)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756606025</w:t>
            </w:r>
          </w:p>
        </w:tc>
      </w:tr>
      <w:tr w:rsidR="001824AC" w:rsidRPr="00451CE9" w14:paraId="498FE909" w14:textId="77777777" w:rsidTr="001824AC">
        <w:trPr>
          <w:trHeight w:val="255"/>
          <w:jc w:val="center"/>
        </w:trPr>
        <w:tc>
          <w:tcPr>
            <w:tcW w:w="4108" w:type="pct"/>
            <w:shd w:val="clear" w:color="auto" w:fill="auto"/>
            <w:noWrap/>
            <w:vAlign w:val="center"/>
          </w:tcPr>
          <w:p w14:paraId="5E83B2FE"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(6F x 35cm)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756606035</w:t>
            </w:r>
          </w:p>
        </w:tc>
      </w:tr>
      <w:tr w:rsidR="001824AC" w:rsidRPr="00451CE9" w14:paraId="73895FE9" w14:textId="77777777" w:rsidTr="001824AC">
        <w:trPr>
          <w:trHeight w:val="255"/>
          <w:jc w:val="center"/>
        </w:trPr>
        <w:tc>
          <w:tcPr>
            <w:tcW w:w="4108" w:type="pct"/>
            <w:shd w:val="clear" w:color="auto" w:fill="auto"/>
            <w:noWrap/>
            <w:vAlign w:val="center"/>
          </w:tcPr>
          <w:p w14:paraId="30EBCC6C"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(7F x 15cm)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756607015</w:t>
            </w:r>
          </w:p>
        </w:tc>
      </w:tr>
      <w:tr w:rsidR="001824AC" w:rsidRPr="00451CE9" w14:paraId="3B1ED199" w14:textId="77777777" w:rsidTr="001824AC">
        <w:trPr>
          <w:trHeight w:val="255"/>
          <w:jc w:val="center"/>
        </w:trPr>
        <w:tc>
          <w:tcPr>
            <w:tcW w:w="4108" w:type="pct"/>
            <w:shd w:val="clear" w:color="auto" w:fill="auto"/>
            <w:noWrap/>
            <w:vAlign w:val="center"/>
          </w:tcPr>
          <w:p w14:paraId="78317483"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(7F x 20cm)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756607020</w:t>
            </w:r>
          </w:p>
        </w:tc>
      </w:tr>
      <w:tr w:rsidR="001824AC" w:rsidRPr="00451CE9" w14:paraId="612195C6" w14:textId="77777777" w:rsidTr="001824AC">
        <w:trPr>
          <w:trHeight w:val="255"/>
          <w:jc w:val="center"/>
        </w:trPr>
        <w:tc>
          <w:tcPr>
            <w:tcW w:w="4108" w:type="pct"/>
            <w:shd w:val="clear" w:color="auto" w:fill="auto"/>
            <w:noWrap/>
            <w:vAlign w:val="center"/>
          </w:tcPr>
          <w:p w14:paraId="285BAAC2" w14:textId="77777777" w:rsidR="001824AC" w:rsidRPr="00451CE9" w:rsidRDefault="001824AC" w:rsidP="00930D81">
            <w:pPr>
              <w:jc w:val="both"/>
              <w:rPr>
                <w:rFonts w:cs="Times New Roman"/>
                <w:sz w:val="20"/>
                <w:szCs w:val="20"/>
              </w:rPr>
            </w:pPr>
            <w:r w:rsidRPr="00451CE9">
              <w:rPr>
                <w:rFonts w:cs="Times New Roman"/>
                <w:color w:val="000000"/>
                <w:sz w:val="20"/>
                <w:szCs w:val="20"/>
              </w:rPr>
              <w:t>SKATER™ All-Purpose and Nephrostomy Set – Locking (7F x 25cm)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756607025</w:t>
            </w:r>
          </w:p>
        </w:tc>
      </w:tr>
      <w:tr w:rsidR="001824AC" w:rsidRPr="00451CE9" w14:paraId="24A1960F" w14:textId="77777777" w:rsidTr="001824AC">
        <w:trPr>
          <w:trHeight w:val="255"/>
          <w:jc w:val="center"/>
        </w:trPr>
        <w:tc>
          <w:tcPr>
            <w:tcW w:w="4108" w:type="pct"/>
            <w:shd w:val="clear" w:color="auto" w:fill="auto"/>
            <w:noWrap/>
            <w:vAlign w:val="center"/>
          </w:tcPr>
          <w:p w14:paraId="607BB78D"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15cm)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756608015</w:t>
            </w:r>
          </w:p>
        </w:tc>
      </w:tr>
      <w:tr w:rsidR="001824AC" w:rsidRPr="00451CE9" w14:paraId="36AE906D" w14:textId="77777777" w:rsidTr="001824AC">
        <w:trPr>
          <w:trHeight w:val="255"/>
          <w:jc w:val="center"/>
        </w:trPr>
        <w:tc>
          <w:tcPr>
            <w:tcW w:w="4108" w:type="pct"/>
            <w:shd w:val="clear" w:color="auto" w:fill="auto"/>
            <w:noWrap/>
            <w:vAlign w:val="center"/>
          </w:tcPr>
          <w:p w14:paraId="660692DE"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20cm)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756608020</w:t>
            </w:r>
          </w:p>
        </w:tc>
      </w:tr>
      <w:tr w:rsidR="001824AC" w:rsidRPr="00451CE9" w14:paraId="174AF109" w14:textId="77777777" w:rsidTr="001824AC">
        <w:trPr>
          <w:trHeight w:val="255"/>
          <w:jc w:val="center"/>
        </w:trPr>
        <w:tc>
          <w:tcPr>
            <w:tcW w:w="4108" w:type="pct"/>
            <w:shd w:val="clear" w:color="auto" w:fill="auto"/>
            <w:noWrap/>
            <w:vAlign w:val="center"/>
          </w:tcPr>
          <w:p w14:paraId="61E78415"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25cm)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756608025</w:t>
            </w:r>
          </w:p>
        </w:tc>
      </w:tr>
      <w:tr w:rsidR="001824AC" w:rsidRPr="00451CE9" w14:paraId="192763E5" w14:textId="77777777" w:rsidTr="001824AC">
        <w:trPr>
          <w:trHeight w:val="255"/>
          <w:jc w:val="center"/>
        </w:trPr>
        <w:tc>
          <w:tcPr>
            <w:tcW w:w="4108" w:type="pct"/>
            <w:shd w:val="clear" w:color="auto" w:fill="auto"/>
            <w:noWrap/>
            <w:vAlign w:val="center"/>
          </w:tcPr>
          <w:p w14:paraId="310DA55C"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30cm)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756608030</w:t>
            </w:r>
          </w:p>
        </w:tc>
      </w:tr>
      <w:tr w:rsidR="001824AC" w:rsidRPr="00451CE9" w14:paraId="18981154" w14:textId="77777777" w:rsidTr="001824AC">
        <w:trPr>
          <w:trHeight w:val="255"/>
          <w:jc w:val="center"/>
        </w:trPr>
        <w:tc>
          <w:tcPr>
            <w:tcW w:w="4108" w:type="pct"/>
            <w:shd w:val="clear" w:color="auto" w:fill="auto"/>
            <w:noWrap/>
            <w:vAlign w:val="center"/>
          </w:tcPr>
          <w:p w14:paraId="173003C3"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35cm)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756608035</w:t>
            </w:r>
          </w:p>
        </w:tc>
      </w:tr>
      <w:tr w:rsidR="001824AC" w:rsidRPr="00451CE9" w14:paraId="15F7C036" w14:textId="77777777" w:rsidTr="001824AC">
        <w:trPr>
          <w:trHeight w:val="255"/>
          <w:jc w:val="center"/>
        </w:trPr>
        <w:tc>
          <w:tcPr>
            <w:tcW w:w="4108" w:type="pct"/>
            <w:shd w:val="clear" w:color="auto" w:fill="auto"/>
            <w:noWrap/>
            <w:vAlign w:val="center"/>
          </w:tcPr>
          <w:p w14:paraId="1CDD93D7"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(8F x 45cm)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756608045</w:t>
            </w:r>
          </w:p>
        </w:tc>
      </w:tr>
      <w:tr w:rsidR="001824AC" w:rsidRPr="00451CE9" w14:paraId="56C118EA" w14:textId="77777777" w:rsidTr="001824AC">
        <w:trPr>
          <w:trHeight w:val="255"/>
          <w:jc w:val="center"/>
        </w:trPr>
        <w:tc>
          <w:tcPr>
            <w:tcW w:w="4108" w:type="pct"/>
            <w:shd w:val="clear" w:color="auto" w:fill="auto"/>
            <w:noWrap/>
            <w:vAlign w:val="center"/>
          </w:tcPr>
          <w:p w14:paraId="5C959CC6"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15cm)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756610015</w:t>
            </w:r>
          </w:p>
        </w:tc>
      </w:tr>
      <w:tr w:rsidR="001824AC" w:rsidRPr="00451CE9" w14:paraId="34CF7209" w14:textId="77777777" w:rsidTr="001824AC">
        <w:trPr>
          <w:trHeight w:val="255"/>
          <w:jc w:val="center"/>
        </w:trPr>
        <w:tc>
          <w:tcPr>
            <w:tcW w:w="4108" w:type="pct"/>
            <w:shd w:val="clear" w:color="auto" w:fill="auto"/>
            <w:noWrap/>
            <w:vAlign w:val="center"/>
          </w:tcPr>
          <w:p w14:paraId="48E5A2FF"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20cm)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756610020</w:t>
            </w:r>
          </w:p>
        </w:tc>
      </w:tr>
      <w:tr w:rsidR="001824AC" w:rsidRPr="00451CE9" w14:paraId="56D599B6" w14:textId="77777777" w:rsidTr="001824AC">
        <w:trPr>
          <w:trHeight w:val="255"/>
          <w:jc w:val="center"/>
        </w:trPr>
        <w:tc>
          <w:tcPr>
            <w:tcW w:w="4108" w:type="pct"/>
            <w:shd w:val="clear" w:color="auto" w:fill="auto"/>
            <w:noWrap/>
            <w:vAlign w:val="center"/>
          </w:tcPr>
          <w:p w14:paraId="1556923F"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25cm)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756610025</w:t>
            </w:r>
          </w:p>
        </w:tc>
      </w:tr>
      <w:tr w:rsidR="001824AC" w:rsidRPr="00451CE9" w14:paraId="1D08127F" w14:textId="77777777" w:rsidTr="001824AC">
        <w:trPr>
          <w:trHeight w:val="255"/>
          <w:jc w:val="center"/>
        </w:trPr>
        <w:tc>
          <w:tcPr>
            <w:tcW w:w="4108" w:type="pct"/>
            <w:shd w:val="clear" w:color="auto" w:fill="auto"/>
            <w:noWrap/>
            <w:vAlign w:val="center"/>
          </w:tcPr>
          <w:p w14:paraId="5B76BFBF"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30cm)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756610030</w:t>
            </w:r>
          </w:p>
        </w:tc>
      </w:tr>
      <w:tr w:rsidR="001824AC" w:rsidRPr="00451CE9" w14:paraId="1277743E" w14:textId="77777777" w:rsidTr="001824AC">
        <w:trPr>
          <w:trHeight w:val="255"/>
          <w:jc w:val="center"/>
        </w:trPr>
        <w:tc>
          <w:tcPr>
            <w:tcW w:w="4108" w:type="pct"/>
            <w:shd w:val="clear" w:color="auto" w:fill="auto"/>
            <w:noWrap/>
            <w:vAlign w:val="center"/>
          </w:tcPr>
          <w:p w14:paraId="59BA49A8"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35cm)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756610035</w:t>
            </w:r>
          </w:p>
        </w:tc>
      </w:tr>
      <w:tr w:rsidR="001824AC" w:rsidRPr="00451CE9" w14:paraId="2D35D04D" w14:textId="77777777" w:rsidTr="001824AC">
        <w:trPr>
          <w:trHeight w:val="255"/>
          <w:jc w:val="center"/>
        </w:trPr>
        <w:tc>
          <w:tcPr>
            <w:tcW w:w="4108" w:type="pct"/>
            <w:shd w:val="clear" w:color="auto" w:fill="auto"/>
            <w:noWrap/>
            <w:vAlign w:val="center"/>
          </w:tcPr>
          <w:p w14:paraId="0BB32A9F"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45cm)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756610045</w:t>
            </w:r>
          </w:p>
        </w:tc>
      </w:tr>
      <w:tr w:rsidR="001824AC" w:rsidRPr="00451CE9" w14:paraId="611A7D3E" w14:textId="77777777" w:rsidTr="001824AC">
        <w:trPr>
          <w:trHeight w:val="255"/>
          <w:jc w:val="center"/>
        </w:trPr>
        <w:tc>
          <w:tcPr>
            <w:tcW w:w="4108" w:type="pct"/>
            <w:shd w:val="clear" w:color="auto" w:fill="auto"/>
            <w:noWrap/>
            <w:vAlign w:val="center"/>
          </w:tcPr>
          <w:p w14:paraId="0484ECEC"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(10F x 60cm)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756610060</w:t>
            </w:r>
          </w:p>
        </w:tc>
      </w:tr>
      <w:tr w:rsidR="001824AC" w:rsidRPr="00451CE9" w14:paraId="2064CB11" w14:textId="77777777" w:rsidTr="001824AC">
        <w:trPr>
          <w:trHeight w:val="255"/>
          <w:jc w:val="center"/>
        </w:trPr>
        <w:tc>
          <w:tcPr>
            <w:tcW w:w="4108" w:type="pct"/>
            <w:shd w:val="clear" w:color="auto" w:fill="auto"/>
            <w:noWrap/>
            <w:vAlign w:val="center"/>
          </w:tcPr>
          <w:p w14:paraId="5043AC15"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15cm)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756612015</w:t>
            </w:r>
          </w:p>
        </w:tc>
      </w:tr>
      <w:tr w:rsidR="001824AC" w:rsidRPr="00451CE9" w14:paraId="6DB347BE" w14:textId="77777777" w:rsidTr="001824AC">
        <w:trPr>
          <w:trHeight w:val="255"/>
          <w:jc w:val="center"/>
        </w:trPr>
        <w:tc>
          <w:tcPr>
            <w:tcW w:w="4108" w:type="pct"/>
            <w:shd w:val="clear" w:color="auto" w:fill="auto"/>
            <w:noWrap/>
            <w:vAlign w:val="center"/>
          </w:tcPr>
          <w:p w14:paraId="55CF198D"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20cm)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756612020</w:t>
            </w:r>
          </w:p>
        </w:tc>
      </w:tr>
      <w:tr w:rsidR="001824AC" w:rsidRPr="00451CE9" w14:paraId="54ED0CE4" w14:textId="77777777" w:rsidTr="001824AC">
        <w:trPr>
          <w:trHeight w:val="255"/>
          <w:jc w:val="center"/>
        </w:trPr>
        <w:tc>
          <w:tcPr>
            <w:tcW w:w="4108" w:type="pct"/>
            <w:shd w:val="clear" w:color="auto" w:fill="auto"/>
            <w:noWrap/>
            <w:vAlign w:val="center"/>
          </w:tcPr>
          <w:p w14:paraId="11D425A8"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25cm)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756612025</w:t>
            </w:r>
          </w:p>
        </w:tc>
      </w:tr>
      <w:tr w:rsidR="001824AC" w:rsidRPr="00451CE9" w14:paraId="7E0BEC3D" w14:textId="77777777" w:rsidTr="001824AC">
        <w:trPr>
          <w:trHeight w:val="255"/>
          <w:jc w:val="center"/>
        </w:trPr>
        <w:tc>
          <w:tcPr>
            <w:tcW w:w="4108" w:type="pct"/>
            <w:shd w:val="clear" w:color="auto" w:fill="auto"/>
            <w:noWrap/>
            <w:vAlign w:val="center"/>
          </w:tcPr>
          <w:p w14:paraId="251477E6"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30cm)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756612030</w:t>
            </w:r>
          </w:p>
        </w:tc>
      </w:tr>
      <w:tr w:rsidR="001824AC" w:rsidRPr="00451CE9" w14:paraId="734BCC0C" w14:textId="77777777" w:rsidTr="001824AC">
        <w:trPr>
          <w:trHeight w:val="255"/>
          <w:jc w:val="center"/>
        </w:trPr>
        <w:tc>
          <w:tcPr>
            <w:tcW w:w="4108" w:type="pct"/>
            <w:shd w:val="clear" w:color="auto" w:fill="auto"/>
            <w:noWrap/>
            <w:vAlign w:val="center"/>
          </w:tcPr>
          <w:p w14:paraId="2A72D5CD"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35cm)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756612035</w:t>
            </w:r>
          </w:p>
        </w:tc>
      </w:tr>
      <w:tr w:rsidR="001824AC" w:rsidRPr="00451CE9" w14:paraId="4FA1ABE7" w14:textId="77777777" w:rsidTr="001824AC">
        <w:trPr>
          <w:trHeight w:val="255"/>
          <w:jc w:val="center"/>
        </w:trPr>
        <w:tc>
          <w:tcPr>
            <w:tcW w:w="4108" w:type="pct"/>
            <w:shd w:val="clear" w:color="auto" w:fill="auto"/>
            <w:noWrap/>
            <w:vAlign w:val="center"/>
          </w:tcPr>
          <w:p w14:paraId="3DDFEC9C"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45cm)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756612045</w:t>
            </w:r>
          </w:p>
        </w:tc>
      </w:tr>
      <w:tr w:rsidR="001824AC" w:rsidRPr="00451CE9" w14:paraId="0282F6A3" w14:textId="77777777" w:rsidTr="001824AC">
        <w:trPr>
          <w:trHeight w:val="255"/>
          <w:jc w:val="center"/>
        </w:trPr>
        <w:tc>
          <w:tcPr>
            <w:tcW w:w="4108" w:type="pct"/>
            <w:shd w:val="clear" w:color="auto" w:fill="auto"/>
            <w:noWrap/>
            <w:vAlign w:val="center"/>
          </w:tcPr>
          <w:p w14:paraId="084C9B42"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(12F x 60cm)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756612060</w:t>
            </w:r>
          </w:p>
        </w:tc>
      </w:tr>
      <w:tr w:rsidR="001824AC" w:rsidRPr="00451CE9" w14:paraId="6B142DF5" w14:textId="77777777" w:rsidTr="001824AC">
        <w:trPr>
          <w:trHeight w:val="255"/>
          <w:jc w:val="center"/>
        </w:trPr>
        <w:tc>
          <w:tcPr>
            <w:tcW w:w="4108" w:type="pct"/>
            <w:shd w:val="clear" w:color="auto" w:fill="auto"/>
            <w:noWrap/>
            <w:vAlign w:val="center"/>
          </w:tcPr>
          <w:p w14:paraId="753C89A1"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15cm)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756614015</w:t>
            </w:r>
          </w:p>
        </w:tc>
      </w:tr>
      <w:tr w:rsidR="001824AC" w:rsidRPr="00451CE9" w14:paraId="22DDA168" w14:textId="77777777" w:rsidTr="001824AC">
        <w:trPr>
          <w:trHeight w:val="255"/>
          <w:jc w:val="center"/>
        </w:trPr>
        <w:tc>
          <w:tcPr>
            <w:tcW w:w="4108" w:type="pct"/>
            <w:shd w:val="clear" w:color="auto" w:fill="auto"/>
            <w:noWrap/>
            <w:vAlign w:val="center"/>
          </w:tcPr>
          <w:p w14:paraId="003412D5"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20cm)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756614020</w:t>
            </w:r>
          </w:p>
        </w:tc>
      </w:tr>
      <w:tr w:rsidR="001824AC" w:rsidRPr="00451CE9" w14:paraId="6A88218A" w14:textId="77777777" w:rsidTr="001824AC">
        <w:trPr>
          <w:trHeight w:val="255"/>
          <w:jc w:val="center"/>
        </w:trPr>
        <w:tc>
          <w:tcPr>
            <w:tcW w:w="4108" w:type="pct"/>
            <w:shd w:val="clear" w:color="auto" w:fill="auto"/>
            <w:noWrap/>
            <w:vAlign w:val="center"/>
          </w:tcPr>
          <w:p w14:paraId="2B85CDE7"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25cm)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756614025</w:t>
            </w:r>
          </w:p>
        </w:tc>
      </w:tr>
      <w:tr w:rsidR="001824AC" w:rsidRPr="00451CE9" w14:paraId="4167A090" w14:textId="77777777" w:rsidTr="001824AC">
        <w:trPr>
          <w:trHeight w:val="255"/>
          <w:jc w:val="center"/>
        </w:trPr>
        <w:tc>
          <w:tcPr>
            <w:tcW w:w="4108" w:type="pct"/>
            <w:shd w:val="clear" w:color="auto" w:fill="auto"/>
            <w:noWrap/>
            <w:vAlign w:val="center"/>
          </w:tcPr>
          <w:p w14:paraId="037B9F93"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lastRenderedPageBreak/>
              <w:t>SKATER™ All-Purpose and Nephrostomy Set – Locking (14F x 30cm)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756614030</w:t>
            </w:r>
          </w:p>
        </w:tc>
      </w:tr>
      <w:tr w:rsidR="001824AC" w:rsidRPr="00451CE9" w14:paraId="4C69B34F" w14:textId="77777777" w:rsidTr="001824AC">
        <w:trPr>
          <w:trHeight w:val="255"/>
          <w:jc w:val="center"/>
        </w:trPr>
        <w:tc>
          <w:tcPr>
            <w:tcW w:w="4108" w:type="pct"/>
            <w:shd w:val="clear" w:color="auto" w:fill="auto"/>
            <w:noWrap/>
            <w:vAlign w:val="center"/>
          </w:tcPr>
          <w:p w14:paraId="3F879472"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35cm)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756614035</w:t>
            </w:r>
          </w:p>
        </w:tc>
      </w:tr>
      <w:tr w:rsidR="001824AC" w:rsidRPr="00451CE9" w14:paraId="014F2741" w14:textId="77777777" w:rsidTr="001824AC">
        <w:trPr>
          <w:trHeight w:val="255"/>
          <w:jc w:val="center"/>
        </w:trPr>
        <w:tc>
          <w:tcPr>
            <w:tcW w:w="4108" w:type="pct"/>
            <w:shd w:val="clear" w:color="auto" w:fill="auto"/>
            <w:noWrap/>
            <w:vAlign w:val="center"/>
          </w:tcPr>
          <w:p w14:paraId="0E10CB66"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45cm)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756614045</w:t>
            </w:r>
          </w:p>
        </w:tc>
      </w:tr>
      <w:tr w:rsidR="001824AC" w:rsidRPr="00451CE9" w14:paraId="6546856E" w14:textId="77777777" w:rsidTr="001824AC">
        <w:trPr>
          <w:trHeight w:val="255"/>
          <w:jc w:val="center"/>
        </w:trPr>
        <w:tc>
          <w:tcPr>
            <w:tcW w:w="4108" w:type="pct"/>
            <w:shd w:val="clear" w:color="auto" w:fill="auto"/>
            <w:noWrap/>
            <w:vAlign w:val="center"/>
          </w:tcPr>
          <w:p w14:paraId="54A1A707"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(14F x 60cm)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756614060</w:t>
            </w:r>
          </w:p>
        </w:tc>
      </w:tr>
      <w:tr w:rsidR="001824AC" w:rsidRPr="00451CE9" w14:paraId="172A71AA" w14:textId="77777777" w:rsidTr="001824AC">
        <w:trPr>
          <w:trHeight w:val="255"/>
          <w:jc w:val="center"/>
        </w:trPr>
        <w:tc>
          <w:tcPr>
            <w:tcW w:w="4108" w:type="pct"/>
            <w:shd w:val="clear" w:color="auto" w:fill="auto"/>
            <w:noWrap/>
            <w:vAlign w:val="center"/>
          </w:tcPr>
          <w:p w14:paraId="5D79C9DD"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(16F x 25cm)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756616025</w:t>
            </w:r>
          </w:p>
        </w:tc>
      </w:tr>
      <w:tr w:rsidR="001824AC" w:rsidRPr="00451CE9" w14:paraId="04C23D02" w14:textId="77777777" w:rsidTr="001824AC">
        <w:trPr>
          <w:trHeight w:val="255"/>
          <w:jc w:val="center"/>
        </w:trPr>
        <w:tc>
          <w:tcPr>
            <w:tcW w:w="4108" w:type="pct"/>
            <w:shd w:val="clear" w:color="auto" w:fill="auto"/>
            <w:noWrap/>
            <w:vAlign w:val="center"/>
          </w:tcPr>
          <w:p w14:paraId="5257447F"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(16F x 30cm)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756616030</w:t>
            </w:r>
          </w:p>
        </w:tc>
      </w:tr>
      <w:tr w:rsidR="001824AC" w:rsidRPr="00451CE9" w14:paraId="12EF9085" w14:textId="77777777" w:rsidTr="001824AC">
        <w:trPr>
          <w:trHeight w:val="255"/>
          <w:jc w:val="center"/>
        </w:trPr>
        <w:tc>
          <w:tcPr>
            <w:tcW w:w="4108" w:type="pct"/>
            <w:shd w:val="clear" w:color="auto" w:fill="auto"/>
            <w:noWrap/>
            <w:vAlign w:val="center"/>
          </w:tcPr>
          <w:p w14:paraId="2AAB2AB4"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(16F x 35cm)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756616035</w:t>
            </w:r>
          </w:p>
        </w:tc>
      </w:tr>
      <w:tr w:rsidR="001824AC" w:rsidRPr="00451CE9" w14:paraId="6D688446" w14:textId="77777777" w:rsidTr="001824AC">
        <w:trPr>
          <w:trHeight w:val="255"/>
          <w:jc w:val="center"/>
        </w:trPr>
        <w:tc>
          <w:tcPr>
            <w:tcW w:w="4108" w:type="pct"/>
            <w:shd w:val="clear" w:color="auto" w:fill="auto"/>
            <w:noWrap/>
            <w:vAlign w:val="center"/>
          </w:tcPr>
          <w:p w14:paraId="0B87EDAD"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(16F x 45cm)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756616045</w:t>
            </w:r>
          </w:p>
        </w:tc>
      </w:tr>
      <w:tr w:rsidR="001824AC" w:rsidRPr="00451CE9" w14:paraId="115935BD" w14:textId="77777777" w:rsidTr="001824AC">
        <w:trPr>
          <w:trHeight w:val="255"/>
          <w:jc w:val="center"/>
        </w:trPr>
        <w:tc>
          <w:tcPr>
            <w:tcW w:w="4108" w:type="pct"/>
            <w:shd w:val="clear" w:color="auto" w:fill="auto"/>
            <w:noWrap/>
            <w:vAlign w:val="center"/>
          </w:tcPr>
          <w:p w14:paraId="5DA75190" w14:textId="77777777" w:rsidR="001824AC" w:rsidRPr="00451CE9" w:rsidRDefault="001824AC" w:rsidP="00930D81">
            <w:pPr>
              <w:jc w:val="both"/>
              <w:rPr>
                <w:rFonts w:cs="Times New Roman"/>
                <w:color w:val="000000"/>
                <w:sz w:val="20"/>
                <w:szCs w:val="20"/>
              </w:rPr>
            </w:pPr>
            <w:r w:rsidRPr="00451CE9">
              <w:rPr>
                <w:rFonts w:cs="Times New Roman"/>
                <w:color w:val="000000"/>
                <w:sz w:val="20"/>
                <w:szCs w:val="20"/>
              </w:rPr>
              <w:t>SKATER™ All-Purpose and Nephrostomy Set – Locking (16F x 60cm)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756616060</w:t>
            </w:r>
          </w:p>
        </w:tc>
      </w:tr>
      <w:tr w:rsidR="001824AC" w:rsidRPr="00451CE9" w14:paraId="3F24EF2D" w14:textId="77777777" w:rsidTr="001824AC">
        <w:trPr>
          <w:trHeight w:val="255"/>
          <w:jc w:val="center"/>
        </w:trPr>
        <w:tc>
          <w:tcPr>
            <w:tcW w:w="4108" w:type="pct"/>
            <w:shd w:val="clear" w:color="auto" w:fill="auto"/>
            <w:noWrap/>
            <w:vAlign w:val="bottom"/>
          </w:tcPr>
          <w:p w14:paraId="266F5706"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(6F x 15cm)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758606015</w:t>
            </w:r>
          </w:p>
        </w:tc>
      </w:tr>
      <w:tr w:rsidR="001824AC" w:rsidRPr="00451CE9" w14:paraId="5C17EC92" w14:textId="77777777" w:rsidTr="001824AC">
        <w:trPr>
          <w:trHeight w:val="255"/>
          <w:jc w:val="center"/>
        </w:trPr>
        <w:tc>
          <w:tcPr>
            <w:tcW w:w="4108" w:type="pct"/>
            <w:shd w:val="clear" w:color="auto" w:fill="auto"/>
            <w:noWrap/>
            <w:vAlign w:val="bottom"/>
          </w:tcPr>
          <w:p w14:paraId="06F86246"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(6F x 20cm)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758606020</w:t>
            </w:r>
          </w:p>
        </w:tc>
      </w:tr>
      <w:tr w:rsidR="001824AC" w:rsidRPr="00451CE9" w14:paraId="2697CEE0" w14:textId="77777777" w:rsidTr="001824AC">
        <w:trPr>
          <w:trHeight w:val="255"/>
          <w:jc w:val="center"/>
        </w:trPr>
        <w:tc>
          <w:tcPr>
            <w:tcW w:w="4108" w:type="pct"/>
            <w:shd w:val="clear" w:color="auto" w:fill="auto"/>
            <w:noWrap/>
            <w:vAlign w:val="bottom"/>
          </w:tcPr>
          <w:p w14:paraId="1CDB8B6A"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(6F x 25cm)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758606025</w:t>
            </w:r>
          </w:p>
        </w:tc>
      </w:tr>
      <w:tr w:rsidR="001824AC" w:rsidRPr="00451CE9" w14:paraId="1E1A21F4" w14:textId="77777777" w:rsidTr="001824AC">
        <w:trPr>
          <w:trHeight w:val="255"/>
          <w:jc w:val="center"/>
        </w:trPr>
        <w:tc>
          <w:tcPr>
            <w:tcW w:w="4108" w:type="pct"/>
            <w:shd w:val="clear" w:color="auto" w:fill="auto"/>
            <w:noWrap/>
            <w:vAlign w:val="bottom"/>
          </w:tcPr>
          <w:p w14:paraId="28E829FD"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(7F x 15cm)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758607015</w:t>
            </w:r>
          </w:p>
        </w:tc>
      </w:tr>
      <w:tr w:rsidR="001824AC" w:rsidRPr="00451CE9" w14:paraId="59181DF7" w14:textId="77777777" w:rsidTr="001824AC">
        <w:trPr>
          <w:trHeight w:val="255"/>
          <w:jc w:val="center"/>
        </w:trPr>
        <w:tc>
          <w:tcPr>
            <w:tcW w:w="4108" w:type="pct"/>
            <w:shd w:val="clear" w:color="auto" w:fill="auto"/>
            <w:noWrap/>
            <w:vAlign w:val="bottom"/>
          </w:tcPr>
          <w:p w14:paraId="6B955AE4"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(7F x 25cm)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758607025</w:t>
            </w:r>
          </w:p>
        </w:tc>
      </w:tr>
      <w:tr w:rsidR="001824AC" w:rsidRPr="00451CE9" w14:paraId="42C1CE00" w14:textId="77777777" w:rsidTr="001824AC">
        <w:trPr>
          <w:trHeight w:val="255"/>
          <w:jc w:val="center"/>
        </w:trPr>
        <w:tc>
          <w:tcPr>
            <w:tcW w:w="4108" w:type="pct"/>
            <w:shd w:val="clear" w:color="auto" w:fill="auto"/>
            <w:noWrap/>
            <w:vAlign w:val="bottom"/>
          </w:tcPr>
          <w:p w14:paraId="0D4276AF"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(8F x 15cm)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758608015</w:t>
            </w:r>
          </w:p>
        </w:tc>
      </w:tr>
      <w:tr w:rsidR="001824AC" w:rsidRPr="00451CE9" w14:paraId="7E46530D" w14:textId="77777777" w:rsidTr="001824AC">
        <w:trPr>
          <w:trHeight w:val="255"/>
          <w:jc w:val="center"/>
        </w:trPr>
        <w:tc>
          <w:tcPr>
            <w:tcW w:w="4108" w:type="pct"/>
            <w:shd w:val="clear" w:color="auto" w:fill="auto"/>
            <w:noWrap/>
            <w:vAlign w:val="bottom"/>
          </w:tcPr>
          <w:p w14:paraId="2008A80C"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(8F x 25cm)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758608025</w:t>
            </w:r>
          </w:p>
        </w:tc>
      </w:tr>
      <w:tr w:rsidR="001824AC" w:rsidRPr="00451CE9" w14:paraId="181F74DB" w14:textId="77777777" w:rsidTr="001824AC">
        <w:trPr>
          <w:trHeight w:val="255"/>
          <w:jc w:val="center"/>
        </w:trPr>
        <w:tc>
          <w:tcPr>
            <w:tcW w:w="4108" w:type="pct"/>
            <w:shd w:val="clear" w:color="auto" w:fill="auto"/>
            <w:noWrap/>
            <w:vAlign w:val="bottom"/>
          </w:tcPr>
          <w:p w14:paraId="6AED0DB6"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(10F x 15cm)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758610015</w:t>
            </w:r>
          </w:p>
        </w:tc>
      </w:tr>
      <w:tr w:rsidR="001824AC" w:rsidRPr="00451CE9" w14:paraId="302CB7DE" w14:textId="77777777" w:rsidTr="001824AC">
        <w:trPr>
          <w:trHeight w:val="255"/>
          <w:jc w:val="center"/>
        </w:trPr>
        <w:tc>
          <w:tcPr>
            <w:tcW w:w="4108" w:type="pct"/>
            <w:shd w:val="clear" w:color="auto" w:fill="auto"/>
            <w:noWrap/>
            <w:vAlign w:val="bottom"/>
          </w:tcPr>
          <w:p w14:paraId="09D2B40D"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(10F x 25cm)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758610025</w:t>
            </w:r>
          </w:p>
        </w:tc>
      </w:tr>
      <w:tr w:rsidR="001824AC" w:rsidRPr="00451CE9" w14:paraId="695B7995" w14:textId="77777777" w:rsidTr="001824AC">
        <w:trPr>
          <w:trHeight w:val="255"/>
          <w:jc w:val="center"/>
        </w:trPr>
        <w:tc>
          <w:tcPr>
            <w:tcW w:w="4108" w:type="pct"/>
            <w:shd w:val="clear" w:color="auto" w:fill="auto"/>
            <w:noWrap/>
            <w:vAlign w:val="bottom"/>
          </w:tcPr>
          <w:p w14:paraId="3E969E95"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(12F x 15cm)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758612015</w:t>
            </w:r>
          </w:p>
        </w:tc>
      </w:tr>
      <w:tr w:rsidR="001824AC" w:rsidRPr="00451CE9" w14:paraId="329F9F71" w14:textId="77777777" w:rsidTr="001824AC">
        <w:trPr>
          <w:trHeight w:val="255"/>
          <w:jc w:val="center"/>
        </w:trPr>
        <w:tc>
          <w:tcPr>
            <w:tcW w:w="4108" w:type="pct"/>
            <w:shd w:val="clear" w:color="auto" w:fill="auto"/>
            <w:noWrap/>
            <w:vAlign w:val="bottom"/>
          </w:tcPr>
          <w:p w14:paraId="755430D4"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758612025</w:t>
            </w:r>
          </w:p>
        </w:tc>
      </w:tr>
      <w:tr w:rsidR="001824AC" w:rsidRPr="00451CE9" w14:paraId="57B11E7E" w14:textId="77777777" w:rsidTr="001824AC">
        <w:trPr>
          <w:trHeight w:val="255"/>
          <w:jc w:val="center"/>
        </w:trPr>
        <w:tc>
          <w:tcPr>
            <w:tcW w:w="4108" w:type="pct"/>
            <w:shd w:val="clear" w:color="auto" w:fill="auto"/>
            <w:noWrap/>
            <w:vAlign w:val="bottom"/>
          </w:tcPr>
          <w:p w14:paraId="30B47FD4" w14:textId="77777777" w:rsidR="001824AC" w:rsidRPr="00451CE9" w:rsidRDefault="001824AC" w:rsidP="00930D81">
            <w:pPr>
              <w:jc w:val="both"/>
              <w:rPr>
                <w:rFonts w:cs="Times New Roman"/>
                <w:color w:val="000000"/>
                <w:sz w:val="20"/>
                <w:szCs w:val="20"/>
                <w:lang w:val="da-DK"/>
              </w:rPr>
            </w:pPr>
            <w:r w:rsidRPr="00451CE9">
              <w:rPr>
                <w:rFonts w:cs="Times New Roman"/>
                <w:color w:val="000000"/>
                <w:sz w:val="20"/>
                <w:szCs w:val="20"/>
                <w:lang w:val="da-DK"/>
              </w:rPr>
              <w:t>SKATER™ Mini-Loop Drainage Set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sidRPr="00451CE9">
              <w:rPr>
                <w:rFonts w:cs="Times New Roman"/>
                <w:color w:val="000000"/>
                <w:sz w:val="20"/>
                <w:szCs w:val="20"/>
              </w:rPr>
              <w:t>758614025</w:t>
            </w:r>
          </w:p>
        </w:tc>
      </w:tr>
      <w:bookmarkEnd w:id="9"/>
    </w:tbl>
    <w:p w14:paraId="6D8D1F2C" w14:textId="77777777" w:rsidR="00AA2E04" w:rsidRPr="00451CE9" w:rsidRDefault="00AA2E04" w:rsidP="00EA08F0">
      <w:pPr>
        <w:pStyle w:val="Caption"/>
      </w:pPr>
    </w:p>
    <w:p w14:paraId="53D6F6C3" w14:textId="65D31302" w:rsidR="00EA08F0" w:rsidRPr="00451CE9" w:rsidRDefault="00EA08F0" w:rsidP="00EA08F0">
      <w:pPr>
        <w:pStyle w:val="Caption"/>
        <w:rPr>
          <w:lang w:val="de-CH"/>
        </w:rPr>
      </w:pPr>
      <w:bookmarkStart w:id="10" w:name="_Ref166623619"/>
      <w:bookmarkStart w:id="11" w:name="_Toc167094031"/>
      <w:r w:rsidRPr="00451CE9">
        <w:rPr>
          <w:lang w:val="fr-CA"/>
        </w:rPr>
        <w:t xml:space="preserve">Table </w:t>
      </w:r>
      <w:bookmarkEnd w:id="10"/>
      <w:r w:rsidRPr="00451CE9">
        <w:rPr>
          <w:lang w:val="fr-CA"/>
        </w:rPr>
        <w:t xml:space="preserve">1.2-3: EU </w:t>
      </w:r>
      <w:r w:rsidR="00080877" w:rsidRPr="00451CE9">
        <w:rPr>
          <w:lang w:val="fr-CA"/>
        </w:rPr>
        <w:t>classification</w:t>
      </w:r>
      <w:r w:rsidRPr="00451CE9">
        <w:rPr>
          <w:lang w:val="de-CH"/>
        </w:rPr>
        <w:t xml:space="preserve"> GMDN and EMDN Codes</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sidRPr="00451CE9">
              <w:rPr>
                <w:rFonts w:cs="Times New Roman"/>
                <w:b/>
                <w:bCs/>
                <w:sz w:val="20"/>
                <w:szCs w:val="20"/>
              </w:rPr>
              <w:t>Product Group</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sidRPr="00451CE9">
              <w:rPr>
                <w:rFonts w:cs="Times New Roman"/>
                <w:b/>
                <w:bCs/>
                <w:sz w:val="20"/>
                <w:szCs w:val="20"/>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sidRPr="00451CE9">
              <w:rPr>
                <w:rFonts w:cs="Times New Roman"/>
                <w:b/>
                <w:bCs/>
                <w:sz w:val="20"/>
                <w:szCs w:val="20"/>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sidRPr="00451CE9">
              <w:rPr>
                <w:rFonts w:cs="Times New Roman"/>
                <w:b/>
                <w:bCs/>
                <w:sz w:val="20"/>
                <w:szCs w:val="20"/>
              </w:rPr>
              <w:t>EU Classification</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sidRPr="00451CE9">
              <w:rPr>
                <w:rFonts w:ascii="Times New Roman" w:hAnsi="Times New Roman" w:cs="Times New Roman"/>
                <w:b/>
                <w:bCs/>
                <w:sz w:val="20"/>
                <w:szCs w:val="20"/>
              </w:rPr>
              <w:t>SKATER™ Drainage Catheters:</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sidRPr="00451CE9">
              <w:rPr>
                <w:rFonts w:cs="Times New Roman"/>
                <w:sz w:val="20"/>
                <w:szCs w:val="20"/>
              </w:rPr>
              <w:t>SKATER All Purpose and Nephrostomy Drainage Catheters</w:t>
            </w:r>
          </w:p>
          <w:p w14:paraId="1796C899"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Mini-Loop Drainage Sets </w:t>
            </w:r>
          </w:p>
        </w:tc>
        <w:tc>
          <w:tcPr>
            <w:tcW w:w="680" w:type="pct"/>
            <w:vAlign w:val="center"/>
          </w:tcPr>
          <w:p w14:paraId="0E9A6203"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47796</w:t>
            </w:r>
          </w:p>
        </w:tc>
        <w:tc>
          <w:tcPr>
            <w:tcW w:w="806" w:type="pct"/>
            <w:vAlign w:val="center"/>
          </w:tcPr>
          <w:p w14:paraId="53AECB0E" w14:textId="77777777" w:rsidR="00E25AE9" w:rsidRPr="00451CE9" w:rsidRDefault="00E25AE9" w:rsidP="00930D81">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U040203</w:t>
            </w:r>
          </w:p>
        </w:tc>
        <w:tc>
          <w:tcPr>
            <w:tcW w:w="805" w:type="pct"/>
            <w:vMerge w:val="restart"/>
          </w:tcPr>
          <w:p w14:paraId="07DD4E16" w14:textId="77777777" w:rsidR="00E25AE9" w:rsidRPr="00451CE9" w:rsidRDefault="00E25AE9" w:rsidP="00930D81">
            <w:pPr>
              <w:jc w:val="center"/>
              <w:rPr>
                <w:rFonts w:cs="Times New Roman"/>
                <w:sz w:val="20"/>
                <w:szCs w:val="20"/>
                <w:lang w:val="da-DK"/>
              </w:rPr>
            </w:pPr>
          </w:p>
          <w:p w14:paraId="12FDD8CD" w14:textId="77777777" w:rsidR="00E25AE9" w:rsidRPr="00451CE9" w:rsidRDefault="00E25AE9" w:rsidP="00930D81">
            <w:pPr>
              <w:jc w:val="center"/>
              <w:rPr>
                <w:rFonts w:cs="Times New Roman"/>
                <w:sz w:val="20"/>
                <w:szCs w:val="20"/>
                <w:lang w:val="da-DK"/>
              </w:rPr>
            </w:pPr>
          </w:p>
          <w:p w14:paraId="6685A89A" w14:textId="77777777" w:rsidR="00E25AE9" w:rsidRPr="00451CE9" w:rsidRDefault="00E25AE9" w:rsidP="00930D81">
            <w:pPr>
              <w:jc w:val="center"/>
              <w:rPr>
                <w:rFonts w:cs="Times New Roman"/>
                <w:sz w:val="20"/>
                <w:szCs w:val="20"/>
                <w:lang w:val="da-DK"/>
              </w:rPr>
            </w:pPr>
          </w:p>
          <w:p w14:paraId="3D0C067F" w14:textId="2F72E9F2" w:rsidR="00E25AE9" w:rsidRPr="00451CE9" w:rsidRDefault="00E25AE9" w:rsidP="00930D81">
            <w:pPr>
              <w:jc w:val="center"/>
              <w:rPr>
                <w:rFonts w:cs="Times New Roman"/>
                <w:sz w:val="20"/>
                <w:szCs w:val="20"/>
                <w:lang w:val="da-DK"/>
              </w:rPr>
            </w:pPr>
            <w:r w:rsidRPr="00451CE9">
              <w:rPr>
                <w:rFonts w:cs="Times New Roman"/>
                <w:sz w:val="20"/>
                <w:szCs w:val="20"/>
                <w:lang w:val="da-DK"/>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Single Step Drainage Set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lang w:val="da-DK"/>
              </w:rPr>
            </w:pPr>
            <w:r w:rsidRPr="00451CE9">
              <w:rPr>
                <w:rFonts w:cs="Times New Roman"/>
                <w:sz w:val="20"/>
                <w:szCs w:val="20"/>
                <w:lang w:val="da-DK"/>
              </w:rPr>
              <w:t>SKATER Drainage Catheter</w:t>
            </w:r>
          </w:p>
        </w:tc>
        <w:tc>
          <w:tcPr>
            <w:tcW w:w="680" w:type="pct"/>
            <w:vAlign w:val="center"/>
          </w:tcPr>
          <w:p w14:paraId="654FB809"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35824</w:t>
            </w:r>
          </w:p>
          <w:p w14:paraId="3E540C3C"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11305</w:t>
            </w:r>
          </w:p>
        </w:tc>
        <w:tc>
          <w:tcPr>
            <w:tcW w:w="806" w:type="pct"/>
            <w:vAlign w:val="center"/>
          </w:tcPr>
          <w:p w14:paraId="396620E8"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A060201</w:t>
            </w:r>
          </w:p>
        </w:tc>
        <w:tc>
          <w:tcPr>
            <w:tcW w:w="805" w:type="pct"/>
            <w:vMerge/>
          </w:tcPr>
          <w:p w14:paraId="5821261A" w14:textId="77777777" w:rsidR="00E25AE9" w:rsidRPr="00451CE9" w:rsidRDefault="00E25AE9" w:rsidP="00930D81">
            <w:pPr>
              <w:jc w:val="center"/>
              <w:rPr>
                <w:rFonts w:cs="Times New Roman"/>
                <w:sz w:val="20"/>
                <w:szCs w:val="20"/>
                <w:lang w:val="da-DK"/>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Nephrostomy Catheter </w:t>
            </w:r>
          </w:p>
        </w:tc>
        <w:tc>
          <w:tcPr>
            <w:tcW w:w="680" w:type="pct"/>
            <w:vAlign w:val="center"/>
          </w:tcPr>
          <w:p w14:paraId="48564318"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10735</w:t>
            </w:r>
          </w:p>
        </w:tc>
        <w:tc>
          <w:tcPr>
            <w:tcW w:w="806" w:type="pct"/>
            <w:vAlign w:val="center"/>
          </w:tcPr>
          <w:p w14:paraId="3058B986"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U040203</w:t>
            </w:r>
          </w:p>
        </w:tc>
        <w:tc>
          <w:tcPr>
            <w:tcW w:w="805" w:type="pct"/>
            <w:vMerge/>
          </w:tcPr>
          <w:p w14:paraId="56B99A6F" w14:textId="77777777" w:rsidR="00E25AE9" w:rsidRPr="00451CE9" w:rsidRDefault="00E25AE9" w:rsidP="00930D81">
            <w:pPr>
              <w:jc w:val="center"/>
              <w:rPr>
                <w:rFonts w:cs="Times New Roman"/>
                <w:sz w:val="20"/>
                <w:szCs w:val="20"/>
                <w:lang w:val="da-DK"/>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sidRPr="00451CE9">
              <w:rPr>
                <w:rFonts w:ascii="Times New Roman" w:hAnsi="Times New Roman" w:cs="Times New Roman"/>
                <w:b/>
                <w:bCs/>
                <w:sz w:val="20"/>
                <w:szCs w:val="20"/>
              </w:rPr>
              <w:t>SKATER™ Drainage Kits:</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Nephrostomy Kit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Introducer Nephrostomy Kit </w:t>
            </w:r>
          </w:p>
        </w:tc>
        <w:tc>
          <w:tcPr>
            <w:tcW w:w="680" w:type="pct"/>
            <w:vAlign w:val="center"/>
          </w:tcPr>
          <w:p w14:paraId="1C49A46A"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35824</w:t>
            </w:r>
          </w:p>
          <w:p w14:paraId="50354628"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10735</w:t>
            </w:r>
          </w:p>
        </w:tc>
        <w:tc>
          <w:tcPr>
            <w:tcW w:w="806" w:type="pct"/>
            <w:vAlign w:val="center"/>
          </w:tcPr>
          <w:p w14:paraId="26D14998"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A060299</w:t>
            </w:r>
          </w:p>
          <w:p w14:paraId="4601169F"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U040203</w:t>
            </w:r>
          </w:p>
        </w:tc>
        <w:tc>
          <w:tcPr>
            <w:tcW w:w="805" w:type="pct"/>
            <w:vMerge/>
          </w:tcPr>
          <w:p w14:paraId="634B2984" w14:textId="77777777" w:rsidR="00E25AE9" w:rsidRPr="00451CE9" w:rsidRDefault="00E25AE9" w:rsidP="00930D81">
            <w:pPr>
              <w:jc w:val="center"/>
              <w:rPr>
                <w:rFonts w:cs="Times New Roman"/>
                <w:sz w:val="20"/>
                <w:szCs w:val="20"/>
                <w:lang w:val="da-DK"/>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Biliary Drainage Catheter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lang w:val="da-DK"/>
              </w:rPr>
            </w:pPr>
            <w:r w:rsidRPr="00451CE9">
              <w:rPr>
                <w:rFonts w:cs="Times New Roman"/>
                <w:sz w:val="20"/>
                <w:szCs w:val="20"/>
                <w:lang w:val="da-DK"/>
              </w:rPr>
              <w:t xml:space="preserve">SKATER Introducer Biliary Drainage Kit </w:t>
            </w:r>
          </w:p>
        </w:tc>
        <w:tc>
          <w:tcPr>
            <w:tcW w:w="680" w:type="pct"/>
            <w:vAlign w:val="center"/>
          </w:tcPr>
          <w:p w14:paraId="19871BEF"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10696</w:t>
            </w:r>
          </w:p>
          <w:p w14:paraId="6F475E29"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35824</w:t>
            </w:r>
          </w:p>
        </w:tc>
        <w:tc>
          <w:tcPr>
            <w:tcW w:w="806" w:type="pct"/>
            <w:vAlign w:val="center"/>
          </w:tcPr>
          <w:p w14:paraId="1FF44FE5" w14:textId="77777777" w:rsidR="00E25AE9" w:rsidRPr="00451CE9" w:rsidRDefault="00E25AE9" w:rsidP="00930D81">
            <w:pPr>
              <w:jc w:val="center"/>
              <w:rPr>
                <w:rFonts w:cs="Times New Roman"/>
                <w:sz w:val="20"/>
                <w:szCs w:val="20"/>
                <w:lang w:val="da-DK"/>
              </w:rPr>
            </w:pPr>
            <w:r w:rsidRPr="00451CE9">
              <w:rPr>
                <w:rFonts w:cs="Times New Roman"/>
                <w:sz w:val="20"/>
                <w:szCs w:val="20"/>
                <w:lang w:val="da-DK"/>
              </w:rPr>
              <w:t>G02060299</w:t>
            </w:r>
          </w:p>
        </w:tc>
        <w:tc>
          <w:tcPr>
            <w:tcW w:w="805" w:type="pct"/>
            <w:vMerge/>
          </w:tcPr>
          <w:p w14:paraId="6D7AD128" w14:textId="77777777" w:rsidR="00E25AE9" w:rsidRPr="00451CE9" w:rsidRDefault="00E25AE9" w:rsidP="00930D81">
            <w:pPr>
              <w:jc w:val="center"/>
              <w:rPr>
                <w:rFonts w:cs="Times New Roman"/>
                <w:sz w:val="20"/>
                <w:szCs w:val="20"/>
                <w:lang w:val="da-DK"/>
              </w:rPr>
            </w:pPr>
          </w:p>
        </w:tc>
      </w:tr>
    </w:tbl>
    <w:p w14:paraId="164FE3F8" w14:textId="77777777" w:rsidR="00EA08F0" w:rsidRPr="00451CE9" w:rsidRDefault="00EA08F0" w:rsidP="0087714A">
      <w:pPr>
        <w:tabs>
          <w:tab w:val="left" w:pos="1140"/>
        </w:tabs>
        <w:rPr>
          <w:rFonts w:cs="Times New Roman"/>
        </w:rPr>
      </w:pPr>
    </w:p>
    <w:p w14:paraId="0B68FDF2" w14:textId="77777777" w:rsidR="00304978" w:rsidRDefault="00304978"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72C79B52" w:rsidR="009855C3" w:rsidRPr="00451CE9" w:rsidRDefault="009855C3" w:rsidP="00042B91">
      <w:pPr>
        <w:pStyle w:val="Heading1"/>
        <w:rPr>
          <w:rFonts w:cs="Times New Roman"/>
        </w:rPr>
      </w:pPr>
      <w:bookmarkStart w:id="13" w:name="_Toc181362681"/>
      <w:r w:rsidRPr="00451CE9">
        <w:rPr>
          <w:rFonts w:cs="Times New Roman"/>
        </w:rPr>
        <w:lastRenderedPageBreak/>
        <w:t>Year when the first certificate (CE) was issued covering the device:</w:t>
      </w:r>
      <w:bookmarkEnd w:id="13"/>
      <w:r w:rsidRPr="00451CE9">
        <w:rPr>
          <w:rFonts w:cs="Times New Roman"/>
        </w:rPr>
        <w:t xml:space="preserve"> </w:t>
      </w:r>
    </w:p>
    <w:p w14:paraId="702087CA" w14:textId="77777777" w:rsidR="00CE798A" w:rsidRPr="00451CE9" w:rsidRDefault="00CE798A" w:rsidP="00676A01">
      <w:pPr>
        <w:spacing w:after="0" w:afterAutospacing="0"/>
        <w:rPr>
          <w:rFonts w:cs="Times New Roman"/>
        </w:rPr>
      </w:pPr>
    </w:p>
    <w:p w14:paraId="419DA4E3" w14:textId="751CE23F" w:rsidR="00AD1B03" w:rsidRPr="00451CE9" w:rsidRDefault="00AD1B03" w:rsidP="00676A01">
      <w:pPr>
        <w:spacing w:after="0" w:afterAutospacing="0"/>
        <w:rPr>
          <w:rFonts w:cs="Times New Roman"/>
        </w:rPr>
      </w:pPr>
      <w:r w:rsidRPr="00451CE9">
        <w:rPr>
          <w:rFonts w:cs="Times New Roman"/>
        </w:rPr>
        <w:t xml:space="preserve">SKATER Drainage Catheters were first released to market in the EU and obtained the initial CE mark in 1998 by PBN Medical. Subsequently, SKATER Drainage Catheters were marketed in the United States in 1999 by </w:t>
      </w:r>
      <w:proofErr w:type="spellStart"/>
      <w:r w:rsidRPr="00451CE9">
        <w:rPr>
          <w:rFonts w:cs="Times New Roman"/>
        </w:rPr>
        <w:t>Angiotech</w:t>
      </w:r>
      <w:proofErr w:type="spellEnd"/>
      <w:r w:rsidRPr="00451CE9">
        <w:rPr>
          <w:rFonts w:cs="Times New Roman"/>
        </w:rPr>
        <w:t>/Medical Device Technologies.</w:t>
      </w:r>
    </w:p>
    <w:p w14:paraId="6BA785EF" w14:textId="00AD9848" w:rsidR="00EC76C8" w:rsidRPr="00451CE9" w:rsidRDefault="00AD1B03" w:rsidP="001B22F6">
      <w:pPr>
        <w:spacing w:after="0" w:afterAutospacing="0"/>
        <w:rPr>
          <w:rFonts w:cs="Times New Roman"/>
        </w:rPr>
      </w:pPr>
      <w:r w:rsidRPr="00451CE9">
        <w:rPr>
          <w:rFonts w:cs="Times New Roman"/>
        </w:rPr>
        <w:t xml:space="preserve">In 2013, Argon Medical Devices, Inc. acquired the product line with the acquisition of </w:t>
      </w:r>
      <w:proofErr w:type="spellStart"/>
      <w:r w:rsidRPr="00451CE9">
        <w:rPr>
          <w:rFonts w:cs="Times New Roman"/>
        </w:rPr>
        <w:t>Angiotech</w:t>
      </w:r>
      <w:proofErr w:type="spellEnd"/>
      <w:r w:rsidRPr="00451CE9">
        <w:rPr>
          <w:rFonts w:cs="Times New Roman"/>
        </w:rPr>
        <w:t xml:space="preserve">/Medical Device Technologies which is currently sold in the EU under CE mark </w:t>
      </w:r>
      <w:r w:rsidR="00570996" w:rsidRPr="00451CE9">
        <w:rPr>
          <w:rFonts w:cs="Times New Roman"/>
        </w:rPr>
        <w:t xml:space="preserve">CE 565719 and NB </w:t>
      </w:r>
      <w:r w:rsidRPr="00451CE9">
        <w:rPr>
          <w:rFonts w:cs="Times New Roman"/>
        </w:rPr>
        <w:t>2797. These devices were previously CE marked under MDD as Class IIb devices according to Annex IX, Rule 8 of MDD 93/42/EEC. The historical technical file number for SKATER Drainage Catheters and Kits was TF-82238.</w:t>
      </w:r>
      <w:r w:rsidR="00610206" w:rsidRPr="00451CE9">
        <w:rPr>
          <w:rFonts w:cs="Times New Roman"/>
        </w:rPr>
        <w:t xml:space="preserve"> </w:t>
      </w:r>
      <w:r w:rsidRPr="00451CE9">
        <w:rPr>
          <w:rFonts w:cs="Times New Roman"/>
        </w:rPr>
        <w:t>The SKATER Drainage Catheters and Kits will remain Class IIb devices upon application of the criteria given in Annex VIII, Chapter III of the 2017/745 EU MDR, Rule 8.</w:t>
      </w:r>
    </w:p>
    <w:p w14:paraId="07BD252B" w14:textId="77777777" w:rsidR="001B22F6" w:rsidRPr="00451CE9" w:rsidRDefault="001B22F6" w:rsidP="001B22F6">
      <w:pPr>
        <w:spacing w:after="0" w:afterAutospacing="0"/>
        <w:rPr>
          <w:rFonts w:cs="Times New Roman"/>
        </w:rPr>
      </w:pPr>
    </w:p>
    <w:p w14:paraId="10A04209" w14:textId="6E4947B0" w:rsidR="009855C3" w:rsidRPr="00451CE9" w:rsidRDefault="009855C3" w:rsidP="00042B91">
      <w:pPr>
        <w:pStyle w:val="Heading1"/>
        <w:rPr>
          <w:rFonts w:cs="Times New Roman"/>
          <w:szCs w:val="24"/>
        </w:rPr>
      </w:pPr>
      <w:r w:rsidRPr="00451CE9">
        <w:rPr>
          <w:rFonts w:cs="Times New Roman"/>
        </w:rPr>
        <w:t xml:space="preserve"> </w:t>
      </w:r>
      <w:bookmarkStart w:id="14" w:name="_Toc181362682"/>
      <w:r w:rsidRPr="00451CE9">
        <w:rPr>
          <w:rFonts w:cs="Times New Roman"/>
          <w:szCs w:val="24"/>
        </w:rPr>
        <w:t>Manufacturer</w:t>
      </w:r>
      <w:r w:rsidR="00966B44">
        <w:rPr>
          <w:rFonts w:cs="Times New Roman"/>
          <w:szCs w:val="24"/>
        </w:rPr>
        <w:t>’</w:t>
      </w:r>
      <w:r w:rsidRPr="00451CE9">
        <w:rPr>
          <w:rFonts w:cs="Times New Roman"/>
          <w:szCs w:val="24"/>
        </w:rPr>
        <w:t>s Name, address, and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sidRPr="00451CE9">
              <w:rPr>
                <w:b/>
                <w:bCs/>
                <w:szCs w:val="24"/>
              </w:rPr>
              <w:t>Manufacturer information</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lang w:val="en-GB"/>
              </w:rPr>
            </w:pPr>
            <w:r w:rsidRPr="00451CE9">
              <w:rPr>
                <w:spacing w:val="-2"/>
                <w:szCs w:val="24"/>
                <w:lang w:val="en-GB"/>
              </w:rPr>
              <w:t>Manufacturer</w:t>
            </w:r>
            <w:r w:rsidRPr="00451CE9">
              <w:rPr>
                <w:spacing w:val="9"/>
                <w:szCs w:val="24"/>
                <w:lang w:val="en-GB"/>
              </w:rPr>
              <w:t xml:space="preserve"> </w:t>
            </w:r>
            <w:r w:rsidRPr="00451CE9">
              <w:rPr>
                <w:spacing w:val="-5"/>
                <w:szCs w:val="24"/>
                <w:lang w:val="en-GB"/>
              </w:rPr>
              <w:t>SRN: US-MF-000002324</w:t>
            </w:r>
          </w:p>
        </w:tc>
        <w:tc>
          <w:tcPr>
            <w:tcW w:w="5314" w:type="dxa"/>
          </w:tcPr>
          <w:p w14:paraId="0EAB8F03" w14:textId="77777777" w:rsidR="00E102E6" w:rsidRPr="00451CE9" w:rsidRDefault="00E102E6" w:rsidP="00B066F7">
            <w:pPr>
              <w:spacing w:after="0" w:afterAutospacing="0"/>
              <w:rPr>
                <w:szCs w:val="24"/>
              </w:rPr>
            </w:pPr>
            <w:r w:rsidRPr="00451CE9">
              <w:rPr>
                <w:szCs w:val="24"/>
              </w:rPr>
              <w:t>Manufacturer Name: Argon Medical Devices, Inc.</w:t>
            </w:r>
          </w:p>
        </w:tc>
      </w:tr>
      <w:tr w:rsidR="00E102E6" w:rsidRPr="00451CE9" w14:paraId="7ADFB6AB" w14:textId="77777777" w:rsidTr="00B066F7">
        <w:trPr>
          <w:trHeight w:val="525"/>
        </w:trPr>
        <w:tc>
          <w:tcPr>
            <w:tcW w:w="4315" w:type="dxa"/>
          </w:tcPr>
          <w:p w14:paraId="4337E5CD" w14:textId="77777777" w:rsidR="00E102E6" w:rsidRPr="00451CE9" w:rsidRDefault="00E102E6" w:rsidP="00B066F7">
            <w:pPr>
              <w:spacing w:after="0" w:afterAutospacing="0"/>
              <w:jc w:val="both"/>
              <w:rPr>
                <w:spacing w:val="-2"/>
                <w:szCs w:val="24"/>
                <w:lang w:val="en-GB"/>
              </w:rPr>
            </w:pPr>
            <w:r w:rsidRPr="00451CE9">
              <w:rPr>
                <w:spacing w:val="-2"/>
                <w:szCs w:val="24"/>
                <w:lang w:val="en-GB"/>
              </w:rPr>
              <w:t xml:space="preserve">Contact First and Last Name: </w:t>
            </w:r>
            <w:r w:rsidRPr="00451CE9">
              <w:rPr>
                <w:spacing w:val="-4"/>
                <w:szCs w:val="24"/>
                <w:lang w:val="en-GB"/>
              </w:rPr>
              <w:t xml:space="preserve">Scott </w:t>
            </w:r>
            <w:r w:rsidRPr="00451CE9">
              <w:rPr>
                <w:szCs w:val="24"/>
                <w:lang w:val="en-GB"/>
              </w:rPr>
              <w:t>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lang w:eastAsia="en-US"/>
              </w:rPr>
            </w:pPr>
            <w:r w:rsidRPr="00451CE9">
              <w:rPr>
                <w:spacing w:val="-2"/>
                <w:szCs w:val="24"/>
                <w:lang w:eastAsia="en-US"/>
              </w:rPr>
              <w:t>Email:</w:t>
            </w:r>
            <w:r w:rsidRPr="00451CE9">
              <w:rPr>
                <w:sz w:val="22"/>
                <w:lang w:eastAsia="en-US"/>
              </w:rPr>
              <w:t xml:space="preserve"> </w:t>
            </w:r>
            <w:hyperlink r:id="rId11" w:history="1">
              <w:r w:rsidRPr="00451CE9">
                <w:rPr>
                  <w:color w:val="0563C1"/>
                  <w:spacing w:val="-2"/>
                  <w:szCs w:val="24"/>
                  <w:u w:val="single"/>
                  <w:lang w:eastAsia="en-US"/>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lang w:eastAsia="en-US"/>
              </w:rPr>
            </w:pPr>
            <w:r w:rsidRPr="00451CE9">
              <w:rPr>
                <w:spacing w:val="-2"/>
                <w:szCs w:val="24"/>
                <w:lang w:eastAsia="en-US"/>
              </w:rPr>
              <w:t xml:space="preserve">Phone Number: </w:t>
            </w:r>
            <w:r w:rsidRPr="00451CE9">
              <w:rPr>
                <w:szCs w:val="24"/>
                <w:lang w:eastAsia="en-US"/>
              </w:rPr>
              <w:t>903.675.9321</w:t>
            </w:r>
          </w:p>
        </w:tc>
        <w:tc>
          <w:tcPr>
            <w:tcW w:w="5314" w:type="dxa"/>
          </w:tcPr>
          <w:p w14:paraId="686676CC" w14:textId="77777777" w:rsidR="009A0041" w:rsidRPr="00451CE9" w:rsidRDefault="009A0041" w:rsidP="009A0041">
            <w:pPr>
              <w:pStyle w:val="TableParagraph"/>
              <w:ind w:left="0"/>
              <w:rPr>
                <w:spacing w:val="-2"/>
                <w:sz w:val="24"/>
                <w:szCs w:val="24"/>
              </w:rPr>
            </w:pPr>
            <w:r w:rsidRPr="00451CE9">
              <w:rPr>
                <w:spacing w:val="-2"/>
                <w:sz w:val="24"/>
                <w:szCs w:val="24"/>
              </w:rPr>
              <w:t>Address:</w:t>
            </w:r>
          </w:p>
          <w:p w14:paraId="3DE85E54" w14:textId="77777777" w:rsidR="009A0041" w:rsidRPr="00451CE9" w:rsidRDefault="009A0041" w:rsidP="009A0041">
            <w:pPr>
              <w:pStyle w:val="TableParagraph"/>
              <w:ind w:left="0"/>
              <w:rPr>
                <w:spacing w:val="-2"/>
                <w:sz w:val="24"/>
                <w:szCs w:val="24"/>
              </w:rPr>
            </w:pPr>
            <w:r w:rsidRPr="00451CE9">
              <w:rPr>
                <w:spacing w:val="-2"/>
                <w:sz w:val="24"/>
                <w:szCs w:val="24"/>
              </w:rPr>
              <w:t>1445 Flat Creek Rd.</w:t>
            </w:r>
          </w:p>
          <w:p w14:paraId="16779DC7" w14:textId="77777777" w:rsidR="009A0041" w:rsidRPr="00451CE9" w:rsidRDefault="009A0041" w:rsidP="009A0041">
            <w:pPr>
              <w:pStyle w:val="TableParagraph"/>
              <w:ind w:left="0"/>
              <w:rPr>
                <w:spacing w:val="-2"/>
                <w:sz w:val="24"/>
                <w:szCs w:val="24"/>
              </w:rPr>
            </w:pPr>
            <w:r w:rsidRPr="00451CE9">
              <w:rPr>
                <w:spacing w:val="-2"/>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lang w:eastAsia="en-US"/>
              </w:rPr>
            </w:pPr>
            <w:r w:rsidRPr="00451CE9">
              <w:rPr>
                <w:spacing w:val="-2"/>
                <w:szCs w:val="24"/>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sidRPr="00451CE9">
        <w:rPr>
          <w:rFonts w:cs="Times New Roman"/>
          <w:szCs w:val="24"/>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5E0518E0" w:rsidR="00157058" w:rsidRPr="00451CE9" w:rsidRDefault="00887E5D" w:rsidP="00157058">
      <w:pPr>
        <w:pStyle w:val="Heading1"/>
        <w:rPr>
          <w:rFonts w:cs="Times New Roman"/>
          <w:szCs w:val="24"/>
        </w:rPr>
      </w:pPr>
      <w:bookmarkStart w:id="15" w:name="_Toc181362683"/>
      <w:r w:rsidRPr="00451CE9">
        <w:rPr>
          <w:rFonts w:cs="Times New Roman"/>
          <w:szCs w:val="24"/>
        </w:rPr>
        <w:t>Authorized</w:t>
      </w:r>
      <w:r w:rsidR="009855C3" w:rsidRPr="00451CE9">
        <w:rPr>
          <w:rFonts w:cs="Times New Roman"/>
          <w:szCs w:val="24"/>
        </w:rPr>
        <w:t xml:space="preserve"> representative name and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sidRPr="00451CE9">
              <w:rPr>
                <w:b/>
                <w:szCs w:val="24"/>
                <w:lang w:val="en-GB"/>
              </w:rPr>
              <w:t>Authorized</w:t>
            </w:r>
            <w:r w:rsidRPr="00451CE9">
              <w:rPr>
                <w:b/>
                <w:spacing w:val="-5"/>
                <w:szCs w:val="24"/>
                <w:lang w:val="en-GB"/>
              </w:rPr>
              <w:t xml:space="preserve"> R</w:t>
            </w:r>
            <w:r w:rsidRPr="00451CE9">
              <w:rPr>
                <w:b/>
                <w:szCs w:val="24"/>
                <w:lang w:val="en-GB"/>
              </w:rPr>
              <w:t>epresentative</w:t>
            </w:r>
            <w:r w:rsidRPr="00451CE9">
              <w:rPr>
                <w:b/>
                <w:spacing w:val="-5"/>
                <w:szCs w:val="24"/>
                <w:lang w:val="en-GB"/>
              </w:rPr>
              <w:t xml:space="preserve"> I</w:t>
            </w:r>
            <w:r w:rsidRPr="00451CE9">
              <w:rPr>
                <w:b/>
                <w:spacing w:val="-2"/>
                <w:szCs w:val="24"/>
                <w:lang w:val="en-GB"/>
              </w:rPr>
              <w:t>nformation</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lang w:val="en-GB"/>
              </w:rPr>
            </w:pPr>
            <w:r w:rsidRPr="00451CE9">
              <w:rPr>
                <w:bCs/>
                <w:szCs w:val="24"/>
                <w:lang w:val="en-GB"/>
              </w:rPr>
              <w:t>SRN: NL-AR-000000116</w:t>
            </w:r>
          </w:p>
        </w:tc>
        <w:tc>
          <w:tcPr>
            <w:tcW w:w="5314" w:type="dxa"/>
          </w:tcPr>
          <w:p w14:paraId="4FCA785C" w14:textId="77777777" w:rsidR="007F055C" w:rsidRPr="00451CE9" w:rsidRDefault="007F055C" w:rsidP="00B066F7">
            <w:pPr>
              <w:widowControl w:val="0"/>
              <w:autoSpaceDE w:val="0"/>
              <w:autoSpaceDN w:val="0"/>
              <w:spacing w:before="119" w:after="0" w:afterAutospacing="0"/>
              <w:rPr>
                <w:bCs/>
                <w:szCs w:val="24"/>
                <w:lang w:eastAsia="en-US"/>
              </w:rPr>
            </w:pPr>
            <w:r w:rsidRPr="00451CE9">
              <w:rPr>
                <w:bCs/>
                <w:szCs w:val="24"/>
                <w:lang w:eastAsia="en-US"/>
              </w:rPr>
              <w:t>Authorized Representative Organization Name:</w:t>
            </w:r>
          </w:p>
          <w:p w14:paraId="257852B7" w14:textId="77777777" w:rsidR="007F055C" w:rsidRPr="00451CE9" w:rsidRDefault="007F055C" w:rsidP="00B066F7">
            <w:pPr>
              <w:spacing w:after="0" w:afterAutospacing="0"/>
              <w:rPr>
                <w:szCs w:val="24"/>
              </w:rPr>
            </w:pPr>
            <w:r w:rsidRPr="00451CE9">
              <w:rPr>
                <w:bCs/>
                <w:szCs w:val="24"/>
                <w:lang w:val="en-GB"/>
              </w:rPr>
              <w:t>Emergo Europe</w:t>
            </w:r>
          </w:p>
        </w:tc>
      </w:tr>
      <w:tr w:rsidR="007F055C" w:rsidRPr="00451CE9"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lang w:val="en-GB"/>
              </w:rPr>
            </w:pPr>
            <w:r w:rsidRPr="00451CE9">
              <w:rPr>
                <w:spacing w:val="-2"/>
                <w:szCs w:val="24"/>
                <w:lang w:val="en-GB"/>
              </w:rPr>
              <w:t>Contact Information:</w:t>
            </w:r>
            <w:r w:rsidRPr="00451CE9">
              <w:rPr>
                <w:spacing w:val="-4"/>
                <w:szCs w:val="24"/>
                <w:lang w:val="en-GB"/>
              </w:rPr>
              <w:t xml:space="preserve"> Vigilance Team</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lang w:eastAsia="en-US"/>
              </w:rPr>
            </w:pPr>
            <w:r w:rsidRPr="00451CE9">
              <w:rPr>
                <w:spacing w:val="-2"/>
                <w:szCs w:val="24"/>
                <w:lang w:eastAsia="en-US"/>
              </w:rPr>
              <w:t xml:space="preserve">Email: </w:t>
            </w:r>
            <w:hyperlink r:id="rId12" w:history="1">
              <w:r w:rsidRPr="00451CE9">
                <w:rPr>
                  <w:color w:val="0563C1"/>
                  <w:szCs w:val="24"/>
                  <w:u w:val="single"/>
                  <w:lang w:eastAsia="en-US"/>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Phone Number: +31.70.345.8570</w:t>
            </w:r>
          </w:p>
          <w:p w14:paraId="2EE53223"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color w:val="000000"/>
                <w:szCs w:val="24"/>
                <w:lang w:eastAsia="en-US"/>
              </w:rPr>
              <w:t>Fax: +31 (0)70 346 7299</w:t>
            </w:r>
          </w:p>
        </w:tc>
        <w:tc>
          <w:tcPr>
            <w:tcW w:w="5314" w:type="dxa"/>
          </w:tcPr>
          <w:p w14:paraId="29C123D6"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Address</w:t>
            </w:r>
          </w:p>
          <w:p w14:paraId="71888847"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Street number and name:</w:t>
            </w:r>
            <w:r w:rsidRPr="00451CE9">
              <w:rPr>
                <w:sz w:val="22"/>
                <w:lang w:eastAsia="en-US"/>
              </w:rPr>
              <w:t xml:space="preserve"> 60 </w:t>
            </w:r>
            <w:proofErr w:type="spellStart"/>
            <w:r w:rsidRPr="00451CE9">
              <w:rPr>
                <w:szCs w:val="24"/>
                <w:lang w:eastAsia="en-US"/>
              </w:rPr>
              <w:t>Westervoortsedijk</w:t>
            </w:r>
            <w:proofErr w:type="spellEnd"/>
          </w:p>
          <w:p w14:paraId="1DE10D32"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 xml:space="preserve">City: </w:t>
            </w:r>
            <w:r w:rsidRPr="00451CE9">
              <w:rPr>
                <w:szCs w:val="24"/>
                <w:lang w:eastAsia="en-US"/>
              </w:rPr>
              <w:t>Arnhem</w:t>
            </w:r>
          </w:p>
          <w:p w14:paraId="5DC40550"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 xml:space="preserve">Postal/Zip Code: </w:t>
            </w:r>
            <w:r w:rsidRPr="00451CE9">
              <w:rPr>
                <w:spacing w:val="-4"/>
                <w:szCs w:val="24"/>
                <w:lang w:eastAsia="en-US"/>
              </w:rPr>
              <w:t>6827 AT</w:t>
            </w:r>
          </w:p>
          <w:p w14:paraId="440CB936" w14:textId="77777777" w:rsidR="007F055C" w:rsidRPr="00451CE9" w:rsidRDefault="007F055C" w:rsidP="00B066F7">
            <w:pPr>
              <w:widowControl w:val="0"/>
              <w:autoSpaceDE w:val="0"/>
              <w:autoSpaceDN w:val="0"/>
              <w:spacing w:before="42" w:after="0" w:afterAutospacing="0"/>
              <w:rPr>
                <w:spacing w:val="-2"/>
                <w:szCs w:val="24"/>
                <w:lang w:eastAsia="en-US"/>
              </w:rPr>
            </w:pPr>
            <w:r w:rsidRPr="00451CE9">
              <w:rPr>
                <w:spacing w:val="-2"/>
                <w:szCs w:val="24"/>
                <w:lang w:eastAsia="en-US"/>
              </w:rPr>
              <w:t xml:space="preserve">Country: </w:t>
            </w:r>
            <w:r w:rsidRPr="00451CE9">
              <w:rPr>
                <w:szCs w:val="24"/>
                <w:lang w:eastAsia="en-US"/>
              </w:rPr>
              <w:t>The Netherlands</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2B6A751B" w14:textId="77777777" w:rsidR="00222699" w:rsidRPr="00451CE9" w:rsidRDefault="00222699" w:rsidP="007F055C">
      <w:pPr>
        <w:rPr>
          <w:rFonts w:cs="Times New Roman"/>
          <w:highlight w:val="green"/>
        </w:rPr>
      </w:pPr>
    </w:p>
    <w:p w14:paraId="24DA2915" w14:textId="77777777" w:rsidR="00563390" w:rsidRPr="00451CE9" w:rsidRDefault="00563390" w:rsidP="007F055C">
      <w:pPr>
        <w:rPr>
          <w:rFonts w:cs="Times New Roman"/>
          <w:highlight w:val="green"/>
        </w:rPr>
      </w:pPr>
    </w:p>
    <w:p w14:paraId="1624A296" w14:textId="77777777" w:rsidR="009855C3" w:rsidRPr="00451CE9" w:rsidRDefault="009855C3" w:rsidP="0093351A">
      <w:pPr>
        <w:spacing w:after="0" w:afterAutospacing="0" w:line="240" w:lineRule="auto"/>
        <w:ind w:left="1440"/>
        <w:jc w:val="center"/>
        <w:rPr>
          <w:rFonts w:cs="Times New Roman"/>
          <w:szCs w:val="24"/>
        </w:rPr>
      </w:pPr>
    </w:p>
    <w:p w14:paraId="1107ED26" w14:textId="433C4FC9" w:rsidR="009855C3" w:rsidRPr="00451CE9" w:rsidRDefault="009855C3" w:rsidP="00042B91">
      <w:pPr>
        <w:pStyle w:val="Heading1"/>
        <w:rPr>
          <w:rFonts w:cs="Times New Roman"/>
          <w:szCs w:val="24"/>
        </w:rPr>
      </w:pPr>
      <w:bookmarkStart w:id="16" w:name="_Toc181362684"/>
      <w:r w:rsidRPr="00451CE9">
        <w:rPr>
          <w:rFonts w:cs="Times New Roman"/>
          <w:szCs w:val="24"/>
        </w:rPr>
        <w:t xml:space="preserve">NB’s name and </w:t>
      </w:r>
      <w:r w:rsidR="002F183D" w:rsidRPr="00451CE9">
        <w:rPr>
          <w:rFonts w:cs="Times New Roman"/>
          <w:szCs w:val="24"/>
        </w:rPr>
        <w:t>S</w:t>
      </w:r>
      <w:r w:rsidRPr="00451CE9">
        <w:rPr>
          <w:rFonts w:cs="Times New Roman"/>
          <w:szCs w:val="24"/>
        </w:rPr>
        <w:t xml:space="preserve">ingle </w:t>
      </w:r>
      <w:r w:rsidR="002F183D" w:rsidRPr="00451CE9">
        <w:rPr>
          <w:rFonts w:cs="Times New Roman"/>
          <w:szCs w:val="24"/>
        </w:rPr>
        <w:t>I</w:t>
      </w:r>
      <w:r w:rsidRPr="00451CE9">
        <w:rPr>
          <w:rFonts w:cs="Times New Roman"/>
          <w:szCs w:val="24"/>
        </w:rPr>
        <w:t xml:space="preserve">dentification </w:t>
      </w:r>
      <w:r w:rsidR="002F183D" w:rsidRPr="00451CE9">
        <w:rPr>
          <w:rFonts w:cs="Times New Roman"/>
          <w:szCs w:val="24"/>
        </w:rPr>
        <w:t>N</w:t>
      </w:r>
      <w:r w:rsidRPr="00451CE9">
        <w:rPr>
          <w:rFonts w:cs="Times New Roman"/>
          <w:szCs w:val="24"/>
        </w:rPr>
        <w:t>umber:</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sidRPr="00451CE9">
              <w:rPr>
                <w:rFonts w:eastAsia="Times New Roman" w:cs="Times New Roman"/>
                <w:b/>
                <w:szCs w:val="24"/>
                <w:lang w:eastAsia="en-US"/>
              </w:rPr>
              <w:t>Notified</w:t>
            </w:r>
            <w:r w:rsidRPr="00451CE9">
              <w:rPr>
                <w:rFonts w:eastAsia="Times New Roman" w:cs="Times New Roman"/>
                <w:b/>
                <w:spacing w:val="-8"/>
                <w:szCs w:val="24"/>
                <w:lang w:eastAsia="en-US"/>
              </w:rPr>
              <w:t xml:space="preserve"> </w:t>
            </w:r>
            <w:r w:rsidRPr="00451CE9">
              <w:rPr>
                <w:rFonts w:eastAsia="Times New Roman" w:cs="Times New Roman"/>
                <w:b/>
                <w:spacing w:val="-4"/>
                <w:szCs w:val="24"/>
                <w:lang w:eastAsia="en-US"/>
              </w:rPr>
              <w:t>Body</w:t>
            </w:r>
          </w:p>
        </w:tc>
      </w:tr>
      <w:tr w:rsidR="00542C96" w:rsidRPr="00451CE9" w14:paraId="683D42A5" w14:textId="77777777" w:rsidTr="00726DB4">
        <w:trPr>
          <w:trHeight w:val="350"/>
          <w:jc w:val="center"/>
        </w:trPr>
        <w:tc>
          <w:tcPr>
            <w:tcW w:w="1594" w:type="pct"/>
            <w:shd w:val="clear" w:color="auto" w:fill="auto"/>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lang w:eastAsia="ar-SA"/>
              </w:rPr>
            </w:pPr>
            <w:r w:rsidRPr="00451CE9">
              <w:rPr>
                <w:rFonts w:eastAsia="Times New Roman" w:cs="Times New Roman"/>
                <w:bCs/>
                <w:szCs w:val="24"/>
                <w:lang w:eastAsia="ar-SA"/>
              </w:rPr>
              <w:t>Name:</w:t>
            </w:r>
          </w:p>
        </w:tc>
        <w:tc>
          <w:tcPr>
            <w:tcW w:w="3406" w:type="pct"/>
            <w:shd w:val="clear" w:color="auto" w:fill="auto"/>
          </w:tcPr>
          <w:p w14:paraId="1BCB7B13" w14:textId="012B763B" w:rsidR="00542C96" w:rsidRPr="00451CE9" w:rsidRDefault="00916823" w:rsidP="00861D75">
            <w:pPr>
              <w:suppressAutoHyphens/>
              <w:spacing w:after="0" w:afterAutospacing="0" w:line="240" w:lineRule="exact"/>
              <w:rPr>
                <w:rFonts w:eastAsia="Times New Roman" w:cs="Times New Roman"/>
                <w:bCs/>
                <w:szCs w:val="24"/>
                <w:lang w:eastAsia="ar-SA"/>
              </w:rPr>
            </w:pPr>
            <w:r w:rsidRPr="00451CE9">
              <w:rPr>
                <w:rFonts w:cs="Times New Roman"/>
                <w:szCs w:val="24"/>
              </w:rPr>
              <w:t>The British Standards Institution (BSI) Group the Netherlands B.V.</w:t>
            </w:r>
          </w:p>
        </w:tc>
      </w:tr>
      <w:tr w:rsidR="00542C96" w:rsidRPr="00451CE9" w14:paraId="624E73B3" w14:textId="77777777" w:rsidTr="00726DB4">
        <w:trPr>
          <w:trHeight w:val="863"/>
          <w:jc w:val="center"/>
        </w:trPr>
        <w:tc>
          <w:tcPr>
            <w:tcW w:w="1594" w:type="pct"/>
            <w:shd w:val="clear" w:color="auto" w:fill="auto"/>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lang w:eastAsia="ar-SA"/>
              </w:rPr>
            </w:pPr>
            <w:r w:rsidRPr="00451CE9">
              <w:rPr>
                <w:rFonts w:eastAsia="Times New Roman" w:cs="Times New Roman"/>
                <w:bCs/>
                <w:szCs w:val="24"/>
                <w:lang w:eastAsia="ar-SA"/>
              </w:rPr>
              <w:t>Address:</w:t>
            </w:r>
          </w:p>
        </w:tc>
        <w:tc>
          <w:tcPr>
            <w:tcW w:w="3406" w:type="pct"/>
            <w:shd w:val="clear" w:color="auto" w:fill="auto"/>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lang w:eastAsia="ar-SA"/>
              </w:rPr>
            </w:pPr>
            <w:r w:rsidRPr="00451CE9">
              <w:rPr>
                <w:rFonts w:eastAsia="Times New Roman" w:cs="Times New Roman"/>
                <w:bCs/>
                <w:szCs w:val="24"/>
                <w:lang w:eastAsia="ar-SA"/>
              </w:rPr>
              <w:t xml:space="preserve">John M. </w:t>
            </w:r>
            <w:proofErr w:type="spellStart"/>
            <w:r w:rsidRPr="00451CE9">
              <w:rPr>
                <w:rFonts w:eastAsia="Times New Roman" w:cs="Times New Roman"/>
                <w:bCs/>
                <w:szCs w:val="24"/>
                <w:lang w:eastAsia="ar-SA"/>
              </w:rPr>
              <w:t>Keynesplein</w:t>
            </w:r>
            <w:proofErr w:type="spellEnd"/>
            <w:r w:rsidRPr="00451CE9">
              <w:rPr>
                <w:rFonts w:eastAsia="Times New Roman" w:cs="Times New Roman"/>
                <w:bCs/>
                <w:szCs w:val="24"/>
                <w:lang w:eastAsia="ar-SA"/>
              </w:rPr>
              <w:t xml:space="preserve">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lang w:eastAsia="ar-SA"/>
              </w:rPr>
            </w:pPr>
            <w:r w:rsidRPr="00451CE9">
              <w:rPr>
                <w:rFonts w:eastAsia="Times New Roman" w:cs="Times New Roman"/>
                <w:bCs/>
                <w:szCs w:val="24"/>
                <w:lang w:eastAsia="ar-SA"/>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lang w:eastAsia="ar-SA"/>
              </w:rPr>
            </w:pPr>
            <w:r w:rsidRPr="00451CE9">
              <w:rPr>
                <w:rFonts w:eastAsia="Times New Roman" w:cs="Times New Roman"/>
                <w:bCs/>
                <w:szCs w:val="24"/>
                <w:lang w:eastAsia="ar-SA"/>
              </w:rPr>
              <w:t xml:space="preserve"> The Netherlands</w:t>
            </w:r>
          </w:p>
        </w:tc>
      </w:tr>
      <w:tr w:rsidR="00542C96" w:rsidRPr="00451CE9" w14:paraId="34796528" w14:textId="77777777" w:rsidTr="00726DB4">
        <w:trPr>
          <w:trHeight w:val="351"/>
          <w:jc w:val="center"/>
        </w:trPr>
        <w:tc>
          <w:tcPr>
            <w:tcW w:w="1594" w:type="pct"/>
            <w:shd w:val="clear" w:color="auto" w:fill="auto"/>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lang w:eastAsia="ar-SA"/>
              </w:rPr>
            </w:pPr>
            <w:r w:rsidRPr="00451CE9">
              <w:rPr>
                <w:rFonts w:eastAsia="Times New Roman" w:cs="Times New Roman"/>
                <w:bCs/>
                <w:szCs w:val="24"/>
                <w:lang w:eastAsia="ar-SA"/>
              </w:rPr>
              <w:t>Website:</w:t>
            </w:r>
          </w:p>
        </w:tc>
        <w:tc>
          <w:tcPr>
            <w:tcW w:w="3406" w:type="pct"/>
            <w:shd w:val="clear" w:color="auto" w:fill="auto"/>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lang w:eastAsia="en-US"/>
              </w:rPr>
            </w:pPr>
            <w:hyperlink r:id="rId13" w:history="1">
              <w:r w:rsidRPr="00451CE9">
                <w:rPr>
                  <w:rFonts w:eastAsia="Times New Roman" w:cs="Times New Roman"/>
                  <w:bCs/>
                  <w:szCs w:val="24"/>
                  <w:lang w:eastAsia="en-US"/>
                </w:rPr>
                <w:t>www.bsigroup.com</w:t>
              </w:r>
            </w:hyperlink>
            <w:r w:rsidRPr="00451CE9">
              <w:rPr>
                <w:rFonts w:eastAsia="Times New Roman" w:cs="Times New Roman"/>
                <w:bCs/>
                <w:szCs w:val="24"/>
                <w:lang w:eastAsia="en-US"/>
              </w:rPr>
              <w:t xml:space="preserve"> </w:t>
            </w:r>
          </w:p>
        </w:tc>
      </w:tr>
      <w:tr w:rsidR="00542C96" w:rsidRPr="00451CE9" w14:paraId="4C88BB40" w14:textId="77777777" w:rsidTr="00726DB4">
        <w:trPr>
          <w:trHeight w:val="355"/>
          <w:jc w:val="center"/>
        </w:trPr>
        <w:tc>
          <w:tcPr>
            <w:tcW w:w="1594" w:type="pct"/>
            <w:shd w:val="clear" w:color="auto" w:fill="auto"/>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lang w:eastAsia="ar-SA"/>
              </w:rPr>
            </w:pPr>
            <w:r w:rsidRPr="00451CE9">
              <w:rPr>
                <w:rFonts w:eastAsia="Times New Roman" w:cs="Times New Roman"/>
                <w:bCs/>
                <w:szCs w:val="24"/>
                <w:lang w:eastAsia="ar-SA"/>
              </w:rPr>
              <w:t>Telephone:</w:t>
            </w:r>
          </w:p>
        </w:tc>
        <w:tc>
          <w:tcPr>
            <w:tcW w:w="3406" w:type="pct"/>
            <w:shd w:val="clear" w:color="auto" w:fill="auto"/>
          </w:tcPr>
          <w:p w14:paraId="676C9B25" w14:textId="77777777" w:rsidR="00542C96" w:rsidRPr="00451CE9" w:rsidRDefault="00542C96" w:rsidP="00861D75">
            <w:pPr>
              <w:suppressAutoHyphens/>
              <w:spacing w:after="0" w:afterAutospacing="0" w:line="240" w:lineRule="exact"/>
              <w:rPr>
                <w:rFonts w:eastAsia="Times New Roman" w:cs="Times New Roman"/>
                <w:bCs/>
                <w:szCs w:val="24"/>
                <w:lang w:eastAsia="ar-SA"/>
              </w:rPr>
            </w:pPr>
            <w:r w:rsidRPr="00451CE9">
              <w:rPr>
                <w:rFonts w:eastAsia="Times New Roman" w:cs="Times New Roman"/>
                <w:bCs/>
                <w:szCs w:val="24"/>
                <w:lang w:eastAsia="ar-SA"/>
              </w:rPr>
              <w:t>+31 (0)20 346 07 80</w:t>
            </w:r>
          </w:p>
        </w:tc>
      </w:tr>
      <w:tr w:rsidR="00542C96" w:rsidRPr="00451CE9" w14:paraId="4BC223DD" w14:textId="77777777" w:rsidTr="00726DB4">
        <w:trPr>
          <w:trHeight w:val="355"/>
          <w:jc w:val="center"/>
        </w:trPr>
        <w:tc>
          <w:tcPr>
            <w:tcW w:w="1594" w:type="pct"/>
            <w:shd w:val="clear" w:color="auto" w:fill="auto"/>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lang w:eastAsia="ar-SA"/>
              </w:rPr>
            </w:pPr>
            <w:r w:rsidRPr="00451CE9">
              <w:rPr>
                <w:rFonts w:eastAsia="Times New Roman" w:cs="Times New Roman"/>
                <w:bCs/>
                <w:szCs w:val="24"/>
                <w:lang w:eastAsia="ar-SA"/>
              </w:rPr>
              <w:t>Fax:</w:t>
            </w:r>
          </w:p>
        </w:tc>
        <w:tc>
          <w:tcPr>
            <w:tcW w:w="3406" w:type="pct"/>
            <w:shd w:val="clear" w:color="auto" w:fill="auto"/>
          </w:tcPr>
          <w:p w14:paraId="538FB93C" w14:textId="77777777" w:rsidR="00542C96" w:rsidRPr="00451CE9" w:rsidRDefault="00542C96" w:rsidP="00861D75">
            <w:pPr>
              <w:suppressAutoHyphens/>
              <w:spacing w:after="0" w:afterAutospacing="0" w:line="240" w:lineRule="exact"/>
              <w:rPr>
                <w:rFonts w:eastAsia="Times New Roman" w:cs="Times New Roman"/>
                <w:bCs/>
                <w:szCs w:val="24"/>
                <w:lang w:eastAsia="ar-SA"/>
              </w:rPr>
            </w:pPr>
            <w:r w:rsidRPr="00451CE9">
              <w:rPr>
                <w:rFonts w:eastAsia="Times New Roman" w:cs="Times New Roman"/>
                <w:bCs/>
                <w:szCs w:val="24"/>
                <w:lang w:eastAsia="ar-SA"/>
              </w:rPr>
              <w:t>+31 (0)20 346 07 81</w:t>
            </w:r>
          </w:p>
        </w:tc>
      </w:tr>
      <w:tr w:rsidR="00D52A42" w:rsidRPr="00451CE9" w14:paraId="3A6609F6" w14:textId="01089FCF" w:rsidTr="00726DB4">
        <w:trPr>
          <w:trHeight w:val="368"/>
          <w:jc w:val="center"/>
        </w:trPr>
        <w:tc>
          <w:tcPr>
            <w:tcW w:w="1594" w:type="pct"/>
            <w:shd w:val="clear" w:color="auto" w:fill="auto"/>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lang w:eastAsia="ar-SA"/>
              </w:rPr>
            </w:pPr>
            <w:r w:rsidRPr="00451CE9">
              <w:rPr>
                <w:rFonts w:eastAsia="Times New Roman" w:cs="Times New Roman"/>
                <w:bCs/>
                <w:szCs w:val="24"/>
                <w:lang w:eastAsia="ar-SA"/>
              </w:rPr>
              <w:t>Notified Body</w:t>
            </w:r>
            <w:r w:rsidR="00726DB4" w:rsidRPr="00451CE9">
              <w:rPr>
                <w:rFonts w:eastAsia="Times New Roman" w:cs="Times New Roman"/>
                <w:bCs/>
                <w:szCs w:val="24"/>
                <w:lang w:eastAsia="ar-SA"/>
              </w:rPr>
              <w:t xml:space="preserve"> </w:t>
            </w:r>
            <w:r w:rsidRPr="00451CE9">
              <w:rPr>
                <w:rFonts w:eastAsia="Times New Roman" w:cs="Times New Roman"/>
                <w:bCs/>
                <w:szCs w:val="24"/>
                <w:lang w:eastAsia="ar-SA"/>
              </w:rPr>
              <w:t>Number:</w:t>
            </w:r>
            <w:r w:rsidRPr="00451CE9">
              <w:rPr>
                <w:rFonts w:eastAsia="Times New Roman" w:cs="Times New Roman"/>
                <w:bCs/>
                <w:szCs w:val="24"/>
                <w:lang w:eastAsia="ar-SA"/>
              </w:rPr>
              <w:tab/>
            </w:r>
          </w:p>
        </w:tc>
        <w:tc>
          <w:tcPr>
            <w:tcW w:w="3406" w:type="pct"/>
            <w:shd w:val="clear" w:color="auto" w:fill="auto"/>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lang w:eastAsia="ar-SA"/>
              </w:rPr>
            </w:pPr>
            <w:r w:rsidRPr="00451CE9">
              <w:rPr>
                <w:rFonts w:eastAsia="Times New Roman" w:cs="Times New Roman"/>
                <w:bCs/>
                <w:szCs w:val="24"/>
                <w:lang w:eastAsia="ar-SA"/>
              </w:rPr>
              <w:t>2797</w:t>
            </w:r>
          </w:p>
        </w:tc>
      </w:tr>
    </w:tbl>
    <w:p w14:paraId="3E4CF2BF" w14:textId="77777777" w:rsidR="009855C3" w:rsidRPr="00451CE9" w:rsidRDefault="009855C3" w:rsidP="00042B91">
      <w:pPr>
        <w:spacing w:after="0" w:afterAutospacing="0" w:line="240" w:lineRule="auto"/>
        <w:rPr>
          <w:rFonts w:cs="Times New Roman"/>
          <w:lang w:val="en-GB"/>
        </w:rPr>
      </w:pPr>
    </w:p>
    <w:p w14:paraId="708F564C" w14:textId="77777777" w:rsidR="00AA2E04" w:rsidRPr="00451CE9" w:rsidRDefault="00AA2E04" w:rsidP="00363EE0">
      <w:pPr>
        <w:pStyle w:val="Heading1"/>
        <w:numPr>
          <w:ilvl w:val="0"/>
          <w:numId w:val="2"/>
        </w:numPr>
        <w:rPr>
          <w:rFonts w:cs="Times New Roman"/>
          <w:szCs w:val="24"/>
        </w:rPr>
      </w:pPr>
      <w:bookmarkStart w:id="17" w:name="_Toc181362685"/>
      <w:r w:rsidRPr="00451CE9">
        <w:rPr>
          <w:rFonts w:cs="Times New Roman"/>
          <w:szCs w:val="24"/>
        </w:rPr>
        <w:t>Intended use of the device</w:t>
      </w:r>
      <w:bookmarkEnd w:id="17"/>
      <w:r w:rsidRPr="00451CE9">
        <w:rPr>
          <w:rFonts w:cs="Times New Roman"/>
          <w:szCs w:val="24"/>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sidRPr="00451CE9">
        <w:rPr>
          <w:rFonts w:cs="Times New Roman"/>
          <w:szCs w:val="24"/>
        </w:rPr>
        <w:t xml:space="preserve"> </w:t>
      </w:r>
      <w:bookmarkStart w:id="18" w:name="_Toc181362686"/>
      <w:r w:rsidR="00203C32" w:rsidRPr="00451CE9">
        <w:rPr>
          <w:rFonts w:cs="Times New Roman"/>
          <w:szCs w:val="24"/>
        </w:rPr>
        <w:t>Intended Use/Purpose</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sidRPr="00451CE9">
        <w:rPr>
          <w:rFonts w:eastAsia="Times New Roman" w:cs="Times New Roman"/>
          <w:bCs/>
          <w:noProof/>
          <w:szCs w:val="24"/>
        </w:rPr>
        <w:t>The Skater Drainage System is intended for use in any person requiring percutaneous drainage or aspiration of abscesses and abnormal fluid collections for diagnostic and therapeutic treatment for a wide variety of fluid collections.</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181362687"/>
      <w:r w:rsidRPr="00451CE9">
        <w:rPr>
          <w:rFonts w:cs="Times New Roman"/>
          <w:szCs w:val="24"/>
        </w:rPr>
        <w:t>Indications</w:t>
      </w:r>
      <w:bookmarkEnd w:id="20"/>
    </w:p>
    <w:p w14:paraId="250F03AC" w14:textId="147A3773" w:rsidR="00042B91" w:rsidRPr="00451CE9" w:rsidRDefault="00AB3339" w:rsidP="009800B4">
      <w:pPr>
        <w:ind w:left="792"/>
        <w:rPr>
          <w:rFonts w:cs="Times New Roman"/>
          <w:b/>
          <w:bCs/>
        </w:rPr>
      </w:pPr>
      <w:r w:rsidRPr="00451CE9">
        <w:rPr>
          <w:rFonts w:cs="Times New Roman"/>
          <w:shd w:val="clear" w:color="auto" w:fill="FFFFFF"/>
        </w:rPr>
        <w:t>The product is for percutaneous drainage in a variety of drainage applications (e.g., cysts, abscesses, hematomas, pleural exudates, ascites, gall bladders, nephrostomy, abscess and biliary system).</w:t>
      </w:r>
    </w:p>
    <w:p w14:paraId="498EAE44" w14:textId="77777777" w:rsidR="00D20FA4" w:rsidRPr="00451CE9" w:rsidRDefault="00D20FA4" w:rsidP="00042B91">
      <w:pPr>
        <w:pStyle w:val="Heading1"/>
        <w:rPr>
          <w:rFonts w:cs="Times New Roman"/>
        </w:rPr>
      </w:pPr>
      <w:bookmarkStart w:id="21" w:name="_Toc181362688"/>
      <w:r w:rsidRPr="00451CE9">
        <w:rPr>
          <w:rFonts w:cs="Times New Roman"/>
        </w:rPr>
        <w:t>Target Population</w:t>
      </w:r>
      <w:bookmarkEnd w:id="21"/>
    </w:p>
    <w:p w14:paraId="10B0E5A6" w14:textId="3784F816" w:rsidR="00AB77A3" w:rsidRPr="00451CE9" w:rsidRDefault="006D2807" w:rsidP="006D2807">
      <w:pPr>
        <w:ind w:left="792"/>
        <w:rPr>
          <w:rFonts w:cs="Times New Roman"/>
        </w:rPr>
      </w:pPr>
      <w:r w:rsidRPr="00451CE9">
        <w:rPr>
          <w:rFonts w:cs="Times New Roman"/>
        </w:rPr>
        <w:t>Patients may range in age from adolescent to elderly adults, any gender, race, or ethnicity, and fitness levels may range from active and athletic to obese and sedentary.</w:t>
      </w:r>
    </w:p>
    <w:p w14:paraId="28F544BD" w14:textId="4F93A450" w:rsidR="006F0810" w:rsidRPr="00451CE9" w:rsidRDefault="006F0810" w:rsidP="00042B91">
      <w:pPr>
        <w:pStyle w:val="Heading1"/>
        <w:rPr>
          <w:rFonts w:cs="Times New Roman"/>
        </w:rPr>
      </w:pPr>
      <w:bookmarkStart w:id="22" w:name="_Toc181362689"/>
      <w:r w:rsidRPr="00451CE9">
        <w:rPr>
          <w:rFonts w:cs="Times New Roman"/>
        </w:rPr>
        <w:t>Contraindications</w:t>
      </w:r>
      <w:bookmarkEnd w:id="22"/>
    </w:p>
    <w:p w14:paraId="5C8B137B" w14:textId="4266F8C7" w:rsidR="004F1BD8" w:rsidRPr="00451CE9" w:rsidRDefault="00DB5AE5" w:rsidP="009800B4">
      <w:pPr>
        <w:ind w:left="792"/>
        <w:rPr>
          <w:rFonts w:cs="Times New Roman"/>
        </w:rPr>
      </w:pPr>
      <w:r w:rsidRPr="00451CE9">
        <w:rPr>
          <w:rFonts w:cs="Times New Roman"/>
        </w:rPr>
        <w:t xml:space="preserve">There are no known contraindications </w:t>
      </w:r>
    </w:p>
    <w:p w14:paraId="0A9D601E" w14:textId="53FB771D" w:rsidR="00760400" w:rsidRPr="00451CE9" w:rsidRDefault="00D20FA4" w:rsidP="00363EE0">
      <w:pPr>
        <w:pStyle w:val="Heading1"/>
        <w:numPr>
          <w:ilvl w:val="0"/>
          <w:numId w:val="2"/>
        </w:numPr>
        <w:rPr>
          <w:rFonts w:cs="Times New Roman"/>
        </w:rPr>
      </w:pPr>
      <w:bookmarkStart w:id="23" w:name="_Toc181362690"/>
      <w:r w:rsidRPr="00451CE9">
        <w:rPr>
          <w:rFonts w:cs="Times New Roman"/>
        </w:rPr>
        <w:t>Device</w:t>
      </w:r>
      <w:r w:rsidR="00760400" w:rsidRPr="00451CE9">
        <w:rPr>
          <w:rFonts w:cs="Times New Roman"/>
        </w:rPr>
        <w:t xml:space="preserve"> Description</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181362691"/>
      <w:r w:rsidRPr="00451CE9">
        <w:rPr>
          <w:rFonts w:cs="Times New Roman"/>
        </w:rPr>
        <w:t>Description of the device</w:t>
      </w:r>
      <w:bookmarkEnd w:id="24"/>
      <w:r w:rsidRPr="00451CE9">
        <w:rPr>
          <w:rFonts w:cs="Times New Roman"/>
        </w:rPr>
        <w:t xml:space="preserve"> </w:t>
      </w:r>
    </w:p>
    <w:p w14:paraId="67D8CDD1" w14:textId="035CAE96" w:rsidR="00320072" w:rsidRPr="00451CE9" w:rsidRDefault="00300335" w:rsidP="00320072">
      <w:pPr>
        <w:spacing w:after="0" w:afterAutospacing="0"/>
        <w:ind w:left="792"/>
        <w:rPr>
          <w:rFonts w:cs="Times New Roman"/>
        </w:rPr>
      </w:pPr>
      <w:r w:rsidRPr="00451CE9">
        <w:rPr>
          <w:rFonts w:cs="Times New Roman"/>
        </w:rPr>
        <w:t>Skater Drainage Catheter</w:t>
      </w:r>
      <w:r w:rsidR="003E2F25" w:rsidRPr="00451CE9">
        <w:rPr>
          <w:rFonts w:cs="Times New Roman"/>
        </w:rPr>
        <w:t>:</w:t>
      </w:r>
    </w:p>
    <w:p w14:paraId="182B3732" w14:textId="04DB304E" w:rsidR="00AB6AE8" w:rsidRPr="00451CE9" w:rsidRDefault="00AB6AE8" w:rsidP="00320072">
      <w:pPr>
        <w:spacing w:after="0" w:afterAutospacing="0"/>
        <w:ind w:left="792"/>
        <w:rPr>
          <w:rFonts w:cs="Times New Roman"/>
          <w:b/>
          <w:bCs/>
        </w:rPr>
      </w:pPr>
      <w:r w:rsidRPr="00451CE9">
        <w:rPr>
          <w:rFonts w:eastAsia="Times New Roman" w:cs="Times New Roman"/>
          <w:szCs w:val="24"/>
          <w:lang w:eastAsia="en-US"/>
        </w:rPr>
        <w:t xml:space="preserve">The Skater Drainage Catheters are designed to promote maximum drainage flow with large lumen and large drainage holes. They are made of soft polyurethane for patient comfort, optimal kink-resistance, ease of insertion and radiopacity. Visual position markers confirm catheter position after placement. The catheters are coated with SLIP-COAT™ hydrophilic coating for minimal friction during insertion. </w:t>
      </w:r>
    </w:p>
    <w:p w14:paraId="4CF12F56" w14:textId="77777777" w:rsidR="00AB6AE8" w:rsidRPr="00451CE9" w:rsidRDefault="00AB6AE8" w:rsidP="003E2F25">
      <w:pPr>
        <w:shd w:val="clear" w:color="auto" w:fill="FFFFFF"/>
        <w:spacing w:after="0" w:afterAutospacing="0" w:line="240" w:lineRule="auto"/>
        <w:ind w:left="720"/>
        <w:rPr>
          <w:rFonts w:eastAsia="Times New Roman" w:cs="Times New Roman"/>
          <w:szCs w:val="24"/>
          <w:lang w:eastAsia="en-US"/>
        </w:rPr>
      </w:pPr>
      <w:r w:rsidRPr="00451CE9">
        <w:rPr>
          <w:rFonts w:eastAsia="Times New Roman" w:cs="Times New Roman"/>
          <w:szCs w:val="24"/>
          <w:lang w:eastAsia="en-US"/>
        </w:rPr>
        <w:lastRenderedPageBreak/>
        <w:t>The various configurations offer locking or non-locking pigtail, from 6F to 16F and 15cm to 60cm, with metal stiffener, flexible stiffener (for catheters ≥ 8F) and/or Choice Lock™ trocar stylet.</w:t>
      </w:r>
    </w:p>
    <w:p w14:paraId="5BB1DC98" w14:textId="77777777" w:rsidR="00AB6AE8" w:rsidRPr="00451CE9" w:rsidRDefault="00AB6AE8" w:rsidP="00AB6AE8">
      <w:pPr>
        <w:shd w:val="clear" w:color="auto" w:fill="FFFFFF"/>
        <w:spacing w:after="0" w:afterAutospacing="0" w:line="240" w:lineRule="auto"/>
        <w:ind w:left="1440"/>
        <w:rPr>
          <w:rFonts w:eastAsia="Times New Roman" w:cs="Times New Roman"/>
          <w:szCs w:val="24"/>
          <w:lang w:eastAsia="en-US"/>
        </w:rPr>
      </w:pPr>
    </w:p>
    <w:p w14:paraId="516891B4" w14:textId="77777777" w:rsidR="00AB6AE8" w:rsidRPr="00451CE9" w:rsidRDefault="00AB6AE8" w:rsidP="003E2F25">
      <w:pPr>
        <w:shd w:val="clear" w:color="auto" w:fill="FFFFFF"/>
        <w:spacing w:after="0" w:afterAutospacing="0" w:line="240" w:lineRule="auto"/>
        <w:ind w:left="720"/>
        <w:rPr>
          <w:rFonts w:eastAsia="Times New Roman" w:cs="Times New Roman"/>
          <w:szCs w:val="24"/>
          <w:shd w:val="clear" w:color="auto" w:fill="FFFFFF"/>
          <w:lang w:val="en-GB"/>
        </w:rPr>
      </w:pPr>
      <w:r w:rsidRPr="00451CE9">
        <w:rPr>
          <w:rFonts w:eastAsia="Times New Roman" w:cs="Times New Roman"/>
          <w:szCs w:val="24"/>
          <w:shd w:val="clear" w:color="auto" w:fill="FFFFFF"/>
          <w:lang w:val="en-GB"/>
        </w:rPr>
        <w:t>The Skater Mini-loop Drainage Catheters has a small pigtail for percutaneous drainage in small cavities.</w:t>
      </w:r>
    </w:p>
    <w:p w14:paraId="33AA821B" w14:textId="77777777" w:rsidR="00AB6AE8" w:rsidRPr="00451CE9" w:rsidRDefault="00AB6AE8" w:rsidP="003E2F25">
      <w:pPr>
        <w:shd w:val="clear" w:color="auto" w:fill="FFFFFF"/>
        <w:spacing w:after="0" w:afterAutospacing="0" w:line="240" w:lineRule="auto"/>
        <w:ind w:left="720"/>
        <w:rPr>
          <w:rFonts w:eastAsia="Times New Roman" w:cs="Times New Roman"/>
          <w:szCs w:val="24"/>
          <w:shd w:val="clear" w:color="auto" w:fill="FFFFFF"/>
          <w:lang w:val="en-GB"/>
        </w:rPr>
      </w:pPr>
    </w:p>
    <w:p w14:paraId="2F4E05E0" w14:textId="77777777" w:rsidR="00AB6AE8" w:rsidRPr="00451CE9" w:rsidRDefault="00AB6AE8" w:rsidP="003E2F25">
      <w:pPr>
        <w:shd w:val="clear" w:color="auto" w:fill="FFFFFF"/>
        <w:spacing w:after="0" w:afterAutospacing="0" w:line="240" w:lineRule="auto"/>
        <w:ind w:left="720"/>
        <w:rPr>
          <w:rFonts w:eastAsia="Times New Roman" w:cs="Times New Roman"/>
          <w:szCs w:val="24"/>
          <w:shd w:val="clear" w:color="auto" w:fill="FFFFFF"/>
          <w:lang w:val="en-GB"/>
        </w:rPr>
      </w:pPr>
      <w:r w:rsidRPr="00451CE9">
        <w:rPr>
          <w:rFonts w:eastAsia="Times New Roman" w:cs="Times New Roman"/>
          <w:szCs w:val="24"/>
          <w:shd w:val="clear" w:color="auto" w:fill="FFFFFF"/>
          <w:lang w:val="en-GB"/>
        </w:rPr>
        <w:t>The Skater Biliary Drainage Catheter feature radiopaque marker band that provides clear view of the most proximal drainage hole for accurate placement in the biliary tract and additional drainage holes for biliary duct to duodenum drainage.</w:t>
      </w:r>
    </w:p>
    <w:p w14:paraId="5F442177" w14:textId="77777777" w:rsidR="00AB6AE8" w:rsidRPr="00451CE9" w:rsidRDefault="00AB6AE8" w:rsidP="003E2F25">
      <w:pPr>
        <w:shd w:val="clear" w:color="auto" w:fill="FFFFFF"/>
        <w:spacing w:after="0" w:afterAutospacing="0" w:line="240" w:lineRule="auto"/>
        <w:ind w:left="720"/>
        <w:rPr>
          <w:rFonts w:eastAsia="Times New Roman" w:cs="Times New Roman"/>
          <w:szCs w:val="24"/>
          <w:shd w:val="clear" w:color="auto" w:fill="FFFFFF"/>
          <w:lang w:val="en-GB"/>
        </w:rPr>
      </w:pPr>
      <w:r w:rsidRPr="00451CE9">
        <w:rPr>
          <w:rFonts w:eastAsia="Times New Roman" w:cs="Times New Roman"/>
          <w:szCs w:val="24"/>
          <w:shd w:val="clear" w:color="auto" w:fill="FFFFFF"/>
          <w:lang w:val="en-GB"/>
        </w:rPr>
        <w:t>The device is supplied sterile and intended for single use.</w:t>
      </w:r>
    </w:p>
    <w:p w14:paraId="53C4A9D2" w14:textId="77777777" w:rsidR="00AB6AE8" w:rsidRPr="00451CE9" w:rsidRDefault="00AB6AE8" w:rsidP="003E2F25">
      <w:pPr>
        <w:shd w:val="clear" w:color="auto" w:fill="FFFFFF"/>
        <w:spacing w:after="0" w:afterAutospacing="0" w:line="240" w:lineRule="auto"/>
        <w:ind w:left="720"/>
        <w:rPr>
          <w:rFonts w:eastAsia="Times New Roman" w:cs="Times New Roman"/>
          <w:szCs w:val="24"/>
          <w:shd w:val="clear" w:color="auto" w:fill="FFFFFF"/>
          <w:lang w:val="en-GB"/>
        </w:rPr>
      </w:pPr>
    </w:p>
    <w:p w14:paraId="3AB3C417" w14:textId="43ED710F" w:rsidR="00AB6AE8" w:rsidRPr="00451CE9" w:rsidRDefault="00AB6AE8" w:rsidP="003E2F25">
      <w:pPr>
        <w:spacing w:after="120" w:afterAutospacing="0" w:line="240" w:lineRule="auto"/>
        <w:ind w:left="720"/>
        <w:jc w:val="both"/>
        <w:rPr>
          <w:rFonts w:eastAsia="Times New Roman" w:cs="Times New Roman"/>
          <w:szCs w:val="24"/>
          <w:lang w:val="en-GB"/>
        </w:rPr>
      </w:pPr>
      <w:r w:rsidRPr="00451CE9">
        <w:rPr>
          <w:rFonts w:eastAsia="Times New Roman" w:cs="Times New Roman"/>
          <w:szCs w:val="24"/>
          <w:lang w:val="en-GB"/>
        </w:rPr>
        <w:t>The SKATER Drainage Catheter representing the various parts and Skater Drainage with Choice Lock Trocar Stylet.</w:t>
      </w:r>
    </w:p>
    <w:p w14:paraId="1D869789" w14:textId="77777777" w:rsidR="00320072" w:rsidRPr="00451CE9" w:rsidRDefault="00320072" w:rsidP="00320072">
      <w:pPr>
        <w:spacing w:after="120" w:afterAutospacing="0" w:line="240" w:lineRule="auto"/>
        <w:ind w:left="720"/>
        <w:jc w:val="both"/>
        <w:rPr>
          <w:rFonts w:cs="Times New Roman"/>
        </w:rPr>
      </w:pPr>
      <w:r w:rsidRPr="00451CE9">
        <w:rPr>
          <w:rFonts w:cs="Times New Roman"/>
        </w:rPr>
        <w:t>Skater Drainage Kits:</w:t>
      </w:r>
    </w:p>
    <w:p w14:paraId="4F702FB8" w14:textId="77777777" w:rsidR="00320072" w:rsidRPr="00451CE9" w:rsidRDefault="00320072" w:rsidP="00320072">
      <w:pPr>
        <w:shd w:val="clear" w:color="auto" w:fill="FFFFFF"/>
        <w:spacing w:after="0" w:afterAutospacing="0" w:line="240" w:lineRule="auto"/>
        <w:ind w:left="720"/>
        <w:rPr>
          <w:rFonts w:eastAsia="Times New Roman" w:cs="Times New Roman"/>
          <w:szCs w:val="24"/>
          <w:lang w:eastAsia="en-US"/>
        </w:rPr>
      </w:pPr>
      <w:r w:rsidRPr="00451CE9">
        <w:rPr>
          <w:rFonts w:eastAsia="Times New Roman" w:cs="Times New Roman"/>
          <w:szCs w:val="24"/>
          <w:lang w:eastAsia="en-US"/>
        </w:rPr>
        <w:t>The Skater Introducer Biliary Drainage Kit consists of a fine trocar needle, access guidewire and co-axial dilator that provides atraumatic placement for 0.035” or 0.038” guidewire. The product features large oval drainage holes and large lumen for maximal drainage capacity.</w:t>
      </w:r>
    </w:p>
    <w:p w14:paraId="1DE39497" w14:textId="77777777" w:rsidR="00320072" w:rsidRPr="00451CE9" w:rsidRDefault="00320072" w:rsidP="00320072">
      <w:pPr>
        <w:shd w:val="clear" w:color="auto" w:fill="FFFFFF"/>
        <w:spacing w:after="0" w:afterAutospacing="0" w:line="240" w:lineRule="auto"/>
        <w:ind w:left="720"/>
        <w:rPr>
          <w:rFonts w:eastAsia="Times New Roman" w:cs="Times New Roman"/>
          <w:szCs w:val="24"/>
          <w:lang w:eastAsia="en-US"/>
        </w:rPr>
      </w:pPr>
    </w:p>
    <w:p w14:paraId="08183DAF" w14:textId="4210D085" w:rsidR="00320072" w:rsidRPr="00451CE9" w:rsidRDefault="00320072" w:rsidP="00AC1B19">
      <w:pPr>
        <w:shd w:val="clear" w:color="auto" w:fill="FFFFFF"/>
        <w:spacing w:after="0" w:afterAutospacing="0" w:line="240" w:lineRule="auto"/>
        <w:ind w:left="720"/>
        <w:rPr>
          <w:rFonts w:eastAsia="Times New Roman" w:cs="Times New Roman"/>
          <w:szCs w:val="24"/>
          <w:lang w:eastAsia="en-US"/>
        </w:rPr>
      </w:pPr>
      <w:r w:rsidRPr="00451CE9">
        <w:rPr>
          <w:rFonts w:eastAsia="Times New Roman" w:cs="Times New Roman"/>
          <w:szCs w:val="24"/>
          <w:lang w:eastAsia="en-US"/>
        </w:rPr>
        <w:t>Skater Nephrostomy Kits and Skater Introducer Nephrostomy Kits offer metal or flexible stiffening cannula. The product features SLIP-COAT™ hydrophilic coating at the distal tip for easy insertion, large lumen and large oval drainage holes designed for maximal drainage capacity.</w:t>
      </w:r>
    </w:p>
    <w:p w14:paraId="4D82BBCA" w14:textId="77777777" w:rsidR="00AC1B19" w:rsidRPr="00451CE9" w:rsidRDefault="00AC1B19" w:rsidP="00AC1B19">
      <w:pPr>
        <w:shd w:val="clear" w:color="auto" w:fill="FFFFFF"/>
        <w:spacing w:after="0" w:afterAutospacing="0" w:line="240" w:lineRule="auto"/>
        <w:ind w:left="720"/>
        <w:rPr>
          <w:rFonts w:eastAsia="Times New Roman" w:cs="Times New Roman"/>
          <w:szCs w:val="24"/>
          <w:lang w:eastAsia="en-US"/>
        </w:rPr>
      </w:pPr>
    </w:p>
    <w:p w14:paraId="7F644718" w14:textId="6765636F" w:rsidR="00D84175" w:rsidRPr="00451CE9" w:rsidRDefault="00D84175" w:rsidP="004C2141">
      <w:pPr>
        <w:spacing w:after="120" w:afterAutospacing="0" w:line="240" w:lineRule="auto"/>
        <w:ind w:left="720"/>
        <w:jc w:val="both"/>
        <w:rPr>
          <w:rFonts w:eastAsia="Times New Roman" w:cs="Times New Roman"/>
          <w:szCs w:val="24"/>
          <w:lang w:val="en-GB"/>
        </w:rPr>
      </w:pPr>
      <w:r w:rsidRPr="00451CE9">
        <w:rPr>
          <w:rFonts w:eastAsia="Times New Roman" w:cs="Times New Roman"/>
          <w:szCs w:val="24"/>
          <w:lang w:val="en-GB"/>
        </w:rPr>
        <w:t>Duration / Lifetime for these devices</w:t>
      </w:r>
      <w:r w:rsidR="004C2141" w:rsidRPr="00451CE9">
        <w:rPr>
          <w:rFonts w:eastAsia="Times New Roman" w:cs="Times New Roman"/>
          <w:szCs w:val="24"/>
          <w:lang w:val="en-GB"/>
        </w:rPr>
        <w:t xml:space="preserve"> is u</w:t>
      </w:r>
      <w:r w:rsidRPr="00451CE9">
        <w:rPr>
          <w:rFonts w:eastAsia="Times New Roman" w:cs="Times New Roman"/>
          <w:szCs w:val="24"/>
          <w:lang w:val="en-GB"/>
        </w:rPr>
        <w:t>p to 12 weeks.</w:t>
      </w:r>
    </w:p>
    <w:p w14:paraId="5E22F305" w14:textId="785C9146" w:rsidR="00D84175" w:rsidRPr="00451CE9" w:rsidRDefault="00D84175" w:rsidP="0050130B">
      <w:pPr>
        <w:spacing w:after="120" w:afterAutospacing="0" w:line="240" w:lineRule="auto"/>
        <w:ind w:left="720"/>
        <w:jc w:val="both"/>
        <w:rPr>
          <w:rFonts w:eastAsia="Times New Roman" w:cs="Times New Roman"/>
          <w:szCs w:val="24"/>
          <w:lang w:val="en-GB"/>
        </w:rPr>
      </w:pPr>
      <w:r w:rsidRPr="00451CE9">
        <w:rPr>
          <w:rFonts w:eastAsia="Times New Roman" w:cs="Times New Roman"/>
          <w:szCs w:val="24"/>
          <w:lang w:val="en-GB"/>
        </w:rPr>
        <w:t xml:space="preserve">Possible complications may include, but are not limited to, </w:t>
      </w:r>
      <w:proofErr w:type="spellStart"/>
      <w:r w:rsidR="0050130B" w:rsidRPr="00451CE9">
        <w:rPr>
          <w:rFonts w:eastAsia="Times New Roman" w:cs="Times New Roman"/>
          <w:szCs w:val="24"/>
          <w:lang w:val="en-GB"/>
        </w:rPr>
        <w:t>h</w:t>
      </w:r>
      <w:r w:rsidRPr="00451CE9">
        <w:rPr>
          <w:rFonts w:eastAsia="Times New Roman" w:cs="Times New Roman"/>
          <w:szCs w:val="24"/>
          <w:lang w:val="en-GB"/>
        </w:rPr>
        <w:t>emorrhage</w:t>
      </w:r>
      <w:proofErr w:type="spellEnd"/>
      <w:r w:rsidRPr="00451CE9">
        <w:rPr>
          <w:rFonts w:eastAsia="Times New Roman" w:cs="Times New Roman"/>
          <w:szCs w:val="24"/>
          <w:lang w:val="en-GB"/>
        </w:rPr>
        <w:t>/</w:t>
      </w:r>
      <w:r w:rsidR="0050130B" w:rsidRPr="00451CE9">
        <w:rPr>
          <w:rFonts w:eastAsia="Times New Roman" w:cs="Times New Roman"/>
          <w:szCs w:val="24"/>
          <w:lang w:val="en-GB"/>
        </w:rPr>
        <w:t>h</w:t>
      </w:r>
      <w:r w:rsidRPr="00451CE9">
        <w:rPr>
          <w:rFonts w:eastAsia="Times New Roman" w:cs="Times New Roman"/>
          <w:szCs w:val="24"/>
          <w:lang w:val="en-GB"/>
        </w:rPr>
        <w:t>ematoma</w:t>
      </w:r>
      <w:r w:rsidR="00FB0F10" w:rsidRPr="00451CE9">
        <w:rPr>
          <w:rFonts w:eastAsia="Times New Roman" w:cs="Times New Roman"/>
          <w:szCs w:val="24"/>
          <w:lang w:val="en-GB"/>
        </w:rPr>
        <w:t>,</w:t>
      </w:r>
      <w:r w:rsidRPr="00451CE9">
        <w:rPr>
          <w:rFonts w:eastAsia="Times New Roman" w:cs="Times New Roman"/>
          <w:szCs w:val="24"/>
          <w:lang w:val="en-GB"/>
        </w:rPr>
        <w:t xml:space="preserve"> </w:t>
      </w:r>
      <w:r w:rsidR="0050130B" w:rsidRPr="00451CE9">
        <w:rPr>
          <w:rFonts w:eastAsia="Times New Roman" w:cs="Times New Roman"/>
          <w:szCs w:val="24"/>
          <w:lang w:val="en-GB"/>
        </w:rPr>
        <w:t>i</w:t>
      </w:r>
      <w:r w:rsidRPr="00451CE9">
        <w:rPr>
          <w:rFonts w:eastAsia="Times New Roman" w:cs="Times New Roman"/>
          <w:szCs w:val="24"/>
          <w:lang w:val="en-GB"/>
        </w:rPr>
        <w:t>nfection/</w:t>
      </w:r>
      <w:r w:rsidR="0050130B" w:rsidRPr="00451CE9">
        <w:rPr>
          <w:rFonts w:eastAsia="Times New Roman" w:cs="Times New Roman"/>
          <w:szCs w:val="24"/>
          <w:lang w:val="en-GB"/>
        </w:rPr>
        <w:t>s</w:t>
      </w:r>
      <w:r w:rsidRPr="00451CE9">
        <w:rPr>
          <w:rFonts w:eastAsia="Times New Roman" w:cs="Times New Roman"/>
          <w:szCs w:val="24"/>
          <w:lang w:val="en-GB"/>
        </w:rPr>
        <w:t>epsis</w:t>
      </w:r>
      <w:r w:rsidR="0050130B" w:rsidRPr="00451CE9">
        <w:rPr>
          <w:rFonts w:eastAsia="Times New Roman" w:cs="Times New Roman"/>
          <w:szCs w:val="24"/>
          <w:lang w:val="en-GB"/>
        </w:rPr>
        <w:t>, and c</w:t>
      </w:r>
      <w:r w:rsidRPr="00451CE9">
        <w:rPr>
          <w:rFonts w:eastAsia="Times New Roman" w:cs="Times New Roman"/>
          <w:szCs w:val="24"/>
          <w:lang w:val="en-GB"/>
        </w:rPr>
        <w:t xml:space="preserve">atheter </w:t>
      </w:r>
      <w:r w:rsidR="00484422" w:rsidRPr="00451CE9">
        <w:rPr>
          <w:rFonts w:eastAsia="Times New Roman" w:cs="Times New Roman"/>
          <w:szCs w:val="24"/>
          <w:lang w:val="en-GB"/>
        </w:rPr>
        <w:t>o</w:t>
      </w:r>
      <w:r w:rsidRPr="00451CE9">
        <w:rPr>
          <w:rFonts w:eastAsia="Times New Roman" w:cs="Times New Roman"/>
          <w:szCs w:val="24"/>
          <w:lang w:val="en-GB"/>
        </w:rPr>
        <w:t xml:space="preserve">cclusion and/or </w:t>
      </w:r>
      <w:r w:rsidR="00484422" w:rsidRPr="00451CE9">
        <w:rPr>
          <w:rFonts w:eastAsia="Times New Roman" w:cs="Times New Roman"/>
          <w:szCs w:val="24"/>
          <w:lang w:val="en-GB"/>
        </w:rPr>
        <w:t>d</w:t>
      </w:r>
      <w:r w:rsidRPr="00451CE9">
        <w:rPr>
          <w:rFonts w:eastAsia="Times New Roman" w:cs="Times New Roman"/>
          <w:szCs w:val="24"/>
          <w:lang w:val="en-GB"/>
        </w:rPr>
        <w:t>islodgment</w:t>
      </w:r>
      <w:r w:rsidR="00484422" w:rsidRPr="00451CE9">
        <w:rPr>
          <w:rFonts w:eastAsia="Times New Roman" w:cs="Times New Roman"/>
          <w:szCs w:val="24"/>
          <w:lang w:val="en-GB"/>
        </w:rPr>
        <w:t>.</w:t>
      </w:r>
    </w:p>
    <w:p w14:paraId="7A2281FD" w14:textId="727E22A2" w:rsidR="00D84175" w:rsidRPr="00451CE9" w:rsidRDefault="00D84175" w:rsidP="00B73552">
      <w:pPr>
        <w:spacing w:after="120" w:afterAutospacing="0" w:line="240" w:lineRule="auto"/>
        <w:ind w:left="720"/>
        <w:jc w:val="both"/>
        <w:rPr>
          <w:rFonts w:eastAsia="Times New Roman" w:cs="Times New Roman"/>
          <w:szCs w:val="24"/>
          <w:lang w:val="en-GB"/>
        </w:rPr>
      </w:pPr>
      <w:r w:rsidRPr="00451CE9">
        <w:rPr>
          <w:rFonts w:eastAsia="Times New Roman" w:cs="Times New Roman"/>
          <w:szCs w:val="24"/>
          <w:lang w:val="en-GB"/>
        </w:rPr>
        <w:t xml:space="preserve">As with any draining procedure, there is risk </w:t>
      </w:r>
      <w:r w:rsidR="00484422" w:rsidRPr="00451CE9">
        <w:rPr>
          <w:rFonts w:eastAsia="Times New Roman" w:cs="Times New Roman"/>
          <w:szCs w:val="24"/>
          <w:lang w:val="en-GB"/>
        </w:rPr>
        <w:t>w</w:t>
      </w:r>
      <w:r w:rsidRPr="00451CE9">
        <w:rPr>
          <w:rFonts w:eastAsia="Times New Roman" w:cs="Times New Roman"/>
          <w:szCs w:val="24"/>
          <w:lang w:val="en-GB"/>
        </w:rPr>
        <w:t xml:space="preserve">hen used as intended by a physician, the benefits of using the </w:t>
      </w:r>
      <w:r w:rsidR="00B73552" w:rsidRPr="00451CE9">
        <w:rPr>
          <w:rFonts w:eastAsia="Times New Roman" w:cs="Times New Roman"/>
          <w:szCs w:val="24"/>
          <w:lang w:val="en-GB"/>
        </w:rPr>
        <w:t>Skater</w:t>
      </w:r>
      <w:r w:rsidRPr="00451CE9">
        <w:rPr>
          <w:rFonts w:eastAsia="Times New Roman" w:cs="Times New Roman"/>
          <w:szCs w:val="24"/>
          <w:lang w:val="en-GB"/>
        </w:rPr>
        <w:t xml:space="preserve"> Drainage Catheter outweigh the risks associated with the use of the device. </w:t>
      </w:r>
    </w:p>
    <w:p w14:paraId="32DEFF24" w14:textId="51D3116A" w:rsidR="00D84175" w:rsidRPr="00451CE9" w:rsidRDefault="00D84175" w:rsidP="00D76AD7">
      <w:pPr>
        <w:spacing w:after="120" w:afterAutospacing="0" w:line="240" w:lineRule="auto"/>
        <w:ind w:left="720"/>
        <w:jc w:val="both"/>
        <w:rPr>
          <w:rFonts w:eastAsia="Times New Roman" w:cs="Times New Roman"/>
          <w:szCs w:val="24"/>
          <w:lang w:val="en-GB"/>
        </w:rPr>
      </w:pPr>
      <w:r w:rsidRPr="00451CE9">
        <w:rPr>
          <w:rFonts w:eastAsia="Times New Roman" w:cs="Times New Roman"/>
          <w:szCs w:val="24"/>
          <w:lang w:val="en-GB"/>
        </w:rPr>
        <w:t>Clinical benefit</w:t>
      </w:r>
      <w:r w:rsidR="00484422" w:rsidRPr="00451CE9">
        <w:rPr>
          <w:rFonts w:eastAsia="Times New Roman" w:cs="Times New Roman"/>
          <w:szCs w:val="24"/>
          <w:lang w:val="en-GB"/>
        </w:rPr>
        <w:t xml:space="preserve"> of t</w:t>
      </w:r>
      <w:r w:rsidRPr="00451CE9">
        <w:rPr>
          <w:rFonts w:eastAsia="Times New Roman" w:cs="Times New Roman"/>
          <w:szCs w:val="24"/>
          <w:lang w:val="en-GB"/>
        </w:rPr>
        <w:t xml:space="preserve">he device provides </w:t>
      </w:r>
      <w:r w:rsidR="00D76AD7" w:rsidRPr="00451CE9">
        <w:rPr>
          <w:rFonts w:eastAsia="Times New Roman" w:cs="Times New Roman"/>
          <w:szCs w:val="24"/>
          <w:lang w:val="en-GB"/>
        </w:rPr>
        <w:t>r</w:t>
      </w:r>
      <w:r w:rsidRPr="00451CE9">
        <w:rPr>
          <w:rFonts w:eastAsia="Times New Roman" w:cs="Times New Roman"/>
          <w:szCs w:val="24"/>
          <w:lang w:val="en-GB"/>
        </w:rPr>
        <w:t>emoval of infected fluid or fluid accumulation from body cavities. Resolution of patient symptoms due to infected fluid or fluid accumulation.</w:t>
      </w:r>
      <w:r w:rsidR="00D76AD7" w:rsidRPr="00451CE9">
        <w:rPr>
          <w:rFonts w:eastAsia="Times New Roman" w:cs="Times New Roman"/>
          <w:szCs w:val="24"/>
          <w:lang w:val="en-GB"/>
        </w:rPr>
        <w:t xml:space="preserve"> </w:t>
      </w:r>
      <w:r w:rsidRPr="00451CE9">
        <w:rPr>
          <w:rFonts w:eastAsia="Times New Roman" w:cs="Times New Roman"/>
          <w:szCs w:val="24"/>
          <w:lang w:val="en-GB"/>
        </w:rPr>
        <w:t>Lower complications and risks compared to surgical intervention.</w:t>
      </w:r>
    </w:p>
    <w:p w14:paraId="29B62FCF" w14:textId="5D66ADCD" w:rsidR="009429A9" w:rsidRPr="00451CE9" w:rsidRDefault="009429A9" w:rsidP="009429A9">
      <w:pPr>
        <w:spacing w:after="0" w:afterAutospacing="0"/>
        <w:ind w:left="792"/>
        <w:rPr>
          <w:rFonts w:cs="Times New Roman"/>
        </w:rPr>
      </w:pPr>
      <w:proofErr w:type="gramStart"/>
      <w:r w:rsidRPr="00451CE9">
        <w:rPr>
          <w:rFonts w:cs="Times New Roman"/>
        </w:rPr>
        <w:t>Lifetime</w:t>
      </w:r>
      <w:proofErr w:type="gramEnd"/>
      <w:r w:rsidRPr="00451CE9">
        <w:rPr>
          <w:rFonts w:cs="Times New Roman"/>
        </w:rPr>
        <w:t>/Duration is up to 12 weeks.</w:t>
      </w:r>
    </w:p>
    <w:p w14:paraId="19796238" w14:textId="77777777" w:rsidR="00042B91" w:rsidRPr="00451CE9" w:rsidRDefault="00042B91" w:rsidP="00042B91">
      <w:pPr>
        <w:spacing w:after="0" w:afterAutospacing="0" w:line="240" w:lineRule="auto"/>
        <w:rPr>
          <w:rFonts w:cs="Times New Roman"/>
          <w:i/>
          <w:color w:val="FF0000"/>
        </w:rPr>
      </w:pPr>
    </w:p>
    <w:p w14:paraId="4C7769AE" w14:textId="77777777" w:rsidR="00D20FA4" w:rsidRPr="00451CE9" w:rsidRDefault="00D20FA4" w:rsidP="00042B91">
      <w:pPr>
        <w:pStyle w:val="Heading1"/>
        <w:rPr>
          <w:rFonts w:cs="Times New Roman"/>
        </w:rPr>
      </w:pPr>
      <w:bookmarkStart w:id="25" w:name="_Toc181362692"/>
      <w:r w:rsidRPr="00451CE9">
        <w:rPr>
          <w:rFonts w:cs="Times New Roman"/>
        </w:rPr>
        <w:t>Previous Variants and their Differences</w:t>
      </w:r>
      <w:bookmarkEnd w:id="25"/>
    </w:p>
    <w:p w14:paraId="7B179EA2" w14:textId="7B206510" w:rsidR="00C20E90" w:rsidRPr="00451CE9" w:rsidRDefault="00C20E90" w:rsidP="000620AA">
      <w:pPr>
        <w:ind w:left="792"/>
        <w:rPr>
          <w:rFonts w:cs="Times New Roman"/>
        </w:rPr>
      </w:pPr>
      <w:r w:rsidRPr="00451CE9">
        <w:rPr>
          <w:rFonts w:cs="Times New Roman"/>
        </w:rPr>
        <w:t xml:space="preserve">This section is not applicable (N/A). </w:t>
      </w:r>
    </w:p>
    <w:p w14:paraId="26363C05" w14:textId="77777777" w:rsidR="00760400" w:rsidRPr="00451CE9" w:rsidRDefault="00760400" w:rsidP="00042B91">
      <w:pPr>
        <w:pStyle w:val="Heading1"/>
        <w:rPr>
          <w:rFonts w:cs="Times New Roman"/>
        </w:rPr>
      </w:pPr>
      <w:bookmarkStart w:id="26" w:name="_Toc181362693"/>
      <w:r w:rsidRPr="00451CE9">
        <w:rPr>
          <w:rFonts w:cs="Times New Roman"/>
        </w:rPr>
        <w:t>Accessories, Compatible Devices, and Other Products Used in Combination</w:t>
      </w:r>
      <w:bookmarkEnd w:id="26"/>
    </w:p>
    <w:p w14:paraId="76CCF3A9" w14:textId="0C949BF2"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sidRPr="00451CE9">
        <w:rPr>
          <w:rFonts w:eastAsia="Times New Roman" w:cs="Times New Roman"/>
          <w:bCs/>
          <w:noProof/>
          <w:szCs w:val="24"/>
        </w:rPr>
        <w:t>SKATER Introducer Sets</w:t>
      </w:r>
    </w:p>
    <w:p w14:paraId="66DB9032" w14:textId="2CE182AE" w:rsidR="003B3539" w:rsidRPr="00451CE9" w:rsidRDefault="003B3539" w:rsidP="00D005EE">
      <w:pPr>
        <w:spacing w:after="0" w:afterAutospacing="0" w:line="240" w:lineRule="auto"/>
        <w:ind w:left="720"/>
        <w:jc w:val="both"/>
        <w:rPr>
          <w:rFonts w:eastAsia="Times New Roman" w:cs="Times New Roman"/>
          <w:bCs/>
          <w:szCs w:val="24"/>
        </w:rPr>
      </w:pPr>
      <w:r w:rsidRPr="00451CE9">
        <w:rPr>
          <w:rFonts w:eastAsia="Times New Roman" w:cs="Times New Roman"/>
          <w:bCs/>
          <w:szCs w:val="24"/>
        </w:rPr>
        <w:t>The SKATER Introducer Set provides easy, accurate and atraumatic placement of up to an .038” guidewire in non-vascular procedures.</w:t>
      </w:r>
    </w:p>
    <w:p w14:paraId="07E81D0B" w14:textId="7526A6D8" w:rsidR="003B3539" w:rsidRPr="00451CE9" w:rsidRDefault="003B3539" w:rsidP="00D005EE">
      <w:pPr>
        <w:spacing w:after="0" w:afterAutospacing="0" w:line="240" w:lineRule="auto"/>
        <w:ind w:left="720"/>
        <w:jc w:val="both"/>
        <w:rPr>
          <w:rFonts w:eastAsia="Times New Roman" w:cs="Times New Roman"/>
          <w:bCs/>
          <w:noProof/>
          <w:szCs w:val="24"/>
        </w:rPr>
      </w:pPr>
      <w:r w:rsidRPr="00451CE9">
        <w:rPr>
          <w:rFonts w:eastAsia="Times New Roman" w:cs="Times New Roman"/>
          <w:bCs/>
          <w:noProof/>
          <w:szCs w:val="24"/>
        </w:rPr>
        <w:t>Introducer Sheaths/Needles (ISN)</w:t>
      </w:r>
    </w:p>
    <w:p w14:paraId="469BCD57" w14:textId="678FE663" w:rsidR="003B3539" w:rsidRPr="00451CE9" w:rsidRDefault="003B3539" w:rsidP="00D005EE">
      <w:pPr>
        <w:spacing w:after="0" w:afterAutospacing="0" w:line="240" w:lineRule="auto"/>
        <w:ind w:left="720"/>
        <w:jc w:val="both"/>
        <w:rPr>
          <w:rFonts w:eastAsia="Times New Roman" w:cs="Times New Roman"/>
          <w:bCs/>
          <w:szCs w:val="24"/>
        </w:rPr>
      </w:pPr>
      <w:r w:rsidRPr="00451CE9">
        <w:rPr>
          <w:rFonts w:eastAsia="Times New Roman" w:cs="Times New Roman"/>
          <w:bCs/>
          <w:szCs w:val="24"/>
        </w:rPr>
        <w:t>The ISN quickly and smoothly provides access for placement of up to an .038 guidewire in non-vascular procedures.</w:t>
      </w:r>
    </w:p>
    <w:p w14:paraId="48F34DF2" w14:textId="77777777"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sidRPr="00451CE9">
        <w:rPr>
          <w:rFonts w:eastAsia="Times New Roman" w:cs="Times New Roman"/>
          <w:bCs/>
          <w:noProof/>
          <w:szCs w:val="24"/>
        </w:rPr>
        <w:lastRenderedPageBreak/>
        <w:t>Hawkins™ Blunt Needle Access System</w:t>
      </w:r>
    </w:p>
    <w:p w14:paraId="34321B1B" w14:textId="7E507B06" w:rsidR="003B3539" w:rsidRPr="00451CE9" w:rsidRDefault="003B3539" w:rsidP="00D005EE">
      <w:pPr>
        <w:spacing w:after="0" w:afterAutospacing="0" w:line="240" w:lineRule="auto"/>
        <w:ind w:left="720"/>
        <w:jc w:val="both"/>
        <w:rPr>
          <w:rFonts w:eastAsia="Times New Roman" w:cs="Times New Roman"/>
          <w:bCs/>
          <w:szCs w:val="24"/>
        </w:rPr>
      </w:pPr>
      <w:r w:rsidRPr="00451CE9">
        <w:rPr>
          <w:rFonts w:eastAsia="Times New Roman" w:cs="Times New Roman"/>
          <w:bCs/>
          <w:szCs w:val="24"/>
        </w:rPr>
        <w:t>Hawkins Blunt Needles offer sharp and blunt stylets for controlled access in percutaneous drainage procedures.</w:t>
      </w:r>
    </w:p>
    <w:p w14:paraId="1E4CD184" w14:textId="77777777"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sidRPr="00451CE9">
        <w:rPr>
          <w:rFonts w:eastAsia="Times New Roman" w:cs="Times New Roman"/>
          <w:bCs/>
          <w:noProof/>
          <w:szCs w:val="24"/>
        </w:rPr>
        <w:t>Drainage Bags</w:t>
      </w:r>
    </w:p>
    <w:p w14:paraId="040E69C8" w14:textId="77777777" w:rsidR="003B3539" w:rsidRPr="00451CE9" w:rsidRDefault="003B3539" w:rsidP="00D005EE">
      <w:pPr>
        <w:spacing w:after="0" w:afterAutospacing="0" w:line="240" w:lineRule="auto"/>
        <w:ind w:left="720"/>
        <w:jc w:val="both"/>
        <w:rPr>
          <w:rFonts w:eastAsia="Times New Roman" w:cs="Times New Roman"/>
          <w:szCs w:val="24"/>
        </w:rPr>
      </w:pPr>
      <w:r w:rsidRPr="00451CE9">
        <w:rPr>
          <w:rFonts w:eastAsia="Times New Roman" w:cs="Times New Roman"/>
          <w:szCs w:val="24"/>
        </w:rPr>
        <w:t>Drainage Bags are designed for efficient fluid collection during drainage procedures.</w:t>
      </w:r>
    </w:p>
    <w:p w14:paraId="17CCC4B6" w14:textId="77777777" w:rsidR="00042B91" w:rsidRPr="00451CE9" w:rsidRDefault="00042B91" w:rsidP="00042B91">
      <w:pPr>
        <w:spacing w:after="0" w:afterAutospacing="0" w:line="240" w:lineRule="auto"/>
        <w:rPr>
          <w:rFonts w:cs="Times New Roman"/>
          <w:i/>
          <w:color w:val="FF0000"/>
        </w:rPr>
      </w:pPr>
    </w:p>
    <w:p w14:paraId="45C0A245" w14:textId="61A622A4" w:rsidR="008745ED" w:rsidRPr="00451CE9" w:rsidRDefault="008745ED" w:rsidP="00363EE0">
      <w:pPr>
        <w:pStyle w:val="Heading1"/>
        <w:numPr>
          <w:ilvl w:val="0"/>
          <w:numId w:val="2"/>
        </w:numPr>
        <w:rPr>
          <w:rFonts w:cs="Times New Roman"/>
        </w:rPr>
      </w:pPr>
      <w:bookmarkStart w:id="27" w:name="_Toc181362694"/>
      <w:r w:rsidRPr="00451CE9">
        <w:rPr>
          <w:rFonts w:cs="Times New Roman"/>
        </w:rPr>
        <w:t>Risks and Warnings</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181362695"/>
      <w:r w:rsidRPr="00451CE9">
        <w:rPr>
          <w:rFonts w:cs="Times New Roman"/>
        </w:rPr>
        <w:t>Residual Risks and Undesirable Side Effects</w:t>
      </w:r>
      <w:bookmarkEnd w:id="28"/>
    </w:p>
    <w:p w14:paraId="145FD092" w14:textId="74E4784C" w:rsidR="00CC568F" w:rsidRPr="00451CE9" w:rsidRDefault="00CC568F" w:rsidP="00CC568F">
      <w:pPr>
        <w:rPr>
          <w:rFonts w:cs="Times New Roman"/>
        </w:rPr>
      </w:pPr>
      <w:r w:rsidRPr="00451CE9">
        <w:rPr>
          <w:rFonts w:cs="Times New Roman"/>
        </w:rPr>
        <w:t>The Argon Risk Management process is conducted in accordance with EN ISO 14971:2019. Individual residual risk summary and assessment was conducted by review of clinical literature on the subject device and state of the art (SOA) in CER-031 Rev</w:t>
      </w:r>
      <w:r w:rsidR="00161869" w:rsidRPr="00451CE9">
        <w:rPr>
          <w:rFonts w:cs="Times New Roman"/>
        </w:rPr>
        <w:t xml:space="preserve"> </w:t>
      </w:r>
      <w:r w:rsidRPr="00451CE9">
        <w:rPr>
          <w:rFonts w:cs="Times New Roman"/>
        </w:rPr>
        <w:t>C</w:t>
      </w:r>
      <w:r w:rsidR="00105120" w:rsidRPr="00451CE9">
        <w:rPr>
          <w:rFonts w:cs="Times New Roman"/>
        </w:rPr>
        <w:t>.</w:t>
      </w:r>
      <w:r w:rsidR="0065395B" w:rsidRPr="00451CE9">
        <w:rPr>
          <w:rFonts w:cs="Times New Roman"/>
        </w:rPr>
        <w:t xml:space="preserve"> Presented in the table below are only the most clinically relevant risks (events with patient involvement) identified from the clinical evaluation. </w:t>
      </w:r>
    </w:p>
    <w:p w14:paraId="05C6F04A" w14:textId="25523788" w:rsidR="00D00603" w:rsidRPr="00451CE9" w:rsidRDefault="0042600B" w:rsidP="00B47695">
      <w:pPr>
        <w:tabs>
          <w:tab w:val="left" w:pos="975"/>
          <w:tab w:val="left" w:pos="1110"/>
        </w:tabs>
        <w:spacing w:after="0" w:afterAutospacing="0"/>
        <w:rPr>
          <w:rFonts w:cs="Times New Roman"/>
        </w:rPr>
      </w:pPr>
      <w:r w:rsidRPr="00451CE9">
        <w:rPr>
          <w:rFonts w:cs="Times New Roman"/>
        </w:rPr>
        <w:t>Table 4.1-1: R</w:t>
      </w:r>
      <w:r w:rsidR="00893E13" w:rsidRPr="00451CE9">
        <w:rPr>
          <w:rFonts w:cs="Times New Roman"/>
          <w:sz w:val="22"/>
        </w:rPr>
        <w:t>isk-benefit-profile for the product</w:t>
      </w:r>
      <w:r w:rsidR="0099114C" w:rsidRPr="00451CE9">
        <w:rPr>
          <w:rFonts w:cs="Times New Roman"/>
          <w:sz w:val="22"/>
        </w:rPr>
        <w:t xml:space="preserve"> (PMCFP</w:t>
      </w:r>
      <w:r w:rsidR="002513F6" w:rsidRPr="00451CE9">
        <w:rPr>
          <w:rFonts w:cs="Times New Roman"/>
          <w:sz w:val="22"/>
        </w:rPr>
        <w:t xml:space="preserve">-0030 Rev </w:t>
      </w:r>
      <w:r w:rsidR="005A7977" w:rsidRPr="00451CE9">
        <w:rPr>
          <w:rFonts w:cs="Times New Roman"/>
          <w:sz w:val="22"/>
        </w:rPr>
        <w:t>E</w:t>
      </w:r>
      <w:r w:rsidR="002513F6" w:rsidRPr="00451CE9">
        <w:rPr>
          <w:rFonts w:cs="Times New Roman"/>
          <w:sz w:val="22"/>
        </w:rPr>
        <w:t>)</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sidRPr="00451CE9">
              <w:rPr>
                <w:b w:val="0"/>
                <w:bCs w:val="0"/>
                <w:color w:val="auto"/>
              </w:rPr>
              <w:t>Risk 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sidRPr="00451CE9">
              <w:rPr>
                <w:b w:val="0"/>
                <w:bCs w:val="0"/>
                <w:color w:val="auto"/>
              </w:rPr>
              <w:t>Residual Risk</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sidRPr="00451CE9">
              <w:rPr>
                <w:b w:val="0"/>
                <w:bCs w:val="0"/>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sidRPr="00451CE9">
              <w:t>Bleeding (Hemorrhage/ 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CB61888" w14:textId="77777777" w:rsidR="005A7977" w:rsidRPr="00451CE9" w:rsidRDefault="005A7977" w:rsidP="005A7977">
            <w:pPr>
              <w:spacing w:after="0" w:afterAutospacing="0"/>
              <w:jc w:val="both"/>
              <w:rPr>
                <w:b w:val="0"/>
                <w:bCs w:val="0"/>
              </w:rPr>
            </w:pPr>
            <w:r w:rsidRPr="00451CE9">
              <w:rPr>
                <w:b w:val="0"/>
                <w:bCs w:val="0"/>
              </w:rPr>
              <w:t>R2</w:t>
            </w:r>
          </w:p>
        </w:tc>
        <w:tc>
          <w:tcPr>
            <w:tcW w:w="4071" w:type="pct"/>
            <w:shd w:val="clear" w:color="auto" w:fill="auto"/>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sidRPr="00451CE9">
              <w:t>Infection/Sepsis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sidRPr="00451CE9">
              <w:rPr>
                <w:b w:val="0"/>
                <w:bCs w:val="0"/>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sidRPr="00451CE9">
              <w:t>Pneumothorax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3CEAE0AA" w14:textId="77777777" w:rsidR="005A7977" w:rsidRPr="00451CE9" w:rsidRDefault="005A7977" w:rsidP="005A7977">
            <w:pPr>
              <w:spacing w:after="0" w:afterAutospacing="0"/>
              <w:jc w:val="both"/>
              <w:rPr>
                <w:b w:val="0"/>
                <w:bCs w:val="0"/>
              </w:rPr>
            </w:pPr>
            <w:r w:rsidRPr="00451CE9">
              <w:rPr>
                <w:b w:val="0"/>
                <w:bCs w:val="0"/>
              </w:rPr>
              <w:t>R4</w:t>
            </w:r>
          </w:p>
        </w:tc>
        <w:tc>
          <w:tcPr>
            <w:tcW w:w="4071" w:type="pct"/>
            <w:shd w:val="clear" w:color="auto" w:fill="auto"/>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451CE9">
              <w:t>Bilomas</w:t>
            </w:r>
            <w:proofErr w:type="spellEnd"/>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sidRPr="00451CE9">
              <w:rPr>
                <w:b w:val="0"/>
                <w:bCs w:val="0"/>
              </w:rPr>
              <w:t>Benefit 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sidRPr="00451CE9">
              <w:t>Clinical Benefit</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0DF14A30" w14:textId="77777777" w:rsidR="00100CD5" w:rsidRPr="00451CE9" w:rsidRDefault="00100CD5" w:rsidP="002A3B36">
            <w:pPr>
              <w:spacing w:after="0"/>
              <w:rPr>
                <w:b w:val="0"/>
                <w:bCs w:val="0"/>
              </w:rPr>
            </w:pPr>
            <w:r w:rsidRPr="00451CE9">
              <w:rPr>
                <w:b w:val="0"/>
                <w:bCs w:val="0"/>
              </w:rPr>
              <w:t>B1</w:t>
            </w:r>
          </w:p>
        </w:tc>
        <w:tc>
          <w:tcPr>
            <w:tcW w:w="4071" w:type="pct"/>
            <w:shd w:val="clear" w:color="auto" w:fill="auto"/>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sidRPr="00451CE9">
              <w:t>Removal of fluid accumulation from body cavities</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sidRPr="00451CE9">
              <w:rPr>
                <w:b w:val="0"/>
                <w:bCs w:val="0"/>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sidRPr="00451CE9">
              <w:t>Resolution of patient symptoms due to infected fluid or fluid accumulation</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3629519E" w14:textId="77777777" w:rsidR="00100CD5" w:rsidRPr="00451CE9" w:rsidRDefault="00100CD5" w:rsidP="002A3B36">
            <w:pPr>
              <w:spacing w:after="0"/>
              <w:rPr>
                <w:b w:val="0"/>
                <w:bCs w:val="0"/>
              </w:rPr>
            </w:pPr>
            <w:r w:rsidRPr="00451CE9">
              <w:rPr>
                <w:b w:val="0"/>
                <w:bCs w:val="0"/>
              </w:rPr>
              <w:t>B3</w:t>
            </w:r>
          </w:p>
        </w:tc>
        <w:tc>
          <w:tcPr>
            <w:tcW w:w="4071" w:type="pct"/>
            <w:shd w:val="clear" w:color="auto" w:fill="auto"/>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sidRPr="00451CE9">
              <w:t>Lower complications and risks compared to surgical intervention</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sidRPr="00451CE9">
              <w:rPr>
                <w:b w:val="0"/>
                <w:bCs w:val="0"/>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sidRPr="00451CE9">
              <w:t>Facilitating percutaneous access for catheter placement</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6BCB4CF8" w14:textId="77777777" w:rsidR="00100CD5" w:rsidRPr="00451CE9" w:rsidRDefault="00100CD5" w:rsidP="002A3B36">
            <w:pPr>
              <w:spacing w:after="0"/>
              <w:rPr>
                <w:b w:val="0"/>
                <w:bCs w:val="0"/>
              </w:rPr>
            </w:pPr>
            <w:r w:rsidRPr="00451CE9">
              <w:rPr>
                <w:b w:val="0"/>
                <w:bCs w:val="0"/>
              </w:rPr>
              <w:t>B5</w:t>
            </w:r>
          </w:p>
        </w:tc>
        <w:tc>
          <w:tcPr>
            <w:tcW w:w="4071" w:type="pct"/>
            <w:shd w:val="clear" w:color="auto" w:fill="auto"/>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sidRPr="00451CE9">
              <w:t>Prevent catheter dislodgement and migration thereby minimizing the risk of additional procedures or exchanges</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lang w:eastAsia="en-US"/>
        </w:rPr>
      </w:pPr>
    </w:p>
    <w:p w14:paraId="2B8CDC36" w14:textId="129950B3" w:rsidR="00024137" w:rsidRPr="00451CE9" w:rsidRDefault="00024137" w:rsidP="00024137">
      <w:pPr>
        <w:spacing w:after="120" w:afterAutospacing="0" w:line="240" w:lineRule="auto"/>
        <w:rPr>
          <w:rFonts w:eastAsia="Times New Roman" w:cs="Times New Roman"/>
          <w:b/>
          <w:szCs w:val="24"/>
          <w:lang w:eastAsia="en-US"/>
        </w:rPr>
      </w:pPr>
      <w:r w:rsidRPr="00451CE9">
        <w:rPr>
          <w:rFonts w:cs="Times New Roman"/>
        </w:rPr>
        <w:t xml:space="preserve">Table 4.1-2: </w:t>
      </w:r>
      <w:r w:rsidR="00C03BE4" w:rsidRPr="00451CE9">
        <w:rPr>
          <w:rFonts w:cs="Times New Roman"/>
        </w:rPr>
        <w:t>Benefits Assessment</w:t>
      </w:r>
      <w:r w:rsidR="00F05D93" w:rsidRPr="00451CE9">
        <w:rPr>
          <w:rFonts w:cs="Times New Roman"/>
        </w:rPr>
        <w:t xml:space="preserve"> (RMR</w:t>
      </w:r>
      <w:r w:rsidR="0049527E" w:rsidRPr="00451CE9">
        <w:rPr>
          <w:rFonts w:cs="Times New Roman"/>
        </w:rPr>
        <w:t>-0022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shd w:val="clear" w:color="auto" w:fill="auto"/>
          </w:tcPr>
          <w:p w14:paraId="497CFB28" w14:textId="77777777" w:rsidR="00663547" w:rsidRPr="00451CE9" w:rsidRDefault="00663547" w:rsidP="00C03BE4">
            <w:pPr>
              <w:spacing w:after="0" w:afterAutospacing="0" w:line="240" w:lineRule="auto"/>
              <w:rPr>
                <w:rFonts w:eastAsia="Times New Roman" w:cs="Times New Roman"/>
                <w:szCs w:val="24"/>
                <w:lang w:eastAsia="en-US"/>
              </w:rPr>
            </w:pPr>
            <w:r w:rsidRPr="00451CE9">
              <w:rPr>
                <w:rFonts w:eastAsia="Times New Roman" w:cs="Times New Roman"/>
                <w:szCs w:val="24"/>
                <w:lang w:eastAsia="en-US"/>
              </w:rPr>
              <w:t>Benefits</w:t>
            </w:r>
          </w:p>
        </w:tc>
        <w:tc>
          <w:tcPr>
            <w:tcW w:w="375" w:type="pct"/>
            <w:shd w:val="clear" w:color="auto" w:fill="auto"/>
          </w:tcPr>
          <w:p w14:paraId="5ABC04E5" w14:textId="77777777" w:rsidR="00663547" w:rsidRPr="00451CE9" w:rsidRDefault="00663547" w:rsidP="00C03BE4">
            <w:pPr>
              <w:spacing w:after="0" w:afterAutospacing="0" w:line="240" w:lineRule="auto"/>
              <w:jc w:val="center"/>
              <w:rPr>
                <w:rFonts w:eastAsia="Times New Roman" w:cs="Times New Roman"/>
                <w:bCs/>
                <w:szCs w:val="24"/>
                <w:lang w:eastAsia="en-US"/>
              </w:rPr>
            </w:pPr>
            <w:r w:rsidRPr="00451CE9">
              <w:rPr>
                <w:rFonts w:eastAsia="Times New Roman" w:cs="Times New Roman"/>
                <w:bCs/>
                <w:szCs w:val="24"/>
                <w:lang w:eastAsia="en-US"/>
              </w:rPr>
              <w:t>BEN</w:t>
            </w:r>
          </w:p>
        </w:tc>
        <w:tc>
          <w:tcPr>
            <w:tcW w:w="551" w:type="pct"/>
            <w:shd w:val="clear" w:color="auto" w:fill="auto"/>
          </w:tcPr>
          <w:p w14:paraId="7A14BD73" w14:textId="77777777" w:rsidR="00663547" w:rsidRPr="00451CE9" w:rsidRDefault="00663547" w:rsidP="00C03BE4">
            <w:pPr>
              <w:spacing w:after="0" w:afterAutospacing="0" w:line="240" w:lineRule="auto"/>
              <w:jc w:val="center"/>
              <w:rPr>
                <w:rFonts w:eastAsia="Times New Roman" w:cs="Times New Roman"/>
                <w:bCs/>
                <w:szCs w:val="24"/>
                <w:lang w:eastAsia="en-US"/>
              </w:rPr>
            </w:pPr>
            <w:proofErr w:type="spellStart"/>
            <w:r w:rsidRPr="00451CE9">
              <w:rPr>
                <w:rFonts w:eastAsia="Times New Roman" w:cs="Times New Roman"/>
                <w:bCs/>
                <w:szCs w:val="24"/>
                <w:lang w:eastAsia="en-US"/>
              </w:rPr>
              <w:t>OCCt</w:t>
            </w:r>
            <w:proofErr w:type="spellEnd"/>
          </w:p>
        </w:tc>
        <w:tc>
          <w:tcPr>
            <w:tcW w:w="828" w:type="pct"/>
            <w:shd w:val="clear" w:color="auto" w:fill="auto"/>
          </w:tcPr>
          <w:p w14:paraId="08B4D313" w14:textId="77777777" w:rsidR="00663547" w:rsidRPr="00451CE9" w:rsidRDefault="00663547" w:rsidP="00C03BE4">
            <w:pPr>
              <w:spacing w:after="0" w:afterAutospacing="0" w:line="240" w:lineRule="auto"/>
              <w:jc w:val="center"/>
              <w:rPr>
                <w:rFonts w:eastAsia="Times New Roman" w:cs="Times New Roman"/>
                <w:bCs/>
                <w:szCs w:val="24"/>
                <w:lang w:eastAsia="en-US"/>
              </w:rPr>
            </w:pPr>
            <w:r w:rsidRPr="00451CE9">
              <w:rPr>
                <w:rFonts w:eastAsia="Times New Roman" w:cs="Times New Roman"/>
                <w:bCs/>
                <w:szCs w:val="24"/>
                <w:lang w:eastAsia="en-US"/>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lang w:eastAsia="en-US"/>
              </w:rPr>
            </w:pPr>
            <w:r w:rsidRPr="00451CE9">
              <w:rPr>
                <w:rFonts w:eastAsia="Times New Roman" w:cs="Times New Roman"/>
                <w:bCs/>
                <w:szCs w:val="24"/>
                <w:lang w:eastAsia="en-US"/>
              </w:rPr>
              <w:t>(BEN*</w:t>
            </w:r>
            <w:proofErr w:type="spellStart"/>
            <w:r w:rsidRPr="00451CE9">
              <w:rPr>
                <w:rFonts w:eastAsia="Times New Roman" w:cs="Times New Roman"/>
                <w:bCs/>
                <w:szCs w:val="24"/>
                <w:lang w:eastAsia="en-US"/>
              </w:rPr>
              <w:t>OCCt</w:t>
            </w:r>
            <w:proofErr w:type="spellEnd"/>
            <w:r w:rsidRPr="00451CE9">
              <w:rPr>
                <w:rFonts w:eastAsia="Times New Roman" w:cs="Times New Roman"/>
                <w:bCs/>
                <w:szCs w:val="24"/>
                <w:lang w:eastAsia="en-US"/>
              </w:rPr>
              <w:t>)</w:t>
            </w:r>
          </w:p>
        </w:tc>
      </w:tr>
      <w:tr w:rsidR="00663547" w:rsidRPr="00451CE9" w14:paraId="0050DA40" w14:textId="77777777" w:rsidTr="00663547">
        <w:trPr>
          <w:trHeight w:val="314"/>
        </w:trPr>
        <w:tc>
          <w:tcPr>
            <w:tcW w:w="3246" w:type="pct"/>
            <w:shd w:val="clear" w:color="auto" w:fill="auto"/>
          </w:tcPr>
          <w:p w14:paraId="3F3BEC0B" w14:textId="77777777" w:rsidR="00663547" w:rsidRPr="00451CE9" w:rsidRDefault="00663547" w:rsidP="00C03BE4">
            <w:pPr>
              <w:spacing w:after="0" w:afterAutospacing="0" w:line="240" w:lineRule="auto"/>
              <w:rPr>
                <w:rFonts w:eastAsia="Times New Roman" w:cs="Times New Roman"/>
                <w:szCs w:val="24"/>
                <w:lang w:eastAsia="en-US"/>
              </w:rPr>
            </w:pPr>
            <w:r w:rsidRPr="00451CE9">
              <w:rPr>
                <w:rFonts w:eastAsia="Times New Roman" w:cs="Times New Roman"/>
                <w:sz w:val="20"/>
                <w:szCs w:val="20"/>
                <w:lang w:eastAsia="en-US"/>
              </w:rPr>
              <w:t>Removal of fluid accumulation from body cavities </w:t>
            </w:r>
          </w:p>
        </w:tc>
        <w:tc>
          <w:tcPr>
            <w:tcW w:w="375" w:type="pct"/>
            <w:shd w:val="clear" w:color="auto" w:fill="auto"/>
          </w:tcPr>
          <w:p w14:paraId="78DB2B6C"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0B1DCEBD"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1190EFEC"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r w:rsidR="00663547" w:rsidRPr="00451CE9" w14:paraId="7A398B98" w14:textId="77777777" w:rsidTr="00663547">
        <w:tc>
          <w:tcPr>
            <w:tcW w:w="3246" w:type="pct"/>
            <w:shd w:val="clear" w:color="auto" w:fill="auto"/>
          </w:tcPr>
          <w:p w14:paraId="38D16E7D" w14:textId="77777777" w:rsidR="00663547" w:rsidRPr="00451CE9" w:rsidRDefault="00663547" w:rsidP="00C03BE4">
            <w:pPr>
              <w:spacing w:after="0" w:afterAutospacing="0" w:line="240" w:lineRule="auto"/>
              <w:rPr>
                <w:rFonts w:eastAsia="Times New Roman" w:cs="Times New Roman"/>
                <w:szCs w:val="24"/>
                <w:lang w:eastAsia="en-US"/>
              </w:rPr>
            </w:pPr>
            <w:r w:rsidRPr="00451CE9">
              <w:rPr>
                <w:rFonts w:eastAsia="Times New Roman" w:cs="Times New Roman"/>
                <w:sz w:val="20"/>
                <w:szCs w:val="20"/>
                <w:lang w:eastAsia="en-US"/>
              </w:rPr>
              <w:t>Resolution of patient symptoms due to infected fluid or fluid accumulation </w:t>
            </w:r>
          </w:p>
        </w:tc>
        <w:tc>
          <w:tcPr>
            <w:tcW w:w="375" w:type="pct"/>
            <w:shd w:val="clear" w:color="auto" w:fill="auto"/>
          </w:tcPr>
          <w:p w14:paraId="558895D1"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73E84412"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30885BE1"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r w:rsidR="00663547" w:rsidRPr="00451CE9" w14:paraId="65FF8070" w14:textId="77777777" w:rsidTr="00663547">
        <w:tc>
          <w:tcPr>
            <w:tcW w:w="3246" w:type="pct"/>
            <w:shd w:val="clear" w:color="auto" w:fill="auto"/>
          </w:tcPr>
          <w:p w14:paraId="0CAD43A7" w14:textId="77777777" w:rsidR="00663547" w:rsidRPr="00451CE9" w:rsidRDefault="00663547" w:rsidP="00C03BE4">
            <w:pPr>
              <w:spacing w:after="0" w:afterAutospacing="0" w:line="240" w:lineRule="auto"/>
              <w:rPr>
                <w:rFonts w:eastAsia="Times New Roman" w:cs="Times New Roman"/>
                <w:szCs w:val="24"/>
                <w:lang w:eastAsia="en-US"/>
              </w:rPr>
            </w:pPr>
            <w:r w:rsidRPr="00451CE9">
              <w:rPr>
                <w:rFonts w:eastAsia="Times New Roman" w:cs="Times New Roman"/>
                <w:sz w:val="20"/>
                <w:szCs w:val="20"/>
                <w:lang w:eastAsia="en-US"/>
              </w:rPr>
              <w:t>Lower complications and risks compared to surgical intervention </w:t>
            </w:r>
          </w:p>
        </w:tc>
        <w:tc>
          <w:tcPr>
            <w:tcW w:w="375" w:type="pct"/>
            <w:shd w:val="clear" w:color="auto" w:fill="auto"/>
          </w:tcPr>
          <w:p w14:paraId="6E0913D7"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6D4B0575"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721D3823"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r w:rsidR="00663547" w:rsidRPr="00451CE9" w14:paraId="6B53AFFF" w14:textId="77777777" w:rsidTr="00663547">
        <w:tc>
          <w:tcPr>
            <w:tcW w:w="3246" w:type="pct"/>
            <w:shd w:val="clear" w:color="auto" w:fill="auto"/>
          </w:tcPr>
          <w:p w14:paraId="15EF2DEB" w14:textId="77777777" w:rsidR="00663547" w:rsidRPr="00451CE9" w:rsidRDefault="00663547" w:rsidP="00C03BE4">
            <w:pPr>
              <w:spacing w:after="0" w:afterAutospacing="0" w:line="240" w:lineRule="auto"/>
              <w:rPr>
                <w:rFonts w:eastAsia="Times New Roman" w:cs="Times New Roman"/>
                <w:szCs w:val="24"/>
                <w:lang w:eastAsia="en-US"/>
              </w:rPr>
            </w:pPr>
            <w:r w:rsidRPr="00451CE9">
              <w:rPr>
                <w:rFonts w:eastAsia="Times New Roman" w:cs="Times New Roman"/>
                <w:sz w:val="20"/>
                <w:szCs w:val="20"/>
                <w:lang w:eastAsia="en-US"/>
              </w:rPr>
              <w:t>Facilitating percutaneous access for catheter placement </w:t>
            </w:r>
          </w:p>
        </w:tc>
        <w:tc>
          <w:tcPr>
            <w:tcW w:w="375" w:type="pct"/>
            <w:shd w:val="clear" w:color="auto" w:fill="auto"/>
          </w:tcPr>
          <w:p w14:paraId="13C1530F"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7A9C333F"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5566FF0E"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r w:rsidR="00663547" w:rsidRPr="00451CE9" w14:paraId="21896144" w14:textId="77777777" w:rsidTr="00663547">
        <w:trPr>
          <w:trHeight w:val="269"/>
        </w:trPr>
        <w:tc>
          <w:tcPr>
            <w:tcW w:w="3246" w:type="pct"/>
            <w:shd w:val="clear" w:color="auto" w:fill="auto"/>
          </w:tcPr>
          <w:p w14:paraId="0493C9C5" w14:textId="77777777" w:rsidR="00663547" w:rsidRPr="00451CE9" w:rsidRDefault="00663547" w:rsidP="00C03BE4">
            <w:pPr>
              <w:spacing w:after="0" w:afterAutospacing="0" w:line="240" w:lineRule="auto"/>
              <w:rPr>
                <w:rFonts w:eastAsia="Times New Roman" w:cs="Times New Roman"/>
                <w:sz w:val="20"/>
                <w:szCs w:val="20"/>
                <w:lang w:eastAsia="en-US"/>
              </w:rPr>
            </w:pPr>
            <w:r w:rsidRPr="00451CE9">
              <w:rPr>
                <w:rFonts w:eastAsia="Times New Roman" w:cs="Times New Roman"/>
                <w:sz w:val="20"/>
                <w:szCs w:val="20"/>
                <w:lang w:eastAsia="en-US"/>
              </w:rPr>
              <w:t>Prevent migration of catheter </w:t>
            </w:r>
          </w:p>
        </w:tc>
        <w:tc>
          <w:tcPr>
            <w:tcW w:w="375" w:type="pct"/>
            <w:shd w:val="clear" w:color="auto" w:fill="auto"/>
          </w:tcPr>
          <w:p w14:paraId="34B02F0F"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660A1788"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2C35A861"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r w:rsidR="00663547" w:rsidRPr="00451CE9" w14:paraId="237D69A6" w14:textId="77777777" w:rsidTr="00663547">
        <w:tc>
          <w:tcPr>
            <w:tcW w:w="3246" w:type="pct"/>
            <w:shd w:val="clear" w:color="auto" w:fill="auto"/>
          </w:tcPr>
          <w:p w14:paraId="2E6520E1" w14:textId="77777777" w:rsidR="00663547" w:rsidRPr="00451CE9" w:rsidRDefault="00663547" w:rsidP="00C03BE4">
            <w:pPr>
              <w:spacing w:after="0" w:afterAutospacing="0" w:line="240" w:lineRule="auto"/>
              <w:jc w:val="right"/>
              <w:rPr>
                <w:rFonts w:eastAsia="Times New Roman" w:cs="Times New Roman"/>
                <w:bCs/>
                <w:szCs w:val="24"/>
                <w:lang w:eastAsia="en-US"/>
              </w:rPr>
            </w:pPr>
            <w:r w:rsidRPr="00451CE9">
              <w:rPr>
                <w:rFonts w:eastAsia="Times New Roman" w:cs="Times New Roman"/>
                <w:bCs/>
                <w:szCs w:val="24"/>
                <w:lang w:eastAsia="en-US"/>
              </w:rPr>
              <w:t>Worst case BPN:</w:t>
            </w:r>
          </w:p>
        </w:tc>
        <w:tc>
          <w:tcPr>
            <w:tcW w:w="375" w:type="pct"/>
            <w:shd w:val="clear" w:color="auto" w:fill="auto"/>
          </w:tcPr>
          <w:p w14:paraId="78AB33E6"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4</w:t>
            </w:r>
          </w:p>
        </w:tc>
        <w:tc>
          <w:tcPr>
            <w:tcW w:w="551" w:type="pct"/>
            <w:shd w:val="clear" w:color="auto" w:fill="auto"/>
          </w:tcPr>
          <w:p w14:paraId="5AF2E86D"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6</w:t>
            </w:r>
          </w:p>
        </w:tc>
        <w:tc>
          <w:tcPr>
            <w:tcW w:w="828" w:type="pct"/>
            <w:shd w:val="clear" w:color="auto" w:fill="auto"/>
          </w:tcPr>
          <w:p w14:paraId="33CB90C3" w14:textId="77777777" w:rsidR="00663547" w:rsidRPr="00451CE9" w:rsidRDefault="00663547" w:rsidP="00C03BE4">
            <w:pPr>
              <w:spacing w:after="0" w:afterAutospacing="0" w:line="240" w:lineRule="auto"/>
              <w:jc w:val="center"/>
              <w:rPr>
                <w:rFonts w:eastAsia="Times New Roman" w:cs="Times New Roman"/>
                <w:sz w:val="20"/>
                <w:szCs w:val="20"/>
                <w:lang w:eastAsia="en-US"/>
              </w:rPr>
            </w:pPr>
            <w:r w:rsidRPr="00451CE9">
              <w:rPr>
                <w:rFonts w:eastAsia="Times New Roman" w:cs="Times New Roman"/>
                <w:sz w:val="20"/>
                <w:szCs w:val="20"/>
                <w:lang w:eastAsia="en-US"/>
              </w:rPr>
              <w:t>24</w:t>
            </w:r>
          </w:p>
        </w:tc>
      </w:tr>
    </w:tbl>
    <w:p w14:paraId="1D4AD2DC" w14:textId="51B9C8B1" w:rsidR="00663547" w:rsidRPr="00451CE9" w:rsidRDefault="00663547" w:rsidP="00C03BE4">
      <w:pPr>
        <w:spacing w:after="120" w:afterAutospacing="0" w:line="240" w:lineRule="auto"/>
        <w:rPr>
          <w:rFonts w:eastAsia="Times New Roman" w:cs="Times New Roman"/>
          <w:iCs/>
          <w:sz w:val="20"/>
          <w:szCs w:val="20"/>
          <w:lang w:eastAsia="en-US"/>
        </w:rPr>
      </w:pPr>
      <w:r w:rsidRPr="00451CE9">
        <w:rPr>
          <w:rFonts w:eastAsia="Times New Roman" w:cs="Times New Roman"/>
          <w:b/>
          <w:szCs w:val="24"/>
          <w:lang w:eastAsia="en-US"/>
        </w:rPr>
        <w:t xml:space="preserve"> </w:t>
      </w:r>
      <w:proofErr w:type="spellStart"/>
      <w:r w:rsidRPr="00451CE9">
        <w:rPr>
          <w:rFonts w:eastAsia="Times New Roman" w:cs="Times New Roman"/>
          <w:iCs/>
          <w:sz w:val="20"/>
          <w:szCs w:val="20"/>
          <w:lang w:eastAsia="en-US"/>
        </w:rPr>
        <w:t>OCCt</w:t>
      </w:r>
      <w:proofErr w:type="spellEnd"/>
      <w:r w:rsidRPr="00451CE9">
        <w:rPr>
          <w:rFonts w:eastAsia="Times New Roman" w:cs="Times New Roman"/>
          <w:iCs/>
          <w:sz w:val="20"/>
          <w:szCs w:val="20"/>
          <w:lang w:eastAsia="en-US"/>
        </w:rPr>
        <w:t xml:space="preserve"> is based on data from CER-031 Rev. C</w:t>
      </w:r>
    </w:p>
    <w:p w14:paraId="5A87F552" w14:textId="77777777" w:rsidR="00663547" w:rsidRPr="00451CE9" w:rsidRDefault="00663547" w:rsidP="00C03BE4">
      <w:pPr>
        <w:spacing w:after="120" w:afterAutospacing="0" w:line="240" w:lineRule="auto"/>
        <w:rPr>
          <w:rFonts w:eastAsia="Times New Roman" w:cs="Times New Roman"/>
          <w:iCs/>
          <w:sz w:val="20"/>
          <w:szCs w:val="20"/>
          <w:lang w:eastAsia="en-US"/>
        </w:rPr>
      </w:pPr>
      <w:r w:rsidRPr="00451CE9">
        <w:rPr>
          <w:rFonts w:eastAsia="Times New Roman" w:cs="Times New Roman"/>
          <w:iCs/>
          <w:sz w:val="20"/>
          <w:szCs w:val="20"/>
          <w:lang w:eastAsia="en-US"/>
        </w:rPr>
        <w:t xml:space="preserve">The </w:t>
      </w:r>
      <w:proofErr w:type="spellStart"/>
      <w:r w:rsidRPr="00451CE9">
        <w:rPr>
          <w:rFonts w:eastAsia="Times New Roman" w:cs="Times New Roman"/>
          <w:iCs/>
          <w:sz w:val="20"/>
          <w:szCs w:val="20"/>
          <w:lang w:eastAsia="en-US"/>
        </w:rPr>
        <w:t>OCCt</w:t>
      </w:r>
      <w:proofErr w:type="spellEnd"/>
      <w:r w:rsidRPr="00451CE9">
        <w:rPr>
          <w:rFonts w:eastAsia="Times New Roman" w:cs="Times New Roman"/>
          <w:iCs/>
          <w:sz w:val="20"/>
          <w:szCs w:val="20"/>
          <w:lang w:eastAsia="en-US"/>
        </w:rPr>
        <w:t xml:space="preserve"> (likelihood of occurrence of the benefit of the treatment/outcome).</w:t>
      </w:r>
    </w:p>
    <w:p w14:paraId="14C5ED60" w14:textId="77777777" w:rsidR="00663547" w:rsidRPr="00451CE9" w:rsidRDefault="00663547" w:rsidP="00B47695">
      <w:pPr>
        <w:spacing w:after="0" w:afterAutospacing="0" w:line="240" w:lineRule="auto"/>
        <w:rPr>
          <w:rFonts w:eastAsia="Arial" w:cs="Times New Roman"/>
          <w:sz w:val="22"/>
          <w:lang w:eastAsia="en-US"/>
        </w:rPr>
      </w:pPr>
    </w:p>
    <w:p w14:paraId="5CA604AF" w14:textId="77777777" w:rsidR="00C03BE4" w:rsidRPr="00451CE9" w:rsidRDefault="00C03BE4" w:rsidP="00B47695">
      <w:pPr>
        <w:spacing w:after="0" w:afterAutospacing="0" w:line="240" w:lineRule="auto"/>
        <w:rPr>
          <w:rFonts w:eastAsia="Arial" w:cs="Times New Roman"/>
          <w:sz w:val="22"/>
          <w:lang w:eastAsia="en-US"/>
        </w:rPr>
      </w:pPr>
    </w:p>
    <w:p w14:paraId="1056C038" w14:textId="77777777" w:rsidR="00C03BE4" w:rsidRPr="00451CE9" w:rsidRDefault="00C03BE4" w:rsidP="00B47695">
      <w:pPr>
        <w:spacing w:after="0" w:afterAutospacing="0" w:line="240" w:lineRule="auto"/>
        <w:rPr>
          <w:rFonts w:eastAsia="Arial" w:cs="Times New Roman"/>
          <w:sz w:val="22"/>
          <w:lang w:eastAsia="en-US"/>
        </w:rPr>
      </w:pPr>
    </w:p>
    <w:p w14:paraId="323C2F0D" w14:textId="77777777" w:rsidR="00C03BE4" w:rsidRPr="00451CE9" w:rsidRDefault="00C03BE4" w:rsidP="00B47695">
      <w:pPr>
        <w:spacing w:after="0" w:afterAutospacing="0" w:line="240" w:lineRule="auto"/>
        <w:rPr>
          <w:rFonts w:eastAsia="Arial" w:cs="Times New Roman"/>
          <w:sz w:val="22"/>
          <w:lang w:eastAsia="en-US"/>
        </w:rPr>
      </w:pPr>
    </w:p>
    <w:p w14:paraId="54A96677" w14:textId="50412245" w:rsidR="00B66CEA" w:rsidRPr="00451CE9" w:rsidRDefault="00B47695" w:rsidP="00B47695">
      <w:pPr>
        <w:spacing w:after="0" w:afterAutospacing="0" w:line="240" w:lineRule="auto"/>
        <w:rPr>
          <w:rFonts w:eastAsia="Arial" w:cs="Times New Roman"/>
          <w:sz w:val="22"/>
          <w:lang w:eastAsia="en-US"/>
        </w:rPr>
      </w:pPr>
      <w:r w:rsidRPr="00451CE9">
        <w:rPr>
          <w:rFonts w:eastAsia="Arial" w:cs="Times New Roman"/>
          <w:sz w:val="22"/>
          <w:lang w:eastAsia="en-US"/>
        </w:rPr>
        <w:lastRenderedPageBreak/>
        <w:t>Table 4.1.-</w:t>
      </w:r>
      <w:r w:rsidR="00C03BE4" w:rsidRPr="00451CE9">
        <w:rPr>
          <w:rFonts w:eastAsia="Arial" w:cs="Times New Roman"/>
          <w:sz w:val="22"/>
          <w:lang w:eastAsia="en-US"/>
        </w:rPr>
        <w:t>3</w:t>
      </w:r>
      <w:r w:rsidRPr="00451CE9">
        <w:rPr>
          <w:rFonts w:eastAsia="Arial" w:cs="Times New Roman"/>
          <w:sz w:val="22"/>
          <w:lang w:eastAsia="en-US"/>
        </w:rPr>
        <w:t>:</w:t>
      </w:r>
      <w:r w:rsidRPr="00451CE9">
        <w:rPr>
          <w:rFonts w:cs="Times New Roman"/>
        </w:rPr>
        <w:t xml:space="preserve"> </w:t>
      </w:r>
      <w:r w:rsidRPr="00451CE9">
        <w:rPr>
          <w:rFonts w:eastAsia="Arial" w:cs="Times New Roman"/>
          <w:sz w:val="22"/>
          <w:lang w:eastAsia="en-US"/>
        </w:rPr>
        <w:t>Adverse Events Reported in the Literature</w:t>
      </w:r>
      <w:r w:rsidR="0013147B" w:rsidRPr="00451CE9">
        <w:rPr>
          <w:rFonts w:eastAsia="Arial" w:cs="Times New Roman"/>
          <w:sz w:val="22"/>
          <w:lang w:eastAsia="en-US"/>
        </w:rPr>
        <w:t xml:space="preserve"> (CER-0</w:t>
      </w:r>
      <w:r w:rsidR="002E68BE" w:rsidRPr="00451CE9">
        <w:rPr>
          <w:rFonts w:eastAsia="Arial" w:cs="Times New Roman"/>
          <w:sz w:val="22"/>
          <w:lang w:eastAsia="en-US"/>
        </w:rPr>
        <w:t>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sidRPr="00451CE9">
              <w:rPr>
                <w:rFonts w:cs="Times New Roman"/>
                <w:b/>
                <w:bCs/>
                <w:sz w:val="22"/>
              </w:rPr>
              <w:t>Adverse Events</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sidRPr="00451CE9">
              <w:rPr>
                <w:rFonts w:cs="Times New Roman"/>
                <w:b/>
                <w:bCs/>
                <w:sz w:val="22"/>
              </w:rPr>
              <w:t>Adverse Event</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sidRPr="00451CE9">
              <w:rPr>
                <w:rFonts w:cs="Times New Roman"/>
                <w:b/>
                <w:bCs/>
                <w:sz w:val="22"/>
              </w:rPr>
              <w:t>Reported</w:t>
            </w:r>
            <w:r w:rsidR="007945AA" w:rsidRPr="00451CE9">
              <w:rPr>
                <w:rFonts w:cs="Times New Roman"/>
                <w:b/>
                <w:bCs/>
                <w:sz w:val="22"/>
              </w:rPr>
              <w:t xml:space="preserve"> </w:t>
            </w:r>
            <w:r w:rsidRPr="00451CE9">
              <w:rPr>
                <w:rFonts w:cs="Times New Roman"/>
                <w:b/>
                <w:bCs/>
                <w:sz w:val="22"/>
              </w:rPr>
              <w:t>Rate</w:t>
            </w:r>
            <w:r w:rsidR="007945AA" w:rsidRPr="00451CE9">
              <w:rPr>
                <w:rFonts w:cs="Times New Roman"/>
                <w:b/>
                <w:bCs/>
                <w:sz w:val="22"/>
              </w:rPr>
              <w:t xml:space="preserve"> </w:t>
            </w:r>
            <w:r w:rsidRPr="00451CE9">
              <w:rPr>
                <w:rFonts w:cs="Times New Roman"/>
                <w:b/>
                <w:bCs/>
                <w:sz w:val="22"/>
              </w:rPr>
              <w:t>(Range,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sidRPr="00451CE9">
              <w:rPr>
                <w:rFonts w:cs="Times New Roman"/>
                <w:b/>
                <w:bCs/>
                <w:sz w:val="22"/>
              </w:rPr>
              <w:t>Suggested</w:t>
            </w:r>
            <w:r w:rsidR="007945AA" w:rsidRPr="00451CE9">
              <w:rPr>
                <w:rFonts w:cs="Times New Roman"/>
                <w:b/>
                <w:bCs/>
                <w:sz w:val="22"/>
              </w:rPr>
              <w:t xml:space="preserve"> </w:t>
            </w:r>
            <w:r w:rsidRPr="00451CE9">
              <w:rPr>
                <w:rFonts w:cs="Times New Roman"/>
                <w:b/>
                <w:bCs/>
                <w:sz w:val="22"/>
              </w:rPr>
              <w:t>Threshold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sidRPr="00451CE9">
              <w:rPr>
                <w:rFonts w:cs="Times New Roman"/>
                <w:sz w:val="22"/>
              </w:rPr>
              <w:t>Major complications</w:t>
            </w:r>
          </w:p>
        </w:tc>
        <w:tc>
          <w:tcPr>
            <w:tcW w:w="3477" w:type="dxa"/>
          </w:tcPr>
          <w:p w14:paraId="3F3D4DF1" w14:textId="75614367" w:rsidR="006F6EB5" w:rsidRPr="00451CE9" w:rsidRDefault="006F6EB5" w:rsidP="00064249">
            <w:pPr>
              <w:spacing w:after="0" w:afterAutospacing="0"/>
              <w:rPr>
                <w:rFonts w:cs="Times New Roman"/>
              </w:rPr>
            </w:pPr>
            <w:r w:rsidRPr="00451CE9">
              <w:rPr>
                <w:rFonts w:cs="Times New Roman"/>
                <w:sz w:val="22"/>
              </w:rPr>
              <w:t>7.2% (4.5%–9%)</w:t>
            </w:r>
          </w:p>
        </w:tc>
        <w:tc>
          <w:tcPr>
            <w:tcW w:w="3477" w:type="dxa"/>
          </w:tcPr>
          <w:p w14:paraId="2DE3FE41" w14:textId="2F63CA98" w:rsidR="006F6EB5" w:rsidRPr="00451CE9" w:rsidRDefault="006F6EB5" w:rsidP="00064249">
            <w:pPr>
              <w:spacing w:after="0" w:afterAutospacing="0"/>
              <w:rPr>
                <w:rFonts w:cs="Times New Roman"/>
              </w:rPr>
            </w:pPr>
            <w:r w:rsidRPr="00451CE9">
              <w:rPr>
                <w:rFonts w:cs="Times New Roman"/>
                <w:sz w:val="22"/>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sidRPr="00451CE9">
              <w:rPr>
                <w:rFonts w:cs="Times New Roman"/>
                <w:sz w:val="22"/>
              </w:rPr>
              <w:t>Minor complications</w:t>
            </w:r>
          </w:p>
        </w:tc>
        <w:tc>
          <w:tcPr>
            <w:tcW w:w="3477" w:type="dxa"/>
          </w:tcPr>
          <w:p w14:paraId="04010312" w14:textId="5503CEEB" w:rsidR="006F6EB5" w:rsidRPr="00451CE9" w:rsidRDefault="006F6EB5" w:rsidP="00064249">
            <w:pPr>
              <w:spacing w:after="0" w:afterAutospacing="0"/>
              <w:rPr>
                <w:rFonts w:cs="Times New Roman"/>
              </w:rPr>
            </w:pPr>
            <w:r w:rsidRPr="00451CE9">
              <w:rPr>
                <w:rFonts w:cs="Times New Roman"/>
                <w:sz w:val="22"/>
              </w:rPr>
              <w:t>22.2% (1.6%–37.6%)</w:t>
            </w:r>
          </w:p>
        </w:tc>
        <w:tc>
          <w:tcPr>
            <w:tcW w:w="3477" w:type="dxa"/>
          </w:tcPr>
          <w:p w14:paraId="35DF6F9B" w14:textId="0E25EF75" w:rsidR="006F6EB5" w:rsidRPr="00451CE9" w:rsidRDefault="006F6EB5" w:rsidP="00064249">
            <w:pPr>
              <w:spacing w:after="0" w:afterAutospacing="0"/>
              <w:rPr>
                <w:rFonts w:cs="Times New Roman"/>
              </w:rPr>
            </w:pPr>
            <w:r w:rsidRPr="00451CE9">
              <w:rPr>
                <w:rFonts w:cs="Times New Roman"/>
                <w:sz w:val="22"/>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sidRPr="00451CE9">
              <w:rPr>
                <w:rFonts w:cs="Times New Roman"/>
                <w:sz w:val="22"/>
              </w:rPr>
              <w:t>Death</w:t>
            </w:r>
          </w:p>
        </w:tc>
        <w:tc>
          <w:tcPr>
            <w:tcW w:w="3477" w:type="dxa"/>
          </w:tcPr>
          <w:p w14:paraId="6925B862" w14:textId="5ED5743E" w:rsidR="006F6EB5" w:rsidRPr="00451CE9" w:rsidRDefault="006F6EB5" w:rsidP="00064249">
            <w:pPr>
              <w:spacing w:after="0" w:afterAutospacing="0"/>
              <w:rPr>
                <w:rFonts w:cs="Times New Roman"/>
              </w:rPr>
            </w:pPr>
            <w:r w:rsidRPr="00451CE9">
              <w:rPr>
                <w:rFonts w:cs="Times New Roman"/>
                <w:sz w:val="22"/>
              </w:rPr>
              <w:t>1.1% (0%–3.7%)</w:t>
            </w:r>
          </w:p>
        </w:tc>
        <w:tc>
          <w:tcPr>
            <w:tcW w:w="3477" w:type="dxa"/>
          </w:tcPr>
          <w:p w14:paraId="671F63E9" w14:textId="3DD965F6" w:rsidR="006F6EB5" w:rsidRPr="00451CE9" w:rsidRDefault="006F6EB5" w:rsidP="00064249">
            <w:pPr>
              <w:spacing w:after="0" w:afterAutospacing="0"/>
              <w:rPr>
                <w:rFonts w:cs="Times New Roman"/>
              </w:rPr>
            </w:pPr>
            <w:r w:rsidRPr="00451CE9">
              <w:rPr>
                <w:rFonts w:cs="Times New Roman"/>
                <w:sz w:val="22"/>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sidRPr="00451CE9">
              <w:rPr>
                <w:rFonts w:cs="Times New Roman"/>
                <w:sz w:val="22"/>
              </w:rPr>
              <w:t>Sepsis</w:t>
            </w:r>
          </w:p>
        </w:tc>
        <w:tc>
          <w:tcPr>
            <w:tcW w:w="3477" w:type="dxa"/>
          </w:tcPr>
          <w:p w14:paraId="66E3C17F" w14:textId="44E369B5" w:rsidR="006F6EB5" w:rsidRPr="00451CE9" w:rsidRDefault="006F6EB5" w:rsidP="00064249">
            <w:pPr>
              <w:spacing w:after="0" w:afterAutospacing="0"/>
              <w:rPr>
                <w:rFonts w:cs="Times New Roman"/>
              </w:rPr>
            </w:pPr>
            <w:r w:rsidRPr="00451CE9">
              <w:rPr>
                <w:rFonts w:cs="Times New Roman"/>
                <w:sz w:val="22"/>
              </w:rPr>
              <w:t>2.3% (0.4%–26.4%)</w:t>
            </w:r>
          </w:p>
        </w:tc>
        <w:tc>
          <w:tcPr>
            <w:tcW w:w="3477" w:type="dxa"/>
          </w:tcPr>
          <w:p w14:paraId="4A831621" w14:textId="635B0D82" w:rsidR="006F6EB5" w:rsidRPr="00451CE9" w:rsidRDefault="006F6EB5" w:rsidP="00064249">
            <w:pPr>
              <w:spacing w:after="0" w:afterAutospacing="0"/>
              <w:rPr>
                <w:rFonts w:cs="Times New Roman"/>
              </w:rPr>
            </w:pPr>
            <w:r w:rsidRPr="00451CE9">
              <w:rPr>
                <w:rFonts w:cs="Times New Roman"/>
                <w:sz w:val="22"/>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sidRPr="00451CE9">
              <w:rPr>
                <w:rFonts w:cs="Times New Roman"/>
                <w:sz w:val="22"/>
              </w:rPr>
              <w:t>Hemorrhage</w:t>
            </w:r>
          </w:p>
        </w:tc>
        <w:tc>
          <w:tcPr>
            <w:tcW w:w="3477" w:type="dxa"/>
          </w:tcPr>
          <w:p w14:paraId="7D1A5522" w14:textId="37DDC8C4" w:rsidR="00F1557F" w:rsidRPr="00451CE9" w:rsidRDefault="00F1557F" w:rsidP="00064249">
            <w:pPr>
              <w:spacing w:after="0" w:afterAutospacing="0"/>
              <w:rPr>
                <w:rFonts w:cs="Times New Roman"/>
              </w:rPr>
            </w:pPr>
            <w:r w:rsidRPr="00451CE9">
              <w:rPr>
                <w:rFonts w:cs="Times New Roman"/>
                <w:sz w:val="22"/>
              </w:rPr>
              <w:t>1.7% (0.3%–9.3</w:t>
            </w:r>
          </w:p>
        </w:tc>
        <w:tc>
          <w:tcPr>
            <w:tcW w:w="3477" w:type="dxa"/>
          </w:tcPr>
          <w:p w14:paraId="764103D1" w14:textId="526BDE32" w:rsidR="00F1557F" w:rsidRPr="00451CE9" w:rsidRDefault="00F1557F" w:rsidP="00064249">
            <w:pPr>
              <w:spacing w:after="0" w:afterAutospacing="0"/>
              <w:rPr>
                <w:rFonts w:cs="Times New Roman"/>
              </w:rPr>
            </w:pPr>
            <w:r w:rsidRPr="00451CE9">
              <w:rPr>
                <w:rFonts w:cs="Times New Roman"/>
                <w:sz w:val="22"/>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sidRPr="00451CE9">
              <w:rPr>
                <w:rFonts w:cs="Times New Roman"/>
                <w:sz w:val="22"/>
              </w:rPr>
              <w:t xml:space="preserve">Inflammatory/infectious (abscess, </w:t>
            </w:r>
            <w:proofErr w:type="spellStart"/>
            <w:proofErr w:type="gramStart"/>
            <w:r w:rsidRPr="00451CE9">
              <w:rPr>
                <w:rFonts w:cs="Times New Roman"/>
                <w:sz w:val="22"/>
              </w:rPr>
              <w:t>peritonitis,cholecystitis</w:t>
            </w:r>
            <w:proofErr w:type="spellEnd"/>
            <w:proofErr w:type="gramEnd"/>
            <w:r w:rsidRPr="00451CE9">
              <w:rPr>
                <w:rFonts w:cs="Times New Roman"/>
                <w:sz w:val="22"/>
              </w:rPr>
              <w:t>, pancreatitis)</w:t>
            </w:r>
          </w:p>
        </w:tc>
        <w:tc>
          <w:tcPr>
            <w:tcW w:w="3477" w:type="dxa"/>
          </w:tcPr>
          <w:p w14:paraId="044CD707" w14:textId="3CD6511C" w:rsidR="00F1557F" w:rsidRPr="00451CE9" w:rsidRDefault="00F1557F" w:rsidP="00064249">
            <w:pPr>
              <w:spacing w:after="0" w:afterAutospacing="0"/>
              <w:rPr>
                <w:rFonts w:cs="Times New Roman"/>
              </w:rPr>
            </w:pPr>
            <w:r w:rsidRPr="00451CE9">
              <w:rPr>
                <w:rFonts w:cs="Times New Roman"/>
                <w:sz w:val="22"/>
              </w:rPr>
              <w:t>3.6% (0.4%–28.4%)</w:t>
            </w:r>
          </w:p>
        </w:tc>
        <w:tc>
          <w:tcPr>
            <w:tcW w:w="3477" w:type="dxa"/>
          </w:tcPr>
          <w:p w14:paraId="12E1D913" w14:textId="04F27DCF" w:rsidR="00F1557F" w:rsidRPr="00451CE9" w:rsidRDefault="00F1557F" w:rsidP="00064249">
            <w:pPr>
              <w:spacing w:after="0" w:afterAutospacing="0"/>
              <w:rPr>
                <w:rFonts w:cs="Times New Roman"/>
              </w:rPr>
            </w:pPr>
            <w:r w:rsidRPr="00451CE9">
              <w:rPr>
                <w:rFonts w:cs="Times New Roman"/>
                <w:sz w:val="22"/>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sidRPr="00451CE9">
              <w:rPr>
                <w:rFonts w:cs="Times New Roman"/>
                <w:sz w:val="22"/>
              </w:rPr>
              <w:t>Catheter dislodgment</w:t>
            </w:r>
          </w:p>
        </w:tc>
        <w:tc>
          <w:tcPr>
            <w:tcW w:w="3477" w:type="dxa"/>
          </w:tcPr>
          <w:p w14:paraId="13114581" w14:textId="2564403C" w:rsidR="00F1557F" w:rsidRPr="00451CE9" w:rsidRDefault="00F1557F" w:rsidP="00064249">
            <w:pPr>
              <w:spacing w:after="0" w:afterAutospacing="0"/>
              <w:rPr>
                <w:rFonts w:cs="Times New Roman"/>
              </w:rPr>
            </w:pPr>
            <w:r w:rsidRPr="00451CE9">
              <w:rPr>
                <w:rFonts w:cs="Times New Roman"/>
                <w:sz w:val="22"/>
              </w:rPr>
              <w:t>7.9% (3.6%–14%)</w:t>
            </w:r>
          </w:p>
        </w:tc>
        <w:tc>
          <w:tcPr>
            <w:tcW w:w="3477" w:type="dxa"/>
          </w:tcPr>
          <w:p w14:paraId="18A4210F" w14:textId="1200FDA4" w:rsidR="00F1557F" w:rsidRPr="00451CE9" w:rsidRDefault="00F1557F" w:rsidP="00064249">
            <w:pPr>
              <w:spacing w:after="0" w:afterAutospacing="0"/>
              <w:rPr>
                <w:rFonts w:cs="Times New Roman"/>
              </w:rPr>
            </w:pPr>
            <w:r w:rsidRPr="00451CE9">
              <w:rPr>
                <w:rFonts w:cs="Times New Roman"/>
                <w:sz w:val="22"/>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proofErr w:type="spellStart"/>
            <w:r w:rsidRPr="00451CE9">
              <w:rPr>
                <w:rFonts w:cs="Times New Roman"/>
                <w:sz w:val="22"/>
              </w:rPr>
              <w:t>Pericatheter</w:t>
            </w:r>
            <w:proofErr w:type="spellEnd"/>
            <w:r w:rsidRPr="00451CE9">
              <w:rPr>
                <w:rFonts w:cs="Times New Roman"/>
                <w:sz w:val="22"/>
              </w:rPr>
              <w:t xml:space="preserve"> leakage</w:t>
            </w:r>
          </w:p>
        </w:tc>
        <w:tc>
          <w:tcPr>
            <w:tcW w:w="3477" w:type="dxa"/>
          </w:tcPr>
          <w:p w14:paraId="7233D902" w14:textId="1F4EEACC" w:rsidR="00F1557F" w:rsidRPr="00451CE9" w:rsidRDefault="00F1557F" w:rsidP="00064249">
            <w:pPr>
              <w:spacing w:after="0" w:afterAutospacing="0"/>
              <w:rPr>
                <w:rFonts w:cs="Times New Roman"/>
              </w:rPr>
            </w:pPr>
            <w:r w:rsidRPr="00451CE9">
              <w:rPr>
                <w:rFonts w:cs="Times New Roman"/>
                <w:sz w:val="22"/>
              </w:rPr>
              <w:t>2.2% (0.4%–10%)</w:t>
            </w:r>
          </w:p>
        </w:tc>
        <w:tc>
          <w:tcPr>
            <w:tcW w:w="3477" w:type="dxa"/>
          </w:tcPr>
          <w:p w14:paraId="4A192500" w14:textId="3192536D" w:rsidR="00F1557F" w:rsidRPr="00451CE9" w:rsidRDefault="00F1557F" w:rsidP="00064249">
            <w:pPr>
              <w:spacing w:after="0" w:afterAutospacing="0"/>
              <w:rPr>
                <w:rFonts w:cs="Times New Roman"/>
              </w:rPr>
            </w:pPr>
            <w:r w:rsidRPr="00451CE9">
              <w:rPr>
                <w:rFonts w:cs="Times New Roman"/>
                <w:sz w:val="22"/>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sidRPr="00451CE9">
              <w:rPr>
                <w:rFonts w:cs="Times New Roman"/>
                <w:sz w:val="22"/>
              </w:rPr>
              <w:t>Stone removal</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sidRPr="00451CE9">
              <w:rPr>
                <w:rFonts w:cs="Times New Roman"/>
                <w:sz w:val="22"/>
              </w:rPr>
              <w:t>Cholangitis</w:t>
            </w:r>
          </w:p>
        </w:tc>
        <w:tc>
          <w:tcPr>
            <w:tcW w:w="3477" w:type="dxa"/>
          </w:tcPr>
          <w:p w14:paraId="49FB19C7" w14:textId="745A7CBB" w:rsidR="007945AA" w:rsidRPr="00451CE9" w:rsidRDefault="007945AA" w:rsidP="00064249">
            <w:pPr>
              <w:spacing w:after="0" w:afterAutospacing="0"/>
              <w:rPr>
                <w:rFonts w:cs="Times New Roman"/>
              </w:rPr>
            </w:pPr>
            <w:r w:rsidRPr="00451CE9">
              <w:rPr>
                <w:rFonts w:cs="Times New Roman"/>
                <w:sz w:val="22"/>
              </w:rPr>
              <w:t>2% (1.8%–2.7%)</w:t>
            </w:r>
          </w:p>
        </w:tc>
        <w:tc>
          <w:tcPr>
            <w:tcW w:w="3477" w:type="dxa"/>
          </w:tcPr>
          <w:p w14:paraId="4118CFD1" w14:textId="4E70077F" w:rsidR="007945AA" w:rsidRPr="00451CE9" w:rsidRDefault="007945AA" w:rsidP="00064249">
            <w:pPr>
              <w:spacing w:after="0" w:afterAutospacing="0"/>
              <w:rPr>
                <w:rFonts w:cs="Times New Roman"/>
              </w:rPr>
            </w:pPr>
            <w:r w:rsidRPr="00451CE9">
              <w:rPr>
                <w:rFonts w:cs="Times New Roman"/>
                <w:sz w:val="22"/>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proofErr w:type="spellStart"/>
            <w:r w:rsidRPr="00451CE9">
              <w:rPr>
                <w:rFonts w:cs="Times New Roman"/>
                <w:sz w:val="22"/>
              </w:rPr>
              <w:t>Hemobilia</w:t>
            </w:r>
            <w:proofErr w:type="spellEnd"/>
          </w:p>
        </w:tc>
        <w:tc>
          <w:tcPr>
            <w:tcW w:w="3477" w:type="dxa"/>
          </w:tcPr>
          <w:p w14:paraId="6AA4F815" w14:textId="3547C4C0" w:rsidR="007945AA" w:rsidRPr="00451CE9" w:rsidRDefault="007945AA" w:rsidP="00064249">
            <w:pPr>
              <w:spacing w:after="0" w:afterAutospacing="0"/>
              <w:rPr>
                <w:rFonts w:cs="Times New Roman"/>
              </w:rPr>
            </w:pPr>
            <w:r w:rsidRPr="00451CE9">
              <w:rPr>
                <w:rFonts w:cs="Times New Roman"/>
                <w:sz w:val="22"/>
              </w:rPr>
              <w:t>1%</w:t>
            </w:r>
          </w:p>
        </w:tc>
        <w:tc>
          <w:tcPr>
            <w:tcW w:w="3477" w:type="dxa"/>
          </w:tcPr>
          <w:p w14:paraId="55CE2075" w14:textId="1D53DB62" w:rsidR="007945AA" w:rsidRPr="00451CE9" w:rsidRDefault="007945AA" w:rsidP="00064249">
            <w:pPr>
              <w:spacing w:after="0" w:afterAutospacing="0"/>
              <w:rPr>
                <w:rFonts w:cs="Times New Roman"/>
              </w:rPr>
            </w:pPr>
            <w:r w:rsidRPr="00451CE9">
              <w:rPr>
                <w:rFonts w:cs="Times New Roman"/>
                <w:sz w:val="22"/>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sidRPr="00451CE9">
              <w:rPr>
                <w:rFonts w:cs="Times New Roman"/>
                <w:sz w:val="22"/>
              </w:rPr>
              <w:t>Minor complications</w:t>
            </w:r>
          </w:p>
        </w:tc>
        <w:tc>
          <w:tcPr>
            <w:tcW w:w="3477" w:type="dxa"/>
          </w:tcPr>
          <w:p w14:paraId="09370948" w14:textId="5D202E0F" w:rsidR="007945AA" w:rsidRPr="00451CE9" w:rsidRDefault="007945AA" w:rsidP="00064249">
            <w:pPr>
              <w:spacing w:after="0" w:afterAutospacing="0"/>
              <w:rPr>
                <w:rFonts w:cs="Times New Roman"/>
              </w:rPr>
            </w:pPr>
            <w:r w:rsidRPr="00451CE9">
              <w:rPr>
                <w:rFonts w:cs="Times New Roman"/>
                <w:sz w:val="22"/>
              </w:rPr>
              <w:t>8% (5.7%–8.8%)</w:t>
            </w:r>
          </w:p>
        </w:tc>
        <w:tc>
          <w:tcPr>
            <w:tcW w:w="3477" w:type="dxa"/>
          </w:tcPr>
          <w:p w14:paraId="1F6BB3F3" w14:textId="3693EAA3" w:rsidR="007945AA" w:rsidRPr="00451CE9" w:rsidRDefault="007945AA" w:rsidP="00064249">
            <w:pPr>
              <w:spacing w:after="0" w:afterAutospacing="0"/>
              <w:rPr>
                <w:rFonts w:cs="Times New Roman"/>
              </w:rPr>
            </w:pPr>
            <w:r w:rsidRPr="00451CE9">
              <w:rPr>
                <w:rFonts w:cs="Times New Roman"/>
                <w:sz w:val="22"/>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451CE9" w:rsidRDefault="006866F0" w:rsidP="006866F0">
      <w:pPr>
        <w:spacing w:after="0" w:afterAutospacing="0"/>
        <w:jc w:val="both"/>
        <w:rPr>
          <w:rFonts w:cs="Times New Roman"/>
        </w:rPr>
      </w:pPr>
      <w:r w:rsidRPr="00451CE9">
        <w:rPr>
          <w:rFonts w:cs="Times New Roman"/>
        </w:rPr>
        <w:t xml:space="preserve">The clinical benefit and any identified or residual risks to the patient identified in the clinical data have been assessed. Using applicable clinical safety and performance objectives that are relevant to the intended clinical benefit, the acceptability of the benefit-risk ratio was determined based on the SOA in the medical field. </w:t>
      </w:r>
    </w:p>
    <w:p w14:paraId="7EEFC60D" w14:textId="7E0928CE" w:rsidR="00310BF1" w:rsidRPr="00451CE9" w:rsidRDefault="006866F0" w:rsidP="006866F0">
      <w:pPr>
        <w:spacing w:after="0" w:afterAutospacing="0"/>
        <w:jc w:val="both"/>
        <w:rPr>
          <w:rFonts w:cs="Times New Roman"/>
        </w:rPr>
      </w:pPr>
      <w:r w:rsidRPr="00451CE9">
        <w:rPr>
          <w:rFonts w:cs="Times New Roman"/>
        </w:rPr>
        <w:t>The hazards associated with the use of SKATER Drainage System do not present an unreasonable risk to the user, patient, or environment. As a result, the clinical benefits of SKATER Drainage System have been determined to outweigh its overall residual risk. The clinical data evaluation identified no new risks for SKATER Drainage System.</w:t>
      </w:r>
    </w:p>
    <w:p w14:paraId="77B9E5FA" w14:textId="77777777" w:rsidR="00310BF1" w:rsidRPr="00451CE9" w:rsidRDefault="00310BF1" w:rsidP="00E138A7">
      <w:pPr>
        <w:spacing w:after="0" w:afterAutospacing="0"/>
        <w:rPr>
          <w:rFonts w:cs="Times New Roman"/>
        </w:rPr>
      </w:pPr>
    </w:p>
    <w:p w14:paraId="49600333" w14:textId="212CB35E" w:rsidR="001C0092" w:rsidRPr="00451CE9" w:rsidRDefault="008745ED" w:rsidP="00740F34">
      <w:pPr>
        <w:pStyle w:val="Heading1"/>
        <w:rPr>
          <w:rFonts w:cs="Times New Roman"/>
        </w:rPr>
      </w:pPr>
      <w:bookmarkStart w:id="31" w:name="_Toc181362696"/>
      <w:r w:rsidRPr="00451CE9">
        <w:rPr>
          <w:rFonts w:cs="Times New Roman"/>
        </w:rPr>
        <w:t>Warnings and Precautions</w:t>
      </w:r>
      <w:bookmarkEnd w:id="31"/>
    </w:p>
    <w:p w14:paraId="07938BB1" w14:textId="5C584220" w:rsidR="00740F34" w:rsidRPr="00451CE9" w:rsidRDefault="00BD2BE9" w:rsidP="00B47695">
      <w:pPr>
        <w:spacing w:after="0" w:afterAutospacing="0"/>
        <w:rPr>
          <w:rFonts w:cs="Times New Roman"/>
        </w:rPr>
      </w:pPr>
      <w:r w:rsidRPr="00451CE9">
        <w:rPr>
          <w:rFonts w:cs="Times New Roman"/>
        </w:rPr>
        <w:t xml:space="preserve">Table 4.2.-1: IFU references for </w:t>
      </w:r>
      <w:r w:rsidR="0003763F" w:rsidRPr="00451CE9">
        <w:rPr>
          <w:rFonts w:cs="Times New Roman"/>
        </w:rPr>
        <w:t xml:space="preserve">Warnings and Precautions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sidRPr="00451CE9">
              <w:rPr>
                <w:rFonts w:eastAsia="Arial Unicode MS"/>
                <w:b/>
                <w:bCs/>
                <w:iCs/>
                <w:sz w:val="20"/>
              </w:rPr>
              <w:t>Device/System Component</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sidRPr="00451CE9">
              <w:rPr>
                <w:rFonts w:eastAsia="Arial Unicode MS"/>
                <w:b/>
                <w:bCs/>
                <w:iCs/>
                <w:sz w:val="20"/>
              </w:rPr>
              <w:t>IFU</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sidRPr="00451CE9">
              <w:rPr>
                <w:rFonts w:eastAsia="Arial Unicode MS"/>
                <w:iCs/>
                <w:sz w:val="20"/>
              </w:rPr>
              <w:t xml:space="preserve">SKATER Drainage Catheters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sidRPr="00451CE9">
              <w:rPr>
                <w:rFonts w:eastAsia="Arial Unicode MS"/>
                <w:iCs/>
                <w:sz w:val="20"/>
              </w:rPr>
              <w:t>IFU7000M</w:t>
            </w:r>
            <w:r w:rsidR="00044179" w:rsidRPr="00451CE9">
              <w:rPr>
                <w:rFonts w:eastAsia="Arial Unicode MS"/>
                <w:iCs/>
                <w:sz w:val="20"/>
              </w:rPr>
              <w:t xml:space="preserve">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sidRPr="00451CE9">
              <w:rPr>
                <w:rFonts w:eastAsia="Arial Unicode MS"/>
                <w:iCs/>
                <w:sz w:val="20"/>
              </w:rPr>
              <w:t>SKATER Drainage Kits</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sidRPr="00451CE9">
              <w:rPr>
                <w:rFonts w:eastAsia="Arial Unicode MS"/>
                <w:iCs/>
                <w:sz w:val="20"/>
              </w:rPr>
              <w:t>IFU7653M</w:t>
            </w:r>
            <w:r w:rsidR="00A9103F" w:rsidRPr="00451CE9">
              <w:t xml:space="preserve"> </w:t>
            </w:r>
            <w:r w:rsidR="00A9103F" w:rsidRPr="00451CE9">
              <w:rPr>
                <w:rFonts w:eastAsia="Arial Unicode MS"/>
                <w:iCs/>
                <w:sz w:val="20"/>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sidRPr="00451CE9">
        <w:rPr>
          <w:rFonts w:eastAsia="Times New Roman" w:cs="Times New Roman"/>
          <w:b/>
          <w:bCs/>
          <w:szCs w:val="24"/>
        </w:rPr>
        <w:t>Warnings</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eastAsia="en-US"/>
        </w:rPr>
      </w:pPr>
      <w:r w:rsidRPr="00451CE9">
        <w:rPr>
          <w:rFonts w:eastAsia="Calibri" w:cs="Times New Roman"/>
          <w:szCs w:val="24"/>
          <w:lang w:eastAsia="en-US"/>
        </w:rPr>
        <w:t>This device should not be re-sterilized, reused, or reprocessed</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eastAsia="en-US"/>
        </w:rPr>
      </w:pPr>
      <w:r w:rsidRPr="00451CE9">
        <w:rPr>
          <w:rFonts w:eastAsia="Calibri" w:cs="Times New Roman"/>
          <w:szCs w:val="24"/>
          <w:lang w:val="en-GB" w:eastAsia="en-US"/>
        </w:rPr>
        <w:t xml:space="preserve">Do not use if the package is open, the device is damaged, or if the expiration date has been exceeded.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eastAsia="en-US"/>
        </w:rPr>
      </w:pPr>
      <w:r w:rsidRPr="00451CE9">
        <w:rPr>
          <w:rFonts w:eastAsia="Calibri" w:cs="Times New Roman"/>
          <w:szCs w:val="24"/>
          <w:lang w:val="en-GB" w:eastAsia="en-US"/>
        </w:rPr>
        <w:t>During insertion and placement of the catheter, avoid contact with bone, cartilage, and scar tissue which can damage the catheter tip.</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sidRPr="00451CE9">
        <w:rPr>
          <w:rFonts w:eastAsia="Times New Roman" w:cs="Times New Roman"/>
          <w:b/>
          <w:bCs/>
          <w:szCs w:val="24"/>
        </w:rPr>
        <w:t>Precautions</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n-GB" w:eastAsia="en-US"/>
        </w:rPr>
      </w:pPr>
      <w:r w:rsidRPr="00451CE9">
        <w:rPr>
          <w:rFonts w:eastAsia="Calibri" w:cs="Times New Roman"/>
          <w:szCs w:val="24"/>
          <w:lang w:val="en-GB" w:eastAsia="en-US"/>
        </w:rPr>
        <w:t>Be sure to activate the hydrophilic coating on the catheter with sterile water or saline before use.</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n-GB" w:eastAsia="en-US"/>
        </w:rPr>
      </w:pPr>
      <w:r w:rsidRPr="00451CE9">
        <w:rPr>
          <w:rFonts w:eastAsia="Calibri" w:cs="Times New Roman"/>
          <w:szCs w:val="24"/>
          <w:lang w:eastAsia="en-US"/>
        </w:rPr>
        <w:t>Ensure the drain is secured and the system is intact to prevent dislodgement. Secure with a catheter fixation device, suture, or tape.</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n-GB" w:eastAsia="en-US"/>
        </w:rPr>
      </w:pPr>
      <w:r w:rsidRPr="00451CE9">
        <w:rPr>
          <w:rFonts w:eastAsia="Calibri" w:cs="Times New Roman"/>
          <w:szCs w:val="24"/>
          <w:lang w:eastAsia="en-US"/>
        </w:rPr>
        <w:t>Assess drain insertion site for signs of leakage, redness, or oozing. These signs may indicate an infection or irritation of the surrounding skin.</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n-GB" w:eastAsia="en-US"/>
        </w:rPr>
      </w:pPr>
      <w:r w:rsidRPr="00451CE9">
        <w:rPr>
          <w:rFonts w:eastAsia="Calibri" w:cs="Times New Roman"/>
          <w:szCs w:val="24"/>
          <w:lang w:eastAsia="en-US"/>
        </w:rPr>
        <w:lastRenderedPageBreak/>
        <w:t>Monitor changes in character or volume of fluid or bleeding.</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n-GB" w:eastAsia="en-US"/>
        </w:rPr>
      </w:pPr>
      <w:r w:rsidRPr="00451CE9">
        <w:rPr>
          <w:rFonts w:eastAsia="Calibri" w:cs="Times New Roman"/>
          <w:szCs w:val="24"/>
          <w:lang w:eastAsia="en-US"/>
        </w:rPr>
        <w:t>It is recommended affixing the catheter in a straight line and that any curvature be applied to the connecting tube.</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eastAsia="en-US"/>
        </w:rPr>
      </w:pPr>
      <w:r w:rsidRPr="00451CE9">
        <w:rPr>
          <w:rFonts w:eastAsia="Calibri" w:cs="Times New Roman"/>
          <w:szCs w:val="24"/>
          <w:lang w:eastAsia="en-US"/>
        </w:rPr>
        <w:t>If a locking pigtail catheter is to be removed in another department, it is recommended that these guidance notes accompany the patient’s case notes to ensure that the relevant personnel are aware of the presence of a locking catheter. It is also advisable to inform the patient.</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eastAsia="en-US"/>
        </w:rPr>
      </w:pPr>
      <w:r w:rsidRPr="00451CE9">
        <w:rPr>
          <w:rFonts w:eastAsia="Calibri" w:cs="Times New Roman"/>
          <w:szCs w:val="24"/>
          <w:lang w:val="en-GB" w:eastAsia="en-US"/>
        </w:rPr>
        <w:t>The introducer needle has a hub to help prevent fingers from contacting/pulling wire. Do not pull guidewire through needle.</w:t>
      </w:r>
      <w:r w:rsidR="009D31AE" w:rsidRPr="00451CE9">
        <w:rPr>
          <w:rFonts w:eastAsia="Calibri" w:cs="Times New Roman"/>
          <w:szCs w:val="24"/>
          <w:lang w:val="en-GB" w:eastAsia="en-US"/>
        </w:rPr>
        <w:t xml:space="preserve"> (</w:t>
      </w:r>
      <w:r w:rsidR="0037614D" w:rsidRPr="00451CE9">
        <w:rPr>
          <w:rFonts w:eastAsia="Calibri" w:cs="Times New Roman"/>
          <w:szCs w:val="24"/>
          <w:lang w:val="en-GB" w:eastAsia="en-US"/>
        </w:rPr>
        <w:t>for SKATER Drainage Kits)</w:t>
      </w:r>
    </w:p>
    <w:p w14:paraId="5240AF40" w14:textId="77777777" w:rsidR="00042B91" w:rsidRPr="00451CE9" w:rsidRDefault="00042B91" w:rsidP="00042B91">
      <w:pPr>
        <w:spacing w:after="0" w:afterAutospacing="0" w:line="240" w:lineRule="auto"/>
        <w:rPr>
          <w:rFonts w:cs="Times New Roman"/>
          <w:i/>
          <w:color w:val="FF0000"/>
        </w:rPr>
      </w:pPr>
    </w:p>
    <w:p w14:paraId="09A94B0F" w14:textId="35562D35" w:rsidR="00760400" w:rsidRPr="00451CE9" w:rsidRDefault="008745ED" w:rsidP="00042B91">
      <w:pPr>
        <w:pStyle w:val="Heading1"/>
        <w:rPr>
          <w:rFonts w:cs="Times New Roman"/>
        </w:rPr>
      </w:pPr>
      <w:bookmarkStart w:id="33" w:name="_Toc181362697"/>
      <w:r w:rsidRPr="00451CE9">
        <w:rPr>
          <w:rFonts w:cs="Times New Roman"/>
        </w:rPr>
        <w:t xml:space="preserve">Other relevant aspects of safety, including a summary of any field safety corrective action (FSCA including FSN) if </w:t>
      </w:r>
      <w:r w:rsidR="00EA083C" w:rsidRPr="00451CE9">
        <w:rPr>
          <w:rFonts w:cs="Times New Roman"/>
        </w:rPr>
        <w:t>applicable.</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sidRPr="00451CE9">
        <w:rPr>
          <w:rFonts w:cs="Times New Roman"/>
        </w:rPr>
        <w:t>There were no FSCAs for the reporting period.</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181362698"/>
      <w:r w:rsidRPr="00451CE9">
        <w:rPr>
          <w:rFonts w:cs="Times New Roman"/>
        </w:rPr>
        <w:t xml:space="preserve">Summary of clinical evaluation and </w:t>
      </w:r>
      <w:bookmarkStart w:id="35" w:name="_Hlk176256981"/>
      <w:r w:rsidRPr="00451CE9">
        <w:rPr>
          <w:rFonts w:cs="Times New Roman"/>
        </w:rPr>
        <w:t xml:space="preserve">post-market clinical follow-up </w:t>
      </w:r>
      <w:bookmarkEnd w:id="35"/>
      <w:r w:rsidRPr="00451CE9">
        <w:rPr>
          <w:rFonts w:cs="Times New Roman"/>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09B1CF64" w:rsidR="00FB2370" w:rsidRPr="00451CE9" w:rsidRDefault="009E72CD" w:rsidP="00FB2370">
      <w:pPr>
        <w:tabs>
          <w:tab w:val="left" w:pos="8100"/>
        </w:tabs>
        <w:spacing w:after="0" w:afterAutospacing="0" w:line="240" w:lineRule="auto"/>
        <w:rPr>
          <w:rFonts w:cs="Times New Roman"/>
        </w:rPr>
      </w:pPr>
      <w:r w:rsidRPr="00451CE9">
        <w:rPr>
          <w:rFonts w:cs="Times New Roman"/>
        </w:rPr>
        <w:t xml:space="preserve">Summary of </w:t>
      </w:r>
      <w:r w:rsidR="00FB2370" w:rsidRPr="00451CE9">
        <w:rPr>
          <w:rFonts w:cs="Times New Roman"/>
        </w:rPr>
        <w:t>Clinical Evaluation Report CER-031</w:t>
      </w:r>
      <w:r w:rsidR="00A67B27" w:rsidRPr="00451CE9">
        <w:rPr>
          <w:rFonts w:cs="Times New Roman"/>
        </w:rPr>
        <w:t xml:space="preserve"> Rev </w:t>
      </w:r>
      <w:r w:rsidR="00947A0E" w:rsidRPr="00451CE9">
        <w:rPr>
          <w:rFonts w:cs="Times New Roman"/>
        </w:rPr>
        <w:t>C</w:t>
      </w:r>
      <w:r w:rsidR="00FB2370" w:rsidRPr="00451CE9">
        <w:rPr>
          <w:rFonts w:cs="Times New Roman"/>
        </w:rPr>
        <w:t>:</w:t>
      </w:r>
    </w:p>
    <w:p w14:paraId="7D1C9871" w14:textId="77777777" w:rsidR="00D42228" w:rsidRPr="00451CE9" w:rsidRDefault="00D42228" w:rsidP="00D42228">
      <w:pPr>
        <w:pStyle w:val="BodyText"/>
        <w:rPr>
          <w:b w:val="0"/>
          <w:bCs/>
        </w:rPr>
      </w:pPr>
      <w:r w:rsidRPr="00451CE9">
        <w:rPr>
          <w:b w:val="0"/>
          <w:bCs/>
        </w:rPr>
        <w:t>This clinical evaluation was performed to evaluate the safety and performance of SKATER Drainage System data held by the manufacturer as well as the data retrieved from external sources were evaluated in this report.</w:t>
      </w:r>
    </w:p>
    <w:p w14:paraId="4D111425"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 xml:space="preserve">SKATER Drainage System are legacy products with a long history on the market. This clinical evaluation demonstrated that the overall technical, biological, and clinical characteristics were similar for the devices.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Non-clinical safety and performance testing, and the biocompatibility evaluation support the performance and safety of SKATER Drainage System,</w:t>
      </w:r>
      <w:r w:rsidRPr="00451CE9">
        <w:rPr>
          <w:rFonts w:ascii="Times New Roman" w:hAnsi="Times New Roman"/>
          <w:vertAlign w:val="superscript"/>
        </w:rPr>
        <w:t xml:space="preserve"> </w:t>
      </w:r>
      <w:r w:rsidRPr="00451CE9">
        <w:rPr>
          <w:rFonts w:ascii="Times New Roman" w:hAnsi="Times New Roman"/>
        </w:rPr>
        <w:t>when in clinical use. This includes, but is not limited to simulation tests, device functionality tests, performance tests, accelerated aging test, particulate generation test, packaging tests, dimensional and visual inspections, leakage tests, product integrity tests, and tensile strength tests. The devices were also demonstrated to be compliant with the applicable standards and guidelines.</w:t>
      </w:r>
    </w:p>
    <w:p w14:paraId="38A2E1CA"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Based on the SOA review performed on the literature available on drainage systems for drainage applications, and evaluation of alternative devices and techniques available on the market, SKATER Drainage System can be considered state-of-the-art for the intended purpose.</w:t>
      </w:r>
    </w:p>
    <w:p w14:paraId="5BBCE42A" w14:textId="3B01BD71"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 xml:space="preserve">From the review of PMS data or data from external medical device databases during the date range from 01May2019 through 30Apr2024. </w:t>
      </w:r>
      <w:bookmarkStart w:id="36" w:name="_Hlk169706695"/>
      <w:r w:rsidR="00A829EC" w:rsidRPr="00451CE9">
        <w:rPr>
          <w:rFonts w:ascii="Times New Roman" w:hAnsi="Times New Roman"/>
        </w:rPr>
        <w:t>The EU complaints reported for SKATER Drainage Catheters and SKATER Drainage</w:t>
      </w:r>
      <w:r w:rsidRPr="00451CE9">
        <w:rPr>
          <w:rFonts w:ascii="Times New Roman" w:hAnsi="Times New Roman"/>
        </w:rPr>
        <w:t xml:space="preserve"> Kits were 225 with a percentage of 0.035% for EU </w:t>
      </w:r>
      <w:r w:rsidRPr="00451CE9">
        <w:rPr>
          <w:rFonts w:ascii="Times New Roman" w:hAnsi="Times New Roman"/>
          <w:color w:val="000000"/>
        </w:rPr>
        <w:t>6,37,771 units</w:t>
      </w:r>
      <w:r w:rsidRPr="00451CE9">
        <w:rPr>
          <w:rFonts w:ascii="Times New Roman" w:hAnsi="Times New Roman"/>
        </w:rPr>
        <w:t xml:space="preserve"> during the reported period. The EU complaints reported for SKATER Introducer </w:t>
      </w:r>
      <w:r w:rsidR="00A829EC" w:rsidRPr="00451CE9">
        <w:rPr>
          <w:rFonts w:ascii="Times New Roman" w:hAnsi="Times New Roman"/>
        </w:rPr>
        <w:t>Set</w:t>
      </w:r>
      <w:r w:rsidRPr="00451CE9">
        <w:rPr>
          <w:rFonts w:ascii="Times New Roman" w:hAnsi="Times New Roman"/>
        </w:rPr>
        <w:t xml:space="preserve"> were 11 with a percentage of 0.043% for 25,329 units sold for EU during the reported period. The EU complaints reported for SKATER </w:t>
      </w:r>
      <w:r w:rsidR="00A829EC" w:rsidRPr="00451CE9">
        <w:rPr>
          <w:rFonts w:ascii="Times New Roman" w:hAnsi="Times New Roman"/>
        </w:rPr>
        <w:t>FIX</w:t>
      </w:r>
      <w:r w:rsidRPr="00451CE9">
        <w:rPr>
          <w:rFonts w:ascii="Times New Roman" w:hAnsi="Times New Roman"/>
        </w:rPr>
        <w:t xml:space="preserve"> were 2 with a percentage of 0.0003% for 7,24,513 units sold for </w:t>
      </w:r>
      <w:proofErr w:type="gramStart"/>
      <w:r w:rsidRPr="00451CE9">
        <w:rPr>
          <w:rFonts w:ascii="Times New Roman" w:hAnsi="Times New Roman"/>
        </w:rPr>
        <w:t>EU</w:t>
      </w:r>
      <w:proofErr w:type="gramEnd"/>
      <w:r w:rsidRPr="00451CE9">
        <w:rPr>
          <w:rFonts w:ascii="Times New Roman" w:hAnsi="Times New Roman"/>
        </w:rPr>
        <w:t xml:space="preserve"> during the reported period. </w:t>
      </w:r>
      <w:bookmarkEnd w:id="36"/>
      <w:r w:rsidRPr="00451CE9">
        <w:rPr>
          <w:rFonts w:ascii="Times New Roman" w:hAnsi="Times New Roman"/>
        </w:rPr>
        <w:t xml:space="preserve">Thus, the complaints reported were low relative to the units sold for all drainage units. No new risks were identified from the review of complaints, CAPAs, or Field Actions within the date range under consideration. Adverse events reported on </w:t>
      </w:r>
      <w:r w:rsidR="00CE7870" w:rsidRPr="00451CE9">
        <w:rPr>
          <w:rFonts w:ascii="Times New Roman" w:hAnsi="Times New Roman"/>
        </w:rPr>
        <w:t>similar</w:t>
      </w:r>
      <w:r w:rsidRPr="00451CE9">
        <w:rPr>
          <w:rFonts w:ascii="Times New Roman" w:hAnsi="Times New Roman"/>
        </w:rPr>
        <w:t xml:space="preserve"> devices from the safety databases were not new risks and are already addressed in the risk documentation of the subject devices which are mitigated to acceptable levels.</w:t>
      </w:r>
    </w:p>
    <w:p w14:paraId="7889FAAB"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Systematic Literature Review performed to evaluate the safety and performance of SKATER Drainage System did not identify any events related to safety regarding the use of the devices. Additionally, there were no new risks or an increase in trends of known risks identified with the use of these devices.</w:t>
      </w:r>
    </w:p>
    <w:p w14:paraId="60626309"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lastRenderedPageBreak/>
        <w:t>Data reviewed during this clinical evaluation confirms that the beneficial effects of SKATER Drainage System outweigh the risks associated with the use of the devices.</w:t>
      </w:r>
    </w:p>
    <w:p w14:paraId="397E464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Under normal conditions of use and when used as per the manufacturer's instructions, clinical performance requirements for the device have been met, and the device performs as claimed and intended.</w:t>
      </w:r>
    </w:p>
    <w:p w14:paraId="3C5B153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Hazards identified in FMEAs for the devices have been acceptably mitigated, and the identified residual risks and side effects are acceptable when weighed against the intended benefits of the devices.</w:t>
      </w:r>
    </w:p>
    <w:p w14:paraId="0D49CFC0"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The report confirms that the use of SKATER Drainage System is compatible with a high level of protection of health and safety. All risks and events reported for the devices are adequately addressed in the risk documents. The levels of severity and occurrence of all potential risks were found to be within acceptable limits.</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sidRPr="00451CE9">
        <w:rPr>
          <w:rFonts w:ascii="Times New Roman" w:hAnsi="Times New Roman"/>
        </w:rPr>
        <w:t>Argon Medical Devices has demonstrated that the subject device, SKATER Drainage System, complies with the relevant GSPRs on safety and performance (GSPR 1, 2, 6, and 8). Therefore, the requirements have been met for clinical evaluation.</w:t>
      </w:r>
    </w:p>
    <w:p w14:paraId="523D9E41" w14:textId="0B6B5063" w:rsidR="00E6756A" w:rsidRPr="00451CE9" w:rsidRDefault="00E6756A" w:rsidP="00654B25">
      <w:pPr>
        <w:tabs>
          <w:tab w:val="left" w:pos="8100"/>
        </w:tabs>
        <w:spacing w:after="0" w:afterAutospacing="0" w:line="240" w:lineRule="auto"/>
        <w:rPr>
          <w:rFonts w:cs="Times New Roman"/>
          <w:b/>
          <w:bCs/>
          <w:iCs/>
        </w:rPr>
      </w:pPr>
      <w:r w:rsidRPr="00451CE9">
        <w:rPr>
          <w:rStyle w:val="normaltextrun1"/>
          <w:rFonts w:cs="Times New Roman"/>
          <w:b/>
          <w:bCs/>
          <w:iCs/>
        </w:rPr>
        <w:t xml:space="preserve">Summary </w:t>
      </w:r>
      <w:r w:rsidR="00C853F3" w:rsidRPr="00451CE9">
        <w:rPr>
          <w:rStyle w:val="normaltextrun1"/>
          <w:rFonts w:cs="Times New Roman"/>
          <w:b/>
          <w:bCs/>
          <w:iCs/>
        </w:rPr>
        <w:t>post-market clinical follow-up</w:t>
      </w:r>
      <w:r w:rsidR="00060EAC" w:rsidRPr="00451CE9">
        <w:rPr>
          <w:rStyle w:val="normaltextrun1"/>
          <w:rFonts w:cs="Times New Roman"/>
          <w:b/>
          <w:bCs/>
          <w:iCs/>
        </w:rPr>
        <w:t>:</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sidRPr="00451CE9">
        <w:rPr>
          <w:rFonts w:eastAsia="Times New Roman" w:cs="Times New Roman"/>
          <w:bCs/>
          <w:szCs w:val="24"/>
        </w:rPr>
        <w:t>PMCF will be evaluated as part of the PMCF Plan-0030, which is part of the PMS Plan, which will be updated based on the results of this PMCF and in accordance with MEDDEV 2.12/2 Rev.</w:t>
      </w:r>
    </w:p>
    <w:p w14:paraId="3A2A75C7" w14:textId="0BEAD9AB" w:rsidR="00F952C8" w:rsidRPr="00451CE9" w:rsidRDefault="001F0A2A" w:rsidP="00F952C8">
      <w:pPr>
        <w:tabs>
          <w:tab w:val="left" w:pos="240"/>
          <w:tab w:val="left" w:pos="4470"/>
          <w:tab w:val="left" w:pos="8100"/>
        </w:tabs>
        <w:spacing w:after="0" w:afterAutospacing="0" w:line="240" w:lineRule="auto"/>
        <w:rPr>
          <w:rFonts w:cs="Times New Roman"/>
        </w:rPr>
      </w:pPr>
      <w:r w:rsidRPr="00451CE9">
        <w:rPr>
          <w:rStyle w:val="normaltextrun1"/>
          <w:rFonts w:cs="Times New Roman"/>
          <w:iCs/>
        </w:rPr>
        <w:t>The PMCF</w:t>
      </w:r>
      <w:r w:rsidR="00744302" w:rsidRPr="00451CE9">
        <w:rPr>
          <w:rStyle w:val="normaltextrun1"/>
          <w:rFonts w:cs="Times New Roman"/>
          <w:iCs/>
        </w:rPr>
        <w:t xml:space="preserve"> Report</w:t>
      </w:r>
      <w:r w:rsidRPr="00451CE9">
        <w:rPr>
          <w:rStyle w:val="normaltextrun1"/>
          <w:rFonts w:cs="Times New Roman"/>
          <w:iCs/>
        </w:rPr>
        <w:t xml:space="preserve"> will </w:t>
      </w:r>
      <w:r w:rsidR="00684ABB" w:rsidRPr="00451CE9">
        <w:rPr>
          <w:rStyle w:val="normaltextrun1"/>
          <w:rFonts w:cs="Times New Roman"/>
          <w:iCs/>
        </w:rPr>
        <w:t>include:</w:t>
      </w:r>
    </w:p>
    <w:p w14:paraId="63E49DCB" w14:textId="31290E9B" w:rsidR="00684ABB" w:rsidRPr="00451CE9" w:rsidRDefault="00684ABB" w:rsidP="00684ABB">
      <w:pPr>
        <w:spacing w:after="120" w:afterAutospacing="0" w:line="240" w:lineRule="auto"/>
        <w:rPr>
          <w:rFonts w:eastAsia="Times New Roman" w:cs="Times New Roman"/>
          <w:sz w:val="22"/>
        </w:rPr>
      </w:pPr>
      <w:r w:rsidRPr="00451CE9">
        <w:rPr>
          <w:rFonts w:eastAsia="Times New Roman" w:cs="Times New Roman"/>
          <w:sz w:val="22"/>
        </w:rPr>
        <w:t>The findings of the PMCF</w:t>
      </w:r>
      <w:r w:rsidR="00F920A3" w:rsidRPr="00451CE9">
        <w:rPr>
          <w:rFonts w:eastAsia="Times New Roman" w:cs="Times New Roman"/>
          <w:sz w:val="22"/>
        </w:rPr>
        <w:t>R</w:t>
      </w:r>
      <w:r w:rsidR="00B36803" w:rsidRPr="00451CE9">
        <w:rPr>
          <w:rFonts w:eastAsia="Times New Roman" w:cs="Times New Roman"/>
          <w:sz w:val="22"/>
        </w:rPr>
        <w:t>-0030</w:t>
      </w:r>
      <w:r w:rsidRPr="00451CE9">
        <w:rPr>
          <w:rFonts w:eastAsia="Times New Roman" w:cs="Times New Roman"/>
          <w:sz w:val="22"/>
        </w:rPr>
        <w:t xml:space="preserve"> activities will be analyzed and documented in a PMCF Evaluation Report. The PMCF evaluation report will be part of the clinical evaluation report and the technical documentation. </w:t>
      </w:r>
    </w:p>
    <w:p w14:paraId="54865E18" w14:textId="77777777" w:rsidR="00684ABB" w:rsidRPr="00451CE9" w:rsidRDefault="00684ABB" w:rsidP="00684ABB">
      <w:pPr>
        <w:spacing w:after="120" w:afterAutospacing="0" w:line="240" w:lineRule="auto"/>
        <w:rPr>
          <w:rFonts w:eastAsia="Times New Roman" w:cs="Times New Roman"/>
          <w:sz w:val="22"/>
        </w:rPr>
      </w:pPr>
      <w:r w:rsidRPr="00451CE9">
        <w:rPr>
          <w:rFonts w:eastAsia="Times New Roman" w:cs="Times New Roman"/>
          <w:sz w:val="22"/>
        </w:rPr>
        <w:t>The following will be included in the PMCF Report:</w:t>
      </w:r>
    </w:p>
    <w:p w14:paraId="41D4A765" w14:textId="77777777" w:rsidR="00684ABB" w:rsidRPr="00451CE9" w:rsidRDefault="00684ABB" w:rsidP="00390948">
      <w:pPr>
        <w:numPr>
          <w:ilvl w:val="0"/>
          <w:numId w:val="5"/>
        </w:numPr>
        <w:spacing w:after="120" w:afterAutospacing="0" w:line="240" w:lineRule="auto"/>
        <w:jc w:val="both"/>
        <w:rPr>
          <w:rFonts w:eastAsia="Times New Roman" w:cs="Times New Roman"/>
          <w:sz w:val="22"/>
        </w:rPr>
      </w:pPr>
      <w:r w:rsidRPr="00451CE9">
        <w:rPr>
          <w:rFonts w:eastAsia="Times New Roman" w:cs="Times New Roman"/>
          <w:sz w:val="22"/>
        </w:rPr>
        <w:t>Patient population: The population included in the PMCF activities (as relevant</w:t>
      </w:r>
      <w:proofErr w:type="gramStart"/>
      <w:r w:rsidRPr="00451CE9">
        <w:rPr>
          <w:rFonts w:eastAsia="Times New Roman" w:cs="Times New Roman"/>
          <w:sz w:val="22"/>
        </w:rPr>
        <w:t>)</w:t>
      </w:r>
      <w:proofErr w:type="gramEnd"/>
      <w:r w:rsidRPr="00451CE9">
        <w:rPr>
          <w:rFonts w:eastAsia="Times New Roman" w:cs="Times New Roman"/>
          <w:sz w:val="22"/>
        </w:rPr>
        <w:t xml:space="preserve"> and the total patient population impacted by the device.</w:t>
      </w:r>
    </w:p>
    <w:p w14:paraId="16269E04" w14:textId="77777777" w:rsidR="00684ABB" w:rsidRPr="00451CE9" w:rsidRDefault="00684ABB" w:rsidP="00390948">
      <w:pPr>
        <w:numPr>
          <w:ilvl w:val="0"/>
          <w:numId w:val="5"/>
        </w:numPr>
        <w:spacing w:after="120" w:afterAutospacing="0" w:line="240" w:lineRule="auto"/>
        <w:jc w:val="both"/>
        <w:rPr>
          <w:rFonts w:eastAsia="Times New Roman" w:cs="Times New Roman"/>
          <w:sz w:val="22"/>
        </w:rPr>
      </w:pPr>
      <w:r w:rsidRPr="00451CE9">
        <w:rPr>
          <w:rFonts w:eastAsia="Times New Roman" w:cs="Times New Roman"/>
          <w:sz w:val="22"/>
        </w:rPr>
        <w:t>Any inclusion / exclusion criteria for the data gathered.</w:t>
      </w:r>
    </w:p>
    <w:p w14:paraId="6288CE80" w14:textId="77777777" w:rsidR="00684ABB" w:rsidRPr="00451CE9" w:rsidRDefault="00684ABB" w:rsidP="00390948">
      <w:pPr>
        <w:numPr>
          <w:ilvl w:val="0"/>
          <w:numId w:val="5"/>
        </w:numPr>
        <w:spacing w:after="120" w:afterAutospacing="0" w:line="240" w:lineRule="auto"/>
        <w:jc w:val="both"/>
        <w:rPr>
          <w:rFonts w:eastAsia="Times New Roman" w:cs="Times New Roman"/>
          <w:sz w:val="22"/>
        </w:rPr>
      </w:pPr>
      <w:r w:rsidRPr="00451CE9">
        <w:rPr>
          <w:rFonts w:eastAsia="Times New Roman" w:cs="Times New Roman"/>
          <w:sz w:val="22"/>
        </w:rPr>
        <w:t xml:space="preserve">Data Summary: </w:t>
      </w:r>
      <w:r w:rsidRPr="00451CE9">
        <w:rPr>
          <w:rFonts w:eastAsia="Times New Roman" w:cs="Times New Roman"/>
          <w:sz w:val="22"/>
          <w:lang w:val="en-GB"/>
        </w:rPr>
        <w:t xml:space="preserve">The data inputs identified above shall be summarized. If there is no new data to report, this will be stated in the summary. If there is a large amount of similar data, a statistical analysis of that data may be presented. </w:t>
      </w:r>
    </w:p>
    <w:p w14:paraId="3566F68B" w14:textId="77777777" w:rsidR="00684ABB" w:rsidRPr="00451CE9" w:rsidRDefault="00684ABB" w:rsidP="00390948">
      <w:pPr>
        <w:numPr>
          <w:ilvl w:val="0"/>
          <w:numId w:val="5"/>
        </w:numPr>
        <w:spacing w:after="120" w:afterAutospacing="0" w:line="240" w:lineRule="auto"/>
        <w:jc w:val="both"/>
        <w:rPr>
          <w:rFonts w:eastAsia="Times New Roman" w:cs="Times New Roman"/>
          <w:sz w:val="22"/>
        </w:rPr>
      </w:pPr>
      <w:r w:rsidRPr="00451CE9">
        <w:rPr>
          <w:rFonts w:eastAsia="Times New Roman" w:cs="Times New Roman"/>
          <w:sz w:val="22"/>
          <w:lang w:val="en-GB"/>
        </w:rPr>
        <w:t>Discussion of Data: In this section, data from each PMCF input source will be discussed separately. The discussion will state which input sources identified significant new data or changes in data trends and will state any changes associated with the severity of harm caused by device malfunction changes or frequency of incidents.</w:t>
      </w:r>
    </w:p>
    <w:p w14:paraId="69641E71" w14:textId="496EC531" w:rsidR="008515F1" w:rsidRPr="00451CE9" w:rsidRDefault="00684ABB" w:rsidP="00390948">
      <w:pPr>
        <w:numPr>
          <w:ilvl w:val="0"/>
          <w:numId w:val="5"/>
        </w:numPr>
        <w:spacing w:after="120" w:afterAutospacing="0" w:line="240" w:lineRule="auto"/>
        <w:jc w:val="both"/>
        <w:rPr>
          <w:rFonts w:eastAsia="Times New Roman" w:cs="Times New Roman"/>
          <w:sz w:val="22"/>
        </w:rPr>
      </w:pPr>
      <w:r w:rsidRPr="00451CE9">
        <w:rPr>
          <w:rFonts w:eastAsia="Times New Roman" w:cs="Times New Roman"/>
          <w:sz w:val="22"/>
          <w:lang w:val="en-GB"/>
        </w:rPr>
        <w:t>Conclusions: The conclusion of the summary of each PMCF input will state conclusions drawn. Any new risks, changes to risks or changes to frequency of occurrences should be noted and should trigger either an update to the Clinical Evaluation Report, the Design / Usability Risk Analysis or both. The conclusion will identify any risks, changes to risks, or other signals that require preventative or corrective measures. The conclusion will include whether any additional PMCF activities are required, and the PMCF Plan will be updated accordingly.</w:t>
      </w:r>
    </w:p>
    <w:p w14:paraId="37CD9323" w14:textId="77777777" w:rsidR="00C53E29" w:rsidRPr="00451CE9" w:rsidRDefault="00C53E29" w:rsidP="00C53E29">
      <w:pPr>
        <w:tabs>
          <w:tab w:val="left" w:pos="8100"/>
        </w:tabs>
        <w:spacing w:after="0" w:afterAutospacing="0" w:line="240" w:lineRule="auto"/>
        <w:rPr>
          <w:rFonts w:cs="Times New Roman"/>
        </w:rPr>
      </w:pPr>
    </w:p>
    <w:p w14:paraId="155DE76E" w14:textId="69B150D2" w:rsidR="00042B91" w:rsidRPr="00451CE9" w:rsidRDefault="008745ED" w:rsidP="00355F6E">
      <w:pPr>
        <w:pStyle w:val="Heading1"/>
        <w:rPr>
          <w:rFonts w:cs="Times New Roman"/>
        </w:rPr>
      </w:pPr>
      <w:bookmarkStart w:id="37" w:name="_Toc181362699"/>
      <w:r w:rsidRPr="00451CE9">
        <w:rPr>
          <w:rFonts w:cs="Times New Roman"/>
        </w:rPr>
        <w:t>Summary of clinical data related to equivalent device, if applicable</w:t>
      </w:r>
      <w:bookmarkEnd w:id="37"/>
      <w:r w:rsidRPr="00451CE9">
        <w:rPr>
          <w:rFonts w:cs="Times New Roman"/>
        </w:rPr>
        <w:t xml:space="preserve"> </w:t>
      </w:r>
    </w:p>
    <w:p w14:paraId="3D348D69" w14:textId="6A224F8D" w:rsidR="00B17FFD" w:rsidRPr="00451CE9" w:rsidRDefault="00F952C8" w:rsidP="0027358A">
      <w:pPr>
        <w:pStyle w:val="Caption"/>
      </w:pPr>
      <w:bookmarkStart w:id="38" w:name="_Toc146710755"/>
      <w:r w:rsidRPr="00451CE9">
        <w:tab/>
      </w:r>
    </w:p>
    <w:bookmarkEnd w:id="38"/>
    <w:p w14:paraId="7F4185CA" w14:textId="7FBFAE1A"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t>Equivalence Strategy for SKATER Drainage System External Catheters Per CER-031 Rev C Section</w:t>
      </w:r>
      <w:r w:rsidR="00D34D42" w:rsidRPr="00451CE9">
        <w:rPr>
          <w:rFonts w:eastAsia="Times New Roman" w:cs="Times New Roman"/>
          <w:szCs w:val="24"/>
        </w:rPr>
        <w:t xml:space="preserve"> 6.1</w:t>
      </w:r>
    </w:p>
    <w:p w14:paraId="488DE6AE" w14:textId="77777777" w:rsidR="00097E12" w:rsidRPr="00451CE9" w:rsidRDefault="00097E12" w:rsidP="00667954">
      <w:pPr>
        <w:spacing w:after="0" w:afterAutospacing="0" w:line="240" w:lineRule="auto"/>
        <w:rPr>
          <w:rFonts w:eastAsia="Times New Roman" w:cs="Times New Roman"/>
          <w:szCs w:val="24"/>
        </w:rPr>
      </w:pPr>
    </w:p>
    <w:p w14:paraId="0FB68F05" w14:textId="2BF3F1BF"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lastRenderedPageBreak/>
        <w:t>Argon Medical is implementing a formal equivalence strategy for the external drainage catheters within the SKATER Drainage System, which are marketed under the following tradenames:</w:t>
      </w:r>
    </w:p>
    <w:p w14:paraId="69997760" w14:textId="77777777" w:rsidR="00667954" w:rsidRPr="00451CE9" w:rsidRDefault="00667954" w:rsidP="00390948">
      <w:pPr>
        <w:numPr>
          <w:ilvl w:val="0"/>
          <w:numId w:val="17"/>
        </w:numPr>
        <w:spacing w:after="0" w:afterAutospacing="0" w:line="240" w:lineRule="auto"/>
        <w:rPr>
          <w:rFonts w:eastAsia="Times New Roman" w:cs="Times New Roman"/>
          <w:szCs w:val="24"/>
        </w:rPr>
      </w:pPr>
      <w:r w:rsidRPr="00451CE9">
        <w:rPr>
          <w:rFonts w:eastAsia="Times New Roman" w:cs="Times New Roman"/>
          <w:szCs w:val="24"/>
        </w:rPr>
        <w:t>SKATER™ All-Purpose and Nephrostomy Drainage Set</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sidRPr="00451CE9">
        <w:rPr>
          <w:rFonts w:eastAsia="Times New Roman" w:cs="Times New Roman"/>
          <w:szCs w:val="24"/>
        </w:rPr>
        <w:t>SKATER™ Mini-Loop Drainage Set</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sidRPr="00451CE9">
        <w:rPr>
          <w:rFonts w:eastAsia="Times New Roman" w:cs="Times New Roman"/>
          <w:szCs w:val="24"/>
        </w:rPr>
        <w:t>SKATER™ Single Step Drainage Set</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sidRPr="00451CE9">
        <w:rPr>
          <w:rFonts w:eastAsia="Times New Roman" w:cs="Times New Roman"/>
          <w:szCs w:val="24"/>
        </w:rPr>
        <w:t>SKATER™ Drainage Catheter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sidRPr="00451CE9">
        <w:rPr>
          <w:rFonts w:eastAsia="Times New Roman" w:cs="Times New Roman"/>
          <w:szCs w:val="24"/>
        </w:rPr>
        <w:t>SKATER™ Nephrostomy Catheter</w:t>
      </w:r>
    </w:p>
    <w:p w14:paraId="548C531C" w14:textId="77777777"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t xml:space="preserve">There are no differences in the clinical and biological characteristics of the external drainage catheters included in the </w:t>
      </w:r>
      <w:proofErr w:type="gramStart"/>
      <w:r w:rsidRPr="00451CE9">
        <w:rPr>
          <w:rFonts w:eastAsia="Times New Roman" w:cs="Times New Roman"/>
          <w:szCs w:val="24"/>
        </w:rPr>
        <w:t>aforementioned tradename</w:t>
      </w:r>
      <w:proofErr w:type="gramEnd"/>
      <w:r w:rsidRPr="00451CE9">
        <w:rPr>
          <w:rFonts w:eastAsia="Times New Roman" w:cs="Times New Roman"/>
          <w:szCs w:val="24"/>
        </w:rPr>
        <w:t xml:space="preserve"> sets. While there are variations in the technical characteristics such as design, specifications, and deployment methods, these differences are not clinically significant and do not impact the safety or performance of the devices when used as intended.</w:t>
      </w:r>
    </w:p>
    <w:p w14:paraId="265D2FDE" w14:textId="77777777"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t>The choice of design, specifications, and deployment methods may vary depending on the patient’s needs or the physician's training and preferences. To accommodate these variables, the SKATER Drainage System is available in a range of configurations tailored to different patients and physician-selected techniques.</w:t>
      </w:r>
    </w:p>
    <w:p w14:paraId="60021131" w14:textId="77777777"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t>Most catheter sets include accessories that support both deployment methods:</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sidRPr="00451CE9">
        <w:rPr>
          <w:rFonts w:eastAsia="Times New Roman" w:cs="Times New Roman"/>
          <w:b/>
          <w:bCs/>
          <w:szCs w:val="24"/>
        </w:rPr>
        <w:t>Direct Stick:</w:t>
      </w:r>
      <w:r w:rsidRPr="00451CE9">
        <w:rPr>
          <w:rFonts w:eastAsia="Times New Roman" w:cs="Times New Roman"/>
          <w:szCs w:val="24"/>
        </w:rPr>
        <w:t xml:space="preserve"> Using the Choice Lock trocar stylet</w:t>
      </w:r>
    </w:p>
    <w:p w14:paraId="0ACD6A25" w14:textId="77777777" w:rsidR="00667954" w:rsidRPr="00451CE9" w:rsidRDefault="00667954" w:rsidP="00390948">
      <w:pPr>
        <w:numPr>
          <w:ilvl w:val="0"/>
          <w:numId w:val="18"/>
        </w:numPr>
        <w:spacing w:after="0" w:afterAutospacing="0" w:line="240" w:lineRule="auto"/>
        <w:rPr>
          <w:rFonts w:eastAsia="Times New Roman" w:cs="Times New Roman"/>
          <w:szCs w:val="24"/>
        </w:rPr>
      </w:pPr>
      <w:r w:rsidRPr="00451CE9">
        <w:rPr>
          <w:rFonts w:eastAsia="Times New Roman" w:cs="Times New Roman"/>
          <w:b/>
          <w:bCs/>
          <w:szCs w:val="24"/>
        </w:rPr>
        <w:t>Over-the-Wire:</w:t>
      </w:r>
      <w:r w:rsidRPr="00451CE9">
        <w:rPr>
          <w:rFonts w:eastAsia="Times New Roman" w:cs="Times New Roman"/>
          <w:szCs w:val="24"/>
        </w:rPr>
        <w:t xml:space="preserve"> Using metal or plastic stiffeners</w:t>
      </w:r>
    </w:p>
    <w:p w14:paraId="056DD3A7" w14:textId="77777777" w:rsidR="00667954" w:rsidRPr="00451CE9" w:rsidRDefault="00667954" w:rsidP="00667954">
      <w:pPr>
        <w:spacing w:after="0" w:afterAutospacing="0" w:line="240" w:lineRule="auto"/>
        <w:rPr>
          <w:rFonts w:eastAsia="Times New Roman" w:cs="Times New Roman"/>
          <w:szCs w:val="24"/>
        </w:rPr>
      </w:pPr>
      <w:r w:rsidRPr="00451CE9">
        <w:rPr>
          <w:rFonts w:eastAsia="Times New Roman" w:cs="Times New Roman"/>
          <w:szCs w:val="24"/>
        </w:rPr>
        <w:t>The selection of the deployment method is based on the location of the target fluid collection, with the aim of identifying the safest path that minimizes the risk of unintended perforation of organs or vessels during percutaneous placement.</w:t>
      </w:r>
    </w:p>
    <w:p w14:paraId="6F777EF0" w14:textId="2489C539" w:rsidR="00643276" w:rsidRPr="00451CE9" w:rsidRDefault="00667954" w:rsidP="00EA32A6">
      <w:pPr>
        <w:spacing w:after="0" w:afterAutospacing="0" w:line="240" w:lineRule="auto"/>
        <w:rPr>
          <w:rFonts w:eastAsia="Times New Roman" w:cs="Times New Roman"/>
          <w:szCs w:val="24"/>
        </w:rPr>
      </w:pPr>
      <w:r w:rsidRPr="00451CE9">
        <w:rPr>
          <w:rFonts w:eastAsia="Times New Roman" w:cs="Times New Roman"/>
          <w:szCs w:val="24"/>
        </w:rPr>
        <w:t xml:space="preserve">The catheter sets marketed under the </w:t>
      </w:r>
      <w:proofErr w:type="gramStart"/>
      <w:r w:rsidRPr="00451CE9">
        <w:rPr>
          <w:rFonts w:eastAsia="Times New Roman" w:cs="Times New Roman"/>
          <w:szCs w:val="24"/>
        </w:rPr>
        <w:t>aforementioned tradenames</w:t>
      </w:r>
      <w:proofErr w:type="gramEnd"/>
      <w:r w:rsidRPr="00451CE9">
        <w:rPr>
          <w:rFonts w:eastAsia="Times New Roman" w:cs="Times New Roman"/>
          <w:szCs w:val="24"/>
        </w:rPr>
        <w:t xml:space="preserve"> are available in various sizes and lengths to suit different patient body types and fluid viscosities. It is crucial that trained physicians and clinicians select the appropriately sized catheter based on the patient’s body </w:t>
      </w:r>
      <w:proofErr w:type="gramStart"/>
      <w:r w:rsidRPr="00451CE9">
        <w:rPr>
          <w:rFonts w:eastAsia="Times New Roman" w:cs="Times New Roman"/>
          <w:szCs w:val="24"/>
        </w:rPr>
        <w:t>habitus</w:t>
      </w:r>
      <w:proofErr w:type="gramEnd"/>
      <w:r w:rsidRPr="00451CE9">
        <w:rPr>
          <w:rFonts w:eastAsia="Times New Roman" w:cs="Times New Roman"/>
          <w:szCs w:val="24"/>
        </w:rPr>
        <w:t xml:space="preserve"> and the distance between the skin and the target fluid collection.</w:t>
      </w:r>
    </w:p>
    <w:p w14:paraId="7EEBDE15" w14:textId="77777777" w:rsidR="00EA32A6" w:rsidRPr="00451CE9" w:rsidRDefault="00EA32A6" w:rsidP="00EA32A6">
      <w:pPr>
        <w:spacing w:after="0" w:afterAutospacing="0" w:line="240" w:lineRule="auto"/>
        <w:rPr>
          <w:rFonts w:eastAsia="Times New Roman" w:cs="Times New Roman"/>
          <w:szCs w:val="24"/>
        </w:rPr>
      </w:pPr>
    </w:p>
    <w:p w14:paraId="46CE7D79" w14:textId="2B10E133" w:rsidR="008745ED" w:rsidRPr="00451CE9" w:rsidRDefault="008745ED" w:rsidP="00042B91">
      <w:pPr>
        <w:pStyle w:val="Heading1"/>
        <w:rPr>
          <w:rFonts w:cs="Times New Roman"/>
        </w:rPr>
      </w:pPr>
      <w:bookmarkStart w:id="39" w:name="_Toc181362700"/>
      <w:r w:rsidRPr="00451CE9">
        <w:rPr>
          <w:rFonts w:cs="Times New Roman"/>
        </w:rPr>
        <w:t xml:space="preserve">Summary of clinical </w:t>
      </w:r>
      <w:proofErr w:type="gramStart"/>
      <w:r w:rsidRPr="00451CE9">
        <w:rPr>
          <w:rFonts w:cs="Times New Roman"/>
        </w:rPr>
        <w:t>data from</w:t>
      </w:r>
      <w:proofErr w:type="gramEnd"/>
      <w:r w:rsidRPr="00451CE9">
        <w:rPr>
          <w:rFonts w:cs="Times New Roman"/>
        </w:rPr>
        <w:t xml:space="preserve"> conducted investigations of the device before the CE-marking, if applicable</w:t>
      </w:r>
      <w:bookmarkEnd w:id="39"/>
      <w:r w:rsidRPr="00451CE9">
        <w:rPr>
          <w:rFonts w:cs="Times New Roman"/>
        </w:rPr>
        <w:t xml:space="preserve"> </w:t>
      </w:r>
    </w:p>
    <w:p w14:paraId="46E9CF6A" w14:textId="6F94BC18" w:rsidR="006C320A" w:rsidRPr="00451CE9" w:rsidRDefault="007F2F84" w:rsidP="00C041CB">
      <w:pPr>
        <w:rPr>
          <w:rFonts w:cs="Times New Roman"/>
        </w:rPr>
      </w:pPr>
      <w:r w:rsidRPr="00451CE9">
        <w:rPr>
          <w:rFonts w:cs="Times New Roman"/>
        </w:rPr>
        <w:t>Not applicable.</w:t>
      </w:r>
      <w:r w:rsidR="00D11F9C" w:rsidRPr="00451CE9">
        <w:rPr>
          <w:rFonts w:cs="Times New Roman"/>
        </w:rPr>
        <w:t xml:space="preserve"> </w:t>
      </w:r>
      <w:r w:rsidRPr="00451CE9">
        <w:rPr>
          <w:rFonts w:cs="Times New Roman"/>
        </w:rPr>
        <w:t>There were no clinical investigations prior to CE marking.</w:t>
      </w:r>
    </w:p>
    <w:p w14:paraId="7A896071" w14:textId="00061818" w:rsidR="008745ED" w:rsidRPr="00451CE9" w:rsidRDefault="008745ED" w:rsidP="00042B91">
      <w:pPr>
        <w:pStyle w:val="Heading1"/>
        <w:rPr>
          <w:rFonts w:cs="Times New Roman"/>
        </w:rPr>
      </w:pPr>
      <w:bookmarkStart w:id="40" w:name="_Toc181362701"/>
      <w:r w:rsidRPr="00451CE9">
        <w:rPr>
          <w:rFonts w:cs="Times New Roman"/>
        </w:rPr>
        <w:t>Summary of clinical data from other sources, if applicable</w:t>
      </w:r>
      <w:bookmarkEnd w:id="40"/>
      <w:r w:rsidRPr="00451CE9">
        <w:rPr>
          <w:rFonts w:cs="Times New Roman"/>
        </w:rPr>
        <w:t xml:space="preserve"> </w:t>
      </w:r>
    </w:p>
    <w:p w14:paraId="2A6791C2" w14:textId="1F06E675" w:rsidR="00D54409" w:rsidRPr="00451CE9" w:rsidRDefault="00524F68" w:rsidP="00D54409">
      <w:pPr>
        <w:spacing w:before="240"/>
        <w:rPr>
          <w:rFonts w:cs="Times New Roman"/>
        </w:rPr>
      </w:pPr>
      <w:r w:rsidRPr="00451CE9">
        <w:rPr>
          <w:rFonts w:eastAsia="Calibri" w:cs="Times New Roman"/>
          <w:color w:val="000000" w:themeColor="text1"/>
          <w:sz w:val="22"/>
        </w:rPr>
        <w:t xml:space="preserve">Clinical data supporting </w:t>
      </w:r>
      <w:r w:rsidR="009E0290" w:rsidRPr="00451CE9">
        <w:rPr>
          <w:rFonts w:eastAsia="Calibri" w:cs="Times New Roman"/>
          <w:color w:val="000000" w:themeColor="text1"/>
          <w:sz w:val="22"/>
        </w:rPr>
        <w:t>the Skater</w:t>
      </w:r>
      <w:r w:rsidR="006A3886" w:rsidRPr="00451CE9">
        <w:rPr>
          <w:rFonts w:eastAsia="Calibri" w:cs="Times New Roman"/>
          <w:color w:val="000000" w:themeColor="text1"/>
          <w:sz w:val="22"/>
        </w:rPr>
        <w:t xml:space="preserve"> </w:t>
      </w:r>
      <w:r w:rsidR="0048662A" w:rsidRPr="00451CE9">
        <w:rPr>
          <w:rFonts w:eastAsia="Calibri" w:cs="Times New Roman"/>
          <w:color w:val="000000" w:themeColor="text1"/>
          <w:sz w:val="22"/>
        </w:rPr>
        <w:t>Drainage</w:t>
      </w:r>
      <w:r w:rsidR="006A3886" w:rsidRPr="00451CE9">
        <w:rPr>
          <w:rFonts w:eastAsia="Calibri" w:cs="Times New Roman"/>
          <w:color w:val="000000" w:themeColor="text1"/>
          <w:sz w:val="22"/>
        </w:rPr>
        <w:t xml:space="preserve"> System </w:t>
      </w:r>
      <w:proofErr w:type="gramStart"/>
      <w:r w:rsidRPr="00451CE9">
        <w:rPr>
          <w:rFonts w:eastAsia="Calibri" w:cs="Times New Roman"/>
          <w:color w:val="000000" w:themeColor="text1"/>
          <w:sz w:val="22"/>
        </w:rPr>
        <w:t>have</w:t>
      </w:r>
      <w:proofErr w:type="gramEnd"/>
      <w:r w:rsidRPr="00451CE9">
        <w:rPr>
          <w:rFonts w:eastAsia="Calibri" w:cs="Times New Roman"/>
          <w:color w:val="000000" w:themeColor="text1"/>
          <w:sz w:val="22"/>
        </w:rPr>
        <w:t xml:space="preserve"> been derived from the following sources</w:t>
      </w:r>
      <w:r w:rsidR="00063B03" w:rsidRPr="00451CE9">
        <w:rPr>
          <w:rFonts w:eastAsia="Calibri" w:cs="Times New Roman"/>
          <w:color w:val="000000" w:themeColor="text1"/>
          <w:sz w:val="22"/>
        </w:rPr>
        <w:t xml:space="preserve"> CER-0</w:t>
      </w:r>
      <w:r w:rsidR="00EB20D7" w:rsidRPr="00451CE9">
        <w:rPr>
          <w:rFonts w:eastAsia="Calibri" w:cs="Times New Roman"/>
          <w:color w:val="000000" w:themeColor="text1"/>
          <w:sz w:val="22"/>
        </w:rPr>
        <w:t>3</w:t>
      </w:r>
      <w:r w:rsidR="00FA0C2E" w:rsidRPr="00451CE9">
        <w:rPr>
          <w:rFonts w:eastAsia="Calibri" w:cs="Times New Roman"/>
          <w:color w:val="000000" w:themeColor="text1"/>
          <w:sz w:val="22"/>
        </w:rPr>
        <w:t>1</w:t>
      </w:r>
      <w:r w:rsidR="00EB20D7" w:rsidRPr="00451CE9">
        <w:rPr>
          <w:rFonts w:eastAsia="Calibri" w:cs="Times New Roman"/>
          <w:color w:val="000000" w:themeColor="text1"/>
          <w:sz w:val="22"/>
        </w:rPr>
        <w:t xml:space="preserve"> Rev </w:t>
      </w:r>
      <w:r w:rsidR="00CA3BF0" w:rsidRPr="00451CE9">
        <w:rPr>
          <w:rFonts w:eastAsia="Calibri" w:cs="Times New Roman"/>
          <w:color w:val="000000" w:themeColor="text1"/>
          <w:sz w:val="22"/>
        </w:rPr>
        <w:t>C</w:t>
      </w:r>
      <w:r w:rsidR="00CA3BF0" w:rsidRPr="00451CE9">
        <w:rPr>
          <w:rFonts w:cs="Times New Roman"/>
        </w:rPr>
        <w:t>:</w:t>
      </w:r>
    </w:p>
    <w:p w14:paraId="4373A628" w14:textId="55DECD83" w:rsidR="003E2EF5" w:rsidRPr="00451CE9" w:rsidRDefault="00B63A39" w:rsidP="003E2EF5">
      <w:pPr>
        <w:spacing w:before="240"/>
        <w:rPr>
          <w:rFonts w:cs="Times New Roman"/>
          <w:b/>
          <w:bCs/>
        </w:rPr>
      </w:pPr>
      <w:r w:rsidRPr="00451CE9">
        <w:rPr>
          <w:rFonts w:cs="Times New Roman"/>
          <w:b/>
          <w:bCs/>
        </w:rPr>
        <w:t>SOA Literature</w:t>
      </w:r>
      <w:r w:rsidR="00A057CE" w:rsidRPr="00451CE9">
        <w:rPr>
          <w:rFonts w:cs="Times New Roman"/>
          <w:b/>
          <w:bCs/>
        </w:rPr>
        <w:t xml:space="preserve"> (</w:t>
      </w:r>
      <w:r w:rsidR="004F6EAB" w:rsidRPr="00451CE9">
        <w:rPr>
          <w:rFonts w:eastAsia="Calibri" w:cs="Times New Roman"/>
          <w:b/>
          <w:bCs/>
          <w:color w:val="000000" w:themeColor="text1"/>
          <w:sz w:val="22"/>
        </w:rPr>
        <w:t>CER-031 Rev C</w:t>
      </w:r>
      <w:r w:rsidR="004F6EAB" w:rsidRPr="00451CE9">
        <w:rPr>
          <w:rFonts w:cs="Times New Roman"/>
          <w:b/>
          <w:bCs/>
        </w:rPr>
        <w:t xml:space="preserve"> </w:t>
      </w:r>
      <w:r w:rsidR="00A057CE" w:rsidRPr="00451CE9">
        <w:rPr>
          <w:rFonts w:cs="Times New Roman"/>
          <w:b/>
          <w:bCs/>
        </w:rPr>
        <w:t>section 3):</w:t>
      </w:r>
    </w:p>
    <w:p w14:paraId="0C0D67D8" w14:textId="0D6A560B" w:rsidR="0048121D" w:rsidRPr="00451CE9" w:rsidRDefault="0048121D" w:rsidP="003E2EF5">
      <w:pPr>
        <w:spacing w:before="240"/>
        <w:rPr>
          <w:rFonts w:cs="Times New Roman"/>
          <w:b/>
          <w:bCs/>
        </w:rPr>
      </w:pPr>
      <w:r w:rsidRPr="00451CE9">
        <w:rPr>
          <w:rFonts w:eastAsia="Times New Roman" w:cs="Times New Roman"/>
          <w:szCs w:val="24"/>
          <w:lang w:eastAsia="en-US"/>
        </w:rPr>
        <w:t>This section evaluates the current knowledge and state-of-the-art practices in the drainage of fluid collections, abscesses, or accumulations from body cavities. The literature was reviewed to gather information on the target population, the indications for the procedure based on available alternatives, and a landscape analysis of competitor or benchmark devices.</w:t>
      </w:r>
    </w:p>
    <w:p w14:paraId="79558F73" w14:textId="77777777" w:rsidR="0048121D" w:rsidRPr="00451CE9" w:rsidRDefault="0048121D" w:rsidP="0048121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Percutaneous Catheter Drainage (PCD) is increasingly utilized as a minimally invasive medical procedure for the drainage of abscesses or fluid collections. Typically performed under imaging guidance, this procedure is primarily adopted by interventional radiologists and similarly trained healthcare providers.</w:t>
      </w:r>
    </w:p>
    <w:p w14:paraId="626D21A4" w14:textId="77777777" w:rsidR="0048121D" w:rsidRPr="00451CE9" w:rsidRDefault="0048121D" w:rsidP="0048121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lastRenderedPageBreak/>
        <w:t>The need for drainage arises when an abscess develops in any part of the body. While some cases can be managed with a simple incision and drainage, more complicated conditions may require advanced intervention. Historically, open surgical procedures were the standard approach for these cases. However, PCD now serves as an intermediate option, bridging the gap between non-invasive treatments and more invasive surgery.</w:t>
      </w:r>
    </w:p>
    <w:p w14:paraId="0FB07BF4" w14:textId="77777777" w:rsidR="0048121D" w:rsidRPr="00451CE9" w:rsidRDefault="0048121D" w:rsidP="0048121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Studies have demonstrated that image-guided PCD, particularly with the use of pigtail catheters, is highly effective in draining various fluid collections. This technique boasts a high success rate and low complication rates, making it a preferred option in many clinical scenarios (</w:t>
      </w:r>
      <w:proofErr w:type="spellStart"/>
      <w:r w:rsidRPr="00451CE9">
        <w:rPr>
          <w:rFonts w:eastAsia="Times New Roman" w:cs="Times New Roman"/>
          <w:szCs w:val="24"/>
          <w:lang w:eastAsia="en-US"/>
        </w:rPr>
        <w:t>Mukthinuthalapati</w:t>
      </w:r>
      <w:proofErr w:type="spellEnd"/>
      <w:r w:rsidRPr="00451CE9">
        <w:rPr>
          <w:rFonts w:eastAsia="Times New Roman" w:cs="Times New Roman"/>
          <w:szCs w:val="24"/>
          <w:lang w:eastAsia="en-US"/>
        </w:rPr>
        <w:t xml:space="preserve"> et al., 2020; Rai et al., 2022).</w:t>
      </w:r>
    </w:p>
    <w:p w14:paraId="1948A6FC" w14:textId="3BDB4569" w:rsidR="00CC5B04" w:rsidRPr="00451CE9" w:rsidRDefault="0048121D" w:rsidP="0048121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By establishing safety and performance outcomes from the current knowledge and state-of-the-art practices in the field, as well as reviewing published literature on competitor devices, acceptance criteria were defined. These criteria were then used to compare the outcomes of the subject devices to ensure they meet the required standards of safety and efficacy.</w:t>
      </w:r>
    </w:p>
    <w:p w14:paraId="0C5D05AE" w14:textId="18AB3EAC" w:rsidR="00CC5B04" w:rsidRPr="00451CE9" w:rsidRDefault="00B63A39" w:rsidP="00350184">
      <w:pPr>
        <w:tabs>
          <w:tab w:val="center" w:pos="5220"/>
        </w:tabs>
        <w:spacing w:before="240" w:after="0" w:afterAutospacing="0"/>
        <w:rPr>
          <w:rFonts w:cs="Times New Roman"/>
          <w:b/>
          <w:bCs/>
        </w:rPr>
      </w:pPr>
      <w:r w:rsidRPr="00451CE9">
        <w:rPr>
          <w:rFonts w:cs="Times New Roman"/>
          <w:b/>
          <w:bCs/>
        </w:rPr>
        <w:t xml:space="preserve">Data </w:t>
      </w:r>
      <w:r w:rsidR="00A057CE" w:rsidRPr="00451CE9">
        <w:rPr>
          <w:rFonts w:cs="Times New Roman"/>
          <w:b/>
          <w:bCs/>
        </w:rPr>
        <w:t>Retrieved from Literature (</w:t>
      </w:r>
      <w:r w:rsidR="004F6EAB" w:rsidRPr="00451CE9">
        <w:rPr>
          <w:rFonts w:eastAsia="Calibri" w:cs="Times New Roman"/>
          <w:b/>
          <w:bCs/>
          <w:color w:val="000000" w:themeColor="text1"/>
          <w:sz w:val="22"/>
        </w:rPr>
        <w:t>CER-031 Rev C</w:t>
      </w:r>
      <w:r w:rsidR="004F6EAB" w:rsidRPr="00451CE9">
        <w:rPr>
          <w:rFonts w:cs="Times New Roman"/>
          <w:b/>
          <w:bCs/>
        </w:rPr>
        <w:t xml:space="preserve"> </w:t>
      </w:r>
      <w:r w:rsidR="00F0445F" w:rsidRPr="00451CE9">
        <w:rPr>
          <w:rFonts w:cs="Times New Roman"/>
          <w:b/>
          <w:bCs/>
        </w:rPr>
        <w:t>section 7.5)</w:t>
      </w:r>
      <w:r w:rsidR="00A057CE" w:rsidRPr="00451CE9">
        <w:rPr>
          <w:rFonts w:cs="Times New Roman"/>
          <w:b/>
          <w:bCs/>
        </w:rPr>
        <w:t>:</w:t>
      </w:r>
    </w:p>
    <w:p w14:paraId="263D12D2"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A comprehensive search for clinical data on the Argon Medical SKATER drainage products was conducted between January 1, 2022, and May 3, 2024. This search identified 4 relevant articles. An earlier search covering the period from January 1, 2009, to July 31, 2022, had identified 19 articles. In total, 23 articles have been included in this Data on Use (DUE) evaluation.</w:t>
      </w:r>
    </w:p>
    <w:p w14:paraId="1007C2CE"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b/>
          <w:bCs/>
          <w:szCs w:val="24"/>
        </w:rPr>
        <w:t>Safety Outcomes</w:t>
      </w:r>
    </w:p>
    <w:p w14:paraId="14C91B60"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The safety outcomes from the subject devices and DUE publications were assessed against pre-established acceptance criteria, derived from literature on similar devices. The analysis revealed the following:</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sidRPr="00451CE9">
        <w:rPr>
          <w:rFonts w:eastAsia="Times New Roman" w:cs="Times New Roman"/>
          <w:b/>
          <w:bCs/>
          <w:szCs w:val="24"/>
        </w:rPr>
        <w:t>Bleeding Incidence:</w:t>
      </w:r>
      <w:r w:rsidRPr="00451CE9">
        <w:rPr>
          <w:rFonts w:eastAsia="Times New Roman" w:cs="Times New Roman"/>
          <w:szCs w:val="24"/>
        </w:rPr>
        <w:t xml:space="preserve"> Low incidences were observed, with 0.28% (95% CI: 0.271-0.290) for general/all-purpose drainage applications and 0.86% (95% CI: 0.835-0.886) for biliary-related applications.</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sidRPr="00451CE9">
        <w:rPr>
          <w:rFonts w:eastAsia="Times New Roman" w:cs="Times New Roman"/>
          <w:b/>
          <w:bCs/>
          <w:szCs w:val="24"/>
        </w:rPr>
        <w:t>Infection Rates:</w:t>
      </w:r>
      <w:r w:rsidRPr="00451CE9">
        <w:rPr>
          <w:rFonts w:eastAsia="Times New Roman" w:cs="Times New Roman"/>
          <w:szCs w:val="24"/>
        </w:rPr>
        <w:t xml:space="preserve"> Infection incidences were 0% (95% CI: 0-0) and 1.56% (95% CI: 1.500-1.622) for nephrostomy and biliary-related applications, respectively.</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sidRPr="00451CE9">
        <w:rPr>
          <w:rFonts w:eastAsia="Times New Roman" w:cs="Times New Roman"/>
          <w:b/>
          <w:bCs/>
          <w:szCs w:val="24"/>
        </w:rPr>
        <w:t>Mortality Rates:</w:t>
      </w:r>
      <w:r w:rsidRPr="00451CE9">
        <w:rPr>
          <w:rFonts w:eastAsia="Times New Roman" w:cs="Times New Roman"/>
          <w:szCs w:val="24"/>
        </w:rPr>
        <w:t xml:space="preserve"> Mortality was reported at 0.32% and 0.8% for general/all-purpose and biliary-related applications, respectively.</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sidRPr="00451CE9">
        <w:rPr>
          <w:rFonts w:eastAsia="Times New Roman" w:cs="Times New Roman"/>
          <w:b/>
          <w:bCs/>
          <w:szCs w:val="24"/>
        </w:rPr>
        <w:t>Overall Complication Rates:</w:t>
      </w:r>
      <w:r w:rsidRPr="00451CE9">
        <w:rPr>
          <w:rFonts w:eastAsia="Times New Roman" w:cs="Times New Roman"/>
          <w:szCs w:val="24"/>
        </w:rPr>
        <w:t xml:space="preserve"> 6.19% (95% CI: 5.893-6.499) for general/all-purpose applications, 0% (95% CI: 0-0) for nephrostomy-related applications, and a higher rate of 9.95% (95% CI: 9.645-10.245) for biliary-related applications.</w:t>
      </w:r>
    </w:p>
    <w:p w14:paraId="4AA41B8F"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The overall complication rate criterion was not met when considering the weighted average from DUE data. However, the sample size for DUE (1,863 patients) was larger than that used for the acceptance criteria from the State of the Art (SOA) (1,289 patients), suggesting that the observed rate may better represent the true population.</w:t>
      </w:r>
    </w:p>
    <w:p w14:paraId="14C2178A"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b/>
          <w:bCs/>
          <w:szCs w:val="24"/>
        </w:rPr>
        <w:t>Performance Outcomes</w:t>
      </w:r>
    </w:p>
    <w:p w14:paraId="750DD3C2"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Performance measures focused on catheter failure rates, including:</w:t>
      </w:r>
    </w:p>
    <w:p w14:paraId="2E81B662" w14:textId="77777777" w:rsidR="00CC5B04" w:rsidRPr="00451CE9" w:rsidRDefault="00CC5B04" w:rsidP="00390948">
      <w:pPr>
        <w:numPr>
          <w:ilvl w:val="0"/>
          <w:numId w:val="14"/>
        </w:numPr>
        <w:spacing w:after="0" w:afterAutospacing="0" w:line="240" w:lineRule="auto"/>
        <w:rPr>
          <w:rFonts w:eastAsia="Times New Roman" w:cs="Times New Roman"/>
          <w:szCs w:val="24"/>
        </w:rPr>
      </w:pPr>
      <w:r w:rsidRPr="00451CE9">
        <w:rPr>
          <w:rFonts w:eastAsia="Times New Roman" w:cs="Times New Roman"/>
          <w:b/>
          <w:bCs/>
          <w:szCs w:val="24"/>
        </w:rPr>
        <w:t>Catheter Occlusion:</w:t>
      </w:r>
      <w:r w:rsidRPr="00451CE9">
        <w:rPr>
          <w:rFonts w:eastAsia="Times New Roman" w:cs="Times New Roman"/>
          <w:szCs w:val="24"/>
        </w:rPr>
        <w:t xml:space="preserve"> Reported at 0.47% for general/all-purpose and biliary-related applications.</w:t>
      </w:r>
    </w:p>
    <w:p w14:paraId="413E9FA6" w14:textId="77777777" w:rsidR="00CC5B04" w:rsidRPr="00451CE9" w:rsidRDefault="00CC5B04" w:rsidP="00390948">
      <w:pPr>
        <w:numPr>
          <w:ilvl w:val="0"/>
          <w:numId w:val="14"/>
        </w:numPr>
        <w:spacing w:after="0" w:afterAutospacing="0" w:line="240" w:lineRule="auto"/>
        <w:rPr>
          <w:rFonts w:eastAsia="Times New Roman" w:cs="Times New Roman"/>
          <w:szCs w:val="24"/>
        </w:rPr>
      </w:pPr>
      <w:r w:rsidRPr="00451CE9">
        <w:rPr>
          <w:rFonts w:eastAsia="Times New Roman" w:cs="Times New Roman"/>
          <w:b/>
          <w:bCs/>
          <w:szCs w:val="24"/>
        </w:rPr>
        <w:t>Catheter Migration/Dislodgement:</w:t>
      </w:r>
      <w:r w:rsidRPr="00451CE9">
        <w:rPr>
          <w:rFonts w:eastAsia="Times New Roman" w:cs="Times New Roman"/>
          <w:szCs w:val="24"/>
        </w:rPr>
        <w:t xml:space="preserve"> Occurred at a rate of 2.2% for general/all-purpose and biliary-related applications.</w:t>
      </w:r>
    </w:p>
    <w:p w14:paraId="1A7F792D" w14:textId="77777777" w:rsidR="00CC5B04" w:rsidRPr="00451CE9" w:rsidRDefault="00CC5B04" w:rsidP="00390948">
      <w:pPr>
        <w:numPr>
          <w:ilvl w:val="0"/>
          <w:numId w:val="14"/>
        </w:numPr>
        <w:spacing w:after="0" w:afterAutospacing="0" w:line="240" w:lineRule="auto"/>
        <w:rPr>
          <w:rFonts w:eastAsia="Times New Roman" w:cs="Times New Roman"/>
          <w:szCs w:val="24"/>
        </w:rPr>
      </w:pPr>
      <w:r w:rsidRPr="00451CE9">
        <w:rPr>
          <w:rFonts w:eastAsia="Times New Roman" w:cs="Times New Roman"/>
          <w:b/>
          <w:bCs/>
          <w:szCs w:val="24"/>
        </w:rPr>
        <w:t>Catheter Break/Fracture:</w:t>
      </w:r>
      <w:r w:rsidRPr="00451CE9">
        <w:rPr>
          <w:rFonts w:eastAsia="Times New Roman" w:cs="Times New Roman"/>
          <w:szCs w:val="24"/>
        </w:rPr>
        <w:t xml:space="preserve"> Reported for nephrostomy-related applications.</w:t>
      </w:r>
    </w:p>
    <w:p w14:paraId="27586CF8"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Technical success rates were notably high across all applications:</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sidRPr="00451CE9">
        <w:rPr>
          <w:rFonts w:eastAsia="Times New Roman" w:cs="Times New Roman"/>
          <w:b/>
          <w:bCs/>
          <w:szCs w:val="24"/>
        </w:rPr>
        <w:lastRenderedPageBreak/>
        <w:t>General/All-Purpose:</w:t>
      </w:r>
      <w:r w:rsidRPr="00451CE9">
        <w:rPr>
          <w:rFonts w:eastAsia="Times New Roman" w:cs="Times New Roman"/>
          <w:szCs w:val="24"/>
        </w:rPr>
        <w:t xml:space="preserve"> 99.86% (95% CI: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sidRPr="00451CE9">
        <w:rPr>
          <w:rFonts w:eastAsia="Times New Roman" w:cs="Times New Roman"/>
          <w:b/>
          <w:bCs/>
          <w:szCs w:val="24"/>
        </w:rPr>
        <w:t>Biliary-Related:</w:t>
      </w:r>
      <w:r w:rsidRPr="00451CE9">
        <w:rPr>
          <w:rFonts w:eastAsia="Times New Roman" w:cs="Times New Roman"/>
          <w:szCs w:val="24"/>
        </w:rPr>
        <w:t xml:space="preserve"> 97.92% (95%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sidRPr="00451CE9">
        <w:rPr>
          <w:rFonts w:eastAsia="Times New Roman" w:cs="Times New Roman"/>
          <w:b/>
          <w:bCs/>
          <w:szCs w:val="24"/>
        </w:rPr>
        <w:t>Nephrostomy-Related:</w:t>
      </w:r>
      <w:r w:rsidRPr="00451CE9">
        <w:rPr>
          <w:rFonts w:eastAsia="Times New Roman" w:cs="Times New Roman"/>
          <w:szCs w:val="24"/>
        </w:rPr>
        <w:t xml:space="preserve"> 100%</w:t>
      </w:r>
    </w:p>
    <w:p w14:paraId="7C442237" w14:textId="77777777" w:rsidR="00CC5B04" w:rsidRPr="00451CE9" w:rsidRDefault="00CC5B04" w:rsidP="00CC5B04">
      <w:pPr>
        <w:spacing w:after="0" w:afterAutospacing="0" w:line="240" w:lineRule="auto"/>
        <w:rPr>
          <w:rFonts w:eastAsia="Times New Roman" w:cs="Times New Roman"/>
          <w:szCs w:val="24"/>
        </w:rPr>
      </w:pPr>
      <w:r w:rsidRPr="00451CE9">
        <w:rPr>
          <w:rFonts w:eastAsia="Times New Roman" w:cs="Times New Roman"/>
          <w:szCs w:val="24"/>
        </w:rPr>
        <w:t>Clinical success rates were also strong:</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sidRPr="00451CE9">
        <w:rPr>
          <w:rFonts w:eastAsia="Times New Roman" w:cs="Times New Roman"/>
          <w:b/>
          <w:bCs/>
          <w:szCs w:val="24"/>
        </w:rPr>
        <w:t>General/All-Purpose:</w:t>
      </w:r>
      <w:r w:rsidRPr="00451CE9">
        <w:rPr>
          <w:rFonts w:eastAsia="Times New Roman" w:cs="Times New Roman"/>
          <w:szCs w:val="24"/>
        </w:rPr>
        <w:t xml:space="preserve"> 87.16% (95% CI: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sidRPr="00451CE9">
        <w:rPr>
          <w:rFonts w:eastAsia="Times New Roman" w:cs="Times New Roman"/>
          <w:b/>
          <w:bCs/>
          <w:szCs w:val="24"/>
        </w:rPr>
        <w:t>Biliary-Related:</w:t>
      </w:r>
      <w:r w:rsidRPr="00451CE9">
        <w:rPr>
          <w:rFonts w:eastAsia="Times New Roman" w:cs="Times New Roman"/>
          <w:szCs w:val="24"/>
        </w:rPr>
        <w:t xml:space="preserve"> 87.44% (95%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sidRPr="00451CE9">
        <w:rPr>
          <w:rFonts w:eastAsia="Times New Roman" w:cs="Times New Roman"/>
          <w:b/>
          <w:bCs/>
          <w:szCs w:val="24"/>
        </w:rPr>
        <w:t>Nephrostomy-Related:</w:t>
      </w:r>
      <w:r w:rsidRPr="00451CE9">
        <w:rPr>
          <w:rFonts w:eastAsia="Times New Roman" w:cs="Times New Roman"/>
          <w:szCs w:val="24"/>
        </w:rPr>
        <w:t xml:space="preserve"> 97.90% (95% CI: 97.605-98.206)</w:t>
      </w:r>
    </w:p>
    <w:p w14:paraId="5D82128B" w14:textId="77777777" w:rsidR="00CC5B04" w:rsidRPr="00451CE9" w:rsidRDefault="00CC5B04" w:rsidP="00CC5B04">
      <w:pPr>
        <w:spacing w:after="0" w:afterAutospacing="0" w:line="240" w:lineRule="auto"/>
        <w:rPr>
          <w:rFonts w:cs="Times New Roman"/>
        </w:rPr>
      </w:pPr>
      <w:r w:rsidRPr="00451CE9">
        <w:rPr>
          <w:rFonts w:eastAsia="Times New Roman" w:cs="Times New Roman"/>
          <w:szCs w:val="24"/>
        </w:rPr>
        <w:t>The performance outcomes met the acceptance criteria for all three types of drainage applications. Some endpoints were not reported for certain parameters, and these will be reviewed in the next clinical evaluation.</w:t>
      </w:r>
      <w:r w:rsidRPr="00451CE9">
        <w:rPr>
          <w:rFonts w:cs="Times New Roman"/>
        </w:rPr>
        <w:t xml:space="preserve"> </w:t>
      </w:r>
    </w:p>
    <w:p w14:paraId="620E50AF" w14:textId="77777777" w:rsidR="00CC5B04" w:rsidRPr="00451CE9" w:rsidRDefault="00CC5B04" w:rsidP="00CC5B04">
      <w:pPr>
        <w:spacing w:after="0" w:afterAutospacing="0" w:line="240" w:lineRule="auto"/>
        <w:rPr>
          <w:rFonts w:cs="Times New Roman"/>
          <w:b/>
          <w:bCs/>
          <w:iCs/>
        </w:rPr>
      </w:pPr>
    </w:p>
    <w:p w14:paraId="5A3A42E2" w14:textId="77777777" w:rsidR="00CC5B04" w:rsidRPr="00451CE9" w:rsidRDefault="00CC5B04" w:rsidP="00CC5B04">
      <w:pPr>
        <w:spacing w:after="0" w:afterAutospacing="0" w:line="240" w:lineRule="auto"/>
        <w:rPr>
          <w:rFonts w:cs="Times New Roman"/>
          <w:b/>
          <w:bCs/>
          <w:iCs/>
        </w:rPr>
      </w:pPr>
      <w:r w:rsidRPr="00451CE9">
        <w:rPr>
          <w:rFonts w:cs="Times New Roman"/>
          <w:b/>
          <w:bCs/>
          <w:iCs/>
        </w:rPr>
        <w:t>Conclusion</w:t>
      </w:r>
    </w:p>
    <w:p w14:paraId="570A9531" w14:textId="47381F81" w:rsidR="00B63A39" w:rsidRPr="00451CE9" w:rsidRDefault="00CC5B04" w:rsidP="008B6D1E">
      <w:pPr>
        <w:spacing w:after="0" w:afterAutospacing="0" w:line="240" w:lineRule="auto"/>
        <w:rPr>
          <w:rFonts w:cs="Times New Roman"/>
          <w:iCs/>
        </w:rPr>
      </w:pPr>
      <w:r w:rsidRPr="00451CE9">
        <w:rPr>
          <w:rFonts w:cs="Times New Roman"/>
          <w:iCs/>
        </w:rPr>
        <w:t>Based on the analysis, the Argon Medical SKATER Drainage products have demonstrated that they are safe for use and perform as intended.</w:t>
      </w:r>
      <w:r w:rsidR="00F85D9B" w:rsidRPr="00451CE9">
        <w:rPr>
          <w:rFonts w:cs="Times New Roman"/>
          <w:b/>
          <w:bCs/>
        </w:rPr>
        <w:tab/>
      </w:r>
    </w:p>
    <w:p w14:paraId="2ABD2B97" w14:textId="7C8FF910" w:rsidR="00350184" w:rsidRPr="00451CE9" w:rsidRDefault="00F0445F" w:rsidP="00350184">
      <w:pPr>
        <w:spacing w:before="100" w:beforeAutospacing="1" w:after="0" w:afterAutospacing="0" w:line="240" w:lineRule="auto"/>
        <w:rPr>
          <w:rFonts w:eastAsia="Times New Roman" w:cs="Times New Roman"/>
          <w:b/>
          <w:bCs/>
          <w:szCs w:val="24"/>
          <w:lang w:eastAsia="en-US"/>
        </w:rPr>
      </w:pPr>
      <w:r w:rsidRPr="00451CE9">
        <w:rPr>
          <w:rFonts w:eastAsia="Times New Roman" w:cs="Times New Roman"/>
          <w:b/>
          <w:bCs/>
          <w:szCs w:val="24"/>
          <w:lang w:eastAsia="en-US"/>
        </w:rPr>
        <w:t>PMS Data (</w:t>
      </w:r>
      <w:r w:rsidR="004F6EAB" w:rsidRPr="00451CE9">
        <w:rPr>
          <w:rFonts w:eastAsia="Calibri" w:cs="Times New Roman"/>
          <w:b/>
          <w:bCs/>
          <w:color w:val="000000" w:themeColor="text1"/>
          <w:sz w:val="22"/>
        </w:rPr>
        <w:t>CER-031 Rev C</w:t>
      </w:r>
      <w:r w:rsidR="004F6EAB" w:rsidRPr="00451CE9">
        <w:rPr>
          <w:rFonts w:cs="Times New Roman"/>
          <w:b/>
          <w:bCs/>
        </w:rPr>
        <w:t xml:space="preserve"> </w:t>
      </w:r>
      <w:r w:rsidRPr="00451CE9">
        <w:rPr>
          <w:rFonts w:eastAsia="Times New Roman" w:cs="Times New Roman"/>
          <w:b/>
          <w:bCs/>
          <w:szCs w:val="24"/>
          <w:lang w:eastAsia="en-US"/>
        </w:rPr>
        <w:t>section 8):</w:t>
      </w:r>
    </w:p>
    <w:p w14:paraId="0E46AEFF" w14:textId="70453989" w:rsidR="0093375D" w:rsidRPr="00451CE9" w:rsidRDefault="0093375D" w:rsidP="00350184">
      <w:pPr>
        <w:spacing w:before="100" w:beforeAutospacing="1" w:after="0" w:afterAutospacing="0" w:line="240" w:lineRule="auto"/>
        <w:rPr>
          <w:rFonts w:eastAsia="Times New Roman" w:cs="Times New Roman"/>
          <w:b/>
          <w:bCs/>
          <w:szCs w:val="24"/>
          <w:lang w:eastAsia="en-US"/>
        </w:rPr>
      </w:pPr>
      <w:r w:rsidRPr="00451CE9">
        <w:rPr>
          <w:rFonts w:eastAsia="Times New Roman" w:cs="Times New Roman"/>
          <w:szCs w:val="24"/>
          <w:lang w:eastAsia="en-US"/>
        </w:rPr>
        <w:t>A review of Post-Market Surveillance (PMS) data, including information from external medical device databases, was conducted for the period from May 1, 2019, through April 30, 2024. The findings for the SKATER Drainage System products are as follows:</w:t>
      </w:r>
    </w:p>
    <w:p w14:paraId="48B42103" w14:textId="77777777" w:rsidR="0093375D" w:rsidRPr="00451CE9" w:rsidRDefault="0093375D" w:rsidP="0093375D">
      <w:pPr>
        <w:spacing w:after="0" w:afterAutospacing="0" w:line="240" w:lineRule="auto"/>
        <w:ind w:left="720"/>
        <w:rPr>
          <w:rFonts w:eastAsia="Times New Roman" w:cs="Times New Roman"/>
          <w:szCs w:val="24"/>
          <w:lang w:eastAsia="en-US"/>
        </w:rPr>
      </w:pPr>
      <w:r w:rsidRPr="00451CE9">
        <w:rPr>
          <w:rFonts w:eastAsia="Times New Roman" w:cs="Times New Roman"/>
          <w:szCs w:val="24"/>
          <w:lang w:eastAsia="en-US"/>
        </w:rPr>
        <w:t>SKATER Drainage Catheters and Kits:</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lang w:eastAsia="en-US"/>
        </w:rPr>
      </w:pPr>
      <w:r w:rsidRPr="00451CE9">
        <w:rPr>
          <w:rFonts w:eastAsia="Times New Roman" w:cs="Times New Roman"/>
          <w:szCs w:val="24"/>
          <w:lang w:eastAsia="en-US"/>
        </w:rPr>
        <w:t>EU Complaints: 225</w:t>
      </w:r>
    </w:p>
    <w:p w14:paraId="18E72356" w14:textId="77777777" w:rsidR="0093375D" w:rsidRPr="00451CE9" w:rsidRDefault="0093375D" w:rsidP="00390948">
      <w:pPr>
        <w:numPr>
          <w:ilvl w:val="1"/>
          <w:numId w:val="19"/>
        </w:numPr>
        <w:spacing w:line="240" w:lineRule="auto"/>
        <w:rPr>
          <w:rFonts w:eastAsia="Times New Roman" w:cs="Times New Roman"/>
          <w:szCs w:val="24"/>
          <w:lang w:eastAsia="en-US"/>
        </w:rPr>
      </w:pPr>
      <w:r w:rsidRPr="00451CE9">
        <w:rPr>
          <w:rFonts w:eastAsia="Times New Roman" w:cs="Times New Roman"/>
          <w:szCs w:val="24"/>
          <w:lang w:eastAsia="en-US"/>
        </w:rPr>
        <w:t>Percentage of Units Sold: 0.035%</w:t>
      </w:r>
    </w:p>
    <w:p w14:paraId="76434699" w14:textId="77777777" w:rsidR="0093375D" w:rsidRPr="00451CE9" w:rsidRDefault="0093375D" w:rsidP="00390948">
      <w:pPr>
        <w:numPr>
          <w:ilvl w:val="1"/>
          <w:numId w:val="19"/>
        </w:numPr>
        <w:spacing w:line="240" w:lineRule="auto"/>
        <w:rPr>
          <w:rFonts w:eastAsia="Times New Roman" w:cs="Times New Roman"/>
          <w:szCs w:val="24"/>
          <w:lang w:eastAsia="en-US"/>
        </w:rPr>
      </w:pPr>
      <w:r w:rsidRPr="00451CE9">
        <w:rPr>
          <w:rFonts w:eastAsia="Times New Roman" w:cs="Times New Roman"/>
          <w:szCs w:val="24"/>
          <w:lang w:eastAsia="en-US"/>
        </w:rPr>
        <w:t>Total Units Sold in EU: 637,771</w:t>
      </w:r>
    </w:p>
    <w:p w14:paraId="0DF849CE" w14:textId="77777777" w:rsidR="0093375D" w:rsidRPr="00451CE9" w:rsidRDefault="0093375D" w:rsidP="0093375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The complaints reported for all SKATER drainage units were low relative to the number of units sold. The review of complaints, Corrective and Preventive Actions (CAPAs), and Field Actions identified no new risks within the period under consideration. Additionally, adverse events reported in safety databases for similar devices did not reveal any new risks; these risks are already documented and mitigated to acceptable levels in the risk management files of the subject devices.</w:t>
      </w:r>
    </w:p>
    <w:p w14:paraId="49E4AA89" w14:textId="49EC7518" w:rsidR="00042B91" w:rsidRPr="00451CE9" w:rsidRDefault="006D1CC7" w:rsidP="007739C0">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Systematic Literature Review performed to evaluate the safety and performance of SKATER Drainage System did not identify any events related to safety regarding the use of the devices. Additionally, there were no new risks or an increase in trends of known risks identified with the use of these devices.</w:t>
      </w:r>
    </w:p>
    <w:p w14:paraId="74B6684D" w14:textId="7C3F7CFC" w:rsidR="00640DD6" w:rsidRPr="00451CE9" w:rsidRDefault="008745ED" w:rsidP="002F4C10">
      <w:pPr>
        <w:pStyle w:val="Heading1"/>
        <w:rPr>
          <w:rFonts w:cs="Times New Roman"/>
        </w:rPr>
      </w:pPr>
      <w:bookmarkStart w:id="41" w:name="_Toc181362702"/>
      <w:r w:rsidRPr="00451CE9">
        <w:rPr>
          <w:rFonts w:cs="Times New Roman"/>
        </w:rPr>
        <w:t xml:space="preserve">An overall summary of </w:t>
      </w:r>
      <w:r w:rsidR="00DA2D81" w:rsidRPr="00451CE9">
        <w:rPr>
          <w:rFonts w:cs="Times New Roman"/>
        </w:rPr>
        <w:t>clinical</w:t>
      </w:r>
      <w:r w:rsidRPr="00451CE9">
        <w:rPr>
          <w:rFonts w:cs="Times New Roman"/>
        </w:rPr>
        <w:t xml:space="preserve"> performance and safety</w:t>
      </w:r>
      <w:bookmarkEnd w:id="41"/>
      <w:r w:rsidRPr="00451CE9">
        <w:rPr>
          <w:rFonts w:cs="Times New Roman"/>
        </w:rPr>
        <w:t xml:space="preserve"> </w:t>
      </w:r>
      <w:r w:rsidRPr="00451CE9">
        <w:rPr>
          <w:rFonts w:cs="Times New Roman"/>
          <w:i/>
          <w:color w:val="FF0000"/>
        </w:rPr>
        <w:t xml:space="preserve"> </w:t>
      </w:r>
    </w:p>
    <w:p w14:paraId="77370917" w14:textId="77777777" w:rsidR="00640DD6" w:rsidRPr="00451CE9" w:rsidRDefault="00640DD6" w:rsidP="00640DD6">
      <w:pPr>
        <w:spacing w:after="0" w:afterAutospacing="0" w:line="240" w:lineRule="auto"/>
        <w:rPr>
          <w:rFonts w:eastAsia="Times New Roman" w:cs="Times New Roman"/>
          <w:b/>
          <w:bCs/>
          <w:szCs w:val="24"/>
        </w:rPr>
      </w:pPr>
    </w:p>
    <w:p w14:paraId="49C46B06" w14:textId="3E0A1B0E" w:rsidR="006C131D" w:rsidRPr="00451CE9" w:rsidRDefault="00131B54" w:rsidP="0028594C">
      <w:pPr>
        <w:jc w:val="both"/>
        <w:rPr>
          <w:rFonts w:cs="Times New Roman"/>
        </w:rPr>
      </w:pPr>
      <w:r w:rsidRPr="00451CE9">
        <w:rPr>
          <w:rFonts w:cs="Times New Roman"/>
        </w:rPr>
        <w:t>Per CER-031 Rev C</w:t>
      </w:r>
      <w:r w:rsidR="00DA210E" w:rsidRPr="00451CE9">
        <w:rPr>
          <w:rFonts w:cs="Times New Roman"/>
        </w:rPr>
        <w:t xml:space="preserve">, section 4, </w:t>
      </w:r>
      <w:r w:rsidR="00AA2B29" w:rsidRPr="00451CE9">
        <w:rPr>
          <w:rFonts w:cs="Times New Roman"/>
        </w:rPr>
        <w:t>t</w:t>
      </w:r>
      <w:r w:rsidR="0028594C" w:rsidRPr="00451CE9">
        <w:rPr>
          <w:rFonts w:cs="Times New Roman"/>
        </w:rPr>
        <w:t>he safety and performance outcome measures and time points were identified based on a review of SOA, competitor device, and subject device literature consistent with the intended use of SKATER Drainage System</w:t>
      </w:r>
      <w:r w:rsidR="006C131D" w:rsidRPr="00451CE9">
        <w:rPr>
          <w:rFonts w:cs="Times New Roman"/>
        </w:rPr>
        <w:t>.</w:t>
      </w:r>
    </w:p>
    <w:p w14:paraId="23328274" w14:textId="59816CD5" w:rsidR="0028594C" w:rsidRPr="00451CE9" w:rsidRDefault="0028594C" w:rsidP="0028594C">
      <w:pPr>
        <w:jc w:val="both"/>
        <w:rPr>
          <w:rFonts w:cs="Times New Roman"/>
        </w:rPr>
      </w:pPr>
      <w:r w:rsidRPr="00451CE9">
        <w:rPr>
          <w:rFonts w:cs="Times New Roman"/>
        </w:rPr>
        <w:t xml:space="preserve">The analysis of SOA and competitor device literature informed on the current landscape of devices commonly used for drainage of abscesses or fluid collections or accumulation from the body cavities. </w:t>
      </w:r>
      <w:r w:rsidR="000E3B06" w:rsidRPr="00451CE9">
        <w:rPr>
          <w:rFonts w:cs="Times New Roman"/>
        </w:rPr>
        <w:t>Safety</w:t>
      </w:r>
      <w:r w:rsidRPr="00451CE9">
        <w:rPr>
          <w:rFonts w:cs="Times New Roman"/>
        </w:rPr>
        <w:t xml:space="preserve"> and performance measures have been established for </w:t>
      </w:r>
      <w:r w:rsidR="00161FCA" w:rsidRPr="00451CE9">
        <w:rPr>
          <w:rFonts w:cs="Times New Roman"/>
        </w:rPr>
        <w:t>the SKATER</w:t>
      </w:r>
      <w:r w:rsidRPr="00451CE9">
        <w:rPr>
          <w:rFonts w:cs="Times New Roman"/>
        </w:rPr>
        <w:t xml:space="preserve"> Drainage System.</w:t>
      </w:r>
    </w:p>
    <w:p w14:paraId="31CAF508" w14:textId="58A8B8E2" w:rsidR="00FB0598" w:rsidRPr="00451CE9" w:rsidRDefault="00FB0598" w:rsidP="0028594C">
      <w:pPr>
        <w:jc w:val="both"/>
        <w:rPr>
          <w:rFonts w:cs="Times New Roman"/>
        </w:rPr>
      </w:pPr>
      <w:r w:rsidRPr="00451CE9">
        <w:rPr>
          <w:rFonts w:cs="Times New Roman"/>
        </w:rPr>
        <w:lastRenderedPageBreak/>
        <w:t xml:space="preserve">Safety and Performance acceptance criteria </w:t>
      </w:r>
      <w:r w:rsidR="000E3B06" w:rsidRPr="00451CE9">
        <w:rPr>
          <w:rFonts w:cs="Times New Roman"/>
        </w:rPr>
        <w:t>are</w:t>
      </w:r>
      <w:r w:rsidRPr="00451CE9">
        <w:rPr>
          <w:rFonts w:cs="Times New Roman"/>
        </w:rPr>
        <w:t xml:space="preserve"> established from the SOA literature analysis and competitor analysis. The criteria were formulated by calculating weighted averages.</w:t>
      </w:r>
    </w:p>
    <w:p w14:paraId="63C36F02" w14:textId="077F1811" w:rsidR="0028594C" w:rsidRPr="00451CE9" w:rsidRDefault="002A0EEC" w:rsidP="002A0EEC">
      <w:pPr>
        <w:pStyle w:val="TableHeader"/>
        <w:jc w:val="left"/>
        <w:rPr>
          <w:rFonts w:ascii="Times New Roman" w:hAnsi="Times New Roman"/>
          <w:b w:val="0"/>
          <w:bCs/>
          <w:sz w:val="22"/>
          <w:szCs w:val="22"/>
        </w:rPr>
      </w:pPr>
      <w:bookmarkStart w:id="42" w:name="_Toc173769741"/>
      <w:r w:rsidRPr="00451CE9">
        <w:rPr>
          <w:rFonts w:ascii="Times New Roman" w:hAnsi="Times New Roman"/>
          <w:b w:val="0"/>
          <w:bCs/>
          <w:sz w:val="22"/>
          <w:szCs w:val="22"/>
        </w:rPr>
        <w:t>Table 5.4-</w:t>
      </w:r>
      <w:r w:rsidR="000770AE" w:rsidRPr="00451CE9">
        <w:rPr>
          <w:rFonts w:ascii="Times New Roman" w:hAnsi="Times New Roman"/>
          <w:b w:val="0"/>
          <w:bCs/>
          <w:sz w:val="22"/>
          <w:szCs w:val="22"/>
        </w:rPr>
        <w:t>1</w:t>
      </w:r>
      <w:r w:rsidRPr="00451CE9">
        <w:rPr>
          <w:rFonts w:ascii="Times New Roman" w:hAnsi="Times New Roman"/>
          <w:b w:val="0"/>
          <w:bCs/>
          <w:sz w:val="22"/>
          <w:szCs w:val="22"/>
        </w:rPr>
        <w:t xml:space="preserve">: </w:t>
      </w:r>
      <w:r w:rsidR="0028594C" w:rsidRPr="00451CE9">
        <w:rPr>
          <w:rFonts w:ascii="Times New Roman" w:hAnsi="Times New Roman"/>
          <w:b w:val="0"/>
          <w:bCs/>
          <w:sz w:val="22"/>
          <w:szCs w:val="22"/>
        </w:rPr>
        <w:t>Safety and Performance Measures</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sidRPr="00451CE9">
              <w:rPr>
                <w:rFonts w:ascii="Times New Roman" w:hAnsi="Times New Roman" w:cs="Times New Roman"/>
                <w:b/>
                <w:bCs/>
                <w:color w:val="000000"/>
              </w:rPr>
              <w:t>Measure Type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sidRPr="00451CE9">
              <w:rPr>
                <w:rFonts w:ascii="Times New Roman" w:hAnsi="Times New Roman" w:cs="Times New Roman"/>
                <w:b/>
                <w:bCs/>
              </w:rPr>
              <w:t>Clinical Endpoint(s)</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sidRPr="00451CE9">
              <w:rPr>
                <w:rFonts w:ascii="Times New Roman" w:hAnsi="Times New Roman" w:cs="Times New Roman"/>
                <w:b/>
                <w:bCs/>
              </w:rPr>
              <w:t>Definition</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Safety</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Complication Rate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Frequency of complication and risks (bleeding, infection, recurrence, and death) associated with the use of the device</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Performance</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Catheter Failure Rate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Frequency of catheter occlusion, migration/dislodgement, kinking, break and leakage</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Performance</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Technical Success Rate</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Placement of the drainage catheter into the body cavities for infected or accumulated fluid drainage.</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Performance</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sidRPr="00451CE9">
              <w:rPr>
                <w:rFonts w:ascii="Times New Roman" w:hAnsi="Times New Roman" w:cs="Times New Roman"/>
              </w:rPr>
              <w:t>Clinical Success Rate</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sidRPr="00451CE9">
              <w:rPr>
                <w:rFonts w:ascii="Times New Roman" w:hAnsi="Times New Roman" w:cs="Times New Roman"/>
              </w:rPr>
              <w:t>Ability to attain resolution of patient symptoms due to infected/accumulation of fluids.</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sidRPr="00451CE9">
        <w:rPr>
          <w:rFonts w:eastAsia="Times New Roman" w:cs="Times New Roman"/>
          <w:b/>
          <w:bCs/>
          <w:szCs w:val="24"/>
        </w:rPr>
        <w:t>Intended Clinical Benefits</w:t>
      </w:r>
    </w:p>
    <w:p w14:paraId="498418D7" w14:textId="057A3AD5" w:rsidR="00D74386" w:rsidRPr="00451CE9" w:rsidRDefault="00640DD6" w:rsidP="00640DD6">
      <w:pPr>
        <w:spacing w:after="0" w:afterAutospacing="0" w:line="240" w:lineRule="auto"/>
        <w:rPr>
          <w:rFonts w:eastAsia="Times New Roman" w:cs="Times New Roman"/>
          <w:szCs w:val="24"/>
        </w:rPr>
      </w:pPr>
      <w:r w:rsidRPr="00451CE9">
        <w:rPr>
          <w:rFonts w:eastAsia="Times New Roman" w:cs="Times New Roman"/>
          <w:szCs w:val="24"/>
        </w:rPr>
        <w:t>The SKATER Drainage System contains a portfolio of devices that present direct and indirect clinical benefits to the patient measured through various clinical outcome measures.</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640DD6">
      <w:pPr>
        <w:pStyle w:val="Caption"/>
        <w:tabs>
          <w:tab w:val="left" w:pos="7290"/>
        </w:tabs>
        <w:rPr>
          <w:szCs w:val="22"/>
        </w:rPr>
      </w:pPr>
      <w:bookmarkStart w:id="43" w:name="_Ref170796748"/>
      <w:bookmarkStart w:id="44" w:name="_Toc173769758"/>
      <w:r w:rsidRPr="00451CE9">
        <w:rPr>
          <w:szCs w:val="22"/>
        </w:rPr>
        <w:t xml:space="preserve">Table </w:t>
      </w:r>
      <w:r w:rsidRPr="00451CE9">
        <w:rPr>
          <w:szCs w:val="22"/>
        </w:rPr>
        <w:fldChar w:fldCharType="begin"/>
      </w:r>
      <w:r w:rsidRPr="00451CE9">
        <w:rPr>
          <w:szCs w:val="22"/>
        </w:rPr>
        <w:instrText xml:space="preserve"> SEQ Table \* ARABIC </w:instrText>
      </w:r>
      <w:r w:rsidRPr="00451CE9">
        <w:rPr>
          <w:szCs w:val="22"/>
        </w:rPr>
        <w:fldChar w:fldCharType="separate"/>
      </w:r>
      <w:r w:rsidRPr="00451CE9">
        <w:rPr>
          <w:szCs w:val="22"/>
        </w:rPr>
        <w:fldChar w:fldCharType="end"/>
      </w:r>
      <w:bookmarkEnd w:id="43"/>
      <w:r w:rsidRPr="00451CE9">
        <w:rPr>
          <w:szCs w:val="22"/>
        </w:rPr>
        <w:t>5.4-</w:t>
      </w:r>
      <w:r w:rsidR="002A0EEC" w:rsidRPr="00451CE9">
        <w:rPr>
          <w:szCs w:val="22"/>
        </w:rPr>
        <w:t>2</w:t>
      </w:r>
      <w:r w:rsidRPr="00451CE9">
        <w:rPr>
          <w:szCs w:val="22"/>
        </w:rPr>
        <w:t>: Clinical Benefits and Endpoints Associated with SKATER Drainage System</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sidRPr="00451CE9">
              <w:rPr>
                <w:b/>
                <w:bCs/>
                <w:sz w:val="20"/>
              </w:rPr>
              <w:t>ID No.</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sidRPr="00451CE9">
              <w:rPr>
                <w:b/>
                <w:bCs/>
                <w:sz w:val="20"/>
              </w:rPr>
              <w:t>Clinical Benefits</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sidRPr="00451CE9">
              <w:rPr>
                <w:b/>
                <w:bCs/>
                <w:sz w:val="20"/>
              </w:rPr>
              <w:t>Clinical Endpoint(s)</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sidRPr="00451CE9">
              <w:rPr>
                <w:sz w:val="20"/>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sidRPr="00451CE9">
              <w:rPr>
                <w:sz w:val="20"/>
              </w:rPr>
              <w:t>Removal of fluid accumulation from body cavities</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sidRPr="00451CE9">
              <w:rPr>
                <w:sz w:val="20"/>
              </w:rPr>
              <w:t>Technical Success Rate</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sidRPr="00451CE9">
              <w:rPr>
                <w:sz w:val="20"/>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sidRPr="00451CE9">
              <w:rPr>
                <w:sz w:val="20"/>
              </w:rPr>
              <w:t>Resolution of patient symptoms due to infected fluid or fluid accumulation</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sidRPr="00451CE9">
              <w:rPr>
                <w:sz w:val="20"/>
              </w:rPr>
              <w:t>Clinical Success Rate</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sidRPr="00451CE9">
              <w:rPr>
                <w:sz w:val="20"/>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sidRPr="00451CE9">
              <w:rPr>
                <w:sz w:val="20"/>
              </w:rPr>
              <w:t>Lower complications and risks compared to surgical intervention</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sidRPr="00451CE9">
              <w:rPr>
                <w:sz w:val="20"/>
              </w:rPr>
              <w:t>Complication Rate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sidRPr="00451CE9">
              <w:rPr>
                <w:sz w:val="20"/>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sidRPr="00451CE9">
              <w:rPr>
                <w:sz w:val="20"/>
              </w:rPr>
              <w:t>Facilitating percutaneous access for catheter placement</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sidRPr="00451CE9">
              <w:rPr>
                <w:sz w:val="20"/>
              </w:rPr>
              <w:t>Technical Success Rate</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sidRPr="00451CE9">
              <w:rPr>
                <w:sz w:val="20"/>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sidRPr="00451CE9">
              <w:rPr>
                <w:sz w:val="20"/>
              </w:rPr>
              <w:t>Prevent catheter dislodgement and migration thereby minimizing the risk of additional procedures or exchanges.</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sidRPr="00451CE9">
              <w:rPr>
                <w:sz w:val="20"/>
              </w:rPr>
              <w:t>Complication Success Rate</w:t>
            </w:r>
          </w:p>
        </w:tc>
      </w:tr>
    </w:tbl>
    <w:p w14:paraId="3EE52340" w14:textId="77777777" w:rsidR="00640DD6" w:rsidRPr="00451CE9" w:rsidRDefault="00640DD6" w:rsidP="00640DD6">
      <w:pPr>
        <w:spacing w:after="0" w:afterAutospacing="0"/>
        <w:jc w:val="both"/>
        <w:rPr>
          <w:rFonts w:cs="Times New Roman"/>
        </w:rPr>
      </w:pPr>
      <w:r w:rsidRPr="00451CE9">
        <w:rPr>
          <w:rFonts w:cs="Times New Roman"/>
        </w:rPr>
        <w:t>These devices provide the following direct clinical benefits in patients undergoing percutaneous drainage or fluid aspiration of fluid collections:</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sidRPr="00451CE9">
        <w:rPr>
          <w:rFonts w:cs="Times New Roman"/>
        </w:rPr>
        <w:t xml:space="preserve">Removal of fluid accumulation from body cavities.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sidRPr="00451CE9">
        <w:rPr>
          <w:rFonts w:cs="Times New Roman"/>
        </w:rPr>
        <w:t xml:space="preserve">Resolution of patient symptoms due to infected fluid or fluid accumulation.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sidRPr="00451CE9">
        <w:rPr>
          <w:rFonts w:cs="Times New Roman"/>
        </w:rPr>
        <w:t>Lower complications and risks compared to surgical intervention.</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p w14:paraId="01711ABE" w14:textId="6B476B6A" w:rsidR="00D35C8B" w:rsidRPr="00451CE9" w:rsidRDefault="00D35C8B" w:rsidP="00D35C8B">
      <w:pPr>
        <w:pStyle w:val="Caption"/>
        <w:tabs>
          <w:tab w:val="left" w:pos="10080"/>
        </w:tabs>
        <w:rPr>
          <w:szCs w:val="22"/>
        </w:rPr>
      </w:pPr>
      <w:r w:rsidRPr="00451CE9">
        <w:rPr>
          <w:szCs w:val="22"/>
        </w:rPr>
        <w:t xml:space="preserve">Table </w:t>
      </w:r>
      <w:bookmarkEnd w:id="45"/>
      <w:r w:rsidR="00AA2B29" w:rsidRPr="00451CE9">
        <w:rPr>
          <w:szCs w:val="22"/>
        </w:rPr>
        <w:t>5.4-</w:t>
      </w:r>
      <w:r w:rsidR="009006F7" w:rsidRPr="00451CE9">
        <w:rPr>
          <w:szCs w:val="22"/>
        </w:rPr>
        <w:t xml:space="preserve">3: </w:t>
      </w:r>
      <w:r w:rsidRPr="00451CE9">
        <w:rPr>
          <w:szCs w:val="22"/>
        </w:rPr>
        <w:t xml:space="preserve">Safety and Performance Acceptance Criteria </w:t>
      </w:r>
      <w:bookmarkStart w:id="47" w:name="_Hlk138931070"/>
      <w:r w:rsidRPr="00451CE9">
        <w:rPr>
          <w:szCs w:val="22"/>
        </w:rPr>
        <w:t>Reported from Subject Device Analysis</w:t>
      </w:r>
      <w:bookmarkEnd w:id="47"/>
      <w:r w:rsidRPr="00451CE9">
        <w:rPr>
          <w:szCs w:val="22"/>
        </w:rPr>
        <w:t xml:space="preserve"> – </w:t>
      </w:r>
      <w:bookmarkStart w:id="48" w:name="_Hlk170340850"/>
      <w:r w:rsidRPr="00451CE9">
        <w:rPr>
          <w:szCs w:val="22"/>
        </w:rPr>
        <w:t>General/All Purpose Drainage Applications</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 xml:space="preserve">Endpoint </w:t>
            </w:r>
          </w:p>
          <w:p w14:paraId="1D012D29"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(Objectives)</w:t>
            </w:r>
          </w:p>
        </w:tc>
        <w:tc>
          <w:tcPr>
            <w:tcW w:w="1093" w:type="pct"/>
            <w:tcBorders>
              <w:left w:val="single" w:sz="4" w:space="0" w:color="auto"/>
            </w:tcBorders>
            <w:shd w:val="clear" w:color="auto" w:fill="D9D9D9" w:themeFill="background1" w:themeFillShade="D9"/>
          </w:tcPr>
          <w:p w14:paraId="512E34D1"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Acceptance Criteria from SOA and Competitor Analysis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 xml:space="preserve">Rate Reported from DUE </w:t>
            </w:r>
          </w:p>
          <w:p w14:paraId="2F147A6F"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sidRPr="00451CE9">
              <w:rPr>
                <w:rFonts w:ascii="Times New Roman" w:hAnsi="Times New Roman"/>
                <w:sz w:val="22"/>
                <w:szCs w:val="22"/>
              </w:rPr>
              <w:t>Acceptance Criteria Met?</w:t>
            </w:r>
          </w:p>
        </w:tc>
      </w:tr>
      <w:tr w:rsidR="00D35C8B" w:rsidRPr="00451CE9" w14:paraId="1CD4E1E8" w14:textId="77777777" w:rsidTr="00D35C8B">
        <w:trPr>
          <w:trHeight w:val="228"/>
          <w:tblHeader/>
        </w:trPr>
        <w:tc>
          <w:tcPr>
            <w:tcW w:w="5000" w:type="pct"/>
            <w:gridSpan w:val="4"/>
            <w:shd w:val="clear" w:color="auto" w:fill="auto"/>
          </w:tcPr>
          <w:p w14:paraId="0F99DD8B" w14:textId="77777777" w:rsidR="00D35C8B" w:rsidRPr="00451CE9" w:rsidRDefault="00D35C8B" w:rsidP="00D74386">
            <w:pPr>
              <w:pStyle w:val="TableHeader"/>
              <w:spacing w:before="0" w:after="0"/>
              <w:jc w:val="left"/>
              <w:rPr>
                <w:rFonts w:ascii="Times New Roman" w:hAnsi="Times New Roman"/>
                <w:sz w:val="22"/>
                <w:szCs w:val="22"/>
              </w:rPr>
            </w:pPr>
            <w:r w:rsidRPr="00451CE9">
              <w:rPr>
                <w:rFonts w:ascii="Times New Roman" w:hAnsi="Times New Roman"/>
                <w:sz w:val="22"/>
                <w:szCs w:val="22"/>
              </w:rPr>
              <w:t>Safety</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sidRPr="00451CE9">
              <w:rPr>
                <w:rFonts w:cs="Times New Roman"/>
                <w:sz w:val="22"/>
              </w:rPr>
              <w:t xml:space="preserve">Bleeding Rate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sidRPr="00451CE9">
              <w:rPr>
                <w:rFonts w:ascii="Times New Roman" w:hAnsi="Times New Roman"/>
                <w:bCs/>
                <w:sz w:val="22"/>
                <w:szCs w:val="22"/>
              </w:rPr>
              <w:t>≤4.97</w:t>
            </w:r>
            <w:r w:rsidRPr="00451CE9">
              <w:rPr>
                <w:rFonts w:ascii="Times New Roman" w:eastAsia="Arial Unicode MS" w:hAnsi="Times New Roman"/>
                <w:bCs/>
                <w:iCs/>
                <w:sz w:val="22"/>
                <w:szCs w:val="22"/>
                <w:lang w:val="en-AU" w:eastAsia="en-GB"/>
              </w:rPr>
              <w:t>%</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sidRPr="00451CE9">
              <w:rPr>
                <w:rFonts w:ascii="Times New Roman" w:hAnsi="Times New Roman"/>
                <w:sz w:val="22"/>
                <w:szCs w:val="22"/>
              </w:rPr>
              <w:t xml:space="preserve">Weighted average: </w:t>
            </w:r>
            <w:bookmarkStart w:id="49" w:name="_Hlk170341827"/>
            <w:proofErr w:type="gramStart"/>
            <w:r w:rsidRPr="00451CE9">
              <w:rPr>
                <w:rFonts w:ascii="Times New Roman" w:hAnsi="Times New Roman"/>
                <w:iCs/>
                <w:sz w:val="22"/>
                <w:szCs w:val="22"/>
              </w:rPr>
              <w:t>0.28%;</w:t>
            </w:r>
            <w:proofErr w:type="gramEnd"/>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sidRPr="00451CE9">
              <w:rPr>
                <w:rFonts w:ascii="Times New Roman" w:hAnsi="Times New Roman"/>
                <w:sz w:val="22"/>
                <w:szCs w:val="22"/>
              </w:rPr>
              <w:t>95% CI (</w:t>
            </w:r>
            <w:r w:rsidRPr="00451CE9">
              <w:rPr>
                <w:rFonts w:ascii="Times New Roman" w:hAnsi="Times New Roman"/>
                <w:iCs/>
                <w:sz w:val="22"/>
                <w:szCs w:val="22"/>
              </w:rPr>
              <w:t>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sidRPr="00451CE9">
              <w:rPr>
                <w:rFonts w:ascii="Times New Roman" w:hAnsi="Times New Roman"/>
                <w:sz w:val="22"/>
                <w:szCs w:val="22"/>
              </w:rPr>
              <w:lastRenderedPageBreak/>
              <w:t>Infection Rate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sidRPr="00451CE9">
              <w:rPr>
                <w:rFonts w:ascii="Times New Roman" w:hAnsi="Times New Roman"/>
                <w:bCs/>
                <w:sz w:val="22"/>
                <w:szCs w:val="22"/>
              </w:rPr>
              <w:t>≤2.17</w:t>
            </w:r>
            <w:r w:rsidRPr="00451CE9">
              <w:rPr>
                <w:rFonts w:ascii="Times New Roman" w:eastAsia="Arial Unicode MS" w:hAnsi="Times New Roman"/>
                <w:bCs/>
                <w:iCs/>
                <w:sz w:val="22"/>
                <w:szCs w:val="22"/>
                <w:lang w:val="en-AU" w:eastAsia="en-GB"/>
              </w:rPr>
              <w:t>%</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sidRPr="00451CE9">
              <w:rPr>
                <w:rFonts w:ascii="Times New Roman" w:hAnsi="Times New Roman"/>
                <w:sz w:val="22"/>
                <w:szCs w:val="22"/>
              </w:rPr>
              <w:t xml:space="preserve">Weighted average: </w:t>
            </w:r>
            <w:proofErr w:type="gramStart"/>
            <w:r w:rsidRPr="00451CE9">
              <w:rPr>
                <w:rFonts w:ascii="Times New Roman" w:hAnsi="Times New Roman"/>
                <w:iCs/>
                <w:sz w:val="22"/>
                <w:szCs w:val="22"/>
              </w:rPr>
              <w:t>0%;</w:t>
            </w:r>
            <w:proofErr w:type="gramEnd"/>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sz w:val="22"/>
                <w:szCs w:val="22"/>
              </w:rPr>
              <w:t>95% CI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sidRPr="00451CE9">
              <w:rPr>
                <w:rFonts w:ascii="Times New Roman" w:hAnsi="Times New Roman"/>
                <w:sz w:val="22"/>
                <w:szCs w:val="22"/>
              </w:rPr>
              <w:t>Recurrence Rate</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sidRPr="00451CE9">
              <w:rPr>
                <w:rFonts w:ascii="Times New Roman" w:hAnsi="Times New Roman"/>
                <w:bCs/>
                <w:sz w:val="22"/>
                <w:szCs w:val="22"/>
              </w:rPr>
              <w:t>≤</w:t>
            </w:r>
            <w:r w:rsidRPr="00451CE9">
              <w:rPr>
                <w:rFonts w:ascii="Times New Roman" w:eastAsia="Arial Unicode MS" w:hAnsi="Times New Roman"/>
                <w:bCs/>
                <w:iCs/>
                <w:sz w:val="22"/>
                <w:szCs w:val="22"/>
                <w:lang w:val="en-AU" w:eastAsia="en-GB"/>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NR</w:t>
            </w:r>
          </w:p>
        </w:tc>
        <w:tc>
          <w:tcPr>
            <w:tcW w:w="1230" w:type="pct"/>
            <w:vAlign w:val="center"/>
          </w:tcPr>
          <w:p w14:paraId="66D8215B"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The established acceptance criterion can be considered as met.</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sidRPr="00451CE9">
              <w:rPr>
                <w:rFonts w:ascii="Times New Roman" w:hAnsi="Times New Roman"/>
                <w:sz w:val="22"/>
                <w:szCs w:val="22"/>
              </w:rPr>
              <w:t>Mortality Rate</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sidRPr="00451CE9">
              <w:rPr>
                <w:rFonts w:ascii="Times New Roman" w:hAnsi="Times New Roman"/>
                <w:bCs/>
                <w:sz w:val="22"/>
                <w:szCs w:val="22"/>
              </w:rPr>
              <w:t>≤</w:t>
            </w:r>
            <w:r w:rsidRPr="00451CE9">
              <w:rPr>
                <w:rFonts w:ascii="Times New Roman" w:eastAsia="Arial Unicode MS" w:hAnsi="Times New Roman"/>
                <w:bCs/>
                <w:iCs/>
                <w:sz w:val="22"/>
                <w:szCs w:val="22"/>
                <w:lang w:val="en-AU" w:eastAsia="en-GB"/>
              </w:rPr>
              <w:t>5.84%</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 xml:space="preserve">Weighted average: </w:t>
            </w:r>
            <w:bookmarkStart w:id="50" w:name="_Hlk170342241"/>
            <w:proofErr w:type="gramStart"/>
            <w:r w:rsidRPr="00451CE9">
              <w:rPr>
                <w:rFonts w:ascii="Times New Roman" w:hAnsi="Times New Roman"/>
                <w:iCs/>
                <w:sz w:val="22"/>
                <w:szCs w:val="22"/>
              </w:rPr>
              <w:t>0.32%</w:t>
            </w:r>
            <w:bookmarkEnd w:id="50"/>
            <w:r w:rsidRPr="00451CE9">
              <w:rPr>
                <w:rFonts w:ascii="Times New Roman" w:hAnsi="Times New Roman"/>
                <w:iCs/>
                <w:sz w:val="22"/>
                <w:szCs w:val="22"/>
              </w:rPr>
              <w:t>;</w:t>
            </w:r>
            <w:proofErr w:type="gramEnd"/>
          </w:p>
          <w:p w14:paraId="061EBBF0" w14:textId="77777777" w:rsidR="00D35C8B" w:rsidRPr="00451CE9" w:rsidRDefault="00D35C8B" w:rsidP="00D74386">
            <w:pPr>
              <w:pStyle w:val="TableEntry"/>
              <w:spacing w:before="0" w:after="0"/>
              <w:jc w:val="both"/>
              <w:rPr>
                <w:rFonts w:ascii="Times New Roman" w:hAnsi="Times New Roman"/>
                <w:sz w:val="22"/>
                <w:szCs w:val="22"/>
              </w:rPr>
            </w:pPr>
            <w:r w:rsidRPr="00451CE9">
              <w:rPr>
                <w:rFonts w:ascii="Times New Roman" w:hAnsi="Times New Roman"/>
                <w:sz w:val="22"/>
                <w:szCs w:val="22"/>
              </w:rPr>
              <w:t>95% CI: NA (Data was reported from one article, hence, CI is not applicable)</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sidRPr="00451CE9">
              <w:rPr>
                <w:rFonts w:ascii="Times New Roman" w:hAnsi="Times New Roman"/>
                <w:sz w:val="22"/>
                <w:szCs w:val="22"/>
              </w:rPr>
              <w:t>Overall Complication Rate</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sidRPr="00451CE9">
              <w:rPr>
                <w:rFonts w:ascii="Times New Roman" w:hAnsi="Times New Roman"/>
                <w:bCs/>
                <w:sz w:val="22"/>
                <w:szCs w:val="22"/>
              </w:rPr>
              <w:t>≤13.72</w:t>
            </w:r>
            <w:r w:rsidRPr="00451CE9">
              <w:rPr>
                <w:rFonts w:ascii="Times New Roman" w:eastAsia="Arial Unicode MS" w:hAnsi="Times New Roman"/>
                <w:bCs/>
                <w:iCs/>
                <w:sz w:val="22"/>
                <w:szCs w:val="22"/>
                <w:lang w:val="en-AU" w:eastAsia="en-GB"/>
              </w:rPr>
              <w:t>%</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 xml:space="preserve">Weighted average: </w:t>
            </w:r>
            <w:bookmarkStart w:id="51" w:name="_Hlk170342335"/>
            <w:proofErr w:type="gramStart"/>
            <w:r w:rsidRPr="00451CE9">
              <w:rPr>
                <w:rFonts w:ascii="Times New Roman" w:hAnsi="Times New Roman"/>
                <w:sz w:val="22"/>
                <w:szCs w:val="22"/>
              </w:rPr>
              <w:t>6.19</w:t>
            </w:r>
            <w:r w:rsidRPr="00451CE9">
              <w:rPr>
                <w:rFonts w:ascii="Times New Roman" w:hAnsi="Times New Roman"/>
                <w:iCs/>
                <w:sz w:val="22"/>
                <w:szCs w:val="22"/>
              </w:rPr>
              <w:t>%;</w:t>
            </w:r>
            <w:proofErr w:type="gramEnd"/>
          </w:p>
          <w:p w14:paraId="3C979DBF"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95% CI</w:t>
            </w:r>
            <w:r w:rsidRPr="00451CE9">
              <w:rPr>
                <w:rFonts w:ascii="Times New Roman" w:hAnsi="Times New Roman"/>
                <w:iCs/>
                <w:sz w:val="22"/>
                <w:szCs w:val="22"/>
              </w:rPr>
              <w:t xml:space="preserve"> (5.893, 6.499)</w:t>
            </w:r>
            <w:bookmarkEnd w:id="51"/>
          </w:p>
        </w:tc>
        <w:tc>
          <w:tcPr>
            <w:tcW w:w="1230"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b/>
                <w:bCs/>
                <w:sz w:val="22"/>
                <w:szCs w:val="22"/>
              </w:rPr>
              <w:t>Performance</w:t>
            </w:r>
          </w:p>
        </w:tc>
      </w:tr>
      <w:tr w:rsidR="00D35C8B" w:rsidRPr="00451CE9"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sidRPr="00451CE9">
              <w:rPr>
                <w:rFonts w:ascii="Times New Roman" w:hAnsi="Times New Roman"/>
                <w:bCs/>
                <w:sz w:val="22"/>
                <w:szCs w:val="22"/>
              </w:rPr>
              <w:t>Catheter Failure Rate</w:t>
            </w:r>
            <w:r w:rsidRPr="00451CE9">
              <w:rPr>
                <w:rFonts w:ascii="Times New Roman" w:hAnsi="Times New Roman"/>
                <w:sz w:val="22"/>
                <w:szCs w:val="22"/>
              </w:rPr>
              <w:t>:</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sidRPr="00451CE9">
              <w:rPr>
                <w:rFonts w:ascii="Times New Roman" w:hAnsi="Times New Roman"/>
                <w:sz w:val="22"/>
                <w:szCs w:val="22"/>
              </w:rPr>
              <w:t>Catheter Occlusion</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bCs/>
                <w:sz w:val="22"/>
                <w:szCs w:val="22"/>
              </w:rPr>
              <w:t>≤</w:t>
            </w:r>
            <w:r w:rsidRPr="00451CE9">
              <w:rPr>
                <w:rFonts w:ascii="Times New Roman" w:eastAsia="Arial Unicode MS" w:hAnsi="Times New Roman"/>
                <w:bCs/>
                <w:iCs/>
                <w:sz w:val="22"/>
                <w:szCs w:val="22"/>
                <w:lang w:eastAsia="en-GB"/>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Weighted average</w:t>
            </w:r>
            <w:bookmarkStart w:id="52" w:name="_Hlk170343238"/>
            <w:r w:rsidRPr="00451CE9">
              <w:rPr>
                <w:rFonts w:ascii="Times New Roman" w:hAnsi="Times New Roman"/>
                <w:sz w:val="22"/>
                <w:szCs w:val="22"/>
              </w:rPr>
              <w:t xml:space="preserve">: </w:t>
            </w:r>
            <w:proofErr w:type="gramStart"/>
            <w:r w:rsidRPr="00451CE9">
              <w:rPr>
                <w:rFonts w:ascii="Times New Roman" w:hAnsi="Times New Roman"/>
                <w:iCs/>
                <w:sz w:val="22"/>
                <w:szCs w:val="22"/>
              </w:rPr>
              <w:t>0.47%;</w:t>
            </w:r>
            <w:bookmarkEnd w:id="52"/>
            <w:proofErr w:type="gramEnd"/>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sidRPr="00451CE9">
              <w:rPr>
                <w:rFonts w:ascii="Times New Roman" w:hAnsi="Times New Roman"/>
                <w:sz w:val="22"/>
                <w:szCs w:val="22"/>
              </w:rPr>
              <w:t>95% CI: NA (Data was reported from one article, hence, CI is not applicable)</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sidRPr="00451CE9">
              <w:rPr>
                <w:rFonts w:ascii="Times New Roman" w:hAnsi="Times New Roman"/>
                <w:sz w:val="22"/>
                <w:szCs w:val="22"/>
              </w:rPr>
              <w:t>Catheter Migration/Dislodgement</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bCs/>
                <w:sz w:val="22"/>
                <w:szCs w:val="22"/>
              </w:rPr>
              <w:t>≤</w:t>
            </w:r>
            <w:r w:rsidRPr="00451CE9">
              <w:rPr>
                <w:rFonts w:ascii="Times New Roman" w:eastAsia="Arial Unicode MS" w:hAnsi="Times New Roman"/>
                <w:iCs/>
                <w:sz w:val="22"/>
                <w:szCs w:val="22"/>
                <w:lang w:eastAsia="en-GB"/>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 xml:space="preserve">Weighted average: </w:t>
            </w:r>
            <w:proofErr w:type="gramStart"/>
            <w:r w:rsidRPr="00451CE9">
              <w:rPr>
                <w:rFonts w:ascii="Times New Roman" w:hAnsi="Times New Roman"/>
                <w:iCs/>
                <w:sz w:val="22"/>
                <w:szCs w:val="22"/>
              </w:rPr>
              <w:t>2.2%;</w:t>
            </w:r>
            <w:proofErr w:type="gramEnd"/>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sz w:val="22"/>
                <w:szCs w:val="22"/>
              </w:rPr>
              <w:t>95% CI: NA (Data was reported from one article, hence, CI is not applicable)</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sidRPr="00451CE9">
              <w:rPr>
                <w:rFonts w:ascii="Times New Roman" w:hAnsi="Times New Roman"/>
                <w:sz w:val="22"/>
                <w:szCs w:val="22"/>
              </w:rPr>
              <w:t>Catheter Kinking</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bCs/>
                <w:sz w:val="22"/>
                <w:szCs w:val="22"/>
              </w:rPr>
              <w:t>≤</w:t>
            </w:r>
            <w:r w:rsidRPr="00451CE9">
              <w:rPr>
                <w:rFonts w:ascii="Times New Roman" w:eastAsia="Arial Unicode MS" w:hAnsi="Times New Roman"/>
                <w:bCs/>
                <w:iCs/>
                <w:sz w:val="22"/>
                <w:szCs w:val="22"/>
                <w:lang w:eastAsia="en-GB"/>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NR</w:t>
            </w:r>
          </w:p>
        </w:tc>
        <w:tc>
          <w:tcPr>
            <w:tcW w:w="1230" w:type="pct"/>
          </w:tcPr>
          <w:p w14:paraId="0D9D215E"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The established acceptance criterion can be considered as met.</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sidRPr="00451CE9">
              <w:rPr>
                <w:rFonts w:ascii="Times New Roman" w:hAnsi="Times New Roman"/>
                <w:sz w:val="22"/>
                <w:szCs w:val="22"/>
              </w:rPr>
              <w:t xml:space="preserve">Catheter Break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bCs/>
                <w:sz w:val="22"/>
                <w:szCs w:val="22"/>
              </w:rPr>
              <w:t>≤</w:t>
            </w:r>
            <w:r w:rsidRPr="00451CE9">
              <w:rPr>
                <w:rFonts w:ascii="Times New Roman" w:eastAsia="Arial Unicode MS" w:hAnsi="Times New Roman"/>
                <w:bCs/>
                <w:iCs/>
                <w:sz w:val="22"/>
                <w:szCs w:val="22"/>
                <w:lang w:eastAsia="en-GB"/>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NR</w:t>
            </w:r>
          </w:p>
        </w:tc>
        <w:tc>
          <w:tcPr>
            <w:tcW w:w="1230" w:type="pct"/>
          </w:tcPr>
          <w:p w14:paraId="3F2421FD"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hAnsi="Times New Roman"/>
                <w:iCs/>
                <w:sz w:val="22"/>
                <w:szCs w:val="22"/>
              </w:rPr>
              <w:t>The established acceptance criterion can be considered as met.</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sidRPr="00451CE9">
              <w:rPr>
                <w:rFonts w:ascii="Times New Roman" w:hAnsi="Times New Roman"/>
                <w:sz w:val="22"/>
                <w:szCs w:val="22"/>
              </w:rPr>
              <w:t xml:space="preserve">Technical Success Rate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eastAsia="Arial Unicode MS" w:hAnsi="Times New Roman"/>
                <w:bCs/>
                <w:iCs/>
                <w:sz w:val="22"/>
                <w:szCs w:val="22"/>
                <w:lang w:eastAsia="en-GB"/>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sz w:val="22"/>
                <w:szCs w:val="22"/>
              </w:rPr>
              <w:t xml:space="preserve">Weighted average: </w:t>
            </w:r>
            <w:bookmarkStart w:id="53" w:name="_Hlk170340907"/>
            <w:proofErr w:type="gramStart"/>
            <w:r w:rsidRPr="00451CE9">
              <w:rPr>
                <w:rFonts w:ascii="Times New Roman" w:hAnsi="Times New Roman"/>
                <w:iCs/>
                <w:sz w:val="22"/>
                <w:szCs w:val="22"/>
              </w:rPr>
              <w:t>99.86%;</w:t>
            </w:r>
            <w:proofErr w:type="gramEnd"/>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sz w:val="22"/>
                <w:szCs w:val="22"/>
              </w:rPr>
              <w:t>95% CI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Clinical Success Rate</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sidRPr="00451CE9">
              <w:rPr>
                <w:rFonts w:ascii="Times New Roman" w:eastAsia="Arial Unicode MS" w:hAnsi="Times New Roman"/>
                <w:bCs/>
                <w:iCs/>
                <w:sz w:val="22"/>
                <w:szCs w:val="22"/>
                <w:lang w:eastAsia="en-GB"/>
              </w:rPr>
              <w:t>≥</w:t>
            </w:r>
            <w:r w:rsidRPr="00451CE9">
              <w:rPr>
                <w:rFonts w:ascii="Times New Roman" w:eastAsia="Arial Unicode MS" w:hAnsi="Times New Roman"/>
                <w:iCs/>
                <w:sz w:val="22"/>
                <w:szCs w:val="22"/>
                <w:lang w:eastAsia="en-GB"/>
              </w:rPr>
              <w:t>80.95</w:t>
            </w:r>
            <w:r w:rsidRPr="00451CE9">
              <w:rPr>
                <w:rFonts w:ascii="Times New Roman" w:eastAsia="Arial Unicode MS" w:hAnsi="Times New Roman"/>
                <w:bCs/>
                <w:iCs/>
                <w:sz w:val="22"/>
                <w:szCs w:val="22"/>
                <w:lang w:eastAsia="en-GB"/>
              </w:rPr>
              <w:t>%</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sidRPr="00451CE9">
              <w:rPr>
                <w:rFonts w:ascii="Times New Roman" w:hAnsi="Times New Roman"/>
                <w:sz w:val="22"/>
                <w:szCs w:val="22"/>
              </w:rPr>
              <w:t xml:space="preserve">Weighted average: </w:t>
            </w:r>
            <w:proofErr w:type="gramStart"/>
            <w:r w:rsidRPr="00451CE9">
              <w:rPr>
                <w:rFonts w:ascii="Times New Roman" w:hAnsi="Times New Roman"/>
                <w:sz w:val="22"/>
                <w:szCs w:val="22"/>
              </w:rPr>
              <w:t>87.16%;</w:t>
            </w:r>
            <w:proofErr w:type="gramEnd"/>
          </w:p>
          <w:p w14:paraId="1A1B37C8" w14:textId="77777777" w:rsidR="00D35C8B" w:rsidRPr="00451CE9" w:rsidRDefault="00D35C8B" w:rsidP="00D74386">
            <w:pPr>
              <w:pStyle w:val="TableEntry"/>
              <w:spacing w:before="0" w:after="0"/>
              <w:rPr>
                <w:rFonts w:ascii="Times New Roman" w:hAnsi="Times New Roman"/>
                <w:iCs/>
                <w:sz w:val="22"/>
                <w:szCs w:val="22"/>
              </w:rPr>
            </w:pPr>
            <w:r w:rsidRPr="00451CE9">
              <w:rPr>
                <w:rFonts w:ascii="Times New Roman" w:hAnsi="Times New Roman"/>
                <w:sz w:val="22"/>
                <w:szCs w:val="22"/>
              </w:rPr>
              <w:t>95% CI (</w:t>
            </w:r>
            <w:r w:rsidRPr="00451CE9">
              <w:rPr>
                <w:rFonts w:ascii="Times New Roman" w:hAnsi="Times New Roman"/>
                <w:iCs/>
                <w:sz w:val="22"/>
                <w:szCs w:val="22"/>
              </w:rPr>
              <w:t>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sidRPr="00451CE9">
              <w:rPr>
                <w:rFonts w:ascii="Times New Roman" w:hAnsi="Times New Roman"/>
                <w:iCs/>
                <w:sz w:val="22"/>
                <w:szCs w:val="22"/>
              </w:rPr>
              <w:t xml:space="preserve">Yes, </w:t>
            </w:r>
            <w:r w:rsidRPr="00451CE9">
              <w:rPr>
                <w:rFonts w:ascii="Times New Roman" w:hAnsi="Times New Roman"/>
                <w:sz w:val="22"/>
                <w:szCs w:val="22"/>
              </w:rPr>
              <w:t>the established acceptance criterion was met.</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sidRPr="00451CE9">
        <w:rPr>
          <w:rFonts w:ascii="Times New Roman" w:hAnsi="Times New Roman" w:cs="Times New Roman"/>
          <w:sz w:val="18"/>
          <w:szCs w:val="18"/>
        </w:rPr>
        <w:t xml:space="preserve">NR: Not Reported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451CE9" w:rsidRDefault="009006F7" w:rsidP="00D35C8B">
      <w:pPr>
        <w:pStyle w:val="Caption"/>
        <w:ind w:right="-18"/>
        <w:rPr>
          <w:szCs w:val="22"/>
        </w:rPr>
      </w:pPr>
      <w:r w:rsidRPr="00451CE9">
        <w:rPr>
          <w:szCs w:val="22"/>
        </w:rPr>
        <w:t>Table 5.4-4:</w:t>
      </w:r>
      <w:r w:rsidR="00D35C8B" w:rsidRPr="00451CE9">
        <w:rPr>
          <w:szCs w:val="22"/>
        </w:rPr>
        <w:t xml:space="preserve"> Safety and Performance Acceptance Criteria Reported from Subject Device Analysis – Biliary-Related Drainage Applications</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sidRPr="00451CE9">
              <w:rPr>
                <w:rFonts w:ascii="Times New Roman" w:hAnsi="Times New Roman"/>
                <w:sz w:val="20"/>
                <w:szCs w:val="20"/>
              </w:rPr>
              <w:t>Endpoint (Objectives)</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sidRPr="00451CE9">
              <w:rPr>
                <w:rFonts w:ascii="Times New Roman" w:hAnsi="Times New Roman"/>
                <w:sz w:val="20"/>
                <w:szCs w:val="20"/>
              </w:rPr>
              <w:t>Acceptance Criteria from SOA and Competitor Analysis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sidRPr="00451CE9">
              <w:rPr>
                <w:rFonts w:ascii="Times New Roman" w:hAnsi="Times New Roman"/>
                <w:sz w:val="20"/>
                <w:szCs w:val="20"/>
              </w:rPr>
              <w:t xml:space="preserve">Rate Reported from DUE </w:t>
            </w:r>
          </w:p>
          <w:p w14:paraId="7437328D" w14:textId="77777777" w:rsidR="00D35C8B" w:rsidRPr="00451CE9" w:rsidRDefault="00D35C8B" w:rsidP="00D74386">
            <w:pPr>
              <w:pStyle w:val="TableHeader"/>
              <w:spacing w:before="0" w:after="0"/>
              <w:rPr>
                <w:rFonts w:ascii="Times New Roman" w:hAnsi="Times New Roman"/>
                <w:sz w:val="20"/>
                <w:szCs w:val="20"/>
              </w:rPr>
            </w:pPr>
            <w:r w:rsidRPr="00451CE9">
              <w:rPr>
                <w:rFonts w:ascii="Times New Roman" w:hAnsi="Times New Roman"/>
                <w:sz w:val="20"/>
                <w:szCs w:val="20"/>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sidRPr="00451CE9">
              <w:rPr>
                <w:rFonts w:ascii="Times New Roman" w:hAnsi="Times New Roman"/>
                <w:sz w:val="20"/>
                <w:szCs w:val="20"/>
              </w:rPr>
              <w:t>Acceptance Criteria Met?</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b/>
                <w:bCs/>
                <w:szCs w:val="20"/>
              </w:rPr>
              <w:t>Safety</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sidRPr="00451CE9">
              <w:rPr>
                <w:rFonts w:cs="Times New Roman"/>
                <w:sz w:val="20"/>
                <w:szCs w:val="20"/>
              </w:rPr>
              <w:t xml:space="preserve">Bleeding Rate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sidRPr="00451CE9">
              <w:rPr>
                <w:rFonts w:ascii="Times New Roman" w:hAnsi="Times New Roman"/>
                <w:bCs/>
                <w:szCs w:val="20"/>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sidRPr="00451CE9">
              <w:rPr>
                <w:rFonts w:ascii="Times New Roman" w:hAnsi="Times New Roman"/>
              </w:rPr>
              <w:t xml:space="preserve">Weighted average: </w:t>
            </w:r>
            <w:proofErr w:type="gramStart"/>
            <w:r w:rsidRPr="00451CE9">
              <w:rPr>
                <w:rFonts w:ascii="Times New Roman" w:hAnsi="Times New Roman"/>
                <w:iCs/>
                <w:szCs w:val="20"/>
              </w:rPr>
              <w:t>0.86%;</w:t>
            </w:r>
            <w:proofErr w:type="gramEnd"/>
          </w:p>
          <w:p w14:paraId="3CE618CD" w14:textId="77777777" w:rsidR="00D35C8B" w:rsidRPr="00451CE9" w:rsidRDefault="00D35C8B" w:rsidP="00D74386">
            <w:pPr>
              <w:pStyle w:val="TableEntry"/>
              <w:spacing w:before="0" w:after="0"/>
              <w:ind w:left="25" w:right="-55"/>
              <w:rPr>
                <w:rFonts w:ascii="Times New Roman" w:hAnsi="Times New Roman"/>
                <w:iCs/>
                <w:szCs w:val="20"/>
              </w:rPr>
            </w:pPr>
            <w:r w:rsidRPr="00451CE9">
              <w:rPr>
                <w:rFonts w:ascii="Times New Roman" w:hAnsi="Times New Roman"/>
              </w:rPr>
              <w:t>95% CI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sidRPr="00451CE9">
              <w:rPr>
                <w:rFonts w:ascii="Times New Roman" w:hAnsi="Times New Roman"/>
                <w:szCs w:val="20"/>
              </w:rPr>
              <w:t>Infection Rate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sidRPr="00451CE9">
              <w:rPr>
                <w:rFonts w:ascii="Times New Roman" w:hAnsi="Times New Roman"/>
                <w:bCs/>
                <w:szCs w:val="20"/>
              </w:rPr>
              <w:t>≤5.13</w:t>
            </w:r>
            <w:r w:rsidRPr="00451CE9">
              <w:rPr>
                <w:rFonts w:ascii="Times New Roman" w:eastAsia="Arial Unicode MS" w:hAnsi="Times New Roman"/>
                <w:bCs/>
                <w:iCs/>
                <w:szCs w:val="20"/>
                <w:lang w:val="en-AU" w:eastAsia="en-GB"/>
              </w:rPr>
              <w:t>%</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 xml:space="preserve">Weighted average: </w:t>
            </w:r>
            <w:bookmarkStart w:id="57" w:name="_Hlk170341976"/>
            <w:proofErr w:type="gramStart"/>
            <w:r w:rsidRPr="00451CE9">
              <w:rPr>
                <w:rFonts w:ascii="Times New Roman" w:hAnsi="Times New Roman"/>
              </w:rPr>
              <w:t>1.56</w:t>
            </w:r>
            <w:r w:rsidRPr="00451CE9">
              <w:rPr>
                <w:rFonts w:ascii="Times New Roman" w:hAnsi="Times New Roman"/>
                <w:iCs/>
                <w:szCs w:val="20"/>
              </w:rPr>
              <w:t>%;</w:t>
            </w:r>
            <w:proofErr w:type="gramEnd"/>
          </w:p>
          <w:p w14:paraId="543B4A7C"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95% CI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sidRPr="00451CE9">
              <w:rPr>
                <w:rFonts w:ascii="Times New Roman" w:hAnsi="Times New Roman"/>
                <w:szCs w:val="20"/>
              </w:rPr>
              <w:t>Recurrence Rate</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vAlign w:val="center"/>
          </w:tcPr>
          <w:p w14:paraId="720EA260"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sidRPr="00451CE9">
              <w:rPr>
                <w:rFonts w:ascii="Times New Roman" w:hAnsi="Times New Roman"/>
                <w:szCs w:val="20"/>
              </w:rPr>
              <w:t>Mortality Rate</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sidRPr="00451CE9">
              <w:rPr>
                <w:rFonts w:ascii="Times New Roman" w:hAnsi="Times New Roman"/>
                <w:bCs/>
                <w:szCs w:val="20"/>
              </w:rPr>
              <w:t>≤1.54</w:t>
            </w:r>
            <w:r w:rsidRPr="00451CE9">
              <w:rPr>
                <w:rFonts w:ascii="Times New Roman" w:eastAsia="Arial Unicode MS" w:hAnsi="Times New Roman"/>
                <w:bCs/>
                <w:iCs/>
                <w:szCs w:val="20"/>
                <w:lang w:val="en-AU" w:eastAsia="en-GB"/>
              </w:rPr>
              <w:t>%</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 xml:space="preserve">Weighted average: </w:t>
            </w:r>
            <w:proofErr w:type="gramStart"/>
            <w:r w:rsidRPr="00451CE9">
              <w:rPr>
                <w:rFonts w:ascii="Times New Roman" w:hAnsi="Times New Roman"/>
                <w:iCs/>
                <w:szCs w:val="20"/>
              </w:rPr>
              <w:t>0.8%;</w:t>
            </w:r>
            <w:proofErr w:type="gramEnd"/>
          </w:p>
          <w:p w14:paraId="14CCD4C4"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rPr>
              <w:t>95% CI: NA (Data was reported from one article, hence, CI is not applicable)</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sidRPr="00451CE9">
              <w:rPr>
                <w:rFonts w:ascii="Times New Roman" w:hAnsi="Times New Roman"/>
                <w:szCs w:val="20"/>
              </w:rPr>
              <w:t>Overall Complication Rate</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sidRPr="00451CE9">
              <w:rPr>
                <w:rFonts w:ascii="Times New Roman" w:hAnsi="Times New Roman"/>
                <w:bCs/>
                <w:szCs w:val="20"/>
              </w:rPr>
              <w:t>≤9.24</w:t>
            </w:r>
            <w:r w:rsidRPr="00451CE9">
              <w:rPr>
                <w:rFonts w:ascii="Times New Roman" w:eastAsia="Arial Unicode MS" w:hAnsi="Times New Roman"/>
                <w:bCs/>
                <w:iCs/>
                <w:szCs w:val="20"/>
                <w:lang w:val="en-AU" w:eastAsia="en-GB"/>
              </w:rPr>
              <w:t>%</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 xml:space="preserve">Weighted average: </w:t>
            </w:r>
            <w:bookmarkStart w:id="58" w:name="_Hlk170342554"/>
            <w:proofErr w:type="gramStart"/>
            <w:r w:rsidRPr="00451CE9">
              <w:rPr>
                <w:rFonts w:ascii="Times New Roman" w:hAnsi="Times New Roman"/>
              </w:rPr>
              <w:t>9.95</w:t>
            </w:r>
            <w:r w:rsidRPr="00451CE9">
              <w:rPr>
                <w:rFonts w:ascii="Times New Roman" w:hAnsi="Times New Roman"/>
                <w:iCs/>
                <w:szCs w:val="20"/>
              </w:rPr>
              <w:t>%;</w:t>
            </w:r>
            <w:bookmarkEnd w:id="58"/>
            <w:proofErr w:type="gramEnd"/>
          </w:p>
          <w:p w14:paraId="2170BD5A"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95% CI (9.645, 10.245)</w:t>
            </w:r>
          </w:p>
        </w:tc>
        <w:tc>
          <w:tcPr>
            <w:tcW w:w="1232" w:type="pct"/>
          </w:tcPr>
          <w:p w14:paraId="7D1CE9E0"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No, the established acceptance criterion was not met. </w:t>
            </w:r>
          </w:p>
          <w:p w14:paraId="594541D1" w14:textId="77777777" w:rsidR="00D35C8B" w:rsidRPr="00451CE9" w:rsidRDefault="00D35C8B" w:rsidP="00D74386">
            <w:pPr>
              <w:pStyle w:val="TableEntry"/>
              <w:spacing w:before="0" w:after="0"/>
              <w:jc w:val="both"/>
              <w:rPr>
                <w:rFonts w:ascii="Times New Roman" w:hAnsi="Times New Roman"/>
                <w:iCs/>
                <w:szCs w:val="20"/>
              </w:rPr>
            </w:pPr>
          </w:p>
          <w:p w14:paraId="50FACA1D" w14:textId="77777777" w:rsidR="00D35C8B" w:rsidRPr="00451CE9" w:rsidRDefault="00D35C8B" w:rsidP="00D74386">
            <w:pPr>
              <w:spacing w:after="0" w:afterAutospacing="0"/>
              <w:jc w:val="both"/>
              <w:rPr>
                <w:rFonts w:cs="Times New Roman"/>
              </w:rPr>
            </w:pPr>
            <w:r w:rsidRPr="00451CE9">
              <w:rPr>
                <w:rFonts w:cs="Times New Roman"/>
                <w:sz w:val="20"/>
                <w:szCs w:val="20"/>
              </w:rPr>
              <w:t>The criterion from SOA was formulated using only publications having 1289 patients, while the articles from DUE evaluated a total of 1863 patients. Hence, the sample size considered for the formulation of acceptance criteria from SOA was lower compared to the sample size for DUE. Therefore, the observed rate is expected to be a true representation of the population.</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b/>
                <w:bCs/>
                <w:szCs w:val="20"/>
              </w:rPr>
              <w:t>Performance</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sidRPr="00451CE9">
              <w:rPr>
                <w:rFonts w:ascii="Times New Roman" w:hAnsi="Times New Roman"/>
                <w:bCs/>
                <w:szCs w:val="20"/>
              </w:rPr>
              <w:t>Catheter Failure Rate</w:t>
            </w:r>
            <w:r w:rsidRPr="00451CE9">
              <w:rPr>
                <w:rFonts w:ascii="Times New Roman" w:hAnsi="Times New Roman"/>
                <w:szCs w:val="20"/>
              </w:rPr>
              <w:t>:</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Catheter Occlusion</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bCs/>
                <w:szCs w:val="20"/>
              </w:rPr>
              <w:t>≤4.38</w:t>
            </w:r>
            <w:r w:rsidRPr="00451CE9">
              <w:rPr>
                <w:rFonts w:ascii="Times New Roman" w:eastAsia="Arial Unicode MS" w:hAnsi="Times New Roman"/>
                <w:bCs/>
                <w:iCs/>
                <w:szCs w:val="20"/>
                <w:lang w:eastAsia="en-GB"/>
              </w:rPr>
              <w:t>%</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tcPr>
          <w:p w14:paraId="1DA31293"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Catheter Migration/Dislodgement</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tcPr>
          <w:p w14:paraId="00DC8F6D"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Catheter Kinking</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tcPr>
          <w:p w14:paraId="138F700C"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 xml:space="preserve">Catheter Break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eastAsia="Arial Unicode MS" w:hAnsi="Times New Roman"/>
                <w:iCs/>
                <w:szCs w:val="20"/>
                <w:lang w:eastAsia="en-GB"/>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tcPr>
          <w:p w14:paraId="2E42C5BA"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lastRenderedPageBreak/>
              <w:t>Peri-catheter leak/Leakage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bCs/>
                <w:szCs w:val="20"/>
              </w:rPr>
              <w:t>≤2.83</w:t>
            </w:r>
            <w:r w:rsidRPr="00451CE9">
              <w:rPr>
                <w:rFonts w:ascii="Times New Roman" w:eastAsia="Arial Unicode MS" w:hAnsi="Times New Roman"/>
                <w:bCs/>
                <w:iCs/>
                <w:szCs w:val="20"/>
                <w:lang w:eastAsia="en-GB"/>
              </w:rPr>
              <w:t>%</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32" w:type="pct"/>
          </w:tcPr>
          <w:p w14:paraId="22987211"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sidRPr="00451CE9">
              <w:rPr>
                <w:rFonts w:ascii="Times New Roman" w:hAnsi="Times New Roman"/>
                <w:szCs w:val="20"/>
              </w:rPr>
              <w:t xml:space="preserve">Technical Success Rate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 xml:space="preserve">Weighted average: </w:t>
            </w:r>
            <w:bookmarkStart w:id="59" w:name="_Hlk170341017"/>
            <w:proofErr w:type="gramStart"/>
            <w:r w:rsidRPr="00451CE9">
              <w:rPr>
                <w:rFonts w:ascii="Times New Roman" w:hAnsi="Times New Roman"/>
                <w:iCs/>
                <w:szCs w:val="20"/>
              </w:rPr>
              <w:t>97.92%;</w:t>
            </w:r>
            <w:proofErr w:type="gramEnd"/>
          </w:p>
          <w:p w14:paraId="5E36223E"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95% CI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szCs w:val="20"/>
              </w:rPr>
              <w:t>Clinical Success Rate</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 xml:space="preserve">Weighted average: </w:t>
            </w:r>
            <w:bookmarkStart w:id="60" w:name="_Hlk170341375"/>
            <w:proofErr w:type="gramStart"/>
            <w:r w:rsidRPr="00451CE9">
              <w:rPr>
                <w:rFonts w:ascii="Times New Roman" w:hAnsi="Times New Roman"/>
              </w:rPr>
              <w:t>87.44</w:t>
            </w:r>
            <w:r w:rsidRPr="00451CE9">
              <w:rPr>
                <w:rFonts w:ascii="Times New Roman" w:hAnsi="Times New Roman"/>
                <w:iCs/>
                <w:szCs w:val="20"/>
              </w:rPr>
              <w:t>%;</w:t>
            </w:r>
            <w:proofErr w:type="gramEnd"/>
          </w:p>
          <w:p w14:paraId="72F38815" w14:textId="77777777" w:rsidR="00D35C8B" w:rsidRPr="00451CE9" w:rsidRDefault="00D35C8B" w:rsidP="00D74386">
            <w:pPr>
              <w:pStyle w:val="TableEntry"/>
              <w:spacing w:before="0" w:after="0"/>
              <w:rPr>
                <w:rFonts w:ascii="Times New Roman" w:hAnsi="Times New Roman"/>
                <w:iCs/>
                <w:szCs w:val="20"/>
              </w:rPr>
            </w:pPr>
            <w:r w:rsidRPr="00451CE9">
              <w:rPr>
                <w:rFonts w:ascii="Times New Roman" w:hAnsi="Times New Roman"/>
              </w:rPr>
              <w:t>95% CI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bl>
    <w:p w14:paraId="10E1670D" w14:textId="77777777" w:rsidR="00D35C8B" w:rsidRPr="00451CE9" w:rsidRDefault="00D35C8B" w:rsidP="00D35C8B">
      <w:pPr>
        <w:pStyle w:val="BT1BodyTextI1"/>
        <w:ind w:left="810" w:hanging="450"/>
        <w:rPr>
          <w:rFonts w:ascii="Times New Roman" w:hAnsi="Times New Roman" w:cs="Times New Roman"/>
          <w:sz w:val="18"/>
          <w:szCs w:val="18"/>
        </w:rPr>
      </w:pPr>
      <w:r w:rsidRPr="00451CE9">
        <w:rPr>
          <w:rFonts w:ascii="Times New Roman" w:hAnsi="Times New Roman" w:cs="Times New Roman"/>
          <w:sz w:val="18"/>
          <w:szCs w:val="18"/>
        </w:rPr>
        <w:t xml:space="preserve">     NR: Not Reported</w:t>
      </w:r>
    </w:p>
    <w:p w14:paraId="21B8A936" w14:textId="77777777" w:rsidR="00D35C8B" w:rsidRPr="00451CE9" w:rsidRDefault="00D35C8B" w:rsidP="008C36F7">
      <w:pPr>
        <w:pStyle w:val="BT1BodyTextI1"/>
        <w:ind w:left="0"/>
        <w:rPr>
          <w:rFonts w:ascii="Times New Roman" w:hAnsi="Times New Roman" w:cs="Times New Roman"/>
          <w:iCs/>
          <w:sz w:val="16"/>
          <w:szCs w:val="16"/>
        </w:rPr>
      </w:pPr>
    </w:p>
    <w:p w14:paraId="44404466" w14:textId="4EAFB947" w:rsidR="00D35C8B" w:rsidRPr="00451CE9" w:rsidRDefault="00D74386" w:rsidP="00D35C8B">
      <w:pPr>
        <w:pStyle w:val="Caption"/>
        <w:tabs>
          <w:tab w:val="left" w:pos="10080"/>
        </w:tabs>
        <w:rPr>
          <w:szCs w:val="22"/>
        </w:rPr>
      </w:pPr>
      <w:bookmarkStart w:id="61" w:name="_Toc173769792"/>
      <w:r w:rsidRPr="00451CE9">
        <w:rPr>
          <w:szCs w:val="22"/>
        </w:rPr>
        <w:t>Table 5.4-</w:t>
      </w:r>
      <w:r w:rsidR="000764D1" w:rsidRPr="00451CE9">
        <w:rPr>
          <w:szCs w:val="22"/>
        </w:rPr>
        <w:t>5</w:t>
      </w:r>
      <w:r w:rsidRPr="00451CE9">
        <w:rPr>
          <w:szCs w:val="22"/>
        </w:rPr>
        <w:t xml:space="preserve">: </w:t>
      </w:r>
      <w:r w:rsidR="00D35C8B" w:rsidRPr="00451CE9">
        <w:rPr>
          <w:szCs w:val="22"/>
        </w:rPr>
        <w:t>Safety and Performance Acceptance Criteria Reported from Subject Device Analysis – Nephrostomy-Related Drainage Applications</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sidRPr="00451CE9">
              <w:rPr>
                <w:rFonts w:ascii="Times New Roman" w:hAnsi="Times New Roman"/>
                <w:sz w:val="20"/>
                <w:szCs w:val="20"/>
              </w:rPr>
              <w:t>Endpoint (Objectives)</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sidRPr="00451CE9">
              <w:rPr>
                <w:rFonts w:ascii="Times New Roman" w:hAnsi="Times New Roman"/>
                <w:sz w:val="20"/>
                <w:szCs w:val="20"/>
              </w:rPr>
              <w:t>Acceptance Criteria from SOA and Competitor Analysis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sidRPr="00451CE9">
              <w:rPr>
                <w:rFonts w:ascii="Times New Roman" w:hAnsi="Times New Roman"/>
                <w:sz w:val="20"/>
                <w:szCs w:val="20"/>
              </w:rPr>
              <w:t xml:space="preserve">Rate Reported from DUE                               </w:t>
            </w:r>
            <w:proofErr w:type="gramStart"/>
            <w:r w:rsidRPr="00451CE9">
              <w:rPr>
                <w:rFonts w:ascii="Times New Roman" w:hAnsi="Times New Roman"/>
                <w:sz w:val="20"/>
                <w:szCs w:val="20"/>
              </w:rPr>
              <w:t xml:space="preserve">   (</w:t>
            </w:r>
            <w:proofErr w:type="gramEnd"/>
            <w:r w:rsidRPr="00451CE9">
              <w:rPr>
                <w:rFonts w:ascii="Times New Roman" w:hAnsi="Times New Roman"/>
                <w:sz w:val="20"/>
                <w:szCs w:val="20"/>
              </w:rPr>
              <w:t>%)</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sidRPr="00451CE9">
              <w:rPr>
                <w:rFonts w:ascii="Times New Roman" w:hAnsi="Times New Roman"/>
                <w:sz w:val="20"/>
                <w:szCs w:val="20"/>
              </w:rPr>
              <w:t>Acceptance Criteria Met?</w:t>
            </w:r>
          </w:p>
        </w:tc>
      </w:tr>
      <w:tr w:rsidR="00D35C8B" w:rsidRPr="00451CE9" w14:paraId="1BA67569" w14:textId="77777777" w:rsidTr="0070268C">
        <w:trPr>
          <w:trHeight w:val="228"/>
        </w:trPr>
        <w:tc>
          <w:tcPr>
            <w:tcW w:w="5000" w:type="pct"/>
            <w:gridSpan w:val="5"/>
            <w:shd w:val="clear" w:color="auto" w:fill="auto"/>
          </w:tcPr>
          <w:p w14:paraId="649AA485" w14:textId="77777777" w:rsidR="00D35C8B" w:rsidRPr="00451CE9" w:rsidRDefault="00D35C8B" w:rsidP="000764D1">
            <w:pPr>
              <w:pStyle w:val="TableHeader"/>
              <w:spacing w:before="0" w:after="0"/>
              <w:jc w:val="left"/>
              <w:rPr>
                <w:rFonts w:ascii="Times New Roman" w:hAnsi="Times New Roman"/>
                <w:sz w:val="20"/>
                <w:szCs w:val="20"/>
              </w:rPr>
            </w:pPr>
            <w:r w:rsidRPr="00451CE9">
              <w:rPr>
                <w:rFonts w:ascii="Times New Roman" w:hAnsi="Times New Roman"/>
                <w:sz w:val="20"/>
                <w:szCs w:val="20"/>
              </w:rPr>
              <w:t>Safety</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sidRPr="00451CE9">
              <w:rPr>
                <w:rFonts w:cs="Times New Roman"/>
                <w:sz w:val="20"/>
                <w:szCs w:val="20"/>
              </w:rPr>
              <w:t xml:space="preserve">Bleeding Rate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sidRPr="00451CE9">
              <w:rPr>
                <w:rFonts w:ascii="Times New Roman" w:hAnsi="Times New Roman"/>
                <w:iCs/>
                <w:szCs w:val="20"/>
              </w:rPr>
              <w:t>NR</w:t>
            </w:r>
          </w:p>
        </w:tc>
        <w:tc>
          <w:tcPr>
            <w:tcW w:w="1280" w:type="pct"/>
          </w:tcPr>
          <w:p w14:paraId="34F526B5"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sidRPr="00451CE9">
              <w:rPr>
                <w:rFonts w:ascii="Times New Roman" w:hAnsi="Times New Roman"/>
                <w:szCs w:val="20"/>
              </w:rPr>
              <w:t>Infection Rate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2521406C"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sidRPr="00451CE9">
              <w:rPr>
                <w:rFonts w:ascii="Times New Roman" w:hAnsi="Times New Roman"/>
                <w:szCs w:val="20"/>
              </w:rPr>
              <w:t>Recurrence Rate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1691E085"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sidRPr="00451CE9">
              <w:rPr>
                <w:rFonts w:ascii="Times New Roman" w:hAnsi="Times New Roman"/>
                <w:szCs w:val="20"/>
              </w:rPr>
              <w:t>Mortality Rate</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47FEF14D"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sidRPr="00451CE9">
              <w:rPr>
                <w:rFonts w:ascii="Times New Roman" w:hAnsi="Times New Roman"/>
                <w:szCs w:val="20"/>
              </w:rPr>
              <w:t>Overall Complication Rate</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sidRPr="00451CE9">
              <w:rPr>
                <w:rFonts w:ascii="Times New Roman" w:hAnsi="Times New Roman"/>
                <w:bCs/>
                <w:szCs w:val="20"/>
              </w:rPr>
              <w:t>≤</w:t>
            </w:r>
            <w:r w:rsidRPr="00451CE9">
              <w:rPr>
                <w:rFonts w:ascii="Times New Roman" w:eastAsia="Arial Unicode MS" w:hAnsi="Times New Roman"/>
                <w:bCs/>
                <w:iCs/>
                <w:szCs w:val="20"/>
                <w:lang w:val="en-AU" w:eastAsia="en-GB"/>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rPr>
              <w:t xml:space="preserve">Weighted average: </w:t>
            </w:r>
            <w:proofErr w:type="gramStart"/>
            <w:r w:rsidRPr="00451CE9">
              <w:rPr>
                <w:rFonts w:ascii="Times New Roman" w:hAnsi="Times New Roman"/>
                <w:iCs/>
                <w:szCs w:val="20"/>
              </w:rPr>
              <w:t>0%;</w:t>
            </w:r>
            <w:proofErr w:type="gramEnd"/>
          </w:p>
          <w:p w14:paraId="2FE7B86D"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rPr>
              <w:t>95% CI: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sidRPr="00451CE9">
              <w:rPr>
                <w:rFonts w:ascii="Times New Roman" w:hAnsi="Times New Roman"/>
                <w:b/>
                <w:bCs/>
                <w:szCs w:val="20"/>
              </w:rPr>
              <w:t>Performance</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sidRPr="00451CE9">
              <w:rPr>
                <w:rFonts w:ascii="Times New Roman" w:hAnsi="Times New Roman"/>
                <w:bCs/>
                <w:szCs w:val="20"/>
              </w:rPr>
              <w:t>Catheter Failure Rate</w:t>
            </w:r>
            <w:r w:rsidRPr="00451CE9">
              <w:rPr>
                <w:rFonts w:ascii="Times New Roman" w:hAnsi="Times New Roman"/>
                <w:szCs w:val="20"/>
              </w:rPr>
              <w:t>:</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Catheter Occlusion</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bCs/>
                <w:szCs w:val="20"/>
              </w:rPr>
              <w:t>≤</w:t>
            </w:r>
            <w:r w:rsidRPr="00451CE9">
              <w:rPr>
                <w:rFonts w:ascii="Times New Roman" w:eastAsia="Arial Unicode MS" w:hAnsi="Times New Roman"/>
                <w:bCs/>
                <w:iCs/>
                <w:szCs w:val="20"/>
                <w:lang w:eastAsia="en-GB"/>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05369C44"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Catheter Migration/Dislodgement</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bCs/>
                <w:szCs w:val="20"/>
              </w:rPr>
              <w:t>≤</w:t>
            </w:r>
            <w:r w:rsidRPr="00451CE9">
              <w:rPr>
                <w:rFonts w:ascii="Times New Roman" w:eastAsia="Arial Unicode MS" w:hAnsi="Times New Roman"/>
                <w:bCs/>
                <w:iCs/>
                <w:szCs w:val="20"/>
                <w:lang w:eastAsia="en-GB"/>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55CFEF73"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 xml:space="preserve">Catheter Break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rPr>
              <w:t xml:space="preserve">Weighted average: </w:t>
            </w:r>
            <w:proofErr w:type="gramStart"/>
            <w:r w:rsidRPr="00451CE9">
              <w:rPr>
                <w:rFonts w:ascii="Times New Roman" w:hAnsi="Times New Roman"/>
                <w:iCs/>
                <w:szCs w:val="20"/>
              </w:rPr>
              <w:t>1.7%;</w:t>
            </w:r>
            <w:proofErr w:type="gramEnd"/>
          </w:p>
          <w:p w14:paraId="2A62C2FE" w14:textId="77777777" w:rsidR="00D35C8B" w:rsidRPr="00451CE9" w:rsidRDefault="00D35C8B" w:rsidP="000764D1">
            <w:pPr>
              <w:pStyle w:val="TableEntry"/>
              <w:spacing w:before="0" w:after="0"/>
              <w:jc w:val="both"/>
              <w:rPr>
                <w:rFonts w:ascii="Times New Roman" w:hAnsi="Times New Roman"/>
                <w:iCs/>
                <w:szCs w:val="20"/>
              </w:rPr>
            </w:pPr>
            <w:r w:rsidRPr="00451CE9">
              <w:rPr>
                <w:rFonts w:ascii="Times New Roman" w:hAnsi="Times New Roman"/>
              </w:rPr>
              <w:t>95% CI: NA (Data was reported from one article, hence, CI is not applicable)</w:t>
            </w:r>
          </w:p>
        </w:tc>
        <w:tc>
          <w:tcPr>
            <w:tcW w:w="1280" w:type="pct"/>
          </w:tcPr>
          <w:p w14:paraId="29DF5B33"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The established acceptance criterion can be considered as met.</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sidRPr="00451CE9">
              <w:rPr>
                <w:rFonts w:ascii="Times New Roman" w:hAnsi="Times New Roman"/>
                <w:szCs w:val="20"/>
              </w:rPr>
              <w:t>Peri-catheter leak/Leakage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bCs/>
                <w:szCs w:val="20"/>
              </w:rPr>
              <w:t>≤</w:t>
            </w:r>
            <w:r w:rsidRPr="00451CE9">
              <w:rPr>
                <w:rFonts w:ascii="Times New Roman" w:eastAsia="Arial Unicode MS" w:hAnsi="Times New Roman"/>
                <w:bCs/>
                <w:iCs/>
                <w:szCs w:val="20"/>
                <w:lang w:eastAsia="en-GB"/>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hAnsi="Times New Roman"/>
                <w:iCs/>
                <w:szCs w:val="20"/>
              </w:rPr>
              <w:t>NR</w:t>
            </w:r>
          </w:p>
        </w:tc>
        <w:tc>
          <w:tcPr>
            <w:tcW w:w="1280" w:type="pct"/>
          </w:tcPr>
          <w:p w14:paraId="4C6AA9C4" w14:textId="77777777" w:rsidR="00D35C8B" w:rsidRPr="00451CE9" w:rsidRDefault="00D35C8B" w:rsidP="000764D1">
            <w:pPr>
              <w:pStyle w:val="TableEntry"/>
              <w:spacing w:before="0" w:after="0"/>
              <w:jc w:val="center"/>
              <w:rPr>
                <w:rFonts w:ascii="Times New Roman" w:hAnsi="Times New Roman"/>
                <w:iCs/>
                <w:szCs w:val="20"/>
                <w:highlight w:val="yellow"/>
              </w:rPr>
            </w:pPr>
            <w:r w:rsidRPr="00451CE9">
              <w:rPr>
                <w:rFonts w:ascii="Times New Roman" w:hAnsi="Times New Roman"/>
                <w:iCs/>
                <w:szCs w:val="20"/>
              </w:rPr>
              <w:t>The established acceptance criterion can be considered as met.</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sidRPr="00451CE9">
              <w:rPr>
                <w:rFonts w:ascii="Times New Roman" w:hAnsi="Times New Roman"/>
                <w:szCs w:val="20"/>
              </w:rPr>
              <w:t>Technical Success Rate</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≥97.48%</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rPr>
              <w:t xml:space="preserve">Weighted average: </w:t>
            </w:r>
            <w:bookmarkStart w:id="62" w:name="_Hlk170341138"/>
            <w:proofErr w:type="gramStart"/>
            <w:r w:rsidRPr="00451CE9">
              <w:rPr>
                <w:rFonts w:ascii="Times New Roman" w:hAnsi="Times New Roman"/>
                <w:iCs/>
                <w:szCs w:val="20"/>
              </w:rPr>
              <w:t>100%</w:t>
            </w:r>
            <w:bookmarkEnd w:id="62"/>
            <w:r w:rsidRPr="00451CE9">
              <w:rPr>
                <w:rFonts w:ascii="Times New Roman" w:hAnsi="Times New Roman"/>
                <w:iCs/>
                <w:szCs w:val="20"/>
              </w:rPr>
              <w:t>;</w:t>
            </w:r>
            <w:proofErr w:type="gramEnd"/>
          </w:p>
          <w:p w14:paraId="1EC3DBD9" w14:textId="77777777" w:rsidR="00D35C8B" w:rsidRPr="00451CE9" w:rsidRDefault="00D35C8B" w:rsidP="000764D1">
            <w:pPr>
              <w:pStyle w:val="TableEntry"/>
              <w:spacing w:before="0" w:after="0"/>
              <w:jc w:val="both"/>
              <w:rPr>
                <w:rFonts w:ascii="Times New Roman" w:hAnsi="Times New Roman"/>
                <w:iCs/>
                <w:szCs w:val="20"/>
              </w:rPr>
            </w:pPr>
            <w:r w:rsidRPr="00451CE9">
              <w:rPr>
                <w:rFonts w:ascii="Times New Roman" w:hAnsi="Times New Roman"/>
              </w:rPr>
              <w:t>95% CI: NA (Standard Deviation value is null, hence CI cannot be calculated)</w:t>
            </w:r>
          </w:p>
        </w:tc>
        <w:tc>
          <w:tcPr>
            <w:tcW w:w="1280" w:type="pct"/>
          </w:tcPr>
          <w:p w14:paraId="5AD5E162" w14:textId="77777777" w:rsidR="00D35C8B" w:rsidRPr="00451CE9" w:rsidRDefault="00D35C8B" w:rsidP="000764D1">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szCs w:val="20"/>
              </w:rPr>
              <w:lastRenderedPageBreak/>
              <w:t>Clinical Success Rate</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sidRPr="00451CE9">
              <w:rPr>
                <w:rFonts w:ascii="Times New Roman" w:eastAsia="Arial Unicode MS" w:hAnsi="Times New Roman"/>
                <w:bCs/>
                <w:iCs/>
                <w:szCs w:val="20"/>
                <w:lang w:eastAsia="en-GB"/>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sidRPr="00451CE9">
              <w:rPr>
                <w:rFonts w:ascii="Times New Roman" w:hAnsi="Times New Roman"/>
              </w:rPr>
              <w:t xml:space="preserve">Weighted average: </w:t>
            </w:r>
            <w:bookmarkStart w:id="63" w:name="_Hlk170341397"/>
            <w:proofErr w:type="gramStart"/>
            <w:r w:rsidRPr="00451CE9">
              <w:rPr>
                <w:rFonts w:ascii="Times New Roman" w:hAnsi="Times New Roman"/>
                <w:iCs/>
                <w:szCs w:val="20"/>
              </w:rPr>
              <w:t>97.90%;</w:t>
            </w:r>
            <w:proofErr w:type="gramEnd"/>
          </w:p>
          <w:p w14:paraId="65587095" w14:textId="77777777" w:rsidR="00D35C8B" w:rsidRPr="00451CE9" w:rsidRDefault="00D35C8B" w:rsidP="000764D1">
            <w:pPr>
              <w:pStyle w:val="TableEntry"/>
              <w:spacing w:before="0" w:after="0"/>
              <w:rPr>
                <w:rFonts w:ascii="Times New Roman" w:hAnsi="Times New Roman"/>
                <w:iCs/>
                <w:szCs w:val="20"/>
              </w:rPr>
            </w:pPr>
            <w:r w:rsidRPr="00451CE9">
              <w:rPr>
                <w:rFonts w:ascii="Times New Roman" w:hAnsi="Times New Roman"/>
              </w:rPr>
              <w:t>95% CI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sidRPr="00451CE9">
              <w:rPr>
                <w:rFonts w:ascii="Times New Roman" w:hAnsi="Times New Roman"/>
                <w:iCs/>
                <w:szCs w:val="20"/>
              </w:rPr>
              <w:t xml:space="preserve">Yes, </w:t>
            </w:r>
            <w:r w:rsidRPr="00451CE9">
              <w:rPr>
                <w:rFonts w:ascii="Times New Roman" w:hAnsi="Times New Roman"/>
              </w:rPr>
              <w:t>the established acceptance criterion was met.</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sidRPr="00451CE9">
        <w:rPr>
          <w:rFonts w:ascii="Times New Roman" w:hAnsi="Times New Roman" w:cs="Times New Roman"/>
          <w:sz w:val="18"/>
          <w:szCs w:val="18"/>
        </w:rPr>
        <w:t xml:space="preserve">    NR: Not Reported</w:t>
      </w:r>
    </w:p>
    <w:p w14:paraId="44F3625E" w14:textId="602BDE46" w:rsidR="008745ED" w:rsidRPr="00451CE9" w:rsidRDefault="008745ED" w:rsidP="00042B91">
      <w:pPr>
        <w:pStyle w:val="Heading1"/>
        <w:rPr>
          <w:rFonts w:cs="Times New Roman"/>
          <w:color w:val="auto"/>
        </w:rPr>
      </w:pPr>
      <w:bookmarkStart w:id="64" w:name="_Toc181362703"/>
      <w:r w:rsidRPr="00451CE9">
        <w:rPr>
          <w:rFonts w:cs="Times New Roman"/>
          <w:color w:val="auto"/>
        </w:rPr>
        <w:t xml:space="preserve">Ongoing or planned post-market clinical </w:t>
      </w:r>
      <w:r w:rsidR="001D6945" w:rsidRPr="00451CE9">
        <w:rPr>
          <w:rFonts w:cs="Times New Roman"/>
          <w:color w:val="auto"/>
        </w:rPr>
        <w:t>follow-up.</w:t>
      </w:r>
      <w:bookmarkEnd w:id="64"/>
    </w:p>
    <w:p w14:paraId="77ABA9EC" w14:textId="31AAEFEE" w:rsidR="002C1C0D" w:rsidRPr="00451CE9" w:rsidRDefault="007122CE" w:rsidP="007122CE">
      <w:pPr>
        <w:spacing w:after="120" w:afterAutospacing="0" w:line="240" w:lineRule="auto"/>
        <w:rPr>
          <w:rFonts w:eastAsia="Times New Roman" w:cs="Times New Roman"/>
          <w:sz w:val="22"/>
          <w:lang w:val="en-GB"/>
        </w:rPr>
      </w:pPr>
      <w:r w:rsidRPr="00451CE9">
        <w:rPr>
          <w:rFonts w:eastAsia="Times New Roman" w:cs="Times New Roman"/>
          <w:sz w:val="22"/>
          <w:lang w:val="en-GB"/>
        </w:rPr>
        <w:t xml:space="preserve">Table 5.5-1: General Method for PMCF Data Collection: Scientific Literature </w:t>
      </w:r>
      <w:r w:rsidR="00B46283" w:rsidRPr="00451CE9">
        <w:rPr>
          <w:rFonts w:eastAsia="Times New Roman" w:cs="Times New Roman"/>
          <w:sz w:val="22"/>
          <w:lang w:val="en-GB"/>
        </w:rPr>
        <w:t>&amp;</w:t>
      </w:r>
      <w:r w:rsidR="00B46283" w:rsidRPr="00451CE9">
        <w:rPr>
          <w:rFonts w:cs="Times New Roman"/>
        </w:rPr>
        <w:t xml:space="preserve"> </w:t>
      </w:r>
      <w:r w:rsidR="00B46283" w:rsidRPr="00451CE9">
        <w:rPr>
          <w:rFonts w:eastAsia="Times New Roman" w:cs="Times New Roman"/>
          <w:sz w:val="22"/>
          <w:lang w:val="en-GB"/>
        </w:rPr>
        <w:t xml:space="preserve">Post Market Surveillance Reports </w:t>
      </w:r>
      <w:r w:rsidRPr="00451CE9">
        <w:rPr>
          <w:rFonts w:eastAsia="Times New Roman" w:cs="Times New Roman"/>
          <w:sz w:val="22"/>
          <w:lang w:val="en-GB"/>
        </w:rPr>
        <w:t xml:space="preserve">(PMCFP-0030 Rev </w:t>
      </w:r>
      <w:r w:rsidR="00D5185A" w:rsidRPr="00451CE9">
        <w:rPr>
          <w:rFonts w:eastAsia="Times New Roman" w:cs="Times New Roman"/>
          <w:sz w:val="22"/>
          <w:lang w:val="en-GB"/>
        </w:rPr>
        <w:t>E</w:t>
      </w:r>
      <w:r w:rsidRPr="00451CE9">
        <w:rPr>
          <w:rFonts w:eastAsia="Times New Roman" w:cs="Times New Roman"/>
          <w:sz w:val="22"/>
          <w:lang w:val="en-GB"/>
        </w:rPr>
        <w:t>)</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304"/>
        <w:gridCol w:w="2982"/>
        <w:gridCol w:w="2474"/>
        <w:gridCol w:w="2708"/>
      </w:tblGrid>
      <w:tr w:rsidR="009A79D0" w:rsidRPr="00451CE9" w14:paraId="3025227F" w14:textId="77777777" w:rsidTr="009C0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sidRPr="00451CE9">
              <w:rPr>
                <w:color w:val="auto"/>
                <w:sz w:val="22"/>
                <w:szCs w:val="22"/>
              </w:rPr>
              <w:t>Activity ID</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451CE9">
              <w:rPr>
                <w:color w:val="auto"/>
                <w:sz w:val="22"/>
                <w:szCs w:val="22"/>
              </w:rPr>
              <w:t>Description</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451CE9">
              <w:rPr>
                <w:color w:val="auto"/>
                <w:sz w:val="22"/>
                <w:szCs w:val="22"/>
              </w:rPr>
              <w:t>Aim of the Activity</w:t>
            </w:r>
          </w:p>
        </w:tc>
        <w:tc>
          <w:tcPr>
            <w:tcW w:w="1186" w:type="pct"/>
            <w:shd w:val="clear" w:color="auto" w:fill="auto"/>
            <w:vAlign w:val="center"/>
          </w:tcPr>
          <w:p w14:paraId="78C7ED46"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proofErr w:type="gramStart"/>
            <w:r w:rsidRPr="00451CE9">
              <w:rPr>
                <w:color w:val="auto"/>
                <w:sz w:val="22"/>
                <w:szCs w:val="22"/>
              </w:rPr>
              <w:t>Rationale</w:t>
            </w:r>
            <w:proofErr w:type="gramEnd"/>
            <w:r w:rsidRPr="00451CE9">
              <w:rPr>
                <w:color w:val="auto"/>
                <w:sz w:val="22"/>
                <w:szCs w:val="22"/>
              </w:rPr>
              <w:t xml:space="preserve"> and Known Limitations of Activity</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451CE9">
              <w:rPr>
                <w:color w:val="auto"/>
                <w:sz w:val="22"/>
                <w:szCs w:val="22"/>
              </w:rPr>
              <w:t>Timeline of the Activity</w:t>
            </w:r>
          </w:p>
        </w:tc>
      </w:tr>
      <w:tr w:rsidR="002107A1" w:rsidRPr="00451CE9" w14:paraId="7DE651BC" w14:textId="77777777" w:rsidTr="009C03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sidRPr="00451CE9">
              <w:rPr>
                <w:sz w:val="22"/>
                <w:szCs w:val="22"/>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 xml:space="preserve">Devices under evaluation (DUE) literature search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To evaluate scientific literature including case reports and non-peer-reviewed articles such as conferences abstracts/ letters to editors for the subject devices under evaluation (DUE) to:</w:t>
            </w:r>
          </w:p>
          <w:p w14:paraId="6BD692C3"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Confirm safety/performance of the SKATER Drainage System</w:t>
            </w:r>
          </w:p>
          <w:p w14:paraId="21C921ED"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Identify previously unknown side effects (related to the procedures or to the medical devices)</w:t>
            </w:r>
          </w:p>
          <w:p w14:paraId="3C2747E8"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To monitor identified side effects and contraindications and ensure the continued acceptability of the risk/benefit ratio</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Identify and analyze emergent risks</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Identify possible systematic misuse or off-label use of the device</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sidRPr="00451CE9">
              <w:rPr>
                <w:sz w:val="22"/>
                <w:szCs w:val="22"/>
                <w:u w:val="single"/>
              </w:rPr>
              <w:t>Rationale:</w:t>
            </w:r>
          </w:p>
          <w:p w14:paraId="601F8D8F" w14:textId="77777777" w:rsidR="00CD29A7"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Evaluation of scientific literature captures available clinical data from device use in humans, as reported globally, and as presented in peer-reviewed publications. The scientific literature review is designed to provide data relating specifically to clinical safety and performance of the device of interest or equivalent devices.</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u w:val="single"/>
              </w:rPr>
              <w:t>Known Limitations:</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sidRPr="00451CE9">
              <w:rPr>
                <w:sz w:val="22"/>
                <w:szCs w:val="22"/>
              </w:rPr>
              <w:t>Lack of studies focusing on the device of interest or specific application</w:t>
            </w:r>
            <w:r w:rsidRPr="00451CE9">
              <w:rPr>
                <w:i/>
                <w:iCs/>
                <w:sz w:val="22"/>
                <w:szCs w:val="22"/>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sidRPr="00451CE9">
              <w:rPr>
                <w:sz w:val="22"/>
                <w:szCs w:val="22"/>
              </w:rPr>
              <w:t xml:space="preserve">Inadvertent exclusion of relevant articles based on inadequacy of search terms </w:t>
            </w:r>
          </w:p>
        </w:tc>
        <w:tc>
          <w:tcPr>
            <w:tcW w:w="1297" w:type="pct"/>
            <w:shd w:val="clear" w:color="auto" w:fill="auto"/>
          </w:tcPr>
          <w:p w14:paraId="638F5B1B"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bookmarkStart w:id="65" w:name="_Hlk159757727"/>
            <w:r w:rsidRPr="00451CE9">
              <w:rPr>
                <w:sz w:val="22"/>
                <w:szCs w:val="22"/>
              </w:rPr>
              <w:t xml:space="preserve">The reporting interval is based upon highest device risk class </w:t>
            </w:r>
            <w:bookmarkEnd w:id="65"/>
            <w:r w:rsidRPr="00451CE9">
              <w:rPr>
                <w:sz w:val="22"/>
                <w:szCs w:val="22"/>
              </w:rPr>
              <w:t>as documented in the PMS Plan for Skater Catheter Systems, PMSP-0017. As such, this activity will be performed annually.</w:t>
            </w:r>
          </w:p>
          <w:p w14:paraId="5E459973"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The gap search will be based on the date the last literature search was performed which was 03 May 2024.</w:t>
            </w:r>
          </w:p>
          <w:p w14:paraId="2F1CC60B"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2107A1" w:rsidRPr="00451CE9"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07DA8CEA" w14:textId="77777777" w:rsidR="009A79D0" w:rsidRPr="00451CE9" w:rsidRDefault="009A79D0" w:rsidP="002A3B36">
            <w:pPr>
              <w:spacing w:after="0"/>
              <w:jc w:val="center"/>
              <w:rPr>
                <w:sz w:val="22"/>
                <w:szCs w:val="22"/>
              </w:rPr>
            </w:pPr>
            <w:r w:rsidRPr="00451CE9">
              <w:rPr>
                <w:sz w:val="22"/>
                <w:szCs w:val="22"/>
              </w:rPr>
              <w:lastRenderedPageBreak/>
              <w:t>02</w:t>
            </w:r>
          </w:p>
        </w:tc>
        <w:tc>
          <w:tcPr>
            <w:tcW w:w="625" w:type="pct"/>
            <w:shd w:val="clear" w:color="auto" w:fill="auto"/>
          </w:tcPr>
          <w:p w14:paraId="665CAAF9"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State of the art (SOTA) literature search</w:t>
            </w:r>
          </w:p>
        </w:tc>
        <w:tc>
          <w:tcPr>
            <w:tcW w:w="1430" w:type="pct"/>
            <w:shd w:val="clear" w:color="auto" w:fill="auto"/>
          </w:tcPr>
          <w:p w14:paraId="0E1002EE" w14:textId="2128B4B8"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 xml:space="preserve">A systematic literature review for the SOTA landscape including previously identified similar devices will be conducted to evaluate clinical data </w:t>
            </w:r>
            <w:proofErr w:type="gramStart"/>
            <w:r w:rsidRPr="00451CE9">
              <w:rPr>
                <w:sz w:val="22"/>
                <w:szCs w:val="22"/>
              </w:rPr>
              <w:t>relative</w:t>
            </w:r>
            <w:proofErr w:type="gramEnd"/>
            <w:r w:rsidRPr="00451CE9">
              <w:rPr>
                <w:sz w:val="22"/>
                <w:szCs w:val="22"/>
              </w:rPr>
              <w:t xml:space="preserve"> to the following questions:</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What are the common outcomes and complication rates for percutaneous drainage or fluid aspiration procedures?</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 xml:space="preserve">What data </w:t>
            </w:r>
            <w:proofErr w:type="gramStart"/>
            <w:r w:rsidRPr="00451CE9">
              <w:rPr>
                <w:sz w:val="22"/>
                <w:szCs w:val="22"/>
              </w:rPr>
              <w:t>are</w:t>
            </w:r>
            <w:proofErr w:type="gramEnd"/>
            <w:r w:rsidRPr="00451CE9">
              <w:rPr>
                <w:sz w:val="22"/>
                <w:szCs w:val="22"/>
              </w:rPr>
              <w:t xml:space="preserve"> available for devices with similar technical, clinical, and biological characteristics? How do they compare with the overall rates?</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What are the common outcomes and complication rates for the alternative treatment (open surgical drainage)?</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shd w:val="clear" w:color="auto" w:fill="auto"/>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sidRPr="00451CE9">
              <w:rPr>
                <w:sz w:val="22"/>
                <w:szCs w:val="22"/>
                <w:u w:val="single"/>
              </w:rPr>
              <w:t>Rationale:</w:t>
            </w:r>
          </w:p>
          <w:p w14:paraId="232A23DB" w14:textId="5F0633C5"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Evaluation of scientific literature captures available clinical data from device use in humans, as reported globally, and as presented in peer-reviewed publications. The scientific literature review is designed to provide clinical data relating to similar devices within the same landscape.</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sidRPr="00451CE9">
              <w:rPr>
                <w:sz w:val="22"/>
                <w:szCs w:val="22"/>
                <w:u w:val="single"/>
              </w:rPr>
              <w:t>Known Limitations:</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sidRPr="00451CE9">
              <w:rPr>
                <w:sz w:val="22"/>
                <w:szCs w:val="22"/>
              </w:rPr>
              <w:t xml:space="preserve">Lack of studies focusing on </w:t>
            </w:r>
            <w:r w:rsidR="00EC2975" w:rsidRPr="00451CE9">
              <w:rPr>
                <w:sz w:val="22"/>
                <w:szCs w:val="22"/>
              </w:rPr>
              <w:t>devices</w:t>
            </w:r>
            <w:r w:rsidRPr="00451CE9">
              <w:rPr>
                <w:sz w:val="22"/>
                <w:szCs w:val="22"/>
              </w:rPr>
              <w:t xml:space="preserve"> of interest or specific applications</w:t>
            </w:r>
            <w:r w:rsidRPr="00451CE9">
              <w:rPr>
                <w:i/>
                <w:iCs/>
                <w:sz w:val="22"/>
                <w:szCs w:val="22"/>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Non peer reviewed articles may not be a good source of support for safety and performance.</w:t>
            </w:r>
          </w:p>
        </w:tc>
        <w:tc>
          <w:tcPr>
            <w:tcW w:w="1297" w:type="pct"/>
            <w:shd w:val="clear" w:color="auto" w:fill="auto"/>
          </w:tcPr>
          <w:p w14:paraId="4ABD176A" w14:textId="62949A06" w:rsidR="009A79D0" w:rsidRPr="00451CE9" w:rsidRDefault="009A79D0" w:rsidP="00EC2975">
            <w:pPr>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The reporting interval is based upon highest device risk class as documented in the PMS Plan for Skater Catheter Systems, PMSP-0017. As such, this activity will be performed annually.</w:t>
            </w:r>
          </w:p>
          <w:p w14:paraId="53381B8B"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 xml:space="preserve">The SOTA search will cover up to 5 years inclusive of the year in which the literature search is performed.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sidRPr="00451CE9">
              <w:rPr>
                <w:bCs w:val="0"/>
                <w:sz w:val="22"/>
                <w:szCs w:val="22"/>
              </w:rPr>
              <w:t>Post Market Surveillance Reports</w:t>
            </w:r>
          </w:p>
        </w:tc>
      </w:tr>
      <w:tr w:rsidR="00964666" w:rsidRPr="00451CE9"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0B1C2E6F" w14:textId="77777777" w:rsidR="00B45D95" w:rsidRPr="00451CE9" w:rsidRDefault="00B45D95" w:rsidP="002A3B36">
            <w:pPr>
              <w:spacing w:after="0"/>
              <w:jc w:val="center"/>
              <w:rPr>
                <w:b w:val="0"/>
                <w:bCs w:val="0"/>
                <w:sz w:val="22"/>
                <w:szCs w:val="22"/>
              </w:rPr>
            </w:pPr>
            <w:r w:rsidRPr="00451CE9">
              <w:rPr>
                <w:sz w:val="22"/>
                <w:szCs w:val="22"/>
              </w:rPr>
              <w:t>03</w:t>
            </w:r>
          </w:p>
        </w:tc>
        <w:tc>
          <w:tcPr>
            <w:tcW w:w="625" w:type="pct"/>
            <w:shd w:val="clear" w:color="auto" w:fill="auto"/>
          </w:tcPr>
          <w:p w14:paraId="532E1CE2"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Post market surveillance reports, including vigilance reports and trend reports.</w:t>
            </w:r>
          </w:p>
        </w:tc>
        <w:tc>
          <w:tcPr>
            <w:tcW w:w="1430" w:type="pct"/>
            <w:shd w:val="clear" w:color="auto" w:fill="auto"/>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Confirming the safety of the medical device</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Confirming the performance of the medical device</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Identifying previously unknown side effects (related to the procedures or to the medical devices)</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Monitoring the identified side effects and contraindications</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lastRenderedPageBreak/>
              <w:t>Identifying and analyzing emergent risks</w:t>
            </w:r>
          </w:p>
          <w:p w14:paraId="50E4E27B"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Ensuring the continued acceptability of the risk/benefit ratio</w:t>
            </w:r>
          </w:p>
          <w:p w14:paraId="77D16AB0" w14:textId="77777777" w:rsidR="00B45D95" w:rsidRPr="00451CE9"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rPr>
            </w:pPr>
            <w:r w:rsidRPr="00451CE9">
              <w:rPr>
                <w:sz w:val="22"/>
                <w:szCs w:val="22"/>
              </w:rPr>
              <w:t>Identifying possible systematic misuse or off-label use of the device</w:t>
            </w:r>
          </w:p>
        </w:tc>
        <w:tc>
          <w:tcPr>
            <w:tcW w:w="1186" w:type="pct"/>
            <w:shd w:val="clear" w:color="auto" w:fill="auto"/>
          </w:tcPr>
          <w:p w14:paraId="37F6D241"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sidRPr="00451CE9">
              <w:rPr>
                <w:sz w:val="22"/>
                <w:szCs w:val="22"/>
                <w:u w:val="single"/>
              </w:rPr>
              <w:lastRenderedPageBreak/>
              <w:t>Rationale:</w:t>
            </w:r>
          </w:p>
          <w:p w14:paraId="12ECEC3F"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Evaluation of data may identify potential correlations between post-market events and safety and/or performance concerns.</w:t>
            </w:r>
          </w:p>
          <w:p w14:paraId="156BC536"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sidRPr="00451CE9">
              <w:rPr>
                <w:sz w:val="22"/>
                <w:szCs w:val="22"/>
                <w:u w:val="single"/>
              </w:rPr>
              <w:t>Known Limitations:</w:t>
            </w:r>
          </w:p>
          <w:p w14:paraId="62796010"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rPr>
            </w:pPr>
            <w:r w:rsidRPr="00451CE9">
              <w:rPr>
                <w:sz w:val="22"/>
                <w:szCs w:val="22"/>
              </w:rPr>
              <w:t xml:space="preserve">Limitations of field action assessments may include under-reporting of events, incomplete </w:t>
            </w:r>
            <w:r w:rsidRPr="00451CE9">
              <w:rPr>
                <w:sz w:val="22"/>
                <w:szCs w:val="22"/>
              </w:rPr>
              <w:lastRenderedPageBreak/>
              <w:t>follow-up, missing data, etc.</w:t>
            </w:r>
          </w:p>
        </w:tc>
        <w:tc>
          <w:tcPr>
            <w:tcW w:w="1297" w:type="pct"/>
            <w:shd w:val="clear" w:color="auto" w:fill="auto"/>
          </w:tcPr>
          <w:p w14:paraId="65672F89"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lastRenderedPageBreak/>
              <w:t>Monitoring related to market actions and CAPAs is continuous.</w:t>
            </w:r>
          </w:p>
          <w:p w14:paraId="42977FEC"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491362D1" w14:textId="77777777" w:rsidR="00B45D95" w:rsidRPr="00451CE9" w:rsidRDefault="00B45D95" w:rsidP="002A3B36">
            <w:pPr>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The reporting interval is based upon highest device risk class as documented in the PMS Plan for Skater Catheter Systems, PMSP-0017. As such, this activity will be performed annually.</w:t>
            </w:r>
          </w:p>
          <w:p w14:paraId="07C2BCDA" w14:textId="77777777" w:rsidR="00B45D95" w:rsidRPr="00451CE9" w:rsidRDefault="00B45D95" w:rsidP="002A3B36">
            <w:pPr>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 xml:space="preserve">The PMS reports used for the latest clinical evaluation </w:t>
            </w:r>
            <w:r w:rsidRPr="00451CE9">
              <w:rPr>
                <w:sz w:val="22"/>
                <w:szCs w:val="22"/>
              </w:rPr>
              <w:lastRenderedPageBreak/>
              <w:t>covered 01 May 2019 through 30 Apr 2024.</w:t>
            </w:r>
            <w:r w:rsidRPr="00451CE9" w:rsidDel="00FD17C4">
              <w:rPr>
                <w:sz w:val="22"/>
                <w:szCs w:val="22"/>
              </w:rPr>
              <w:t xml:space="preserve"> </w:t>
            </w:r>
          </w:p>
        </w:tc>
      </w:tr>
      <w:tr w:rsidR="000E5556" w:rsidRPr="00451CE9"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sidRPr="00451CE9">
              <w:rPr>
                <w:sz w:val="22"/>
                <w:szCs w:val="22"/>
              </w:rPr>
              <w:lastRenderedPageBreak/>
              <w:t>04</w:t>
            </w:r>
          </w:p>
        </w:tc>
        <w:tc>
          <w:tcPr>
            <w:tcW w:w="625" w:type="pct"/>
            <w:shd w:val="clear" w:color="auto" w:fill="auto"/>
          </w:tcPr>
          <w:p w14:paraId="4F8EF04C"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Adverse event database search (e.g. MAUDE, Vigilance report databases) for subject or equivalent devices.</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Confirming the safety of the medical device</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Identifying and analyzing emergent risks</w:t>
            </w:r>
          </w:p>
          <w:p w14:paraId="66B64601"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Ensuring the continued acceptability of the risk/benefit ratio</w:t>
            </w:r>
          </w:p>
          <w:p w14:paraId="79A880A2"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Monitoring the identified side effects and contraindications</w:t>
            </w:r>
          </w:p>
        </w:tc>
        <w:tc>
          <w:tcPr>
            <w:tcW w:w="1186" w:type="pct"/>
            <w:shd w:val="clear" w:color="auto" w:fill="auto"/>
          </w:tcPr>
          <w:p w14:paraId="505BB2BF"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 xml:space="preserve">Post market safety data collection and clinical risk assessment based on observational data are critical for evaluating and characterizing a product’s risk profile and for making informed decisions on risk minimization. This also facilitates collection and interpretation of data from a large and varied patient population which is not the case in controlled trials, thus ensuring safety in all populations is verified. </w:t>
            </w:r>
          </w:p>
          <w:p w14:paraId="3CC1147F"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 xml:space="preserve">Limitations include inability to truly calculate </w:t>
            </w:r>
            <w:proofErr w:type="gramStart"/>
            <w:r w:rsidRPr="00451CE9">
              <w:rPr>
                <w:sz w:val="22"/>
                <w:szCs w:val="22"/>
              </w:rPr>
              <w:t>rate</w:t>
            </w:r>
            <w:proofErr w:type="gramEnd"/>
            <w:r w:rsidRPr="00451CE9">
              <w:rPr>
                <w:sz w:val="22"/>
                <w:szCs w:val="22"/>
              </w:rPr>
              <w:t xml:space="preserve"> of events reported or determine true causality.</w:t>
            </w:r>
          </w:p>
        </w:tc>
        <w:tc>
          <w:tcPr>
            <w:tcW w:w="1297" w:type="pct"/>
            <w:shd w:val="clear" w:color="auto" w:fill="auto"/>
          </w:tcPr>
          <w:p w14:paraId="563C27EC"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Monitoring related to market actions and CAPAs is continuous.</w:t>
            </w:r>
          </w:p>
          <w:p w14:paraId="5CD47621"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p>
          <w:p w14:paraId="5DC4B152" w14:textId="77777777" w:rsidR="00B45D95" w:rsidRPr="00451CE9" w:rsidRDefault="00B45D95" w:rsidP="002A3B36">
            <w:pPr>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The reporting interval is based upon highest device risk class as documented in the PMS Plan for Skater Catheter Systems, PMSP-0017. As such, this activity will be performed annually.</w:t>
            </w:r>
          </w:p>
          <w:p w14:paraId="5DD36EC1"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451CE9">
              <w:rPr>
                <w:sz w:val="22"/>
                <w:szCs w:val="22"/>
              </w:rPr>
              <w:t>The PMS reports used for the latest clinical evaluation covered 01 May 2019 through 30 Apr 2024.</w:t>
            </w:r>
            <w:r w:rsidRPr="00451CE9" w:rsidDel="00FD17C4">
              <w:rPr>
                <w:sz w:val="22"/>
                <w:szCs w:val="22"/>
              </w:rPr>
              <w:t xml:space="preserve"> </w:t>
            </w:r>
          </w:p>
        </w:tc>
      </w:tr>
      <w:tr w:rsidR="00964666" w:rsidRPr="00451CE9"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033D8105" w14:textId="77777777" w:rsidR="00B45D95" w:rsidRPr="00451CE9" w:rsidDel="0084767F" w:rsidRDefault="00B45D95" w:rsidP="002A3B36">
            <w:pPr>
              <w:spacing w:after="0"/>
              <w:jc w:val="center"/>
              <w:rPr>
                <w:sz w:val="22"/>
                <w:szCs w:val="22"/>
              </w:rPr>
            </w:pPr>
            <w:r w:rsidRPr="00451CE9">
              <w:rPr>
                <w:sz w:val="22"/>
                <w:szCs w:val="22"/>
              </w:rPr>
              <w:t>05</w:t>
            </w:r>
          </w:p>
        </w:tc>
        <w:tc>
          <w:tcPr>
            <w:tcW w:w="625" w:type="pct"/>
            <w:shd w:val="clear" w:color="auto" w:fill="auto"/>
          </w:tcPr>
          <w:p w14:paraId="698B61AC" w14:textId="77777777" w:rsidR="00B45D95" w:rsidRPr="00451CE9"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Adverse event database search (e.g. MAUDE, Vigilance report databases) for similar devices.</w:t>
            </w:r>
          </w:p>
        </w:tc>
        <w:tc>
          <w:tcPr>
            <w:tcW w:w="1430" w:type="pct"/>
            <w:shd w:val="clear" w:color="auto" w:fill="auto"/>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Identifying and analyzing emergent risks</w:t>
            </w:r>
          </w:p>
          <w:p w14:paraId="5D430465"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Monitoring the identified side effects and contraindications</w:t>
            </w:r>
          </w:p>
        </w:tc>
        <w:tc>
          <w:tcPr>
            <w:tcW w:w="1186" w:type="pct"/>
            <w:shd w:val="clear" w:color="auto" w:fill="auto"/>
          </w:tcPr>
          <w:p w14:paraId="6F0C8C67"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 xml:space="preserve">Post market safety data collection and clinical risk assessment based on observational data are critical for evaluating and characterizing a product’s risk profile and for making informed decisions on risk minimization. This also facilitates collection and interpretation of data </w:t>
            </w:r>
            <w:r w:rsidRPr="00451CE9">
              <w:rPr>
                <w:sz w:val="22"/>
                <w:szCs w:val="22"/>
              </w:rPr>
              <w:lastRenderedPageBreak/>
              <w:t xml:space="preserve">from a large and varied patient population which is not the case in controlled trials, thus ensuring safety in all populations is verified. </w:t>
            </w:r>
          </w:p>
          <w:p w14:paraId="1BE9D100"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Limitations include inability to truly calculate rate of events reported or determine true causality.</w:t>
            </w:r>
          </w:p>
          <w:p w14:paraId="4BBA0846" w14:textId="77777777" w:rsidR="00154EA9" w:rsidRPr="00451CE9"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11772F23" w14:textId="77777777" w:rsidR="00154EA9" w:rsidRPr="00451CE9"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297" w:type="pct"/>
            <w:shd w:val="clear" w:color="auto" w:fill="auto"/>
          </w:tcPr>
          <w:p w14:paraId="2457F96E"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lastRenderedPageBreak/>
              <w:t>Monitoring related to market actions and CAPAs is continuous.</w:t>
            </w:r>
          </w:p>
          <w:p w14:paraId="0E25DC84" w14:textId="77777777" w:rsidR="00B45D95" w:rsidRPr="00451CE9" w:rsidRDefault="00B45D95" w:rsidP="002A3B36">
            <w:pPr>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t>The reporting interval is based upon highest device risk class as documented in the PMS Plan for Skater Catheter Systems, PMSP-0017. As such, this activity will be performed annually.</w:t>
            </w:r>
          </w:p>
          <w:p w14:paraId="5D896DB9"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451CE9">
              <w:rPr>
                <w:sz w:val="22"/>
                <w:szCs w:val="22"/>
              </w:rPr>
              <w:lastRenderedPageBreak/>
              <w:t>The PMS reports used for the latest clinical evaluation covered 01 May 2019 through 30 Apr 2024.</w:t>
            </w:r>
            <w:r w:rsidRPr="00451CE9" w:rsidDel="00FD17C4">
              <w:rPr>
                <w:sz w:val="22"/>
                <w:szCs w:val="22"/>
              </w:rPr>
              <w:t xml:space="preserve">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sidRPr="00451CE9">
              <w:rPr>
                <w:sz w:val="22"/>
              </w:rPr>
              <w:lastRenderedPageBreak/>
              <w:t>PMCF Survey</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shd w:val="clear" w:color="auto" w:fill="auto"/>
          </w:tcPr>
          <w:p w14:paraId="0E6C0FA5" w14:textId="1572EE13" w:rsidR="009C031B" w:rsidRPr="00451CE9" w:rsidRDefault="009C031B" w:rsidP="009C031B">
            <w:pPr>
              <w:spacing w:after="0"/>
              <w:jc w:val="center"/>
              <w:rPr>
                <w:sz w:val="22"/>
              </w:rPr>
            </w:pPr>
            <w:r w:rsidRPr="00451CE9">
              <w:rPr>
                <w:sz w:val="20"/>
              </w:rPr>
              <w:t>06</w:t>
            </w:r>
          </w:p>
        </w:tc>
        <w:tc>
          <w:tcPr>
            <w:tcW w:w="625" w:type="pct"/>
            <w:tcBorders>
              <w:top w:val="single" w:sz="4" w:space="0" w:color="767171" w:themeColor="background2" w:themeShade="80"/>
            </w:tcBorders>
            <w:shd w:val="clear" w:color="auto" w:fill="auto"/>
          </w:tcPr>
          <w:p w14:paraId="7523FCAE"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lang w:val="en-GB"/>
              </w:rPr>
            </w:pPr>
            <w:r w:rsidRPr="00451CE9">
              <w:rPr>
                <w:sz w:val="20"/>
                <w:lang w:val="en-GB"/>
              </w:rPr>
              <w:t>A high-quality survey will be sent to current customers that use the SKATER Drainage System products. The target will be to obtain at least 100 surveys from clinical cases.</w:t>
            </w:r>
          </w:p>
          <w:p w14:paraId="62A0E4C3" w14:textId="00A19EBE"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r w:rsidRPr="00451CE9">
              <w:rPr>
                <w:sz w:val="20"/>
                <w:lang w:val="en-GB"/>
              </w:rPr>
              <w:t xml:space="preserve">Internal sales and distribution records will be reviewed to identify physicians who use the subject devices. </w:t>
            </w:r>
          </w:p>
        </w:tc>
        <w:tc>
          <w:tcPr>
            <w:tcW w:w="1430" w:type="pct"/>
            <w:tcBorders>
              <w:top w:val="single" w:sz="4" w:space="0" w:color="767171" w:themeColor="background2" w:themeShade="80"/>
            </w:tcBorders>
            <w:shd w:val="clear" w:color="auto" w:fill="auto"/>
          </w:tcPr>
          <w:p w14:paraId="5353987E"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The objective of this survey is to proactively gather clinical data with a focus on the following products that have been identified to have minimal clinical evidence:</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Skater Drainage Catheters</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 xml:space="preserve">Skater </w:t>
            </w:r>
            <w:proofErr w:type="spellStart"/>
            <w:r w:rsidRPr="00451CE9">
              <w:rPr>
                <w:sz w:val="20"/>
              </w:rPr>
              <w:t>Centesis</w:t>
            </w:r>
            <w:proofErr w:type="spellEnd"/>
            <w:r w:rsidRPr="00451CE9">
              <w:rPr>
                <w:sz w:val="20"/>
              </w:rPr>
              <w:t xml:space="preserve"> Catheters</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Skater Introducer Sets</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For each clinical case, the survey will collect information on</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Application category</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Indication</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Duration of use in the procedure</w:t>
            </w:r>
          </w:p>
          <w:p w14:paraId="74248E6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 xml:space="preserve">Clinical outcomes </w:t>
            </w:r>
            <w:proofErr w:type="gramStart"/>
            <w:r w:rsidRPr="00451CE9">
              <w:rPr>
                <w:sz w:val="20"/>
              </w:rPr>
              <w:t>relative</w:t>
            </w:r>
            <w:proofErr w:type="gramEnd"/>
            <w:r w:rsidRPr="00451CE9">
              <w:rPr>
                <w:sz w:val="20"/>
              </w:rPr>
              <w:t xml:space="preserve"> to safety and performance</w:t>
            </w:r>
          </w:p>
          <w:p w14:paraId="5174F30B" w14:textId="77777777" w:rsidR="009C031B" w:rsidRPr="00451CE9"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186" w:type="pct"/>
            <w:tcBorders>
              <w:top w:val="single" w:sz="4" w:space="0" w:color="767171" w:themeColor="background2" w:themeShade="80"/>
            </w:tcBorders>
            <w:shd w:val="clear" w:color="auto" w:fill="auto"/>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 xml:space="preserve">The use of physician surveys provides active PMS with direct feedback from physicians using products within the SKATER Drainage System portfolio in a clinical setting and who have technical knowledge and expertise regarding the device and associated procedures.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 xml:space="preserve">Limitations of physician surveys may include lack of </w:t>
            </w:r>
            <w:proofErr w:type="gramStart"/>
            <w:r w:rsidRPr="00451CE9">
              <w:rPr>
                <w:sz w:val="20"/>
              </w:rPr>
              <w:t>controls</w:t>
            </w:r>
            <w:proofErr w:type="gramEnd"/>
            <w:r w:rsidRPr="00451CE9">
              <w:rPr>
                <w:sz w:val="20"/>
              </w:rPr>
              <w:t xml:space="preserve">, incomplete assessment, etc.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1297" w:type="pct"/>
            <w:tcBorders>
              <w:top w:val="single" w:sz="4" w:space="0" w:color="767171" w:themeColor="background2" w:themeShade="80"/>
            </w:tcBorders>
            <w:shd w:val="clear" w:color="auto" w:fill="auto"/>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lang w:val="en-GB"/>
              </w:rPr>
              <w:t>The goal will be to complete the survey including data aggregation and analysis by Q3 2029 prior to the next certification period.</w:t>
            </w:r>
          </w:p>
          <w:p w14:paraId="268E029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 xml:space="preserve">Target key milestones for this activity </w:t>
            </w:r>
            <w:proofErr w:type="gramStart"/>
            <w:r w:rsidRPr="00451CE9">
              <w:rPr>
                <w:sz w:val="20"/>
              </w:rPr>
              <w:t>is</w:t>
            </w:r>
            <w:proofErr w:type="gramEnd"/>
            <w:r w:rsidRPr="00451CE9">
              <w:rPr>
                <w:sz w:val="20"/>
              </w:rPr>
              <w:t xml:space="preserve"> as follows:</w:t>
            </w:r>
          </w:p>
          <w:p w14:paraId="31061A65"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Finalize protocol and survey form by Q3 2025.</w:t>
            </w:r>
          </w:p>
          <w:p w14:paraId="522F6FBA"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Launch survey and data collection period by Q1 2026</w:t>
            </w:r>
          </w:p>
          <w:p w14:paraId="00DE2703"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Initial data collection period: Q2 2026 through Q2 2027</w:t>
            </w:r>
          </w:p>
          <w:p w14:paraId="658B5BE7"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Data analysis complete by Q4 2027</w:t>
            </w:r>
          </w:p>
          <w:p w14:paraId="2E51A78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51CE9">
              <w:rPr>
                <w:sz w:val="20"/>
              </w:rPr>
              <w:t>Final report by Q2 2028</w:t>
            </w:r>
          </w:p>
          <w:p w14:paraId="0D93C51A"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451CE9">
              <w:rPr>
                <w:sz w:val="20"/>
              </w:rPr>
              <w:t>If the minimum target of surveys is not obtained by Q2 2027, the data collection period may be extended.</w:t>
            </w:r>
          </w:p>
          <w:p w14:paraId="2E206174"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363EE0">
      <w:pPr>
        <w:pStyle w:val="Heading1"/>
        <w:numPr>
          <w:ilvl w:val="0"/>
          <w:numId w:val="2"/>
        </w:numPr>
        <w:rPr>
          <w:rFonts w:cs="Times New Roman"/>
        </w:rPr>
      </w:pPr>
      <w:bookmarkStart w:id="66" w:name="_Toc181362704"/>
      <w:r w:rsidRPr="00451CE9">
        <w:rPr>
          <w:rFonts w:cs="Times New Roman"/>
        </w:rPr>
        <w:t>Possible Diagnostic or Therapeutic Alternatives</w:t>
      </w:r>
      <w:bookmarkEnd w:id="66"/>
      <w:r w:rsidR="00612BE6" w:rsidRPr="00451CE9">
        <w:rPr>
          <w:rFonts w:cs="Times New Roman"/>
        </w:rPr>
        <w:t xml:space="preserve"> </w:t>
      </w:r>
    </w:p>
    <w:p w14:paraId="60C316BA" w14:textId="31AEC7D0" w:rsidR="00042B91" w:rsidRPr="00451CE9" w:rsidRDefault="00EA3ACE" w:rsidP="003975EE">
      <w:pPr>
        <w:rPr>
          <w:rFonts w:eastAsia="Times New Roman" w:cs="Times New Roman"/>
          <w:szCs w:val="24"/>
        </w:rPr>
      </w:pPr>
      <w:r w:rsidRPr="00451CE9">
        <w:rPr>
          <w:rFonts w:eastAsia="Calibri" w:cs="Times New Roman"/>
          <w:szCs w:val="24"/>
          <w:lang w:eastAsia="en-US"/>
        </w:rPr>
        <w:t>In the past three decades, percutaneous fluid drainage has had a profound effect on the management of a critically ill patient population and is arguably the most important procedure performed by radiologists. This procedure markedly reduces morbidity and mortality compared with open surgical drainage by offering precise noninvasive localization of fluid collections, minimally invasive therapeutic techniques, avoidance of general anesthesia in most cases, and shortening of the hospital stay. Open surgical drainage is now reserved for cases where percutaneous drainage fails to control sepsis, fails to close fistulae, or is impossible due to the presence of interposed structures such as bowel. Technical success is immediately apparent by aspiration of contents and is nearly always achieved, with rates exceeding 90%.</w:t>
      </w:r>
    </w:p>
    <w:p w14:paraId="2CDE6FBF" w14:textId="77777777" w:rsidR="00042B91" w:rsidRPr="00451CE9" w:rsidRDefault="00042B91" w:rsidP="00363EE0">
      <w:pPr>
        <w:pStyle w:val="Heading1"/>
        <w:numPr>
          <w:ilvl w:val="0"/>
          <w:numId w:val="2"/>
        </w:numPr>
        <w:rPr>
          <w:rFonts w:cs="Times New Roman"/>
        </w:rPr>
      </w:pPr>
      <w:bookmarkStart w:id="67" w:name="_Toc181362705"/>
      <w:r w:rsidRPr="00451CE9">
        <w:rPr>
          <w:rFonts w:cs="Times New Roman"/>
        </w:rPr>
        <w:t>Suggested profile and training for users</w:t>
      </w:r>
      <w:bookmarkEnd w:id="67"/>
    </w:p>
    <w:p w14:paraId="4E38995B" w14:textId="71C104A9" w:rsidR="00DE3971" w:rsidRPr="00451CE9" w:rsidRDefault="00F856AF" w:rsidP="00DF3BEF">
      <w:pPr>
        <w:pStyle w:val="BT1BodyTextI1"/>
        <w:ind w:left="0"/>
        <w:rPr>
          <w:rFonts w:ascii="Times New Roman" w:hAnsi="Times New Roman" w:cs="Times New Roman"/>
        </w:rPr>
      </w:pPr>
      <w:bookmarkStart w:id="68" w:name="_Hlk167001763"/>
      <w:r w:rsidRPr="00451CE9">
        <w:rPr>
          <w:rFonts w:ascii="Times New Roman" w:hAnsi="Times New Roman" w:cs="Times New Roman"/>
        </w:rPr>
        <w:t xml:space="preserve">The </w:t>
      </w:r>
      <w:r w:rsidR="00DF3BEF" w:rsidRPr="00451CE9">
        <w:rPr>
          <w:rFonts w:ascii="Times New Roman" w:hAnsi="Times New Roman" w:cs="Times New Roman"/>
        </w:rPr>
        <w:t>Skater Drainage</w:t>
      </w:r>
      <w:r w:rsidRPr="00451CE9">
        <w:rPr>
          <w:rFonts w:ascii="Times New Roman" w:hAnsi="Times New Roman" w:cs="Times New Roman"/>
        </w:rPr>
        <w:t xml:space="preserve"> System is intended for use by licensed physicians or clinicians trained in vascular diagnostic and interventional techniques who are familiar with the procedure.</w:t>
      </w:r>
    </w:p>
    <w:p w14:paraId="7D551072" w14:textId="77777777" w:rsidR="00451CE9" w:rsidRPr="00451CE9" w:rsidRDefault="00451CE9" w:rsidP="00DF3BEF">
      <w:pPr>
        <w:pStyle w:val="BT1BodyTextI1"/>
        <w:ind w:left="0"/>
        <w:rPr>
          <w:rFonts w:ascii="Times New Roman" w:hAnsi="Times New Roman" w:cs="Times New Roman"/>
        </w:rPr>
      </w:pPr>
    </w:p>
    <w:p w14:paraId="0F21081D" w14:textId="77777777" w:rsidR="00451CE9" w:rsidRPr="00451CE9" w:rsidRDefault="00451CE9" w:rsidP="00DF3BEF">
      <w:pPr>
        <w:pStyle w:val="BT1BodyTextI1"/>
        <w:ind w:left="0"/>
        <w:rPr>
          <w:rFonts w:ascii="Times New Roman" w:hAnsi="Times New Roman" w:cs="Times New Roman"/>
        </w:rPr>
      </w:pPr>
    </w:p>
    <w:p w14:paraId="6E1EA7C0" w14:textId="77777777" w:rsidR="00451CE9" w:rsidRPr="00451CE9" w:rsidRDefault="00451CE9" w:rsidP="00DF3BEF">
      <w:pPr>
        <w:pStyle w:val="BT1BodyTextI1"/>
        <w:ind w:left="0"/>
        <w:rPr>
          <w:rFonts w:ascii="Times New Roman" w:hAnsi="Times New Roman" w:cs="Times New Roman"/>
        </w:rPr>
      </w:pPr>
    </w:p>
    <w:p w14:paraId="3FD5ED6B" w14:textId="77777777" w:rsidR="00451CE9" w:rsidRPr="00451CE9" w:rsidRDefault="00451CE9" w:rsidP="00DF3BEF">
      <w:pPr>
        <w:pStyle w:val="BT1BodyTextI1"/>
        <w:ind w:left="0"/>
        <w:rPr>
          <w:rFonts w:ascii="Times New Roman" w:hAnsi="Times New Roman" w:cs="Times New Roman"/>
        </w:rPr>
      </w:pPr>
    </w:p>
    <w:p w14:paraId="7189DBA9" w14:textId="77777777" w:rsidR="00451CE9" w:rsidRPr="00451CE9" w:rsidRDefault="00451CE9" w:rsidP="00DF3BEF">
      <w:pPr>
        <w:pStyle w:val="BT1BodyTextI1"/>
        <w:ind w:left="0"/>
        <w:rPr>
          <w:rFonts w:ascii="Times New Roman" w:hAnsi="Times New Roman" w:cs="Times New Roman"/>
        </w:rPr>
      </w:pPr>
    </w:p>
    <w:p w14:paraId="28A6A633" w14:textId="77777777" w:rsidR="00451CE9" w:rsidRPr="00451CE9" w:rsidRDefault="00451CE9" w:rsidP="00DF3BEF">
      <w:pPr>
        <w:pStyle w:val="BT1BodyTextI1"/>
        <w:ind w:left="0"/>
        <w:rPr>
          <w:rFonts w:ascii="Times New Roman" w:hAnsi="Times New Roman" w:cs="Times New Roman"/>
        </w:rPr>
      </w:pPr>
    </w:p>
    <w:p w14:paraId="3B98C817" w14:textId="77777777" w:rsidR="00451CE9" w:rsidRPr="00451CE9" w:rsidRDefault="00451CE9" w:rsidP="00DF3BEF">
      <w:pPr>
        <w:pStyle w:val="BT1BodyTextI1"/>
        <w:ind w:left="0"/>
        <w:rPr>
          <w:rFonts w:ascii="Times New Roman" w:hAnsi="Times New Roman" w:cs="Times New Roman"/>
        </w:rPr>
      </w:pPr>
    </w:p>
    <w:p w14:paraId="2474F6C9" w14:textId="77777777" w:rsidR="00451CE9" w:rsidRPr="00451CE9" w:rsidRDefault="00451CE9" w:rsidP="00DF3BEF">
      <w:pPr>
        <w:pStyle w:val="BT1BodyTextI1"/>
        <w:ind w:left="0"/>
        <w:rPr>
          <w:rFonts w:ascii="Times New Roman" w:hAnsi="Times New Roman" w:cs="Times New Roman"/>
        </w:rPr>
      </w:pPr>
    </w:p>
    <w:p w14:paraId="4148714C" w14:textId="77777777" w:rsidR="00451CE9" w:rsidRPr="00451CE9" w:rsidRDefault="00451CE9" w:rsidP="00DF3BEF">
      <w:pPr>
        <w:pStyle w:val="BT1BodyTextI1"/>
        <w:ind w:left="0"/>
        <w:rPr>
          <w:rFonts w:ascii="Times New Roman" w:hAnsi="Times New Roman" w:cs="Times New Roman"/>
        </w:rPr>
      </w:pPr>
    </w:p>
    <w:p w14:paraId="013F5F55" w14:textId="77777777" w:rsidR="00451CE9" w:rsidRPr="00451CE9" w:rsidRDefault="00451CE9" w:rsidP="00DF3BEF">
      <w:pPr>
        <w:pStyle w:val="BT1BodyTextI1"/>
        <w:ind w:left="0"/>
        <w:rPr>
          <w:rFonts w:ascii="Times New Roman" w:hAnsi="Times New Roman" w:cs="Times New Roman"/>
        </w:rPr>
      </w:pPr>
    </w:p>
    <w:p w14:paraId="0CD594E7" w14:textId="77777777" w:rsidR="00451CE9" w:rsidRPr="00451CE9" w:rsidRDefault="00451CE9" w:rsidP="00DF3BEF">
      <w:pPr>
        <w:pStyle w:val="BT1BodyTextI1"/>
        <w:ind w:left="0"/>
        <w:rPr>
          <w:rFonts w:ascii="Times New Roman" w:hAnsi="Times New Roman" w:cs="Times New Roman"/>
        </w:rPr>
      </w:pPr>
    </w:p>
    <w:p w14:paraId="7D651B96" w14:textId="77777777" w:rsidR="00451CE9" w:rsidRPr="00451CE9" w:rsidRDefault="00451CE9" w:rsidP="00DF3BEF">
      <w:pPr>
        <w:pStyle w:val="BT1BodyTextI1"/>
        <w:ind w:left="0"/>
        <w:rPr>
          <w:rFonts w:ascii="Times New Roman" w:hAnsi="Times New Roman" w:cs="Times New Roman"/>
        </w:rPr>
      </w:pPr>
    </w:p>
    <w:p w14:paraId="2B8AAC2E" w14:textId="77777777" w:rsidR="00451CE9" w:rsidRPr="00451CE9" w:rsidRDefault="00451CE9" w:rsidP="00DF3BEF">
      <w:pPr>
        <w:pStyle w:val="BT1BodyTextI1"/>
        <w:ind w:left="0"/>
        <w:rPr>
          <w:rFonts w:ascii="Times New Roman" w:hAnsi="Times New Roman" w:cs="Times New Roman"/>
        </w:rPr>
      </w:pPr>
    </w:p>
    <w:p w14:paraId="38126A4B" w14:textId="77777777" w:rsidR="00451CE9" w:rsidRPr="00451CE9" w:rsidRDefault="00451CE9" w:rsidP="00DF3BEF">
      <w:pPr>
        <w:pStyle w:val="BT1BodyTextI1"/>
        <w:ind w:left="0"/>
        <w:rPr>
          <w:rFonts w:ascii="Times New Roman" w:hAnsi="Times New Roman" w:cs="Times New Roman"/>
        </w:rPr>
      </w:pPr>
    </w:p>
    <w:p w14:paraId="3B44E1DC" w14:textId="77777777" w:rsidR="00451CE9" w:rsidRPr="00451CE9" w:rsidRDefault="00451CE9" w:rsidP="00DF3BEF">
      <w:pPr>
        <w:pStyle w:val="BT1BodyTextI1"/>
        <w:ind w:left="0"/>
        <w:rPr>
          <w:rFonts w:ascii="Times New Roman" w:hAnsi="Times New Roman" w:cs="Times New Roman"/>
        </w:rPr>
      </w:pPr>
    </w:p>
    <w:p w14:paraId="517C6556" w14:textId="77777777" w:rsidR="00451CE9" w:rsidRPr="00451CE9" w:rsidRDefault="00451CE9" w:rsidP="00DF3BEF">
      <w:pPr>
        <w:pStyle w:val="BT1BodyTextI1"/>
        <w:ind w:left="0"/>
        <w:rPr>
          <w:rFonts w:ascii="Times New Roman" w:hAnsi="Times New Roman" w:cs="Times New Roman"/>
        </w:rPr>
      </w:pPr>
    </w:p>
    <w:p w14:paraId="091E7481" w14:textId="77777777" w:rsidR="00451CE9" w:rsidRPr="00451CE9" w:rsidRDefault="00451CE9" w:rsidP="00DF3BEF">
      <w:pPr>
        <w:pStyle w:val="BT1BodyTextI1"/>
        <w:ind w:left="0"/>
        <w:rPr>
          <w:rFonts w:ascii="Times New Roman" w:hAnsi="Times New Roman" w:cs="Times New Roman"/>
        </w:rPr>
      </w:pPr>
    </w:p>
    <w:p w14:paraId="543C04C0" w14:textId="77777777" w:rsidR="00451CE9" w:rsidRPr="00451CE9" w:rsidRDefault="00451CE9" w:rsidP="00DF3BEF">
      <w:pPr>
        <w:pStyle w:val="BT1BodyTextI1"/>
        <w:ind w:left="0"/>
        <w:rPr>
          <w:rFonts w:ascii="Times New Roman" w:hAnsi="Times New Roman" w:cs="Times New Roman"/>
        </w:rPr>
      </w:pPr>
    </w:p>
    <w:p w14:paraId="3195C992" w14:textId="77777777" w:rsidR="00451CE9" w:rsidRPr="00451CE9" w:rsidRDefault="00451CE9" w:rsidP="00DF3BEF">
      <w:pPr>
        <w:pStyle w:val="BT1BodyTextI1"/>
        <w:ind w:left="0"/>
        <w:rPr>
          <w:rFonts w:ascii="Times New Roman" w:hAnsi="Times New Roman" w:cs="Times New Roman"/>
        </w:rPr>
      </w:pPr>
    </w:p>
    <w:p w14:paraId="0E331AED" w14:textId="77777777" w:rsidR="00451CE9" w:rsidRPr="00451CE9" w:rsidRDefault="00451CE9" w:rsidP="00DF3BEF">
      <w:pPr>
        <w:pStyle w:val="BT1BodyTextI1"/>
        <w:ind w:left="0"/>
        <w:rPr>
          <w:rFonts w:ascii="Times New Roman" w:hAnsi="Times New Roman" w:cs="Times New Roman"/>
        </w:rPr>
      </w:pPr>
    </w:p>
    <w:p w14:paraId="4C92788A" w14:textId="77777777" w:rsidR="00451CE9" w:rsidRPr="00451CE9" w:rsidRDefault="00451CE9" w:rsidP="00DF3BEF">
      <w:pPr>
        <w:pStyle w:val="BT1BodyTextI1"/>
        <w:ind w:left="0"/>
        <w:rPr>
          <w:rFonts w:ascii="Times New Roman" w:hAnsi="Times New Roman" w:cs="Times New Roman"/>
        </w:rPr>
      </w:pPr>
    </w:p>
    <w:p w14:paraId="6D0FDE04" w14:textId="77777777" w:rsidR="00451CE9" w:rsidRPr="00451CE9" w:rsidRDefault="00451CE9" w:rsidP="00DF3BEF">
      <w:pPr>
        <w:pStyle w:val="BT1BodyTextI1"/>
        <w:ind w:left="0"/>
        <w:rPr>
          <w:rFonts w:ascii="Times New Roman" w:hAnsi="Times New Roman" w:cs="Times New Roman"/>
        </w:rPr>
      </w:pPr>
    </w:p>
    <w:p w14:paraId="146C4C77" w14:textId="51D87D6C" w:rsidR="00DE3971" w:rsidRPr="00235232" w:rsidRDefault="00760400" w:rsidP="00042B91">
      <w:pPr>
        <w:pStyle w:val="Heading1"/>
        <w:numPr>
          <w:ilvl w:val="0"/>
          <w:numId w:val="2"/>
        </w:numPr>
        <w:rPr>
          <w:rFonts w:cs="Times New Roman"/>
        </w:rPr>
      </w:pPr>
      <w:bookmarkStart w:id="69" w:name="_Toc181362706"/>
      <w:bookmarkEnd w:id="68"/>
      <w:r w:rsidRPr="00451CE9">
        <w:rPr>
          <w:rFonts w:cs="Times New Roman"/>
        </w:rPr>
        <w:lastRenderedPageBreak/>
        <w:t>Harmonized Standards / Common Specifications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lang w:eastAsia="en-US"/>
              </w:rPr>
            </w:pPr>
            <w:bookmarkStart w:id="70" w:name="_Toc177980920"/>
            <w:r w:rsidRPr="00DE3971">
              <w:rPr>
                <w:rFonts w:cs="Times New Roman"/>
                <w:b/>
                <w:bCs/>
                <w:sz w:val="22"/>
                <w:lang w:eastAsia="en-US"/>
              </w:rPr>
              <w:t>Argon Compliance Date/Version</w:t>
            </w:r>
          </w:p>
        </w:tc>
        <w:tc>
          <w:tcPr>
            <w:tcW w:w="3871" w:type="pct"/>
          </w:tcPr>
          <w:p w14:paraId="2CD51DDC"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Standards Title</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Labelling</w:t>
            </w:r>
          </w:p>
        </w:tc>
      </w:tr>
      <w:tr w:rsidR="00235232" w:rsidRPr="00DE3971"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lang w:eastAsia="en-US"/>
              </w:rPr>
            </w:pPr>
            <w:r w:rsidRPr="00DE3971">
              <w:rPr>
                <w:rFonts w:eastAsia="Times New Roman" w:cs="Times New Roman"/>
                <w:sz w:val="22"/>
                <w:lang w:val="en-GB" w:eastAsia="en-US"/>
              </w:rPr>
              <w:t>EN ISO 15223-1:2021</w:t>
            </w:r>
          </w:p>
        </w:tc>
        <w:tc>
          <w:tcPr>
            <w:tcW w:w="3871" w:type="pct"/>
          </w:tcPr>
          <w:p w14:paraId="08DEAB69"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 xml:space="preserve">Medical devices - Symbols to be used with medical devices. </w:t>
            </w:r>
          </w:p>
          <w:p w14:paraId="61628B8C"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 xml:space="preserve">labels, labelling and information to be supplied - Part 1: General requirements. </w:t>
            </w:r>
          </w:p>
          <w:p w14:paraId="1C9060BD" w14:textId="77777777" w:rsidR="00235232" w:rsidRPr="00DE3971" w:rsidRDefault="00235232" w:rsidP="00704136">
            <w:pPr>
              <w:spacing w:after="0" w:afterAutospacing="0"/>
              <w:rPr>
                <w:rFonts w:cs="Times New Roman"/>
                <w:sz w:val="22"/>
                <w:lang w:eastAsia="en-US"/>
              </w:rPr>
            </w:pPr>
          </w:p>
        </w:tc>
      </w:tr>
      <w:tr w:rsidR="00235232" w:rsidRPr="00DE3971"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ISO 20417:2021</w:t>
            </w:r>
          </w:p>
        </w:tc>
        <w:tc>
          <w:tcPr>
            <w:tcW w:w="3871" w:type="pct"/>
          </w:tcPr>
          <w:p w14:paraId="44CA3961"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Terminology, Symbols and Information Provided with Medical Devices: Information Supplied by the Manufacturer with Medical Devices</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General Standards – Sterilization</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ISO 11070:2014/A1:2018</w:t>
            </w:r>
          </w:p>
        </w:tc>
        <w:tc>
          <w:tcPr>
            <w:tcW w:w="3871" w:type="pct"/>
          </w:tcPr>
          <w:p w14:paraId="00CDA0D4"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Sterile, single-use intravascular catheter introducers, guidewires and dilators</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ISO 10555-1:2013</w:t>
            </w:r>
          </w:p>
        </w:tc>
        <w:tc>
          <w:tcPr>
            <w:tcW w:w="3871" w:type="pct"/>
          </w:tcPr>
          <w:p w14:paraId="32D1D266"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Intravascular catheters -- Sterile and single-use catheters -- Part 1: General requirements</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556-1:20</w:t>
            </w:r>
            <w:r>
              <w:rPr>
                <w:rFonts w:cs="Times New Roman"/>
                <w:sz w:val="22"/>
                <w:lang w:eastAsia="en-US"/>
              </w:rPr>
              <w:t>24</w:t>
            </w:r>
          </w:p>
        </w:tc>
        <w:tc>
          <w:tcPr>
            <w:tcW w:w="3871" w:type="pct"/>
          </w:tcPr>
          <w:p w14:paraId="3554237A"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Sterilization of medical devices. Requirements for medical devices to be designated STERILE. Requirements for terminally sterilized medical devices</w:t>
            </w:r>
          </w:p>
        </w:tc>
      </w:tr>
      <w:tr w:rsidR="00235232" w:rsidRPr="00DE3971"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ISO 11135:2019</w:t>
            </w:r>
          </w:p>
        </w:tc>
        <w:tc>
          <w:tcPr>
            <w:tcW w:w="3871" w:type="pct"/>
          </w:tcPr>
          <w:p w14:paraId="3DC18B24"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Sterilization of health care products - Ethylene oxide - Part 1: Requirements for development, validation, and routine control of a sterilization process for medical devices</w:t>
            </w:r>
          </w:p>
        </w:tc>
      </w:tr>
      <w:tr w:rsidR="00235232" w:rsidRPr="00DE3971"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AAMI TIR28:2016</w:t>
            </w:r>
          </w:p>
          <w:p w14:paraId="29BE6BB0" w14:textId="77777777" w:rsidR="00235232" w:rsidRPr="00DE3971" w:rsidRDefault="00235232" w:rsidP="00704136">
            <w:pPr>
              <w:spacing w:after="0" w:afterAutospacing="0"/>
              <w:jc w:val="center"/>
              <w:rPr>
                <w:rFonts w:cs="Times New Roman"/>
                <w:sz w:val="22"/>
                <w:lang w:eastAsia="en-US"/>
              </w:rPr>
            </w:pPr>
          </w:p>
        </w:tc>
        <w:tc>
          <w:tcPr>
            <w:tcW w:w="3871" w:type="pct"/>
          </w:tcPr>
          <w:p w14:paraId="09360EE4"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Product Adoption and Process Equivalence for Ethylene Oxide Sterilization</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lang w:eastAsia="en-US"/>
              </w:rPr>
            </w:pPr>
            <w:r w:rsidRPr="00DE3971">
              <w:rPr>
                <w:rFonts w:cs="Times New Roman"/>
                <w:sz w:val="22"/>
                <w:lang w:eastAsia="en-US"/>
              </w:rPr>
              <w:t>EN ISO 14644-1:2015</w:t>
            </w:r>
          </w:p>
        </w:tc>
        <w:tc>
          <w:tcPr>
            <w:tcW w:w="3871" w:type="pct"/>
          </w:tcPr>
          <w:p w14:paraId="5442D4CC"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Classification of Air Cleanliness, Clean rooms &amp; Associated Controlled Environments. Part 1: Classification of air cleanliness</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lang w:eastAsia="en-US"/>
              </w:rPr>
            </w:pPr>
            <w:r w:rsidRPr="00DE3971">
              <w:rPr>
                <w:rFonts w:cs="Times New Roman"/>
                <w:sz w:val="22"/>
                <w:lang w:eastAsia="en-US"/>
              </w:rPr>
              <w:t>EN ISO 14644-2:2015</w:t>
            </w:r>
          </w:p>
        </w:tc>
        <w:tc>
          <w:tcPr>
            <w:tcW w:w="3871" w:type="pct"/>
          </w:tcPr>
          <w:p w14:paraId="06395F7F"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 xml:space="preserve">Cleanrooms and associated controlled environments - Part 2: Monitoring to provide evidence of cleanroom. </w:t>
            </w:r>
          </w:p>
          <w:p w14:paraId="62114C3F"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 xml:space="preserve">performance related to air cleanliness by particle. </w:t>
            </w:r>
          </w:p>
          <w:p w14:paraId="4CA7072B"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concentration</w:t>
            </w:r>
          </w:p>
        </w:tc>
      </w:tr>
      <w:tr w:rsidR="00235232" w:rsidRPr="00DE3971" w14:paraId="35B7C953" w14:textId="77777777" w:rsidTr="00704136">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9162193" w14:textId="77777777" w:rsidR="00235232" w:rsidRPr="00DE3971" w:rsidRDefault="00235232" w:rsidP="00704136">
            <w:pPr>
              <w:spacing w:after="0" w:afterAutospacing="0"/>
              <w:jc w:val="center"/>
              <w:rPr>
                <w:rFonts w:cs="Times New Roman"/>
                <w:sz w:val="22"/>
                <w:lang w:eastAsia="en-US"/>
              </w:rPr>
            </w:pPr>
            <w:r w:rsidRPr="00DE3971">
              <w:rPr>
                <w:rFonts w:eastAsia="Times New Roman" w:cs="Times New Roman"/>
                <w:sz w:val="22"/>
                <w:lang w:val="en-GB" w:eastAsia="en-US"/>
              </w:rPr>
              <w:t>EN ISO 11737-1:2018</w:t>
            </w:r>
          </w:p>
        </w:tc>
        <w:tc>
          <w:tcPr>
            <w:tcW w:w="3871" w:type="pct"/>
            <w:tcBorders>
              <w:top w:val="single" w:sz="4" w:space="0" w:color="auto"/>
              <w:left w:val="single" w:sz="4" w:space="0" w:color="auto"/>
              <w:bottom w:val="single" w:sz="4" w:space="0" w:color="auto"/>
              <w:right w:val="single" w:sz="4" w:space="0" w:color="auto"/>
            </w:tcBorders>
            <w:shd w:val="clear" w:color="auto" w:fill="auto"/>
            <w:vAlign w:val="center"/>
          </w:tcPr>
          <w:p w14:paraId="3112B508" w14:textId="77777777" w:rsidR="00235232" w:rsidRPr="00DE3971" w:rsidRDefault="00235232" w:rsidP="00704136">
            <w:pPr>
              <w:spacing w:after="0" w:afterAutospacing="0"/>
              <w:rPr>
                <w:rFonts w:cs="Times New Roman"/>
                <w:sz w:val="22"/>
                <w:lang w:eastAsia="en-US"/>
              </w:rPr>
            </w:pPr>
            <w:r w:rsidRPr="00DE3971">
              <w:rPr>
                <w:rFonts w:eastAsia="Times New Roman" w:cs="Times New Roman"/>
                <w:sz w:val="22"/>
                <w:lang w:val="en-GB" w:eastAsia="en-US"/>
              </w:rPr>
              <w:t>Sterilization of medical devices - Microbiological methods - Part 1: Determination of a population of microorganisms on products</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6B351B0" w14:textId="77777777" w:rsidR="00235232" w:rsidRPr="00DE3971" w:rsidRDefault="00235232" w:rsidP="00704136">
            <w:pPr>
              <w:spacing w:after="0" w:afterAutospacing="0"/>
              <w:jc w:val="center"/>
              <w:rPr>
                <w:rFonts w:cs="Times New Roman"/>
                <w:sz w:val="22"/>
                <w:lang w:eastAsia="en-US"/>
              </w:rPr>
            </w:pPr>
            <w:r w:rsidRPr="00DE3971">
              <w:rPr>
                <w:rFonts w:eastAsia="Times New Roman" w:cs="Times New Roman"/>
                <w:sz w:val="22"/>
                <w:lang w:val="en-GB" w:eastAsia="en-US"/>
              </w:rPr>
              <w:t>EN ISO 10993-7:2022</w:t>
            </w:r>
          </w:p>
        </w:tc>
        <w:tc>
          <w:tcPr>
            <w:tcW w:w="3871" w:type="pct"/>
            <w:tcBorders>
              <w:top w:val="single" w:sz="4" w:space="0" w:color="auto"/>
              <w:left w:val="single" w:sz="4" w:space="0" w:color="auto"/>
              <w:bottom w:val="single" w:sz="4" w:space="0" w:color="auto"/>
              <w:right w:val="single" w:sz="4" w:space="0" w:color="auto"/>
            </w:tcBorders>
            <w:shd w:val="clear" w:color="auto" w:fill="auto"/>
            <w:vAlign w:val="center"/>
          </w:tcPr>
          <w:p w14:paraId="0851B34B" w14:textId="77777777" w:rsidR="00235232" w:rsidRPr="00DE3971" w:rsidRDefault="00235232" w:rsidP="00704136">
            <w:pPr>
              <w:spacing w:after="0" w:afterAutospacing="0"/>
              <w:rPr>
                <w:rFonts w:cs="Times New Roman"/>
                <w:sz w:val="22"/>
                <w:lang w:eastAsia="en-US"/>
              </w:rPr>
            </w:pPr>
            <w:r w:rsidRPr="00DE3971">
              <w:rPr>
                <w:rFonts w:eastAsia="Times New Roman" w:cs="Times New Roman"/>
                <w:sz w:val="22"/>
                <w:lang w:val="en-GB" w:eastAsia="en-US"/>
              </w:rPr>
              <w:t>Biological evaluation of medical devices. Ethylene oxide sterilization residuals</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871" w:type="pct"/>
          </w:tcPr>
          <w:p w14:paraId="3ADE4759"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Bacterial Endotoxins Test</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General Standards – Quality Systems</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4D6F2C2" w14:textId="77777777" w:rsidR="00235232" w:rsidRPr="00DE3971" w:rsidRDefault="00235232" w:rsidP="00704136">
            <w:pPr>
              <w:spacing w:after="0" w:afterAutospacing="0"/>
              <w:rPr>
                <w:rFonts w:cs="Times New Roman"/>
                <w:sz w:val="22"/>
                <w:lang w:eastAsia="en-US"/>
              </w:rPr>
            </w:pPr>
            <w:r w:rsidRPr="00DE3971">
              <w:rPr>
                <w:rFonts w:eastAsia="Times New Roman" w:cs="Times New Roman"/>
                <w:sz w:val="22"/>
                <w:lang w:val="en-GB" w:eastAsia="en-US"/>
              </w:rPr>
              <w:t>EN ISO 13485:2016</w:t>
            </w:r>
          </w:p>
        </w:tc>
        <w:tc>
          <w:tcPr>
            <w:tcW w:w="3871" w:type="pct"/>
            <w:tcBorders>
              <w:top w:val="single" w:sz="4" w:space="0" w:color="auto"/>
              <w:left w:val="single" w:sz="4" w:space="0" w:color="auto"/>
              <w:bottom w:val="single" w:sz="4" w:space="0" w:color="auto"/>
              <w:right w:val="single" w:sz="4" w:space="0" w:color="auto"/>
            </w:tcBorders>
            <w:shd w:val="clear" w:color="auto" w:fill="auto"/>
            <w:vAlign w:val="center"/>
          </w:tcPr>
          <w:p w14:paraId="752BE1B4" w14:textId="77777777" w:rsidR="00235232" w:rsidRPr="00DE3971" w:rsidRDefault="00235232" w:rsidP="00704136">
            <w:pPr>
              <w:spacing w:after="0" w:afterAutospacing="0"/>
              <w:rPr>
                <w:rFonts w:cs="Times New Roman"/>
                <w:sz w:val="22"/>
                <w:lang w:eastAsia="en-US"/>
              </w:rPr>
            </w:pPr>
            <w:r w:rsidRPr="00DE3971">
              <w:rPr>
                <w:rFonts w:eastAsia="Times New Roman" w:cs="Times New Roman"/>
                <w:sz w:val="22"/>
                <w:lang w:val="en-GB" w:eastAsia="en-US"/>
              </w:rPr>
              <w:t>Medical devices. Quality management systems. Requirements for regulatory purposes</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Risk Management</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ISO 14971:2019</w:t>
            </w:r>
          </w:p>
        </w:tc>
        <w:tc>
          <w:tcPr>
            <w:tcW w:w="3871" w:type="pct"/>
          </w:tcPr>
          <w:p w14:paraId="4B07BB58"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Medical Devices - Application of Risk Management to Medical Devices</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lang w:eastAsia="en-US"/>
              </w:rPr>
            </w:pPr>
            <w:r w:rsidRPr="00DE3971">
              <w:rPr>
                <w:rFonts w:eastAsia="Arial" w:cs="Times New Roman"/>
                <w:b/>
                <w:sz w:val="22"/>
                <w:lang w:eastAsia="en-US"/>
              </w:rPr>
              <w:t>Biological Safety</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14EF2437"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DE3971" w:rsidRDefault="00235232" w:rsidP="00704136">
            <w:pPr>
              <w:spacing w:after="14" w:afterAutospacing="0"/>
              <w:rPr>
                <w:rFonts w:cs="Times New Roman"/>
                <w:sz w:val="22"/>
                <w:lang w:eastAsia="en-US"/>
              </w:rPr>
            </w:pPr>
            <w:r w:rsidRPr="00DE3971">
              <w:rPr>
                <w:rFonts w:eastAsia="Arial" w:cs="Times New Roman"/>
                <w:sz w:val="22"/>
                <w:lang w:eastAsia="en-US"/>
              </w:rPr>
              <w:t xml:space="preserve">Biological Evaluation of Medical Devices – Part 1: </w:t>
            </w:r>
          </w:p>
          <w:p w14:paraId="69B42A32" w14:textId="77777777" w:rsidR="00235232" w:rsidRPr="00DE3971" w:rsidRDefault="00235232" w:rsidP="00704136">
            <w:pPr>
              <w:tabs>
                <w:tab w:val="left" w:pos="1320"/>
              </w:tabs>
              <w:spacing w:after="0" w:afterAutospacing="0"/>
              <w:rPr>
                <w:rFonts w:cs="Times New Roman"/>
                <w:sz w:val="22"/>
                <w:lang w:eastAsia="en-US"/>
              </w:rPr>
            </w:pPr>
            <w:r w:rsidRPr="00DE3971">
              <w:rPr>
                <w:rFonts w:eastAsia="Arial" w:cs="Times New Roman"/>
                <w:sz w:val="22"/>
                <w:lang w:eastAsia="en-US"/>
              </w:rPr>
              <w:t xml:space="preserve">Evaluation and testing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5164A297"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3: Tests for genotoxicity, carcinogenicity and reproductive toxicity </w:t>
            </w:r>
          </w:p>
        </w:tc>
      </w:tr>
      <w:tr w:rsidR="00235232" w:rsidRPr="00DE3971"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203C080F"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4: Selection of tests for interactions with blood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08AF240A"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5: Tests for in vitro cytotoxicity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0AD17320"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10: Tests for irritation and skin sensitization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69476E90"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11: Tests for systemic toxicity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7D9F11E5"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12: Sample preparation and reference materials </w:t>
            </w:r>
          </w:p>
        </w:tc>
      </w:tr>
      <w:tr w:rsidR="00235232"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288F99C6"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lastRenderedPageBreak/>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Biological evaluation of medical devices — Part 19: </w:t>
            </w:r>
            <w:proofErr w:type="spellStart"/>
            <w:r w:rsidRPr="00DE3971">
              <w:rPr>
                <w:rFonts w:eastAsia="Arial" w:cs="Times New Roman"/>
                <w:sz w:val="22"/>
                <w:lang w:eastAsia="en-US"/>
              </w:rPr>
              <w:t>Physico</w:t>
            </w:r>
            <w:proofErr w:type="spellEnd"/>
            <w:r w:rsidRPr="00DE3971">
              <w:rPr>
                <w:rFonts w:eastAsia="Arial" w:cs="Times New Roman"/>
                <w:sz w:val="22"/>
                <w:lang w:eastAsia="en-US"/>
              </w:rPr>
              <w:t xml:space="preserve">-chemical, morphological and topographical characterization of materials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3BD5A7D3"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Standard Guide for Biocompatibility of Medical Device Packaging Materials</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lang w:eastAsia="en-US"/>
              </w:rPr>
            </w:pPr>
            <w:r w:rsidRPr="00DE3971">
              <w:rPr>
                <w:rFonts w:eastAsia="Arial" w:cs="Times New Roman"/>
                <w:b/>
                <w:sz w:val="22"/>
                <w:lang w:eastAsia="en-US"/>
              </w:rPr>
              <w:t>Clinical Evaluation</w:t>
            </w:r>
          </w:p>
        </w:tc>
      </w:tr>
      <w:tr w:rsidR="00235232" w:rsidRPr="00DE3971" w14:paraId="48FE2BC1" w14:textId="77777777" w:rsidTr="00704136">
        <w:tc>
          <w:tcPr>
            <w:tcW w:w="1129" w:type="pct"/>
          </w:tcPr>
          <w:p w14:paraId="2BEF70B8"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MEDDEV 2.7/1 Rev4</w:t>
            </w:r>
          </w:p>
        </w:tc>
        <w:tc>
          <w:tcPr>
            <w:tcW w:w="3871" w:type="pct"/>
          </w:tcPr>
          <w:p w14:paraId="1BC3FE44"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Clinical evaluation: Guide for manufacturers and notified bodies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lang w:eastAsia="en-US"/>
              </w:rPr>
            </w:pPr>
            <w:r w:rsidRPr="00DE3971">
              <w:rPr>
                <w:rFonts w:eastAsia="Arial" w:cs="Times New Roman"/>
                <w:b/>
                <w:sz w:val="22"/>
                <w:lang w:eastAsia="en-US"/>
              </w:rPr>
              <w:t>Design Control</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EN ISO 14971</w:t>
            </w:r>
          </w:p>
        </w:tc>
        <w:tc>
          <w:tcPr>
            <w:tcW w:w="3871" w:type="pct"/>
          </w:tcPr>
          <w:p w14:paraId="32BEEB01"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Medical devices - Application of risk management to medical devices</w:t>
            </w:r>
          </w:p>
        </w:tc>
      </w:tr>
      <w:tr w:rsidR="00235232" w:rsidRPr="00DE3971" w14:paraId="0516F530" w14:textId="77777777" w:rsidTr="00704136">
        <w:tc>
          <w:tcPr>
            <w:tcW w:w="1129" w:type="pct"/>
          </w:tcPr>
          <w:p w14:paraId="798449FA" w14:textId="77777777" w:rsidR="00235232" w:rsidRPr="00DE3971" w:rsidRDefault="00235232" w:rsidP="00704136">
            <w:pPr>
              <w:spacing w:after="0" w:afterAutospacing="0"/>
              <w:jc w:val="center"/>
              <w:rPr>
                <w:rFonts w:cs="Times New Roman"/>
                <w:sz w:val="22"/>
                <w:lang w:eastAsia="en-US"/>
              </w:rPr>
            </w:pPr>
          </w:p>
        </w:tc>
        <w:tc>
          <w:tcPr>
            <w:tcW w:w="3871" w:type="pct"/>
          </w:tcPr>
          <w:p w14:paraId="63170490" w14:textId="77777777" w:rsidR="00235232" w:rsidRPr="00DE3971" w:rsidRDefault="00235232" w:rsidP="00704136">
            <w:pPr>
              <w:spacing w:after="0" w:afterAutospacing="0"/>
              <w:rPr>
                <w:rFonts w:cs="Times New Roman"/>
                <w:sz w:val="22"/>
                <w:lang w:eastAsia="en-US"/>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Usability</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IEC 62366-1:2015 &amp;</w:t>
            </w:r>
          </w:p>
          <w:p w14:paraId="10F65144"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IEC 62366-1:2015/</w:t>
            </w:r>
            <w:r>
              <w:rPr>
                <w:rFonts w:cs="Times New Roman"/>
                <w:sz w:val="22"/>
                <w:lang w:eastAsia="en-US"/>
              </w:rPr>
              <w:t xml:space="preserve"> </w:t>
            </w:r>
            <w:r w:rsidRPr="00DE3971">
              <w:rPr>
                <w:rFonts w:cs="Times New Roman"/>
                <w:sz w:val="22"/>
                <w:lang w:eastAsia="en-US"/>
              </w:rPr>
              <w:t>COR1:2016</w:t>
            </w:r>
          </w:p>
        </w:tc>
        <w:tc>
          <w:tcPr>
            <w:tcW w:w="3871" w:type="pct"/>
          </w:tcPr>
          <w:p w14:paraId="54985958"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Medical Devices – Application of usability engineering to medical devices</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Packaging</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58998A37" w14:textId="77777777" w:rsidR="00235232" w:rsidRPr="00DE3971" w:rsidRDefault="00235232" w:rsidP="00704136">
            <w:pPr>
              <w:spacing w:after="0" w:afterAutospacing="0"/>
              <w:rPr>
                <w:rFonts w:cs="Times New Roman"/>
                <w:bCs/>
                <w:sz w:val="22"/>
                <w:lang w:eastAsia="en-US"/>
              </w:rPr>
            </w:pPr>
            <w:r w:rsidRPr="00DE3971">
              <w:rPr>
                <w:rFonts w:eastAsia="Arial" w:cs="Times New Roman"/>
                <w:bCs/>
                <w:sz w:val="22"/>
                <w:lang w:eastAsia="en-US"/>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Packaging for Terminally Sterilized Medical Devices. Part 1: Requirements for materials, sterile barrier systems, and packaging systems.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1FF72B52" w14:textId="77777777" w:rsidR="00235232" w:rsidRPr="00DE3971" w:rsidRDefault="00235232" w:rsidP="00704136">
            <w:pPr>
              <w:spacing w:after="16" w:afterAutospacing="0"/>
              <w:ind w:left="1"/>
              <w:rPr>
                <w:rFonts w:cs="Times New Roman"/>
                <w:bCs/>
                <w:sz w:val="22"/>
                <w:lang w:eastAsia="en-US"/>
              </w:rPr>
            </w:pPr>
            <w:r w:rsidRPr="00DE3971">
              <w:rPr>
                <w:rFonts w:eastAsia="Arial" w:cs="Times New Roman"/>
                <w:bCs/>
                <w:sz w:val="22"/>
                <w:lang w:eastAsia="en-US"/>
              </w:rPr>
              <w:t>EN ISO 11607-2:2020</w:t>
            </w:r>
          </w:p>
          <w:p w14:paraId="6845A09C" w14:textId="77777777" w:rsidR="00235232" w:rsidRPr="00DE3971" w:rsidRDefault="00235232" w:rsidP="00704136">
            <w:pPr>
              <w:spacing w:after="0" w:afterAutospacing="0"/>
              <w:rPr>
                <w:rFonts w:cs="Times New Roman"/>
                <w:bCs/>
                <w:sz w:val="22"/>
                <w:lang w:eastAsia="en-US"/>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Packaging for Terminally Sterilized Medical Devices. Part 2: Validation requirements for forming, sealing and assembly processes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7CF494AF" w14:textId="77777777" w:rsidR="00235232" w:rsidRPr="00DE3971" w:rsidRDefault="00235232" w:rsidP="00704136">
            <w:pPr>
              <w:spacing w:after="14" w:afterAutospacing="0"/>
              <w:ind w:left="1"/>
              <w:rPr>
                <w:rFonts w:cs="Times New Roman"/>
                <w:bCs/>
                <w:sz w:val="22"/>
                <w:lang w:eastAsia="en-US"/>
              </w:rPr>
            </w:pPr>
            <w:r w:rsidRPr="00DE3971">
              <w:rPr>
                <w:rFonts w:eastAsia="Arial" w:cs="Times New Roman"/>
                <w:bCs/>
                <w:sz w:val="22"/>
                <w:lang w:eastAsia="en-US"/>
              </w:rPr>
              <w:t>EN ISO 2233:2001</w:t>
            </w:r>
          </w:p>
          <w:p w14:paraId="4DF909C4" w14:textId="77777777" w:rsidR="00235232" w:rsidRPr="00DE3971" w:rsidRDefault="00235232" w:rsidP="00704136">
            <w:pPr>
              <w:spacing w:after="0" w:afterAutospacing="0"/>
              <w:rPr>
                <w:rFonts w:cs="Times New Roman"/>
                <w:bCs/>
                <w:sz w:val="22"/>
                <w:lang w:eastAsia="en-US"/>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Packaging -- Complete, filled transport packages and unit loads -- Conditioning for testing </w:t>
            </w:r>
          </w:p>
        </w:tc>
      </w:tr>
      <w:tr w:rsidR="00235232" w:rsidRPr="00DE3971"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5F4B32D2" w14:textId="77777777" w:rsidR="00235232" w:rsidRPr="00DE3971" w:rsidRDefault="00235232" w:rsidP="00704136">
            <w:pPr>
              <w:spacing w:after="0" w:afterAutospacing="0"/>
              <w:rPr>
                <w:rFonts w:cs="Times New Roman"/>
                <w:bCs/>
                <w:sz w:val="22"/>
                <w:lang w:eastAsia="en-US"/>
              </w:rPr>
            </w:pPr>
            <w:hyperlink r:id="rId14">
              <w:r w:rsidRPr="00DE3971">
                <w:rPr>
                  <w:rFonts w:eastAsia="Arial" w:cs="Times New Roman"/>
                  <w:bCs/>
                  <w:sz w:val="22"/>
                  <w:lang w:eastAsia="en-US"/>
                </w:rPr>
                <w:t xml:space="preserve">ASTM D4169 </w:t>
              </w:r>
            </w:hyperlink>
            <w:r w:rsidRPr="00DE3971">
              <w:rPr>
                <w:rFonts w:eastAsia="Arial" w:cs="Times New Roman"/>
                <w:bCs/>
                <w:sz w:val="22"/>
                <w:lang w:eastAsia="en-US"/>
              </w:rPr>
              <w:t>:2022</w:t>
            </w:r>
            <w:hyperlink r:id="rId15">
              <w:r w:rsidRPr="00DE3971">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Standard Practice for Performance Testing of Shipping Containers and Systems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3916DC4D" w14:textId="77777777" w:rsidR="00235232" w:rsidRPr="00DE3971" w:rsidRDefault="00235232" w:rsidP="00704136">
            <w:pPr>
              <w:spacing w:after="0" w:afterAutospacing="0"/>
              <w:rPr>
                <w:rFonts w:cs="Times New Roman"/>
                <w:bCs/>
                <w:sz w:val="22"/>
                <w:lang w:eastAsia="en-US"/>
              </w:rPr>
            </w:pPr>
            <w:hyperlink r:id="rId16">
              <w:r w:rsidRPr="00DE3971">
                <w:rPr>
                  <w:rFonts w:eastAsia="Arial" w:cs="Times New Roman"/>
                  <w:bCs/>
                  <w:sz w:val="22"/>
                  <w:lang w:eastAsia="en-US"/>
                </w:rPr>
                <w:t xml:space="preserve">ASTM F2096 </w:t>
              </w:r>
            </w:hyperlink>
            <w:hyperlink r:id="rId17">
              <w:r w:rsidRPr="00DE3971">
                <w:rPr>
                  <w:rFonts w:eastAsia="Arial" w:cs="Times New Roman"/>
                  <w:bCs/>
                  <w:sz w:val="22"/>
                  <w:lang w:eastAsia="en-US"/>
                </w:rPr>
                <w:t xml:space="preserve">– </w:t>
              </w:r>
            </w:hyperlink>
            <w:r w:rsidRPr="00DE3971">
              <w:rPr>
                <w:rFonts w:eastAsia="Arial" w:cs="Times New Roman"/>
                <w:bCs/>
                <w:sz w:val="22"/>
                <w:lang w:eastAsia="en-US"/>
              </w:rPr>
              <w:t>20</w:t>
            </w:r>
            <w:hyperlink r:id="rId18">
              <w:r w:rsidRPr="00DE3971">
                <w:rPr>
                  <w:rFonts w:cs="Times New Roman"/>
                  <w:bCs/>
                  <w:sz w:val="22"/>
                  <w:lang w:eastAsia="en-US"/>
                </w:rPr>
                <w:t>11</w:t>
              </w:r>
              <w:r w:rsidRPr="00DE3971">
                <w:rPr>
                  <w:rFonts w:eastAsia="Arial" w:cs="Times New Roman"/>
                  <w:bCs/>
                  <w:sz w:val="22"/>
                  <w:lang w:eastAsia="en-US"/>
                </w:rPr>
                <w:t xml:space="preserve"> (R2019) </w:t>
              </w:r>
            </w:hyperlink>
            <w:hyperlink r:id="rId19">
              <w:r w:rsidRPr="00DE3971">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704136">
            <w:pPr>
              <w:spacing w:after="14" w:afterAutospacing="0"/>
              <w:rPr>
                <w:rFonts w:cs="Times New Roman"/>
                <w:sz w:val="22"/>
                <w:lang w:eastAsia="en-US"/>
              </w:rPr>
            </w:pPr>
            <w:r w:rsidRPr="00DE3971">
              <w:rPr>
                <w:rFonts w:eastAsia="Arial" w:cs="Times New Roman"/>
                <w:sz w:val="22"/>
                <w:lang w:eastAsia="en-US"/>
              </w:rPr>
              <w:t xml:space="preserve">Standard Test Method for Detecting Gross Leaks in </w:t>
            </w:r>
          </w:p>
          <w:p w14:paraId="66109326" w14:textId="77777777" w:rsidR="00235232" w:rsidRPr="00DE3971" w:rsidRDefault="00235232" w:rsidP="00704136">
            <w:pPr>
              <w:spacing w:after="16" w:afterAutospacing="0"/>
              <w:rPr>
                <w:rFonts w:cs="Times New Roman"/>
                <w:sz w:val="22"/>
                <w:lang w:eastAsia="en-US"/>
              </w:rPr>
            </w:pPr>
            <w:r w:rsidRPr="00DE3971">
              <w:rPr>
                <w:rFonts w:eastAsia="Arial" w:cs="Times New Roman"/>
                <w:sz w:val="22"/>
                <w:lang w:eastAsia="en-US"/>
              </w:rPr>
              <w:t xml:space="preserve">Medical Packaging by Internal Pressurization (Bubble Test) </w:t>
            </w:r>
          </w:p>
          <w:p w14:paraId="24EA18B6"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 ASTM F 2096-11 (2019) </w:t>
            </w:r>
          </w:p>
        </w:tc>
      </w:tr>
      <w:tr w:rsidR="00235232" w:rsidRPr="00DE3971"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1F7D01E2" w14:textId="77777777" w:rsidR="00235232" w:rsidRPr="00DE3971" w:rsidRDefault="00235232" w:rsidP="00704136">
            <w:pPr>
              <w:spacing w:after="0" w:afterAutospacing="0"/>
              <w:rPr>
                <w:rFonts w:cs="Times New Roman"/>
                <w:bCs/>
                <w:sz w:val="22"/>
                <w:lang w:eastAsia="en-US"/>
              </w:rPr>
            </w:pPr>
            <w:hyperlink r:id="rId20">
              <w:r w:rsidRPr="00DE3971">
                <w:rPr>
                  <w:rFonts w:eastAsia="Arial" w:cs="Times New Roman"/>
                  <w:bCs/>
                  <w:sz w:val="22"/>
                  <w:lang w:eastAsia="en-US"/>
                </w:rPr>
                <w:t xml:space="preserve">ASTM F1929 </w:t>
              </w:r>
            </w:hyperlink>
            <w:hyperlink r:id="rId21">
              <w:r w:rsidRPr="00DE3971">
                <w:rPr>
                  <w:rFonts w:eastAsia="Arial" w:cs="Times New Roman"/>
                  <w:bCs/>
                  <w:sz w:val="22"/>
                  <w:lang w:eastAsia="en-US"/>
                </w:rPr>
                <w:t xml:space="preserve">- </w:t>
              </w:r>
            </w:hyperlink>
            <w:hyperlink r:id="rId22">
              <w:r w:rsidRPr="00DE3971">
                <w:rPr>
                  <w:rFonts w:eastAsia="Arial" w:cs="Times New Roman"/>
                  <w:bCs/>
                  <w:sz w:val="22"/>
                  <w:lang w:eastAsia="en-US"/>
                </w:rPr>
                <w:t xml:space="preserve">15 </w:t>
              </w:r>
            </w:hyperlink>
            <w:hyperlink r:id="rId23">
              <w:r w:rsidRPr="00DE3971">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704136">
            <w:pPr>
              <w:spacing w:after="14" w:afterAutospacing="0"/>
              <w:rPr>
                <w:rFonts w:cs="Times New Roman"/>
                <w:sz w:val="22"/>
                <w:lang w:eastAsia="en-US"/>
              </w:rPr>
            </w:pPr>
            <w:r w:rsidRPr="00DE3971">
              <w:rPr>
                <w:rFonts w:eastAsia="Arial" w:cs="Times New Roman"/>
                <w:sz w:val="22"/>
                <w:lang w:eastAsia="en-US"/>
              </w:rPr>
              <w:t xml:space="preserve">Standard Test Method for Detecting Seal Leaks in </w:t>
            </w:r>
            <w:proofErr w:type="gramStart"/>
            <w:r w:rsidRPr="00DE3971">
              <w:rPr>
                <w:rFonts w:eastAsia="Arial" w:cs="Times New Roman"/>
                <w:sz w:val="22"/>
                <w:lang w:eastAsia="en-US"/>
              </w:rPr>
              <w:t>porous</w:t>
            </w:r>
            <w:proofErr w:type="gramEnd"/>
            <w:r w:rsidRPr="00DE3971">
              <w:rPr>
                <w:rFonts w:eastAsia="Arial" w:cs="Times New Roman"/>
                <w:sz w:val="22"/>
                <w:lang w:eastAsia="en-US"/>
              </w:rPr>
              <w:t xml:space="preserve"> </w:t>
            </w:r>
          </w:p>
          <w:p w14:paraId="2A3F29DB"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Medical Packaging by Dye Penetration - ASTM F 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24B818D3" w14:textId="77777777" w:rsidR="00235232" w:rsidRPr="00DE3971" w:rsidRDefault="00235232" w:rsidP="00704136">
            <w:pPr>
              <w:spacing w:after="0" w:afterAutospacing="0"/>
              <w:rPr>
                <w:rFonts w:cs="Times New Roman"/>
                <w:bCs/>
                <w:sz w:val="22"/>
                <w:lang w:eastAsia="en-US"/>
              </w:rPr>
            </w:pPr>
            <w:hyperlink r:id="rId24">
              <w:r w:rsidRPr="00DE3971">
                <w:rPr>
                  <w:rFonts w:eastAsia="Arial" w:cs="Times New Roman"/>
                  <w:bCs/>
                  <w:sz w:val="22"/>
                  <w:lang w:eastAsia="en-US"/>
                </w:rPr>
                <w:t xml:space="preserve">ASTM F88 / F88M </w:t>
              </w:r>
            </w:hyperlink>
            <w:hyperlink r:id="rId25">
              <w:r w:rsidRPr="00DE3971">
                <w:rPr>
                  <w:rFonts w:eastAsia="Arial" w:cs="Times New Roman"/>
                  <w:bCs/>
                  <w:sz w:val="22"/>
                  <w:lang w:eastAsia="en-US"/>
                </w:rPr>
                <w:t xml:space="preserve">- </w:t>
              </w:r>
            </w:hyperlink>
            <w:r w:rsidRPr="00DE3971">
              <w:rPr>
                <w:rFonts w:eastAsia="Arial" w:cs="Times New Roman"/>
                <w:bCs/>
                <w:sz w:val="22"/>
                <w:lang w:eastAsia="en-US"/>
              </w:rPr>
              <w:t>2021</w:t>
            </w:r>
            <w:hyperlink r:id="rId26">
              <w:r w:rsidRPr="00DE3971">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Standard Test Method for Seal Strength of Flexible Barrier Materials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6A6C88C0" w14:textId="77777777" w:rsidR="00235232" w:rsidRPr="00DE3971" w:rsidRDefault="00235232" w:rsidP="00704136">
            <w:pPr>
              <w:spacing w:after="0" w:afterAutospacing="0"/>
              <w:rPr>
                <w:rFonts w:cs="Times New Roman"/>
                <w:bCs/>
                <w:sz w:val="22"/>
                <w:lang w:eastAsia="en-US"/>
              </w:rPr>
            </w:pPr>
            <w:hyperlink r:id="rId27">
              <w:r w:rsidRPr="00DE3971">
                <w:rPr>
                  <w:rFonts w:eastAsia="Arial" w:cs="Times New Roman"/>
                  <w:bCs/>
                  <w:sz w:val="22"/>
                  <w:lang w:eastAsia="en-US"/>
                </w:rPr>
                <w:t xml:space="preserve">ASTM F1980 </w:t>
              </w:r>
            </w:hyperlink>
            <w:hyperlink r:id="rId28">
              <w:r w:rsidRPr="00DE3971">
                <w:rPr>
                  <w:rFonts w:eastAsia="Arial" w:cs="Times New Roman"/>
                  <w:bCs/>
                  <w:sz w:val="22"/>
                  <w:lang w:eastAsia="en-US"/>
                </w:rPr>
                <w:t xml:space="preserve">- </w:t>
              </w:r>
            </w:hyperlink>
            <w:r w:rsidRPr="00DE3971">
              <w:rPr>
                <w:rFonts w:eastAsia="Arial" w:cs="Times New Roman"/>
                <w:bCs/>
                <w:sz w:val="22"/>
                <w:lang w:eastAsia="en-US"/>
              </w:rPr>
              <w:t>2021</w:t>
            </w:r>
            <w:hyperlink r:id="rId29">
              <w:r w:rsidRPr="00DE3971">
                <w:rPr>
                  <w:rFonts w:eastAsia="Arial" w:cs="Times New Roman"/>
                  <w:bCs/>
                  <w:sz w:val="22"/>
                  <w:lang w:eastAsia="en-US"/>
                </w:rPr>
                <w:t xml:space="preserve"> </w:t>
              </w:r>
            </w:hyperlink>
            <w:hyperlink r:id="rId30">
              <w:r w:rsidRPr="00DE3971">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lang w:eastAsia="en-US"/>
              </w:rPr>
            </w:pPr>
            <w:r w:rsidRPr="00DE3971">
              <w:rPr>
                <w:rFonts w:eastAsia="Arial" w:cs="Times New Roman"/>
                <w:sz w:val="22"/>
                <w:lang w:eastAsia="en-US"/>
              </w:rPr>
              <w:t xml:space="preserve">Standard Guide for Accelerated Aging of Sterile Barrier Systems for Medical Devices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Post Market Clinical Follow-Up</w:t>
            </w:r>
          </w:p>
        </w:tc>
      </w:tr>
      <w:tr w:rsidR="00235232" w:rsidRPr="00DE3971" w14:paraId="4C7F0483" w14:textId="77777777" w:rsidTr="00704136">
        <w:tc>
          <w:tcPr>
            <w:tcW w:w="1129" w:type="pct"/>
          </w:tcPr>
          <w:p w14:paraId="0C4E56AA" w14:textId="77777777" w:rsidR="00235232" w:rsidRPr="00DE3971" w:rsidRDefault="00235232" w:rsidP="00704136">
            <w:pPr>
              <w:spacing w:after="0" w:afterAutospacing="0"/>
              <w:jc w:val="center"/>
              <w:rPr>
                <w:rFonts w:cs="Times New Roman"/>
                <w:sz w:val="22"/>
                <w:lang w:eastAsia="en-US"/>
              </w:rPr>
            </w:pPr>
            <w:r w:rsidRPr="00DE3971">
              <w:rPr>
                <w:rFonts w:cs="Times New Roman"/>
                <w:sz w:val="22"/>
                <w:lang w:eastAsia="en-US"/>
              </w:rPr>
              <w:t>MEDDEV 2.12/2 Rev2</w:t>
            </w:r>
          </w:p>
        </w:tc>
        <w:tc>
          <w:tcPr>
            <w:tcW w:w="3871" w:type="pct"/>
          </w:tcPr>
          <w:p w14:paraId="345F7101"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Post Market Clinical Follow-up studies</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lang w:eastAsia="en-US"/>
              </w:rPr>
            </w:pPr>
            <w:r w:rsidRPr="00DE3971">
              <w:rPr>
                <w:rFonts w:cs="Times New Roman"/>
                <w:b/>
                <w:bCs/>
                <w:sz w:val="22"/>
                <w:lang w:eastAsia="en-US"/>
              </w:rPr>
              <w:t>Vigilance</w:t>
            </w:r>
          </w:p>
        </w:tc>
      </w:tr>
      <w:tr w:rsidR="00235232" w:rsidRPr="00DE3971" w14:paraId="5BAF0CFF" w14:textId="77777777" w:rsidTr="00704136">
        <w:tc>
          <w:tcPr>
            <w:tcW w:w="1129" w:type="pct"/>
          </w:tcPr>
          <w:p w14:paraId="6A40C618" w14:textId="77777777" w:rsidR="00235232" w:rsidRPr="00DE3971" w:rsidRDefault="00235232" w:rsidP="00704136">
            <w:pPr>
              <w:spacing w:after="0" w:afterAutospacing="0"/>
              <w:jc w:val="center"/>
              <w:rPr>
                <w:rFonts w:cs="Times New Roman"/>
                <w:sz w:val="22"/>
                <w:lang w:eastAsia="en-US"/>
              </w:rPr>
            </w:pPr>
            <w:r w:rsidRPr="00DE3971">
              <w:rPr>
                <w:rFonts w:cs="Times New Roman"/>
                <w:sz w:val="22"/>
                <w:lang w:eastAsia="en-US"/>
              </w:rPr>
              <w:t>MEDDEV 2.12/1 Rev8</w:t>
            </w:r>
          </w:p>
        </w:tc>
        <w:tc>
          <w:tcPr>
            <w:tcW w:w="3871" w:type="pct"/>
          </w:tcPr>
          <w:p w14:paraId="51FC6B59" w14:textId="77777777" w:rsidR="00235232" w:rsidRPr="00DE3971" w:rsidRDefault="00235232" w:rsidP="00704136">
            <w:pPr>
              <w:spacing w:after="0" w:afterAutospacing="0"/>
              <w:rPr>
                <w:rFonts w:cs="Times New Roman"/>
                <w:sz w:val="22"/>
                <w:lang w:eastAsia="en-US"/>
              </w:rPr>
            </w:pPr>
            <w:r w:rsidRPr="00DE3971">
              <w:rPr>
                <w:rFonts w:cs="Times New Roman"/>
                <w:sz w:val="22"/>
                <w:lang w:eastAsia="en-US"/>
              </w:rPr>
              <w:t>Guidelines on a Medical Devices Vigilance System</w:t>
            </w:r>
          </w:p>
        </w:tc>
      </w:tr>
    </w:tbl>
    <w:p w14:paraId="6B58BD75" w14:textId="77777777" w:rsidR="00375AD8" w:rsidRPr="00451CE9" w:rsidRDefault="00375AD8">
      <w:pPr>
        <w:spacing w:after="160" w:afterAutospacing="0"/>
        <w:rPr>
          <w:rFonts w:cs="Times New Roman"/>
          <w:b/>
          <w:color w:val="000000" w:themeColor="text1"/>
        </w:rPr>
      </w:pPr>
      <w:r w:rsidRPr="00451CE9">
        <w:rPr>
          <w:rFonts w:cs="Times New Roman"/>
        </w:rPr>
        <w:br w:type="page"/>
      </w:r>
    </w:p>
    <w:p w14:paraId="3BE2833A" w14:textId="31A3935A" w:rsidR="002C60C8" w:rsidRPr="00451CE9" w:rsidRDefault="002C60C8" w:rsidP="002C60C8">
      <w:pPr>
        <w:pStyle w:val="Heading1"/>
        <w:numPr>
          <w:ilvl w:val="0"/>
          <w:numId w:val="2"/>
        </w:numPr>
        <w:rPr>
          <w:rFonts w:cs="Times New Roman"/>
        </w:rPr>
      </w:pPr>
      <w:bookmarkStart w:id="71" w:name="_Toc181362707"/>
      <w:r w:rsidRPr="00451CE9">
        <w:rPr>
          <w:rFonts w:cs="Times New Roman"/>
        </w:rPr>
        <w:lastRenderedPageBreak/>
        <w:t>B. Summary of safety and performance for patients/lay persons</w:t>
      </w:r>
      <w:bookmarkEnd w:id="70"/>
      <w:bookmarkEnd w:id="71"/>
    </w:p>
    <w:p w14:paraId="7BD123EE"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Document Revision: SSCP-0002 Rev B (Draft)</w:t>
      </w:r>
      <w:r w:rsidRPr="00451CE9">
        <w:rPr>
          <w:rFonts w:eastAsia="Times New Roman" w:cs="Times New Roman"/>
          <w:szCs w:val="24"/>
        </w:rPr>
        <w:br/>
        <w:t>Date Issued: 09/12/2024</w:t>
      </w:r>
    </w:p>
    <w:p w14:paraId="215C55D4"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This summary explains the safety and use of the Skater Drainage System. It is written for patients. Your doctor has a more detailed version if you need more information. This summary does not replace your doctor’s advice, so always ask your doctor if you have any questions about your health or the device.</w:t>
      </w:r>
    </w:p>
    <w:p w14:paraId="6E555CF0" w14:textId="530A5BF9" w:rsidR="002C60C8" w:rsidRPr="00451CE9" w:rsidRDefault="00E2194A" w:rsidP="008646A3">
      <w:pPr>
        <w:pStyle w:val="Heading1"/>
        <w:rPr>
          <w:rFonts w:cs="Times New Roman"/>
        </w:rPr>
      </w:pPr>
      <w:bookmarkStart w:id="72" w:name="_Toc181362708"/>
      <w:bookmarkStart w:id="73" w:name="_Hlk180068460"/>
      <w:r w:rsidRPr="00451CE9">
        <w:rPr>
          <w:rFonts w:cs="Times New Roman"/>
        </w:rPr>
        <w:t>Device identification and general information</w:t>
      </w:r>
      <w:r w:rsidR="002C60C8" w:rsidRPr="00451CE9">
        <w:rPr>
          <w:rFonts w:cs="Times New Roman"/>
        </w:rPr>
        <w:t>:</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Manufacturer Name and Address:</w:t>
      </w:r>
      <w:r w:rsidRPr="00451CE9">
        <w:rPr>
          <w:rFonts w:eastAsia="Times New Roman" w:cs="Times New Roman"/>
          <w:szCs w:val="24"/>
          <w:lang w:eastAsia="en-US"/>
        </w:rPr>
        <w:br/>
      </w:r>
      <w:r w:rsidRPr="00451CE9">
        <w:rPr>
          <w:rFonts w:eastAsia="Times New Roman" w:cs="Times New Roman"/>
          <w:b/>
          <w:bCs/>
          <w:szCs w:val="24"/>
          <w:lang w:eastAsia="en-US"/>
        </w:rPr>
        <w:t>Argon Medical Devices, Inc.</w:t>
      </w:r>
      <w:r w:rsidRPr="00451CE9">
        <w:rPr>
          <w:rFonts w:eastAsia="Times New Roman" w:cs="Times New Roman"/>
          <w:szCs w:val="24"/>
          <w:lang w:eastAsia="en-US"/>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Device Name:</w:t>
      </w:r>
      <w:r w:rsidRPr="00451CE9">
        <w:rPr>
          <w:rFonts w:eastAsia="Times New Roman" w:cs="Times New Roman"/>
          <w:szCs w:val="24"/>
          <w:lang w:eastAsia="en-US"/>
        </w:rPr>
        <w:br/>
      </w:r>
      <w:r w:rsidRPr="00451CE9">
        <w:rPr>
          <w:rFonts w:eastAsia="Times New Roman" w:cs="Times New Roman"/>
          <w:b/>
          <w:bCs/>
          <w:szCs w:val="24"/>
          <w:lang w:eastAsia="en-US"/>
        </w:rPr>
        <w:t>Skater Drainage Catheters and Kits</w:t>
      </w:r>
      <w:r w:rsidRPr="00451CE9">
        <w:rPr>
          <w:rFonts w:eastAsia="Times New Roman" w:cs="Times New Roman"/>
          <w:szCs w:val="24"/>
          <w:lang w:eastAsia="en-US"/>
        </w:rPr>
        <w:br/>
        <w:t>(These are special tubes used by doctors to drain fluid from certain parts of the body.)</w:t>
      </w:r>
    </w:p>
    <w:p w14:paraId="6E52D463"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Risk Class of Device:</w:t>
      </w:r>
      <w:r w:rsidRPr="00451CE9">
        <w:rPr>
          <w:rFonts w:eastAsia="Times New Roman" w:cs="Times New Roman"/>
          <w:szCs w:val="24"/>
          <w:lang w:eastAsia="en-US"/>
        </w:rPr>
        <w:br/>
        <w:t>Class IIb (This means the device has medium risk and needs to be used by professionals.)</w:t>
      </w:r>
    </w:p>
    <w:p w14:paraId="7AAAC389"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First Sold in the European Union countries:</w:t>
      </w:r>
      <w:r w:rsidRPr="00451CE9">
        <w:rPr>
          <w:rFonts w:eastAsia="Times New Roman" w:cs="Times New Roman"/>
          <w:szCs w:val="24"/>
          <w:lang w:eastAsia="en-US"/>
        </w:rPr>
        <w:br/>
        <w:t>1998</w:t>
      </w:r>
    </w:p>
    <w:p w14:paraId="041C5C6E"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Types of Skater Products:</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All-Purpose and Nephrostomy Set – Non-Locking</w:t>
      </w:r>
      <w:r w:rsidRPr="00451CE9">
        <w:rPr>
          <w:rFonts w:eastAsia="Times New Roman" w:cs="Times New Roman"/>
          <w:szCs w:val="24"/>
          <w:lang w:eastAsia="en-US"/>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All-Purpose and Nephrostomy Set – Locking</w:t>
      </w:r>
      <w:r w:rsidRPr="00451CE9">
        <w:rPr>
          <w:rFonts w:eastAsia="Times New Roman" w:cs="Times New Roman"/>
          <w:szCs w:val="24"/>
          <w:lang w:eastAsia="en-US"/>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Mini-Loop Drainage Set</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Single-Step Drainage Catheter Set – Non-Locking</w:t>
      </w:r>
      <w:r w:rsidRPr="00451CE9">
        <w:rPr>
          <w:rFonts w:eastAsia="Times New Roman" w:cs="Times New Roman"/>
          <w:szCs w:val="24"/>
          <w:lang w:eastAsia="en-US"/>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Single-Step Drainage Catheter Set – Locking</w:t>
      </w:r>
      <w:r w:rsidRPr="00451CE9">
        <w:rPr>
          <w:rFonts w:eastAsia="Times New Roman" w:cs="Times New Roman"/>
          <w:szCs w:val="24"/>
          <w:lang w:eastAsia="en-US"/>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Drainage Catheter – Non-Locking</w:t>
      </w:r>
      <w:r w:rsidRPr="00451CE9">
        <w:rPr>
          <w:rFonts w:eastAsia="Times New Roman" w:cs="Times New Roman"/>
          <w:szCs w:val="24"/>
          <w:lang w:eastAsia="en-US"/>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Drainage Catheter – Locking</w:t>
      </w:r>
      <w:r w:rsidRPr="00451CE9">
        <w:rPr>
          <w:rFonts w:eastAsia="Times New Roman" w:cs="Times New Roman"/>
          <w:szCs w:val="24"/>
          <w:lang w:eastAsia="en-US"/>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Nephrostomy Catheter – Non-Locking</w:t>
      </w:r>
      <w:r w:rsidRPr="00451CE9">
        <w:rPr>
          <w:rFonts w:eastAsia="Times New Roman" w:cs="Times New Roman"/>
          <w:szCs w:val="24"/>
          <w:lang w:eastAsia="en-US"/>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Nephrostomy Catheter – Locking</w:t>
      </w:r>
      <w:r w:rsidRPr="00451CE9">
        <w:rPr>
          <w:rFonts w:eastAsia="Times New Roman" w:cs="Times New Roman"/>
          <w:szCs w:val="24"/>
          <w:lang w:eastAsia="en-US"/>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lastRenderedPageBreak/>
        <w:t>Skater™ Biliary Drainage Catheter – Non-Locking</w:t>
      </w:r>
      <w:r w:rsidRPr="00451CE9">
        <w:rPr>
          <w:rFonts w:eastAsia="Times New Roman" w:cs="Times New Roman"/>
          <w:szCs w:val="24"/>
          <w:lang w:eastAsia="en-US"/>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Biliary Drainage Catheter – Locking</w:t>
      </w:r>
      <w:r w:rsidRPr="00451CE9">
        <w:rPr>
          <w:rFonts w:eastAsia="Times New Roman" w:cs="Times New Roman"/>
          <w:szCs w:val="24"/>
          <w:lang w:eastAsia="en-US"/>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Drainage Kits:</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Nephrostomy Kit – Non-Locking</w:t>
      </w:r>
      <w:r w:rsidRPr="00451CE9">
        <w:rPr>
          <w:rFonts w:eastAsia="Times New Roman" w:cs="Times New Roman"/>
          <w:szCs w:val="24"/>
          <w:lang w:eastAsia="en-US"/>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Nephrostomy Kit – Locking</w:t>
      </w:r>
      <w:r w:rsidRPr="00451CE9">
        <w:rPr>
          <w:rFonts w:eastAsia="Times New Roman" w:cs="Times New Roman"/>
          <w:szCs w:val="24"/>
          <w:lang w:eastAsia="en-US"/>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Introducer Nephrostomy Kit – Locking</w:t>
      </w:r>
      <w:r w:rsidRPr="00451CE9">
        <w:rPr>
          <w:rFonts w:eastAsia="Times New Roman" w:cs="Times New Roman"/>
          <w:szCs w:val="24"/>
          <w:lang w:eastAsia="en-US"/>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Introducer Biliary Drainage Kit – Locking</w:t>
      </w:r>
      <w:r w:rsidRPr="00451CE9">
        <w:rPr>
          <w:rFonts w:eastAsia="Times New Roman" w:cs="Times New Roman"/>
          <w:szCs w:val="24"/>
          <w:lang w:eastAsia="en-US"/>
        </w:rPr>
        <w:br/>
        <w:t>ID: 0886333010011XG</w:t>
      </w:r>
    </w:p>
    <w:p w14:paraId="02DCB805" w14:textId="363CF152" w:rsidR="004A7ED1" w:rsidRPr="00451CE9" w:rsidRDefault="008646A3" w:rsidP="008646A3">
      <w:pPr>
        <w:pStyle w:val="Heading1"/>
        <w:rPr>
          <w:rFonts w:eastAsia="Times New Roman" w:cs="Times New Roman"/>
          <w:szCs w:val="24"/>
        </w:rPr>
      </w:pPr>
      <w:bookmarkStart w:id="74" w:name="_Toc181362709"/>
      <w:bookmarkStart w:id="75" w:name="_Hlk180068775"/>
      <w:r w:rsidRPr="00451CE9">
        <w:rPr>
          <w:rFonts w:eastAsia="Times New Roman" w:cs="Times New Roman"/>
          <w:szCs w:val="24"/>
        </w:rPr>
        <w:t>Reason</w:t>
      </w:r>
      <w:r w:rsidR="008C430D" w:rsidRPr="00451CE9">
        <w:rPr>
          <w:rFonts w:eastAsia="Times New Roman" w:cs="Times New Roman"/>
          <w:szCs w:val="24"/>
        </w:rPr>
        <w:t xml:space="preserve"> to use this</w:t>
      </w:r>
      <w:r w:rsidR="0065417C" w:rsidRPr="00451CE9">
        <w:rPr>
          <w:rFonts w:eastAsia="Times New Roman" w:cs="Times New Roman"/>
          <w:szCs w:val="24"/>
        </w:rPr>
        <w:t xml:space="preserve"> device</w:t>
      </w:r>
      <w:r w:rsidR="004A7ED1" w:rsidRPr="00451CE9">
        <w:rPr>
          <w:rFonts w:eastAsia="Times New Roman" w:cs="Times New Roman"/>
          <w:szCs w:val="24"/>
        </w:rPr>
        <w:t>:</w:t>
      </w:r>
      <w:bookmarkEnd w:id="74"/>
    </w:p>
    <w:bookmarkEnd w:id="75"/>
    <w:p w14:paraId="52CDFE1C"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What Is This Device For?</w:t>
      </w:r>
    </w:p>
    <w:p w14:paraId="439A58AE"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The Skater Drainage System helps remove extra fluid from your body. The fluid might be due to an infection, surgery, or other medical condition. It can help reduce discomfort, prevent infections, and let doctors see how the fluid is being removed.</w:t>
      </w:r>
    </w:p>
    <w:p w14:paraId="1348E341"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When Might You Use It?</w:t>
      </w:r>
    </w:p>
    <w:p w14:paraId="6E42F87F"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Your doctor may use this device if you have:</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sidRPr="00451CE9">
        <w:rPr>
          <w:rFonts w:eastAsia="Times New Roman" w:cs="Times New Roman"/>
          <w:szCs w:val="24"/>
        </w:rPr>
        <w:t>An abscess (a pocket of infected fluid)</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sidRPr="00451CE9">
        <w:rPr>
          <w:rFonts w:eastAsia="Times New Roman" w:cs="Times New Roman"/>
          <w:szCs w:val="24"/>
        </w:rPr>
        <w:t>Fluid buildup after surgery</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sidRPr="00451CE9">
        <w:rPr>
          <w:rFonts w:eastAsia="Times New Roman" w:cs="Times New Roman"/>
          <w:szCs w:val="24"/>
        </w:rPr>
        <w:t>Pleural effusion (fluid around your lungs)</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sidRPr="00451CE9">
        <w:rPr>
          <w:rFonts w:eastAsia="Times New Roman" w:cs="Times New Roman"/>
          <w:szCs w:val="24"/>
        </w:rPr>
        <w:t>Ascites (fluid in your belly)</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sidRPr="00451CE9">
        <w:rPr>
          <w:rFonts w:eastAsia="Times New Roman" w:cs="Times New Roman"/>
          <w:szCs w:val="24"/>
        </w:rPr>
        <w:t>Cysts or other fluid-filled areas</w:t>
      </w:r>
    </w:p>
    <w:p w14:paraId="06457B90"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When Shouldn’t You Use It?</w:t>
      </w:r>
    </w:p>
    <w:p w14:paraId="32A1EB40"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You should not use this device if:</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sidRPr="00451CE9">
        <w:rPr>
          <w:rFonts w:eastAsia="Times New Roman" w:cs="Times New Roman"/>
          <w:szCs w:val="24"/>
        </w:rPr>
        <w:t>You have trouble with blood clotting</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sidRPr="00451CE9">
        <w:rPr>
          <w:rFonts w:eastAsia="Times New Roman" w:cs="Times New Roman"/>
          <w:szCs w:val="24"/>
        </w:rPr>
        <w:t>The fluid cannot be safely drained</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sidRPr="00451CE9">
        <w:rPr>
          <w:rFonts w:eastAsia="Times New Roman" w:cs="Times New Roman"/>
          <w:szCs w:val="24"/>
        </w:rPr>
        <w:t>You are allergic to the catheter materials</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sidRPr="00451CE9">
        <w:rPr>
          <w:rFonts w:eastAsia="Times New Roman" w:cs="Times New Roman"/>
          <w:szCs w:val="24"/>
        </w:rPr>
        <w:t>Your doctor will decide if the Skater Drainage System is safe for you.</w:t>
      </w:r>
    </w:p>
    <w:p w14:paraId="12C632DA" w14:textId="5682D81A" w:rsidR="008646A3" w:rsidRPr="00451CE9" w:rsidRDefault="008646A3" w:rsidP="00E536F5">
      <w:pPr>
        <w:pStyle w:val="Heading1"/>
        <w:rPr>
          <w:rFonts w:eastAsia="Times New Roman" w:cs="Times New Roman"/>
          <w:szCs w:val="24"/>
        </w:rPr>
      </w:pPr>
      <w:r w:rsidRPr="00451CE9">
        <w:rPr>
          <w:rFonts w:eastAsia="Times New Roman" w:cs="Times New Roman"/>
          <w:szCs w:val="24"/>
        </w:rPr>
        <w:t xml:space="preserve"> </w:t>
      </w:r>
      <w:bookmarkStart w:id="76" w:name="_Toc181362710"/>
      <w:r w:rsidR="00902199" w:rsidRPr="00451CE9">
        <w:rPr>
          <w:rFonts w:eastAsia="Times New Roman" w:cs="Times New Roman"/>
          <w:szCs w:val="24"/>
        </w:rPr>
        <w:t>Device description</w:t>
      </w:r>
      <w:r w:rsidRPr="00451CE9">
        <w:rPr>
          <w:rFonts w:eastAsia="Times New Roman" w:cs="Times New Roman"/>
          <w:szCs w:val="24"/>
        </w:rPr>
        <w:t>:</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lastRenderedPageBreak/>
        <w:t>What Is the Device?</w:t>
      </w:r>
      <w:bookmarkStart w:id="77" w:name="_Hlk177390880"/>
    </w:p>
    <w:bookmarkEnd w:id="77"/>
    <w:p w14:paraId="5A9EAA2F"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 xml:space="preserve">The Skater Drainage System is a soft, flexible tube (called a catheter) used to drain </w:t>
      </w:r>
      <w:proofErr w:type="gramStart"/>
      <w:r w:rsidRPr="00451CE9">
        <w:rPr>
          <w:rFonts w:eastAsia="Times New Roman" w:cs="Times New Roman"/>
          <w:szCs w:val="24"/>
        </w:rPr>
        <w:t>fluid</w:t>
      </w:r>
      <w:proofErr w:type="gramEnd"/>
      <w:r w:rsidRPr="00451CE9">
        <w:rPr>
          <w:rFonts w:eastAsia="Times New Roman" w:cs="Times New Roman"/>
          <w:szCs w:val="24"/>
        </w:rPr>
        <w:t xml:space="preserve"> from your body. It is inserted through a small cut in your skin, and the fluid drains into a bag.</w:t>
      </w:r>
    </w:p>
    <w:p w14:paraId="13F3BBD2"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How Does It Work?</w:t>
      </w:r>
    </w:p>
    <w:p w14:paraId="08792C9A"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Doctors place the catheter using a small procedure called percutaneous drainage. They use tools like an ultrasound or CT scan to guide the catheter to the right spot. Once the catheter is in place, the fluid drains into a collection bag.</w:t>
      </w:r>
    </w:p>
    <w:p w14:paraId="2BB0C419" w14:textId="77777777" w:rsidR="002C60C8" w:rsidRPr="00451CE9" w:rsidRDefault="002C60C8" w:rsidP="006F56FA">
      <w:pPr>
        <w:pStyle w:val="Heading1"/>
        <w:rPr>
          <w:rFonts w:eastAsia="Times New Roman" w:cs="Times New Roman"/>
          <w:szCs w:val="24"/>
        </w:rPr>
      </w:pPr>
      <w:bookmarkStart w:id="78" w:name="_Toc181362711"/>
      <w:r w:rsidRPr="00451CE9">
        <w:rPr>
          <w:rFonts w:eastAsia="Times New Roman" w:cs="Times New Roman"/>
          <w:szCs w:val="24"/>
        </w:rPr>
        <w:t>Risks and Warnings</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 xml:space="preserve">Call your </w:t>
      </w:r>
      <w:proofErr w:type="gramStart"/>
      <w:r w:rsidRPr="00451CE9">
        <w:rPr>
          <w:rFonts w:eastAsia="Times New Roman" w:cs="Times New Roman"/>
          <w:szCs w:val="24"/>
        </w:rPr>
        <w:t>doctor</w:t>
      </w:r>
      <w:proofErr w:type="gramEnd"/>
      <w:r w:rsidRPr="00451CE9">
        <w:rPr>
          <w:rFonts w:eastAsia="Times New Roman" w:cs="Times New Roman"/>
          <w:szCs w:val="24"/>
        </w:rPr>
        <w:t xml:space="preserve"> if you have any unusual symptoms or concerns while using this device.</w:t>
      </w:r>
    </w:p>
    <w:p w14:paraId="6DF271AF"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What Side Effects Could Happen?</w:t>
      </w:r>
    </w:p>
    <w:p w14:paraId="09003E8A"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While rare, side effects may include:</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sidRPr="00451CE9">
        <w:rPr>
          <w:rFonts w:eastAsia="Times New Roman" w:cs="Times New Roman"/>
          <w:szCs w:val="24"/>
        </w:rPr>
        <w:t>Infection where the tube was inserted</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sidRPr="00451CE9">
        <w:rPr>
          <w:rFonts w:eastAsia="Times New Roman" w:cs="Times New Roman"/>
          <w:szCs w:val="24"/>
        </w:rPr>
        <w:t>Minor bleeding or bruising</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sidRPr="00451CE9">
        <w:rPr>
          <w:rFonts w:eastAsia="Times New Roman" w:cs="Times New Roman"/>
          <w:szCs w:val="24"/>
        </w:rPr>
        <w:t>Pain or discomfort where the tube is</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sidRPr="00451CE9">
        <w:rPr>
          <w:rFonts w:eastAsia="Times New Roman" w:cs="Times New Roman"/>
          <w:szCs w:val="24"/>
        </w:rPr>
        <w:t>Damage to nearby tissues or organs</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sidRPr="00451CE9">
        <w:rPr>
          <w:rFonts w:eastAsia="Times New Roman" w:cs="Times New Roman"/>
          <w:szCs w:val="24"/>
        </w:rPr>
        <w:t>The tube moving or getting blocked</w:t>
      </w:r>
    </w:p>
    <w:p w14:paraId="053A5399"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Your healthcare team will monitor these issues and give you instructions to avoid them.</w:t>
      </w:r>
    </w:p>
    <w:p w14:paraId="29A5D758"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Extra Care</w:t>
      </w:r>
    </w:p>
    <w:p w14:paraId="5A431EBD"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Follow your doctor’s instructions to care for the catheter. Keep the area clean and dry. Call your doctor if you see signs of infection, like fever, redness, swelling, or bad-smelling fluid.</w:t>
      </w:r>
    </w:p>
    <w:p w14:paraId="5BFF1558" w14:textId="77777777" w:rsidR="002C60C8" w:rsidRPr="00451CE9" w:rsidRDefault="002C60C8" w:rsidP="002C60C8">
      <w:pPr>
        <w:spacing w:before="100" w:beforeAutospacing="1" w:line="240" w:lineRule="auto"/>
        <w:rPr>
          <w:rFonts w:eastAsia="Times New Roman" w:cs="Times New Roman"/>
          <w:b/>
          <w:bCs/>
          <w:szCs w:val="24"/>
        </w:rPr>
      </w:pPr>
      <w:r w:rsidRPr="00451CE9">
        <w:rPr>
          <w:rFonts w:eastAsia="Times New Roman" w:cs="Times New Roman"/>
          <w:b/>
          <w:bCs/>
          <w:szCs w:val="24"/>
        </w:rPr>
        <w:t>Recalls</w:t>
      </w:r>
    </w:p>
    <w:p w14:paraId="63E2C541"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There have been no recalls for the Skater Drainage System. Your doctor will inform you of any updates.</w:t>
      </w:r>
    </w:p>
    <w:p w14:paraId="70BA14C1" w14:textId="6719F006" w:rsidR="0005698C" w:rsidRPr="00451CE9" w:rsidRDefault="0005698C" w:rsidP="00693338">
      <w:pPr>
        <w:pStyle w:val="Heading1"/>
        <w:rPr>
          <w:rFonts w:eastAsia="Times New Roman" w:cs="Times New Roman"/>
          <w:szCs w:val="24"/>
        </w:rPr>
      </w:pPr>
      <w:bookmarkStart w:id="79" w:name="_Toc181362712"/>
      <w:r w:rsidRPr="00451CE9">
        <w:rPr>
          <w:rFonts w:eastAsia="Times New Roman" w:cs="Times New Roman"/>
          <w:szCs w:val="24"/>
        </w:rPr>
        <w:t>Summary of clinical evaluation and post-market clinical follow-up</w:t>
      </w:r>
      <w:bookmarkEnd w:id="79"/>
    </w:p>
    <w:p w14:paraId="2DBB10FF" w14:textId="2C6263DE" w:rsidR="0005698C" w:rsidRPr="00451CE9" w:rsidRDefault="0005698C" w:rsidP="0005698C">
      <w:pPr>
        <w:spacing w:before="100" w:beforeAutospacing="1" w:line="240" w:lineRule="auto"/>
        <w:rPr>
          <w:rFonts w:eastAsia="Times New Roman" w:cs="Times New Roman"/>
          <w:b/>
          <w:bCs/>
          <w:szCs w:val="24"/>
        </w:rPr>
      </w:pPr>
      <w:r w:rsidRPr="00451CE9">
        <w:rPr>
          <w:rFonts w:eastAsia="Times New Roman" w:cs="Times New Roman"/>
          <w:b/>
          <w:bCs/>
          <w:szCs w:val="24"/>
        </w:rPr>
        <w:t>Clinical background of the device</w:t>
      </w:r>
    </w:p>
    <w:p w14:paraId="519F4B13" w14:textId="41A88370" w:rsidR="001F712B" w:rsidRPr="00451CE9" w:rsidRDefault="001F712B" w:rsidP="001F712B">
      <w:p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SKATER Drainage System</w:t>
      </w:r>
      <w:r w:rsidRPr="00451CE9">
        <w:rPr>
          <w:rFonts w:eastAsia="Times New Roman" w:cs="Times New Roman"/>
          <w:szCs w:val="24"/>
          <w:lang w:eastAsia="en-US"/>
        </w:rPr>
        <w:t xml:space="preserve"> is a safe and effective tool for removing extra </w:t>
      </w:r>
      <w:r w:rsidR="007F1ACF" w:rsidRPr="00451CE9">
        <w:rPr>
          <w:rFonts w:eastAsia="Times New Roman" w:cs="Times New Roman"/>
          <w:szCs w:val="24"/>
          <w:lang w:eastAsia="en-US"/>
        </w:rPr>
        <w:t>fluids</w:t>
      </w:r>
      <w:r w:rsidRPr="00451CE9">
        <w:rPr>
          <w:rFonts w:eastAsia="Times New Roman" w:cs="Times New Roman"/>
          <w:szCs w:val="24"/>
          <w:lang w:eastAsia="en-US"/>
        </w:rPr>
        <w:t xml:space="preserve"> from the body. It has been tested many times in the lab and in real-life situations to prove that it works well and meets important safety standards. The system is made from safe materials, and the chances of problems are very low.</w:t>
      </w:r>
    </w:p>
    <w:p w14:paraId="0FB8FFEB" w14:textId="7430D1B6" w:rsidR="0092009B" w:rsidRPr="00451CE9" w:rsidRDefault="001F712B" w:rsidP="0005698C">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lastRenderedPageBreak/>
        <w:t>Doctors and healthcare providers trust the SKATER Drainage System because it helps patients feel better by relieving fluid build-up, and it does so with minimal risks. Overall, the benefits of the SKATER Drainage System are much greater than the risks, making it a reliable choice for patients who need drainage treatment.</w:t>
      </w:r>
    </w:p>
    <w:p w14:paraId="7C87DB3A" w14:textId="559E0D9E" w:rsidR="0005698C" w:rsidRPr="00451CE9" w:rsidRDefault="0005698C" w:rsidP="0005698C">
      <w:pPr>
        <w:spacing w:before="100" w:beforeAutospacing="1" w:line="240" w:lineRule="auto"/>
        <w:rPr>
          <w:rFonts w:eastAsia="Times New Roman" w:cs="Times New Roman"/>
          <w:b/>
          <w:bCs/>
          <w:szCs w:val="24"/>
        </w:rPr>
      </w:pPr>
      <w:r w:rsidRPr="00451CE9">
        <w:rPr>
          <w:rFonts w:eastAsia="Times New Roman" w:cs="Times New Roman"/>
          <w:b/>
          <w:bCs/>
          <w:szCs w:val="24"/>
        </w:rPr>
        <w:t>The clinical evidence for the CE-marking</w:t>
      </w:r>
    </w:p>
    <w:p w14:paraId="476303F6" w14:textId="2980DEBD" w:rsidR="003A3FAD" w:rsidRPr="00451CE9" w:rsidRDefault="003A3FAD" w:rsidP="003A3FAD">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 xml:space="preserve">The SKATER Drainage System has earned CE-marking, which means it meets strict safety and performance rules in Europe. To get this approval, the system had to go through a lot of tests and reviews to show that it works well and is safe for patients. </w:t>
      </w:r>
    </w:p>
    <w:p w14:paraId="71AA1457" w14:textId="77777777" w:rsidR="003A3FAD" w:rsidRPr="00451CE9" w:rsidRDefault="003A3FAD" w:rsidP="003A3FAD">
      <w:pPr>
        <w:spacing w:before="100" w:beforeAutospacing="1" w:line="240" w:lineRule="auto"/>
        <w:outlineLvl w:val="3"/>
        <w:rPr>
          <w:rFonts w:eastAsia="Times New Roman" w:cs="Times New Roman"/>
          <w:b/>
          <w:bCs/>
          <w:szCs w:val="24"/>
          <w:lang w:eastAsia="en-US"/>
        </w:rPr>
      </w:pPr>
      <w:r w:rsidRPr="00451CE9">
        <w:rPr>
          <w:rFonts w:eastAsia="Times New Roman" w:cs="Times New Roman"/>
          <w:b/>
          <w:bCs/>
          <w:szCs w:val="24"/>
          <w:lang w:eastAsia="en-US"/>
        </w:rPr>
        <w:t>How was the SKATER Drainage System tested?</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Non-clinical tests</w:t>
      </w:r>
      <w:r w:rsidRPr="00451CE9">
        <w:rPr>
          <w:rFonts w:eastAsia="Times New Roman" w:cs="Times New Roman"/>
          <w:szCs w:val="24"/>
          <w:lang w:eastAsia="en-US"/>
        </w:rPr>
        <w:t xml:space="preserve">: Before being used on patients, the system went through many tests in the lab to make sure it works properly. These tests looked at how well the system works </w:t>
      </w:r>
      <w:r w:rsidR="004E2C82" w:rsidRPr="00451CE9">
        <w:rPr>
          <w:rFonts w:eastAsia="Times New Roman" w:cs="Times New Roman"/>
          <w:szCs w:val="24"/>
          <w:lang w:eastAsia="en-US"/>
        </w:rPr>
        <w:t>overtime</w:t>
      </w:r>
      <w:r w:rsidRPr="00451CE9">
        <w:rPr>
          <w:rFonts w:eastAsia="Times New Roman" w:cs="Times New Roman"/>
          <w:szCs w:val="24"/>
          <w:lang w:eastAsia="en-US"/>
        </w:rPr>
        <w:t>, how it holds up, and how safe it is for use inside the body. Tests included:</w:t>
      </w:r>
    </w:p>
    <w:p w14:paraId="0BBAD628" w14:textId="77777777" w:rsidR="003A3FAD" w:rsidRPr="00451CE9" w:rsidRDefault="003A3FAD" w:rsidP="003A3FAD">
      <w:pPr>
        <w:numPr>
          <w:ilvl w:val="1"/>
          <w:numId w:val="45"/>
        </w:num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Functionality tests (how well it works)</w:t>
      </w:r>
    </w:p>
    <w:p w14:paraId="19B67C86" w14:textId="77777777" w:rsidR="003A3FAD" w:rsidRPr="00451CE9" w:rsidRDefault="003A3FAD" w:rsidP="003A3FAD">
      <w:pPr>
        <w:numPr>
          <w:ilvl w:val="1"/>
          <w:numId w:val="45"/>
        </w:num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Packaging tests (to make sure it's safe before use)</w:t>
      </w:r>
    </w:p>
    <w:p w14:paraId="08D3D8CE" w14:textId="77777777" w:rsidR="003A3FAD" w:rsidRPr="00451CE9" w:rsidRDefault="003A3FAD" w:rsidP="003A3FAD">
      <w:pPr>
        <w:numPr>
          <w:ilvl w:val="1"/>
          <w:numId w:val="45"/>
        </w:num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Leakage and strength tests (to check for any weaknesses)</w:t>
      </w:r>
    </w:p>
    <w:p w14:paraId="42310C2F" w14:textId="77777777" w:rsidR="003A3FAD" w:rsidRPr="00451CE9" w:rsidRDefault="003A3FAD" w:rsidP="003A3FAD">
      <w:pPr>
        <w:numPr>
          <w:ilvl w:val="0"/>
          <w:numId w:val="4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Biocompatibility testing</w:t>
      </w:r>
      <w:r w:rsidRPr="00451CE9">
        <w:rPr>
          <w:rFonts w:eastAsia="Times New Roman" w:cs="Times New Roman"/>
          <w:szCs w:val="24"/>
          <w:lang w:eastAsia="en-US"/>
        </w:rPr>
        <w:t>: These tests checked that the materials used in the system are safe for use inside the human body. The results showed that the materials are safe and won’t cause harm to patients.</w:t>
      </w:r>
    </w:p>
    <w:p w14:paraId="6EAD4D80" w14:textId="77777777" w:rsidR="003A3FAD" w:rsidRPr="00451CE9" w:rsidRDefault="003A3FAD" w:rsidP="003A3FAD">
      <w:pPr>
        <w:numPr>
          <w:ilvl w:val="0"/>
          <w:numId w:val="4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Literature Review</w:t>
      </w:r>
      <w:r w:rsidRPr="00451CE9">
        <w:rPr>
          <w:rFonts w:eastAsia="Times New Roman" w:cs="Times New Roman"/>
          <w:szCs w:val="24"/>
          <w:lang w:eastAsia="en-US"/>
        </w:rPr>
        <w:t xml:space="preserve">: Medical experts reviewed research and other devices </w:t>
      </w:r>
      <w:proofErr w:type="gramStart"/>
      <w:r w:rsidRPr="00451CE9">
        <w:rPr>
          <w:rFonts w:eastAsia="Times New Roman" w:cs="Times New Roman"/>
          <w:szCs w:val="24"/>
          <w:lang w:eastAsia="en-US"/>
        </w:rPr>
        <w:t>similar to</w:t>
      </w:r>
      <w:proofErr w:type="gramEnd"/>
      <w:r w:rsidRPr="00451CE9">
        <w:rPr>
          <w:rFonts w:eastAsia="Times New Roman" w:cs="Times New Roman"/>
          <w:szCs w:val="24"/>
          <w:lang w:eastAsia="en-US"/>
        </w:rPr>
        <w:t xml:space="preserve"> the SKATER Drainage System to compare their safety and performance. The results showed that the SKATER system works just as well, if not better, than other drainage systems available.</w:t>
      </w:r>
    </w:p>
    <w:p w14:paraId="09830CF5" w14:textId="77777777" w:rsidR="003A3FAD" w:rsidRPr="00451CE9" w:rsidRDefault="003A3FAD" w:rsidP="003A3FAD">
      <w:pPr>
        <w:numPr>
          <w:ilvl w:val="0"/>
          <w:numId w:val="45"/>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Post-Market Data</w:t>
      </w:r>
      <w:r w:rsidRPr="00451CE9">
        <w:rPr>
          <w:rFonts w:eastAsia="Times New Roman" w:cs="Times New Roman"/>
          <w:szCs w:val="24"/>
          <w:lang w:eastAsia="en-US"/>
        </w:rPr>
        <w:t>: After the system was sold and used by doctors, the manufacturer continued to collect data on how well it worked and whether any problems occurred. The results showed that the number of complaints was very low compared to the number of devices used, meaning that it performs safely and effectively in real-life situations.</w:t>
      </w:r>
    </w:p>
    <w:p w14:paraId="066FF7E4" w14:textId="097DD608" w:rsidR="00813A11" w:rsidRPr="00451CE9" w:rsidRDefault="006B5613" w:rsidP="006B5613">
      <w:pPr>
        <w:spacing w:before="100" w:beforeAutospacing="1" w:line="240" w:lineRule="auto"/>
        <w:outlineLvl w:val="3"/>
        <w:rPr>
          <w:rFonts w:eastAsia="Times New Roman" w:cs="Times New Roman"/>
          <w:b/>
          <w:bCs/>
          <w:szCs w:val="24"/>
          <w:lang w:eastAsia="en-US"/>
        </w:rPr>
      </w:pPr>
      <w:r w:rsidRPr="00451CE9">
        <w:rPr>
          <w:rFonts w:eastAsia="Times New Roman" w:cs="Times New Roman"/>
          <w:b/>
          <w:bCs/>
          <w:szCs w:val="24"/>
          <w:lang w:eastAsia="en-US"/>
        </w:rPr>
        <w:t>Why is the SKATER Drainage System safe?</w:t>
      </w:r>
    </w:p>
    <w:p w14:paraId="76CB770D" w14:textId="77777777" w:rsidR="006B5613" w:rsidRPr="00451CE9" w:rsidRDefault="006B5613" w:rsidP="006B5613">
      <w:pPr>
        <w:numPr>
          <w:ilvl w:val="0"/>
          <w:numId w:val="4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Thorough Testing</w:t>
      </w:r>
      <w:r w:rsidRPr="00451CE9">
        <w:rPr>
          <w:rFonts w:eastAsia="Times New Roman" w:cs="Times New Roman"/>
          <w:szCs w:val="24"/>
          <w:lang w:eastAsia="en-US"/>
        </w:rPr>
        <w:t>: Before the SKATER Drainage System was allowed to be used, it went through many tests to check how well it works and how safe it is. These tests made sure that the system does not break, leak, or cause problems when it’s used inside the body.</w:t>
      </w:r>
    </w:p>
    <w:p w14:paraId="76A31665" w14:textId="77777777" w:rsidR="006B5613" w:rsidRPr="00451CE9" w:rsidRDefault="006B5613" w:rsidP="006B5613">
      <w:pPr>
        <w:numPr>
          <w:ilvl w:val="0"/>
          <w:numId w:val="4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Safe Materials</w:t>
      </w:r>
      <w:r w:rsidRPr="00451CE9">
        <w:rPr>
          <w:rFonts w:eastAsia="Times New Roman" w:cs="Times New Roman"/>
          <w:szCs w:val="24"/>
          <w:lang w:eastAsia="en-US"/>
        </w:rPr>
        <w:t>: The system is made from materials that are safe for the human body. This means the system won’t cause bad reactions or harm when it’s used to drain fluids.</w:t>
      </w:r>
    </w:p>
    <w:p w14:paraId="699F1773" w14:textId="77777777" w:rsidR="006B5613" w:rsidRPr="00451CE9" w:rsidRDefault="006B5613" w:rsidP="006B5613">
      <w:pPr>
        <w:numPr>
          <w:ilvl w:val="0"/>
          <w:numId w:val="4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Low Risk of Problems</w:t>
      </w:r>
      <w:r w:rsidRPr="00451CE9">
        <w:rPr>
          <w:rFonts w:eastAsia="Times New Roman" w:cs="Times New Roman"/>
          <w:szCs w:val="24"/>
          <w:lang w:eastAsia="en-US"/>
        </w:rPr>
        <w:t>: Even though all medical devices have some risk, the SKATER Drainage System has a very low number of reported problems. In fact, less than 1% of the devices used have had any issues. This shows that it is reliable and safe when used correctly.</w:t>
      </w:r>
    </w:p>
    <w:p w14:paraId="1753933C" w14:textId="77777777" w:rsidR="006B5613" w:rsidRPr="00451CE9" w:rsidRDefault="006B5613" w:rsidP="006B5613">
      <w:pPr>
        <w:numPr>
          <w:ilvl w:val="0"/>
          <w:numId w:val="46"/>
        </w:numPr>
        <w:spacing w:before="100" w:beforeAutospacing="1" w:line="240" w:lineRule="auto"/>
        <w:rPr>
          <w:rFonts w:eastAsia="Times New Roman" w:cs="Times New Roman"/>
          <w:szCs w:val="24"/>
          <w:lang w:eastAsia="en-US"/>
        </w:rPr>
      </w:pPr>
      <w:r w:rsidRPr="00451CE9">
        <w:rPr>
          <w:rFonts w:eastAsia="Times New Roman" w:cs="Times New Roman"/>
          <w:b/>
          <w:bCs/>
          <w:szCs w:val="24"/>
          <w:lang w:eastAsia="en-US"/>
        </w:rPr>
        <w:t>Continued Monitoring</w:t>
      </w:r>
      <w:r w:rsidRPr="00451CE9">
        <w:rPr>
          <w:rFonts w:eastAsia="Times New Roman" w:cs="Times New Roman"/>
          <w:szCs w:val="24"/>
          <w:lang w:eastAsia="en-US"/>
        </w:rPr>
        <w:t>: After the device is sold and used by doctors, the company keeps track of how it performs. This helps them make sure the system stays safe for future patients. If any problems do happen, they are quickly reviewed and fixed.</w:t>
      </w:r>
    </w:p>
    <w:p w14:paraId="12058300" w14:textId="77777777" w:rsidR="001F70AC" w:rsidRPr="00451CE9" w:rsidRDefault="001F70AC" w:rsidP="001F70AC">
      <w:pPr>
        <w:spacing w:before="100" w:beforeAutospacing="1" w:line="240" w:lineRule="auto"/>
        <w:outlineLvl w:val="3"/>
        <w:rPr>
          <w:rFonts w:eastAsia="Times New Roman" w:cs="Times New Roman"/>
          <w:b/>
          <w:bCs/>
          <w:szCs w:val="24"/>
          <w:lang w:eastAsia="en-US"/>
        </w:rPr>
      </w:pPr>
      <w:r w:rsidRPr="00451CE9">
        <w:rPr>
          <w:rFonts w:eastAsia="Times New Roman" w:cs="Times New Roman"/>
          <w:b/>
          <w:bCs/>
          <w:szCs w:val="24"/>
          <w:lang w:eastAsia="en-US"/>
        </w:rPr>
        <w:t>Proven Safety and Success</w:t>
      </w:r>
    </w:p>
    <w:p w14:paraId="787F4381" w14:textId="77777777" w:rsidR="001F70AC" w:rsidRPr="00451CE9" w:rsidRDefault="001F70AC" w:rsidP="001F70AC">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lastRenderedPageBreak/>
        <w:t>The SKATER Drainage System has been used for many years, and it has gone through a lot of testing to make sure it is both safe and effective. Doctors rely on it because it works well and has a low risk of problems. It has become one of the most trusted tools for fluid drainage in hospitals around the world.</w:t>
      </w:r>
    </w:p>
    <w:p w14:paraId="6AC3E58E" w14:textId="59ED7749" w:rsidR="001F70AC" w:rsidRPr="00451CE9" w:rsidRDefault="001F70AC" w:rsidP="001F70AC">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Overall, the SKATER Drainage System is an important part of helping patients feel better by removing harmful fluid build-up in a safe and effective way.</w:t>
      </w:r>
    </w:p>
    <w:p w14:paraId="7C443352" w14:textId="77777777" w:rsidR="006B5613" w:rsidRPr="00451CE9" w:rsidRDefault="006B5613" w:rsidP="006B5613">
      <w:pPr>
        <w:spacing w:before="100" w:beforeAutospacing="1" w:line="240" w:lineRule="auto"/>
        <w:outlineLvl w:val="3"/>
        <w:rPr>
          <w:rFonts w:eastAsia="Times New Roman" w:cs="Times New Roman"/>
          <w:b/>
          <w:bCs/>
          <w:szCs w:val="24"/>
          <w:lang w:eastAsia="en-US"/>
        </w:rPr>
      </w:pPr>
      <w:r w:rsidRPr="00451CE9">
        <w:rPr>
          <w:rFonts w:eastAsia="Times New Roman" w:cs="Times New Roman"/>
          <w:b/>
          <w:bCs/>
          <w:szCs w:val="24"/>
          <w:lang w:eastAsia="en-US"/>
        </w:rPr>
        <w:t>What if something goes wrong?</w:t>
      </w:r>
    </w:p>
    <w:p w14:paraId="5F71B86A" w14:textId="77777777" w:rsidR="006B5613" w:rsidRPr="00451CE9" w:rsidRDefault="006B5613" w:rsidP="006B5613">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Even though the SKATER Drainage System is very safe, doctors are trained to handle any problems that might happen. They know how to fix issues and make sure the patient is okay.</w:t>
      </w:r>
    </w:p>
    <w:p w14:paraId="28BC9C71" w14:textId="77777777" w:rsidR="006B5613" w:rsidRPr="00451CE9" w:rsidRDefault="006B5613" w:rsidP="006B5613">
      <w:pPr>
        <w:spacing w:before="100" w:beforeAutospacing="1" w:line="240" w:lineRule="auto"/>
        <w:outlineLvl w:val="3"/>
        <w:rPr>
          <w:rFonts w:eastAsia="Times New Roman" w:cs="Times New Roman"/>
          <w:b/>
          <w:bCs/>
          <w:szCs w:val="24"/>
          <w:lang w:eastAsia="en-US"/>
        </w:rPr>
      </w:pPr>
      <w:r w:rsidRPr="00451CE9">
        <w:rPr>
          <w:rFonts w:eastAsia="Times New Roman" w:cs="Times New Roman"/>
          <w:b/>
          <w:bCs/>
          <w:szCs w:val="24"/>
          <w:lang w:eastAsia="en-US"/>
        </w:rPr>
        <w:t>In Summary:</w:t>
      </w:r>
    </w:p>
    <w:p w14:paraId="2C5727CB" w14:textId="610C932A" w:rsidR="0005698C" w:rsidRPr="00451CE9" w:rsidRDefault="006B5613" w:rsidP="0005698C">
      <w:pPr>
        <w:spacing w:before="100" w:beforeAutospacing="1" w:line="240" w:lineRule="auto"/>
        <w:rPr>
          <w:rFonts w:eastAsia="Times New Roman" w:cs="Times New Roman"/>
          <w:szCs w:val="24"/>
          <w:lang w:eastAsia="en-US"/>
        </w:rPr>
      </w:pPr>
      <w:r w:rsidRPr="00451CE9">
        <w:rPr>
          <w:rFonts w:eastAsia="Times New Roman" w:cs="Times New Roman"/>
          <w:szCs w:val="24"/>
          <w:lang w:eastAsia="en-US"/>
        </w:rPr>
        <w:t>The SKATER Drainage System has been proven to be a very safe tool for draining fluids from the body. It has passed important safety tests, is made from safe materials, and has a very low risk of problems. Patients can trust that this system will work as intended to help them feel better while keeping them safe.</w:t>
      </w:r>
    </w:p>
    <w:p w14:paraId="67E3E138" w14:textId="77777777" w:rsidR="002C60C8" w:rsidRPr="00451CE9" w:rsidRDefault="002C60C8" w:rsidP="00693338">
      <w:pPr>
        <w:pStyle w:val="Heading1"/>
        <w:rPr>
          <w:rFonts w:eastAsia="Times New Roman" w:cs="Times New Roman"/>
          <w:szCs w:val="24"/>
        </w:rPr>
      </w:pPr>
      <w:bookmarkStart w:id="80" w:name="_Toc181362713"/>
      <w:r w:rsidRPr="00451CE9">
        <w:rPr>
          <w:rFonts w:eastAsia="Times New Roman" w:cs="Times New Roman"/>
          <w:szCs w:val="24"/>
        </w:rPr>
        <w:t>Other Treatment Options</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Other ways to treat fluid buildup include:</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sidRPr="00451CE9">
        <w:rPr>
          <w:rFonts w:eastAsia="Times New Roman" w:cs="Times New Roman"/>
          <w:szCs w:val="24"/>
        </w:rPr>
        <w:t>Surgery to drain the fluid</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sidRPr="00451CE9">
        <w:rPr>
          <w:rFonts w:eastAsia="Times New Roman" w:cs="Times New Roman"/>
          <w:szCs w:val="24"/>
        </w:rPr>
        <w:t>Medicines to treat infections or other conditions</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sidRPr="00451CE9">
        <w:rPr>
          <w:rFonts w:eastAsia="Times New Roman" w:cs="Times New Roman"/>
          <w:szCs w:val="24"/>
        </w:rPr>
        <w:t>Sometimes the fluid goes away on its own</w:t>
      </w:r>
    </w:p>
    <w:p w14:paraId="0AC6B73F"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Talk to your doctor to figure out what’s best for you.</w:t>
      </w:r>
    </w:p>
    <w:p w14:paraId="0470A313" w14:textId="77777777" w:rsidR="002C60C8" w:rsidRPr="00451CE9" w:rsidRDefault="002C60C8" w:rsidP="00FA4BC1">
      <w:pPr>
        <w:pStyle w:val="Heading1"/>
        <w:rPr>
          <w:rFonts w:eastAsia="Times New Roman" w:cs="Times New Roman"/>
          <w:szCs w:val="24"/>
        </w:rPr>
      </w:pPr>
      <w:bookmarkStart w:id="81" w:name="_Toc181362714"/>
      <w:r w:rsidRPr="00451CE9">
        <w:rPr>
          <w:rFonts w:eastAsia="Times New Roman" w:cs="Times New Roman"/>
          <w:szCs w:val="24"/>
        </w:rPr>
        <w:t>Training for Healthcare Providers</w:t>
      </w:r>
      <w:bookmarkEnd w:id="81"/>
    </w:p>
    <w:p w14:paraId="702CCE0E" w14:textId="77777777" w:rsidR="002C60C8" w:rsidRPr="00451CE9" w:rsidRDefault="002C60C8" w:rsidP="002C60C8">
      <w:pPr>
        <w:spacing w:before="100" w:beforeAutospacing="1" w:line="240" w:lineRule="auto"/>
        <w:rPr>
          <w:rFonts w:eastAsia="Times New Roman" w:cs="Times New Roman"/>
          <w:szCs w:val="24"/>
        </w:rPr>
      </w:pPr>
      <w:r w:rsidRPr="00451CE9">
        <w:rPr>
          <w:rFonts w:eastAsia="Times New Roman" w:cs="Times New Roman"/>
          <w:szCs w:val="24"/>
        </w:rPr>
        <w:t>Doctors and nurses who use this system should be trained in placing and caring for the catheter.</w:t>
      </w:r>
    </w:p>
    <w:p w14:paraId="3314E312" w14:textId="77777777" w:rsidR="0013711D" w:rsidRPr="00451CE9" w:rsidRDefault="0013711D" w:rsidP="002C60C8">
      <w:pPr>
        <w:spacing w:before="100" w:beforeAutospacing="1" w:line="240" w:lineRule="auto"/>
        <w:rPr>
          <w:rFonts w:eastAsia="Times New Roman" w:cs="Times New Roman"/>
          <w:szCs w:val="24"/>
        </w:rPr>
      </w:pPr>
    </w:p>
    <w:p w14:paraId="20DA252F" w14:textId="77777777" w:rsidR="0013711D" w:rsidRPr="00451CE9" w:rsidRDefault="0013711D" w:rsidP="002C60C8">
      <w:pPr>
        <w:spacing w:before="100" w:beforeAutospacing="1" w:line="240" w:lineRule="auto"/>
        <w:rPr>
          <w:rFonts w:eastAsia="Times New Roman" w:cs="Times New Roman"/>
          <w:szCs w:val="24"/>
        </w:rPr>
      </w:pPr>
    </w:p>
    <w:p w14:paraId="53116648" w14:textId="77777777" w:rsidR="0013711D" w:rsidRPr="00451CE9" w:rsidRDefault="0013711D" w:rsidP="002C60C8">
      <w:pPr>
        <w:spacing w:before="100" w:beforeAutospacing="1" w:line="240" w:lineRule="auto"/>
        <w:rPr>
          <w:rFonts w:eastAsia="Times New Roman" w:cs="Times New Roman"/>
          <w:szCs w:val="24"/>
        </w:rPr>
      </w:pPr>
    </w:p>
    <w:p w14:paraId="21BE409E" w14:textId="77777777" w:rsidR="0013711D" w:rsidRPr="00451CE9" w:rsidRDefault="0013711D" w:rsidP="002C60C8">
      <w:pPr>
        <w:spacing w:before="100" w:beforeAutospacing="1" w:line="240" w:lineRule="auto"/>
        <w:rPr>
          <w:rFonts w:eastAsia="Times New Roman" w:cs="Times New Roman"/>
          <w:szCs w:val="24"/>
        </w:rPr>
      </w:pPr>
    </w:p>
    <w:p w14:paraId="15E00E07" w14:textId="77777777" w:rsidR="0013711D" w:rsidRPr="00451CE9" w:rsidRDefault="0013711D" w:rsidP="002C60C8">
      <w:pPr>
        <w:spacing w:before="100" w:beforeAutospacing="1" w:line="240" w:lineRule="auto"/>
        <w:rPr>
          <w:rFonts w:eastAsia="Times New Roman" w:cs="Times New Roman"/>
          <w:szCs w:val="24"/>
        </w:rPr>
      </w:pPr>
    </w:p>
    <w:p w14:paraId="73604417" w14:textId="77777777" w:rsidR="002C60C8" w:rsidRDefault="002C60C8" w:rsidP="00042B91">
      <w:pPr>
        <w:spacing w:after="0" w:afterAutospacing="0" w:line="240" w:lineRule="auto"/>
        <w:rPr>
          <w:rFonts w:eastAsia="Times New Roman" w:cs="Times New Roman"/>
          <w:szCs w:val="24"/>
        </w:rPr>
      </w:pPr>
    </w:p>
    <w:p w14:paraId="76EA44E0" w14:textId="77777777" w:rsidR="00CE4FEB" w:rsidRPr="00451CE9" w:rsidRDefault="00CE4FEB" w:rsidP="00042B91">
      <w:pPr>
        <w:spacing w:after="0" w:afterAutospacing="0" w:line="240" w:lineRule="auto"/>
        <w:rPr>
          <w:rFonts w:cs="Times New Roman"/>
          <w:i/>
          <w:color w:val="FF0000"/>
        </w:rPr>
      </w:pPr>
    </w:p>
    <w:p w14:paraId="34364CD6" w14:textId="4F8A68F1" w:rsidR="00B11A66" w:rsidRPr="00451CE9" w:rsidRDefault="00042B91" w:rsidP="00363EE0">
      <w:pPr>
        <w:pStyle w:val="Heading1"/>
        <w:numPr>
          <w:ilvl w:val="0"/>
          <w:numId w:val="2"/>
        </w:numPr>
        <w:rPr>
          <w:rFonts w:cs="Times New Roman"/>
        </w:rPr>
      </w:pPr>
      <w:bookmarkStart w:id="82" w:name="_Toc181362715"/>
      <w:r w:rsidRPr="00451CE9">
        <w:rPr>
          <w:rFonts w:cs="Times New Roman"/>
        </w:rPr>
        <w:lastRenderedPageBreak/>
        <w:t>Revision History</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451CE9"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sidRPr="00451CE9">
              <w:rPr>
                <w:rFonts w:cs="Times New Roman"/>
                <w:b/>
                <w:sz w:val="20"/>
              </w:rPr>
              <w:t>Revision</w:t>
            </w:r>
          </w:p>
        </w:tc>
        <w:tc>
          <w:tcPr>
            <w:tcW w:w="722" w:type="pct"/>
          </w:tcPr>
          <w:p w14:paraId="221AB9E8" w14:textId="234B0FA1" w:rsidR="00042B91" w:rsidRPr="00451CE9" w:rsidRDefault="00042B91" w:rsidP="00042B91">
            <w:pPr>
              <w:spacing w:after="0" w:afterAutospacing="0"/>
              <w:rPr>
                <w:rFonts w:cs="Times New Roman"/>
                <w:b/>
                <w:sz w:val="20"/>
              </w:rPr>
            </w:pPr>
            <w:r w:rsidRPr="00451CE9">
              <w:rPr>
                <w:rFonts w:cs="Times New Roman"/>
                <w:b/>
                <w:sz w:val="20"/>
              </w:rPr>
              <w:t>Date Issued</w:t>
            </w:r>
          </w:p>
        </w:tc>
        <w:tc>
          <w:tcPr>
            <w:tcW w:w="2310" w:type="pct"/>
          </w:tcPr>
          <w:p w14:paraId="765AAE1A" w14:textId="273653D5" w:rsidR="00042B91" w:rsidRPr="00451CE9" w:rsidRDefault="00042B91" w:rsidP="00042B91">
            <w:pPr>
              <w:spacing w:after="0" w:afterAutospacing="0"/>
              <w:rPr>
                <w:rFonts w:cs="Times New Roman"/>
                <w:b/>
                <w:sz w:val="20"/>
              </w:rPr>
            </w:pPr>
            <w:r w:rsidRPr="00451CE9">
              <w:rPr>
                <w:rFonts w:cs="Times New Roman"/>
                <w:b/>
                <w:sz w:val="20"/>
              </w:rPr>
              <w:t>Change Description</w:t>
            </w:r>
          </w:p>
        </w:tc>
        <w:tc>
          <w:tcPr>
            <w:tcW w:w="1393" w:type="pct"/>
          </w:tcPr>
          <w:p w14:paraId="0FD61DD3" w14:textId="020D1AAE" w:rsidR="00042B91" w:rsidRPr="00451CE9" w:rsidRDefault="00042B91" w:rsidP="00042B91">
            <w:pPr>
              <w:spacing w:after="0" w:afterAutospacing="0"/>
              <w:rPr>
                <w:rFonts w:cs="Times New Roman"/>
                <w:b/>
                <w:sz w:val="20"/>
              </w:rPr>
            </w:pPr>
            <w:r w:rsidRPr="00451CE9">
              <w:rPr>
                <w:rFonts w:cs="Times New Roman"/>
                <w:b/>
                <w:sz w:val="20"/>
              </w:rPr>
              <w:t>Revision validated by the Notified Body?</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sidRPr="00451CE9">
              <w:rPr>
                <w:rFonts w:cs="Times New Roman"/>
                <w:sz w:val="20"/>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iCs/>
                <w:sz w:val="20"/>
              </w:rPr>
              <w:t>July</w:t>
            </w:r>
            <w:r w:rsidR="00174030">
              <w:rPr>
                <w:rFonts w:cs="Times New Roman"/>
                <w:iCs/>
                <w:sz w:val="20"/>
              </w:rPr>
              <w:t xml:space="preserve"> 22, </w:t>
            </w:r>
            <w:r>
              <w:rPr>
                <w:rFonts w:cs="Times New Roman"/>
                <w:iCs/>
                <w:sz w:val="20"/>
              </w:rPr>
              <w:t>2021</w:t>
            </w:r>
          </w:p>
        </w:tc>
        <w:tc>
          <w:tcPr>
            <w:tcW w:w="2310" w:type="pct"/>
          </w:tcPr>
          <w:p w14:paraId="4B3910EC" w14:textId="07F4B14F" w:rsidR="00042B91" w:rsidRPr="00451CE9" w:rsidRDefault="009C39DA" w:rsidP="00042B91">
            <w:pPr>
              <w:spacing w:after="0" w:afterAutospacing="0"/>
              <w:rPr>
                <w:rFonts w:cs="Times New Roman"/>
                <w:sz w:val="20"/>
              </w:rPr>
            </w:pPr>
            <w:r w:rsidRPr="00451CE9">
              <w:rPr>
                <w:rFonts w:cs="Times New Roman"/>
                <w:sz w:val="20"/>
              </w:rPr>
              <w:t xml:space="preserve">Initial </w:t>
            </w:r>
            <w:r w:rsidR="004B1EB0" w:rsidRPr="00451CE9">
              <w:rPr>
                <w:rFonts w:cs="Times New Roman"/>
                <w:sz w:val="20"/>
              </w:rPr>
              <w:t>internal release – Not validated by BSI</w:t>
            </w:r>
          </w:p>
        </w:tc>
        <w:tc>
          <w:tcPr>
            <w:tcW w:w="1393" w:type="pct"/>
          </w:tcPr>
          <w:p w14:paraId="674B09F8" w14:textId="01C0EA57" w:rsidR="00042B91" w:rsidRPr="00451CE9" w:rsidRDefault="00274007" w:rsidP="00042B91">
            <w:pPr>
              <w:spacing w:after="0" w:afterAutospacing="0"/>
              <w:rPr>
                <w:rFonts w:cs="Times New Roman"/>
                <w:sz w:val="20"/>
              </w:rPr>
            </w:pPr>
            <w:sdt>
              <w:sdtPr>
                <w:rPr>
                  <w:rFonts w:cs="Times New Roman"/>
                </w:rPr>
                <w:id w:val="-2083972194"/>
                <w14:checkbox>
                  <w14:checked w14:val="1"/>
                  <w14:checkedState w14:val="2612" w14:font="MS Gothic"/>
                  <w14:uncheckedState w14:val="2610" w14:font="MS Gothic"/>
                </w14:checkbox>
              </w:sdtPr>
              <w:sdtEndPr/>
              <w:sdtContent>
                <w:r w:rsidR="00B16B86">
                  <w:rPr>
                    <w:rFonts w:ascii="MS Gothic" w:eastAsia="MS Gothic" w:hAnsi="MS Gothic" w:cs="Segoe UI Symbol" w:hint="eastAsia"/>
                  </w:rPr>
                  <w:t>☒</w:t>
                </w:r>
              </w:sdtContent>
            </w:sdt>
            <w:r w:rsidR="00042B91" w:rsidRPr="00451CE9">
              <w:rPr>
                <w:rFonts w:cs="Times New Roman"/>
                <w:sz w:val="20"/>
              </w:rPr>
              <w:t xml:space="preserve"> </w:t>
            </w:r>
            <w:r w:rsidR="00134884">
              <w:rPr>
                <w:rFonts w:cs="Times New Roman"/>
                <w:sz w:val="20"/>
              </w:rPr>
              <w:t>For Internal use only</w:t>
            </w:r>
          </w:p>
        </w:tc>
      </w:tr>
      <w:tr w:rsidR="00FC79AC" w:rsidRPr="00451CE9"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sidRPr="00451CE9">
              <w:rPr>
                <w:rFonts w:cs="Times New Roman"/>
                <w:sz w:val="20"/>
              </w:rPr>
              <w:t>B</w:t>
            </w:r>
            <w:r w:rsidR="004B1EB0" w:rsidRPr="00451CE9">
              <w:rPr>
                <w:rFonts w:cs="Times New Roman"/>
                <w:sz w:val="20"/>
              </w:rPr>
              <w:t xml:space="preserve">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iCs/>
                <w:sz w:val="20"/>
              </w:rPr>
              <w:t>September</w:t>
            </w:r>
            <w:r w:rsidR="00174030">
              <w:rPr>
                <w:rFonts w:cs="Times New Roman"/>
                <w:iCs/>
                <w:sz w:val="20"/>
              </w:rPr>
              <w:t xml:space="preserve"> </w:t>
            </w:r>
            <w:r w:rsidR="00174030" w:rsidRPr="00174030">
              <w:rPr>
                <w:rFonts w:cs="Times New Roman"/>
                <w:iCs/>
                <w:sz w:val="20"/>
              </w:rPr>
              <w:t>09</w:t>
            </w:r>
            <w:r w:rsidR="00174030">
              <w:rPr>
                <w:rFonts w:cs="Times New Roman"/>
                <w:iCs/>
                <w:sz w:val="20"/>
              </w:rPr>
              <w:t>,</w:t>
            </w:r>
            <w:r w:rsidR="00670A22">
              <w:rPr>
                <w:rFonts w:cs="Times New Roman"/>
                <w:iCs/>
                <w:sz w:val="20"/>
              </w:rPr>
              <w:t xml:space="preserve"> </w:t>
            </w:r>
            <w:r>
              <w:rPr>
                <w:rFonts w:cs="Times New Roman"/>
                <w:iCs/>
                <w:sz w:val="20"/>
              </w:rPr>
              <w:t>2024</w:t>
            </w:r>
          </w:p>
          <w:p w14:paraId="35A7DE59" w14:textId="62C29D5F" w:rsidR="00FC2383" w:rsidRDefault="00FC2383" w:rsidP="00042B91">
            <w:pPr>
              <w:spacing w:after="0" w:afterAutospacing="0"/>
              <w:rPr>
                <w:rFonts w:cs="Times New Roman"/>
                <w:iCs/>
                <w:sz w:val="20"/>
              </w:rPr>
            </w:pPr>
            <w:r>
              <w:rPr>
                <w:rFonts w:cs="Times New Roman"/>
                <w:iCs/>
                <w:sz w:val="20"/>
              </w:rPr>
              <w:t xml:space="preserve">September </w:t>
            </w:r>
            <w:r w:rsidR="00670A22">
              <w:rPr>
                <w:rFonts w:cs="Times New Roman"/>
                <w:iCs/>
                <w:sz w:val="20"/>
              </w:rPr>
              <w:t xml:space="preserve">12, </w:t>
            </w:r>
            <w:r>
              <w:rPr>
                <w:rFonts w:cs="Times New Roman"/>
                <w:iCs/>
                <w:sz w:val="20"/>
              </w:rPr>
              <w:t>2024</w:t>
            </w:r>
          </w:p>
          <w:p w14:paraId="16F546A0" w14:textId="60A6329B" w:rsidR="00E42DD4" w:rsidRPr="00451CE9" w:rsidRDefault="00E42DD4" w:rsidP="00042B91">
            <w:pPr>
              <w:spacing w:after="0" w:afterAutospacing="0"/>
              <w:rPr>
                <w:rFonts w:cs="Times New Roman"/>
                <w:iCs/>
                <w:sz w:val="20"/>
              </w:rPr>
            </w:pPr>
            <w:r>
              <w:rPr>
                <w:rFonts w:cs="Times New Roman"/>
                <w:iCs/>
                <w:sz w:val="20"/>
              </w:rPr>
              <w:t>October</w:t>
            </w:r>
            <w:r w:rsidR="00670A22">
              <w:rPr>
                <w:rFonts w:cs="Times New Roman"/>
                <w:iCs/>
                <w:sz w:val="20"/>
              </w:rPr>
              <w:t xml:space="preserve"> 22, </w:t>
            </w:r>
            <w:r>
              <w:rPr>
                <w:rFonts w:cs="Times New Roman"/>
                <w:iCs/>
                <w:sz w:val="20"/>
              </w:rPr>
              <w:t>2024</w:t>
            </w:r>
          </w:p>
        </w:tc>
        <w:tc>
          <w:tcPr>
            <w:tcW w:w="2310" w:type="pct"/>
          </w:tcPr>
          <w:p w14:paraId="334E2A94" w14:textId="77777777" w:rsidR="00FC79AC" w:rsidRPr="00451CE9" w:rsidRDefault="005E71F3" w:rsidP="00042B91">
            <w:pPr>
              <w:spacing w:after="0" w:afterAutospacing="0"/>
              <w:rPr>
                <w:rFonts w:cs="Times New Roman"/>
                <w:sz w:val="20"/>
              </w:rPr>
            </w:pPr>
            <w:r w:rsidRPr="00451CE9">
              <w:rPr>
                <w:rFonts w:cs="Times New Roman"/>
                <w:sz w:val="20"/>
              </w:rPr>
              <w:t>Initial submission to BSI, for review</w:t>
            </w:r>
          </w:p>
          <w:p w14:paraId="7664769E" w14:textId="77777777" w:rsidR="002C60C8" w:rsidRPr="00451CE9" w:rsidRDefault="002C60C8" w:rsidP="00042B91">
            <w:pPr>
              <w:spacing w:after="0" w:afterAutospacing="0"/>
              <w:rPr>
                <w:rFonts w:cs="Times New Roman"/>
                <w:sz w:val="20"/>
              </w:rPr>
            </w:pPr>
            <w:r w:rsidRPr="00451CE9">
              <w:rPr>
                <w:rFonts w:cs="Times New Roman"/>
                <w:sz w:val="20"/>
              </w:rPr>
              <w:t>Added patient section</w:t>
            </w:r>
          </w:p>
          <w:p w14:paraId="5AA31947" w14:textId="2F5E08B9" w:rsidR="00DC742C" w:rsidRPr="00451CE9" w:rsidRDefault="00EA229E" w:rsidP="00042B91">
            <w:pPr>
              <w:spacing w:after="0" w:afterAutospacing="0"/>
              <w:rPr>
                <w:rFonts w:cs="Times New Roman"/>
                <w:sz w:val="20"/>
              </w:rPr>
            </w:pPr>
            <w:r w:rsidRPr="00451CE9">
              <w:rPr>
                <w:rFonts w:cs="Times New Roman"/>
                <w:sz w:val="20"/>
              </w:rPr>
              <w:t>Added patient</w:t>
            </w:r>
            <w:r w:rsidR="003D4ADF" w:rsidRPr="00451CE9">
              <w:rPr>
                <w:rFonts w:cs="Times New Roman"/>
                <w:sz w:val="20"/>
              </w:rPr>
              <w:t xml:space="preserve"> section 9.5</w:t>
            </w:r>
            <w:r w:rsidR="009851B9" w:rsidRPr="00451CE9">
              <w:rPr>
                <w:rFonts w:cs="Times New Roman"/>
                <w:sz w:val="20"/>
              </w:rPr>
              <w:t xml:space="preserve"> </w:t>
            </w:r>
          </w:p>
        </w:tc>
        <w:tc>
          <w:tcPr>
            <w:tcW w:w="1393" w:type="pct"/>
          </w:tcPr>
          <w:p w14:paraId="7BC00CE1" w14:textId="5FED05B5" w:rsidR="005E71F3" w:rsidRDefault="00274007" w:rsidP="005E71F3">
            <w:pPr>
              <w:spacing w:after="0" w:afterAutospacing="0"/>
              <w:rPr>
                <w:rFonts w:cs="Times New Roman"/>
                <w:sz w:val="20"/>
              </w:rPr>
            </w:pPr>
            <w:sdt>
              <w:sdtPr>
                <w:rPr>
                  <w:rFonts w:cs="Times New Roman"/>
                </w:rPr>
                <w:id w:val="-1642572381"/>
                <w14:checkbox>
                  <w14:checked w14:val="1"/>
                  <w14:checkedState w14:val="2612" w14:font="MS Gothic"/>
                  <w14:uncheckedState w14:val="2610" w14:font="MS Gothic"/>
                </w14:checkbox>
              </w:sdtPr>
              <w:sdtEndPr/>
              <w:sdtContent>
                <w:r w:rsidR="0076176C">
                  <w:rPr>
                    <w:rFonts w:ascii="MS Gothic" w:eastAsia="MS Gothic" w:hAnsi="MS Gothic" w:cs="Times New Roman" w:hint="eastAsia"/>
                  </w:rPr>
                  <w:t>☒</w:t>
                </w:r>
              </w:sdtContent>
            </w:sdt>
            <w:r w:rsidR="005E71F3" w:rsidRPr="00451CE9">
              <w:rPr>
                <w:rFonts w:cs="Times New Roman"/>
                <w:sz w:val="20"/>
              </w:rPr>
              <w:t xml:space="preserve"> Yes </w:t>
            </w:r>
          </w:p>
          <w:p w14:paraId="3E0D98A0" w14:textId="44B6430A" w:rsidR="00FC79AC" w:rsidRPr="00451CE9" w:rsidRDefault="00666FDF" w:rsidP="005E71F3">
            <w:pPr>
              <w:spacing w:after="0" w:afterAutospacing="0"/>
              <w:rPr>
                <w:rFonts w:cs="Times New Roman"/>
              </w:rPr>
            </w:pPr>
            <w:r w:rsidRPr="00666FDF">
              <w:rPr>
                <w:rFonts w:cs="Times New Roman"/>
                <w:sz w:val="20"/>
              </w:rPr>
              <w:t>Th</w:t>
            </w:r>
            <w:r>
              <w:rPr>
                <w:rFonts w:cs="Times New Roman"/>
                <w:sz w:val="20"/>
              </w:rPr>
              <w:t>is</w:t>
            </w:r>
            <w:r w:rsidRPr="00666FDF">
              <w:rPr>
                <w:rFonts w:cs="Times New Roman"/>
                <w:sz w:val="20"/>
              </w:rPr>
              <w:t xml:space="preserve"> SSCP has been validated</w:t>
            </w:r>
            <w:r w:rsidR="003422A1">
              <w:t xml:space="preserve"> </w:t>
            </w:r>
            <w:r w:rsidR="003422A1" w:rsidRPr="003422A1">
              <w:rPr>
                <w:rFonts w:cs="Times New Roman"/>
                <w:sz w:val="20"/>
              </w:rPr>
              <w:t>in English language</w:t>
            </w:r>
            <w:r w:rsidRPr="00666FDF">
              <w:rPr>
                <w:rFonts w:cs="Times New Roman"/>
                <w:sz w:val="20"/>
              </w:rPr>
              <w:t xml:space="preserve"> by the Notified Body, in accordance with the recommendations of MDCG </w:t>
            </w:r>
            <w:r w:rsidRPr="009E782D">
              <w:rPr>
                <w:rFonts w:cs="Times New Roman"/>
                <w:sz w:val="20"/>
              </w:rPr>
              <w:t>2019-9</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sidRPr="00451CE9">
        <w:rPr>
          <w:rFonts w:cs="Times New Roman"/>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BA8C6" w14:textId="77777777" w:rsidR="00FC3735" w:rsidRDefault="00FC3735" w:rsidP="009855C3">
      <w:r>
        <w:separator/>
      </w:r>
    </w:p>
  </w:endnote>
  <w:endnote w:type="continuationSeparator" w:id="0">
    <w:p w14:paraId="6B88EE80" w14:textId="77777777" w:rsidR="00FC3735" w:rsidRDefault="00FC3735" w:rsidP="009855C3">
      <w:r>
        <w:continuationSeparator/>
      </w:r>
    </w:p>
  </w:endnote>
  <w:endnote w:type="continuationNotice" w:id="1">
    <w:p w14:paraId="4FDD9913" w14:textId="77777777" w:rsidR="00FC3735" w:rsidRDefault="00FC3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39D42" w14:textId="20B3ADCE" w:rsidR="00BE3D15" w:rsidRPr="00F44E82" w:rsidRDefault="003036AD" w:rsidP="009855C3">
    <w:pPr>
      <w:pStyle w:val="Footer"/>
      <w:rPr>
        <w:szCs w:val="24"/>
      </w:rPr>
    </w:pPr>
    <w:r w:rsidRPr="003036AD">
      <w:rPr>
        <w:rFonts w:ascii="Arial" w:hAnsi="Arial" w:cs="Arial"/>
        <w:b/>
        <w:bCs/>
        <w:sz w:val="18"/>
        <w:szCs w:val="18"/>
      </w:rPr>
      <w:t xml:space="preserve">CAQ-QA-025-F1 Rev </w:t>
    </w:r>
    <w:r w:rsidR="00A2055A">
      <w:rPr>
        <w:rFonts w:ascii="Arial" w:hAnsi="Arial" w:cs="Arial"/>
        <w:b/>
        <w:bCs/>
        <w:sz w:val="18"/>
        <w:szCs w:val="18"/>
      </w:rPr>
      <w:t>E</w:t>
    </w:r>
    <w:r w:rsidRPr="003036AD">
      <w:rPr>
        <w:rFonts w:ascii="Arial" w:hAnsi="Arial" w:cs="Arial"/>
        <w:b/>
        <w:bCs/>
        <w:sz w:val="18"/>
        <w:szCs w:val="18"/>
      </w:rPr>
      <w:t>: Summary of Safety and Clinical Performance (SSCP)</w:t>
    </w:r>
    <w:r>
      <w:t xml:space="preserve"> </w:t>
    </w:r>
    <w:r>
      <w:tab/>
    </w:r>
    <w:r w:rsidR="00BE3D15" w:rsidRPr="00F44E82">
      <w:t xml:space="preserve">Page </w:t>
    </w:r>
    <w:r w:rsidR="00BE3D15" w:rsidRPr="00F44E82">
      <w:fldChar w:fldCharType="begin"/>
    </w:r>
    <w:r w:rsidR="00BE3D15" w:rsidRPr="00F44E82">
      <w:instrText xml:space="preserve"> PAGE  \* Arabic </w:instrText>
    </w:r>
    <w:r w:rsidR="00BE3D15" w:rsidRPr="00F44E82">
      <w:fldChar w:fldCharType="separate"/>
    </w:r>
    <w:r w:rsidR="00BE3D15" w:rsidRPr="00F44E82">
      <w:t>0</w:t>
    </w:r>
    <w:r w:rsidR="00BE3D15" w:rsidRPr="00F44E82">
      <w:fldChar w:fldCharType="end"/>
    </w:r>
    <w:r w:rsidR="00BE3D15" w:rsidRPr="00F44E82">
      <w:t xml:space="preserve"> of </w:t>
    </w:r>
    <w:fldSimple w:instr=" NUMPAGES  ">
      <w:r w:rsidR="00BE3D15" w:rsidRPr="00F44E82">
        <w:t>12</w:t>
      </w:r>
    </w:fldSimple>
    <w:r w:rsidR="00BE3D15" w:rsidRPr="00F44E82">
      <w:t xml:space="preserve">  </w:t>
    </w:r>
    <w:r w:rsidR="00BE3D15" w:rsidRPr="00F44E82">
      <w:tab/>
    </w:r>
    <w:r w:rsidR="00BE3D15" w:rsidRPr="00F44E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88557" w14:textId="77777777" w:rsidR="00FC3735" w:rsidRDefault="00FC3735" w:rsidP="009855C3">
      <w:r>
        <w:separator/>
      </w:r>
    </w:p>
  </w:footnote>
  <w:footnote w:type="continuationSeparator" w:id="0">
    <w:p w14:paraId="1B74E1E8" w14:textId="77777777" w:rsidR="00FC3735" w:rsidRDefault="00FC3735" w:rsidP="009855C3">
      <w:r>
        <w:continuationSeparator/>
      </w:r>
    </w:p>
  </w:footnote>
  <w:footnote w:type="continuationNotice" w:id="1">
    <w:p w14:paraId="41079039" w14:textId="77777777" w:rsidR="00FC3735" w:rsidRDefault="00FC3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shd w:val="clear" w:color="auto" w:fill="auto"/>
        </w:tcPr>
        <w:p w14:paraId="184F2588" w14:textId="6EABB2E0" w:rsidR="00B62140" w:rsidRDefault="00B62140" w:rsidP="00B62140">
          <w:pPr>
            <w:pStyle w:val="Header"/>
            <w:jc w:val="left"/>
          </w:pPr>
          <w:r>
            <w:rPr>
              <w:noProof/>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shd w:val="clear" w:color="auto" w:fill="auto"/>
        </w:tcPr>
        <w:p w14:paraId="6E8300D8" w14:textId="7A70FCBF" w:rsidR="005450DC" w:rsidRPr="005450DC" w:rsidRDefault="005450DC" w:rsidP="005450DC">
          <w:pPr>
            <w:spacing w:after="0" w:afterAutospacing="0"/>
            <w:rPr>
              <w:rFonts w:ascii="Arial" w:hAnsi="Arial" w:cs="Arial"/>
              <w:b/>
              <w:bCs/>
              <w:sz w:val="28"/>
              <w:szCs w:val="28"/>
              <w:lang w:eastAsia="en-US"/>
            </w:rPr>
          </w:pPr>
          <w:r>
            <w:rPr>
              <w:rFonts w:ascii="Arial" w:hAnsi="Arial" w:cs="Arial"/>
              <w:b/>
              <w:bCs/>
              <w:sz w:val="28"/>
              <w:szCs w:val="28"/>
              <w:lang w:eastAsia="en-US"/>
            </w:rPr>
            <w:t>Summary Of Safety and Clinical Performance (SSCP)</w:t>
          </w:r>
        </w:p>
        <w:p w14:paraId="32C45BE6" w14:textId="40AE82EA" w:rsidR="005450DC" w:rsidRPr="005450DC" w:rsidRDefault="001E25B0" w:rsidP="005450DC">
          <w:pPr>
            <w:spacing w:after="0" w:afterAutospacing="0"/>
            <w:rPr>
              <w:rFonts w:ascii="Arial" w:hAnsi="Arial" w:cs="Arial"/>
              <w:sz w:val="18"/>
              <w:szCs w:val="18"/>
              <w:lang w:eastAsia="en-US"/>
            </w:rPr>
          </w:pPr>
          <w:r w:rsidRPr="001E25B0">
            <w:rPr>
              <w:rFonts w:ascii="Arial" w:hAnsi="Arial" w:cs="Arial"/>
              <w:b/>
              <w:bCs/>
              <w:sz w:val="18"/>
              <w:szCs w:val="18"/>
              <w:lang w:eastAsia="en-US"/>
            </w:rPr>
            <w:t>SSCP-0002</w:t>
          </w:r>
          <w:r w:rsidR="005450DC" w:rsidRPr="005450DC">
            <w:rPr>
              <w:rFonts w:ascii="Arial" w:hAnsi="Arial" w:cs="Arial"/>
              <w:b/>
              <w:bCs/>
              <w:sz w:val="18"/>
              <w:szCs w:val="18"/>
              <w:lang w:eastAsia="en-US"/>
            </w:rPr>
            <w:t xml:space="preserve">: </w:t>
          </w:r>
          <w:r w:rsidRPr="001E25B0">
            <w:rPr>
              <w:rFonts w:ascii="Arial" w:hAnsi="Arial" w:cs="Arial"/>
              <w:sz w:val="18"/>
              <w:szCs w:val="18"/>
              <w:lang w:eastAsia="en-US"/>
            </w:rPr>
            <w:t xml:space="preserve">Skater </w:t>
          </w:r>
          <w:r w:rsidR="003A7330">
            <w:rPr>
              <w:rFonts w:ascii="Arial" w:hAnsi="Arial" w:cs="Arial"/>
              <w:sz w:val="18"/>
              <w:szCs w:val="18"/>
              <w:lang w:eastAsia="en-US"/>
            </w:rPr>
            <w:t xml:space="preserve">Drainage </w:t>
          </w:r>
          <w:r w:rsidRPr="001E25B0">
            <w:rPr>
              <w:rFonts w:ascii="Arial" w:hAnsi="Arial" w:cs="Arial"/>
              <w:sz w:val="18"/>
              <w:szCs w:val="18"/>
              <w:lang w:eastAsia="en-US"/>
            </w:rPr>
            <w:t>Catheter Systems</w:t>
          </w:r>
        </w:p>
        <w:p w14:paraId="32066318" w14:textId="1F36AFF3" w:rsidR="005450DC" w:rsidRPr="005450DC" w:rsidRDefault="005450DC" w:rsidP="005450DC">
          <w:pPr>
            <w:spacing w:after="0" w:afterAutospacing="0"/>
            <w:rPr>
              <w:rFonts w:ascii="Arial" w:hAnsi="Arial" w:cs="Arial"/>
              <w:sz w:val="18"/>
              <w:szCs w:val="18"/>
              <w:lang w:eastAsia="en-US"/>
            </w:rPr>
          </w:pPr>
          <w:r w:rsidRPr="005450DC">
            <w:rPr>
              <w:rFonts w:ascii="Arial" w:hAnsi="Arial" w:cs="Arial"/>
              <w:sz w:val="18"/>
              <w:szCs w:val="18"/>
              <w:lang w:eastAsia="en-US"/>
            </w:rPr>
            <w:t xml:space="preserve">Revision: </w:t>
          </w:r>
          <w:r w:rsidR="00275174">
            <w:rPr>
              <w:rFonts w:ascii="Arial" w:hAnsi="Arial" w:cs="Arial"/>
              <w:sz w:val="18"/>
              <w:szCs w:val="18"/>
              <w:lang w:eastAsia="en-US"/>
            </w:rPr>
            <w:t>B</w:t>
          </w:r>
          <w:r w:rsidR="006125F3">
            <w:rPr>
              <w:rFonts w:ascii="Arial" w:hAnsi="Arial" w:cs="Arial"/>
              <w:sz w:val="18"/>
              <w:szCs w:val="18"/>
              <w:lang w:eastAsia="en-US"/>
            </w:rPr>
            <w:t xml:space="preserve"> </w:t>
          </w:r>
        </w:p>
        <w:p w14:paraId="2F5F8390" w14:textId="0ABFBBD1" w:rsidR="005450DC" w:rsidRPr="00B62140" w:rsidRDefault="005450DC" w:rsidP="005450DC">
          <w:pPr>
            <w:pStyle w:val="Header"/>
            <w:jc w:val="left"/>
            <w:rPr>
              <w:rFonts w:ascii="Arial" w:hAnsi="Arial" w:cs="Arial"/>
              <w:sz w:val="18"/>
            </w:rPr>
          </w:pPr>
          <w:r w:rsidRPr="005450DC">
            <w:rPr>
              <w:rFonts w:ascii="Calibri" w:eastAsiaTheme="minorHAnsi" w:hAnsi="Calibri" w:cs="Calibri"/>
              <w:sz w:val="18"/>
              <w:szCs w:val="18"/>
              <w:lang w:val="en-US" w:eastAsia="en-US"/>
            </w:rPr>
            <w:t>Argon Location: A</w:t>
          </w:r>
          <w:r w:rsidR="00103AF7">
            <w:rPr>
              <w:rFonts w:ascii="Calibri" w:eastAsiaTheme="minorHAnsi" w:hAnsi="Calibri" w:cs="Calibri"/>
              <w:sz w:val="18"/>
              <w:szCs w:val="18"/>
              <w:lang w:val="en-US" w:eastAsia="en-US"/>
            </w:rPr>
            <w:t>ll Sites</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11573</Words>
  <Characters>65969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Nadira Lotus</cp:lastModifiedBy>
  <cp:revision>10</cp:revision>
  <dcterms:created xsi:type="dcterms:W3CDTF">2024-11-18T16:25:00Z</dcterms:created>
  <dcterms:modified xsi:type="dcterms:W3CDTF">2024-12-06T16:13:00Z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