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1E2AC1" w:rsidRDefault="0005411A" w:rsidP="00042B91">
      <w:pPr>
        <w:pStyle w:val="BodyText3"/>
        <w:spacing w:after="0" w:afterAutospacing="0"/>
        <w:rPr>
          <w:sz w:val="24"/>
        </w:rPr>
      </w:pPr>
    </w:p>
    <w:p w14:paraId="2D72A510" w14:textId="58A5ED92" w:rsidR="0005411A" w:rsidRPr="001E2AC1" w:rsidRDefault="00E91403" w:rsidP="00042B91">
      <w:pPr>
        <w:pStyle w:val="BodyText3"/>
        <w:spacing w:after="0" w:afterAutospacing="0"/>
      </w:pPr>
      <w:r w:rsidRPr="001E2AC1">
        <w:rPr>
          <w:bCs/>
          <w:noProof/>
          <w:lang w:val="et"/>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2E324C" w:rsidRDefault="006F0810" w:rsidP="00963812">
                            <w:pPr>
                              <w:pStyle w:val="Heading7"/>
                              <w:spacing w:after="0" w:afterAutospacing="0"/>
                              <w:rPr>
                                <w:sz w:val="32"/>
                                <w:szCs w:val="32"/>
                                <w:lang w:val="nn-NO"/>
                              </w:rPr>
                            </w:pPr>
                            <w:r>
                              <w:rPr>
                                <w:bCs/>
                                <w:sz w:val="32"/>
                                <w:szCs w:val="32"/>
                                <w:lang w:val="et"/>
                              </w:rPr>
                              <w:t>OHUTUSE JA KLIINILISE TOIMIVUSE KOKKUVÕTE (SSCP)</w:t>
                            </w:r>
                          </w:p>
                          <w:p w14:paraId="56DB2D27" w14:textId="231A96FC" w:rsidR="00393EF6" w:rsidRPr="002E324C" w:rsidRDefault="003043BD" w:rsidP="003043BD">
                            <w:pPr>
                              <w:pStyle w:val="Heading7"/>
                              <w:spacing w:after="0" w:afterAutospacing="0"/>
                              <w:rPr>
                                <w:sz w:val="32"/>
                                <w:szCs w:val="32"/>
                                <w:lang w:val="nn-NO"/>
                              </w:rPr>
                            </w:pPr>
                            <w:r>
                              <w:rPr>
                                <w:bCs/>
                                <w:sz w:val="32"/>
                                <w:szCs w:val="32"/>
                                <w:lang w:val="et"/>
                              </w:rPr>
                              <w:t>SSCP-0005</w:t>
                            </w:r>
                          </w:p>
                          <w:p w14:paraId="04A0723C" w14:textId="238064C9" w:rsidR="00963812" w:rsidRPr="002E324C" w:rsidRDefault="00CE458E" w:rsidP="00963812">
                            <w:pPr>
                              <w:pStyle w:val="Heading7"/>
                              <w:spacing w:after="0" w:afterAutospacing="0"/>
                              <w:rPr>
                                <w:sz w:val="32"/>
                                <w:szCs w:val="32"/>
                                <w:lang w:val="nn-NO"/>
                              </w:rPr>
                            </w:pPr>
                            <w:r>
                              <w:rPr>
                                <w:bCs/>
                                <w:sz w:val="32"/>
                                <w:szCs w:val="32"/>
                                <w:lang w:val="et"/>
                              </w:rPr>
                              <w:t xml:space="preserve">Option™ ELITE’i eemaldatav õõnesveenifiltrisüsteem </w:t>
                            </w:r>
                          </w:p>
                          <w:p w14:paraId="79A152D4" w14:textId="648A5166" w:rsidR="0005411A" w:rsidRPr="002E324C" w:rsidRDefault="00697DB4" w:rsidP="00963812">
                            <w:pPr>
                              <w:pStyle w:val="Heading7"/>
                              <w:spacing w:after="0" w:afterAutospacing="0"/>
                              <w:rPr>
                                <w:sz w:val="32"/>
                                <w:szCs w:val="32"/>
                                <w:lang w:val="nn-NO"/>
                              </w:rPr>
                            </w:pPr>
                            <w:r>
                              <w:rPr>
                                <w:bCs/>
                                <w:sz w:val="32"/>
                                <w:szCs w:val="32"/>
                                <w:lang w:val="et"/>
                              </w:rPr>
                              <w:t>TF-0053</w:t>
                            </w:r>
                          </w:p>
                          <w:p w14:paraId="03520B68" w14:textId="4904F4B6" w:rsidR="00D871DE" w:rsidRPr="00D871DE" w:rsidRDefault="00D871DE" w:rsidP="00D871DE">
                            <w:pPr>
                              <w:jc w:val="center"/>
                              <w:rPr>
                                <w:b/>
                                <w:bCs/>
                                <w:sz w:val="32"/>
                                <w:szCs w:val="32"/>
                              </w:rPr>
                            </w:pPr>
                            <w:r>
                              <w:rPr>
                                <w:b/>
                                <w:bCs/>
                                <w:sz w:val="32"/>
                                <w:szCs w:val="32"/>
                                <w:lang w:val="et"/>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Pr="002E324C" w:rsidRDefault="006F0810" w:rsidP="00963812">
                      <w:pPr>
                        <w:pStyle w:val="Heading7"/>
                        <w:spacing w:after="0" w:afterAutospacing="0"/>
                        <w:rPr>
                          <w:sz w:val="32"/>
                          <w:szCs w:val="32"/>
                          <w:lang w:val="nn-NO"/>
                        </w:rPr>
                      </w:pPr>
                      <w:r>
                        <w:rPr>
                          <w:bCs/>
                          <w:sz w:val="32"/>
                          <w:szCs w:val="32"/>
                          <w:lang w:val="et"/>
                        </w:rPr>
                        <w:t>OHUTUSE JA KLIINILISE TOIMIVUSE KOKKUVÕTE (SSCP)</w:t>
                      </w:r>
                    </w:p>
                    <w:p w14:paraId="56DB2D27" w14:textId="231A96FC" w:rsidR="00393EF6" w:rsidRPr="002E324C" w:rsidRDefault="003043BD" w:rsidP="003043BD">
                      <w:pPr>
                        <w:pStyle w:val="Heading7"/>
                        <w:spacing w:after="0" w:afterAutospacing="0"/>
                        <w:rPr>
                          <w:sz w:val="32"/>
                          <w:szCs w:val="32"/>
                          <w:lang w:val="nn-NO"/>
                        </w:rPr>
                      </w:pPr>
                      <w:r>
                        <w:rPr>
                          <w:bCs/>
                          <w:sz w:val="32"/>
                          <w:szCs w:val="32"/>
                          <w:lang w:val="et"/>
                        </w:rPr>
                        <w:t>SSCP-0005</w:t>
                      </w:r>
                    </w:p>
                    <w:p w14:paraId="04A0723C" w14:textId="238064C9" w:rsidR="00963812" w:rsidRPr="002E324C" w:rsidRDefault="00CE458E" w:rsidP="00963812">
                      <w:pPr>
                        <w:pStyle w:val="Heading7"/>
                        <w:spacing w:after="0" w:afterAutospacing="0"/>
                        <w:rPr>
                          <w:sz w:val="32"/>
                          <w:szCs w:val="32"/>
                          <w:lang w:val="nn-NO"/>
                        </w:rPr>
                      </w:pPr>
                      <w:r>
                        <w:rPr>
                          <w:bCs/>
                          <w:sz w:val="32"/>
                          <w:szCs w:val="32"/>
                          <w:lang w:val="et"/>
                        </w:rPr>
                        <w:t xml:space="preserve">Option™ ELITE’i eemaldatav õõnesveenifiltrisüsteem </w:t>
                      </w:r>
                    </w:p>
                    <w:p w14:paraId="79A152D4" w14:textId="648A5166" w:rsidR="0005411A" w:rsidRPr="002E324C" w:rsidRDefault="00697DB4" w:rsidP="00963812">
                      <w:pPr>
                        <w:pStyle w:val="Heading7"/>
                        <w:spacing w:after="0" w:afterAutospacing="0"/>
                        <w:rPr>
                          <w:sz w:val="32"/>
                          <w:szCs w:val="32"/>
                          <w:lang w:val="nn-NO"/>
                        </w:rPr>
                      </w:pPr>
                      <w:r>
                        <w:rPr>
                          <w:bCs/>
                          <w:sz w:val="32"/>
                          <w:szCs w:val="32"/>
                          <w:lang w:val="et"/>
                        </w:rPr>
                        <w:t>TF-0053</w:t>
                      </w:r>
                    </w:p>
                    <w:p w14:paraId="03520B68" w14:textId="4904F4B6" w:rsidR="00D871DE" w:rsidRPr="00D871DE" w:rsidRDefault="00D871DE" w:rsidP="00D871DE">
                      <w:pPr>
                        <w:jc w:val="center"/>
                        <w:rPr>
                          <w:b/>
                          <w:bCs/>
                          <w:sz w:val="32"/>
                          <w:szCs w:val="32"/>
                        </w:rPr>
                      </w:pPr>
                      <w:r>
                        <w:rPr>
                          <w:b/>
                          <w:bCs/>
                          <w:sz w:val="32"/>
                          <w:szCs w:val="32"/>
                          <w:lang w:val="et"/>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1E2AC1" w:rsidRDefault="0005411A" w:rsidP="00042B91">
      <w:pPr>
        <w:pStyle w:val="BodyText3"/>
        <w:spacing w:after="0" w:afterAutospacing="0"/>
      </w:pPr>
    </w:p>
    <w:p w14:paraId="2048CF11" w14:textId="77777777" w:rsidR="0005411A" w:rsidRPr="001E2AC1" w:rsidRDefault="0005411A" w:rsidP="00042B91">
      <w:pPr>
        <w:pStyle w:val="BodyText3"/>
        <w:spacing w:after="0" w:afterAutospacing="0"/>
      </w:pPr>
    </w:p>
    <w:p w14:paraId="243C88AF" w14:textId="77777777" w:rsidR="0005411A" w:rsidRPr="001E2AC1" w:rsidRDefault="0005411A" w:rsidP="00042B91">
      <w:pPr>
        <w:pStyle w:val="BodyText3"/>
        <w:spacing w:after="0" w:afterAutospacing="0"/>
      </w:pPr>
    </w:p>
    <w:p w14:paraId="41545C51" w14:textId="2690A02B" w:rsidR="0005411A" w:rsidRPr="001E2AC1" w:rsidRDefault="0005411A" w:rsidP="00042B91">
      <w:pPr>
        <w:spacing w:after="0" w:afterAutospacing="0" w:line="240" w:lineRule="auto"/>
        <w:rPr>
          <w:rFonts w:cs="Times New Roman"/>
        </w:rPr>
      </w:pPr>
    </w:p>
    <w:p w14:paraId="155D5FB3" w14:textId="51695512" w:rsidR="00042B91" w:rsidRPr="001E2AC1" w:rsidRDefault="00042B91" w:rsidP="00042B91">
      <w:pPr>
        <w:spacing w:after="0" w:afterAutospacing="0" w:line="240" w:lineRule="auto"/>
        <w:rPr>
          <w:rFonts w:cs="Times New Roman"/>
        </w:rPr>
      </w:pPr>
    </w:p>
    <w:p w14:paraId="50F16F2D" w14:textId="5942F0CE" w:rsidR="00042B91" w:rsidRPr="001E2AC1" w:rsidRDefault="00042B91" w:rsidP="00042B91">
      <w:pPr>
        <w:spacing w:after="0" w:afterAutospacing="0" w:line="240" w:lineRule="auto"/>
        <w:rPr>
          <w:rFonts w:cs="Times New Roman"/>
        </w:rPr>
      </w:pPr>
    </w:p>
    <w:p w14:paraId="781CF868" w14:textId="0A72AB5D" w:rsidR="00042B91" w:rsidRPr="001E2AC1" w:rsidRDefault="00042B91" w:rsidP="00042B91">
      <w:pPr>
        <w:spacing w:after="0" w:afterAutospacing="0" w:line="240" w:lineRule="auto"/>
        <w:rPr>
          <w:rFonts w:cs="Times New Roman"/>
        </w:rPr>
      </w:pPr>
    </w:p>
    <w:p w14:paraId="7525C55B" w14:textId="09737261" w:rsidR="00042B91" w:rsidRPr="001E2AC1" w:rsidRDefault="00042B91" w:rsidP="00042B91">
      <w:pPr>
        <w:spacing w:after="0" w:afterAutospacing="0" w:line="240" w:lineRule="auto"/>
        <w:rPr>
          <w:rFonts w:cs="Times New Roman"/>
        </w:rPr>
      </w:pPr>
    </w:p>
    <w:p w14:paraId="2CF7AE6F" w14:textId="1272C31A" w:rsidR="00E91403" w:rsidRPr="001E2AC1" w:rsidRDefault="00E91403" w:rsidP="00042B91">
      <w:pPr>
        <w:spacing w:after="0" w:afterAutospacing="0" w:line="240" w:lineRule="auto"/>
        <w:rPr>
          <w:rFonts w:cs="Times New Roman"/>
        </w:rPr>
      </w:pPr>
      <w:r w:rsidRPr="001E2AC1">
        <w:rPr>
          <w:rFonts w:cs="Times New Roman"/>
          <w:lang w:val="et"/>
        </w:rPr>
        <w:t>Avaldamiseks Eudamedis</w:t>
      </w:r>
    </w:p>
    <w:p w14:paraId="57B38593" w14:textId="77777777" w:rsidR="00E91403" w:rsidRPr="001E2AC1"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72"/>
        <w:gridCol w:w="1817"/>
        <w:gridCol w:w="6960"/>
      </w:tblGrid>
      <w:tr w:rsidR="00460A21" w:rsidRPr="001E2AC1"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1E2AC1" w:rsidRDefault="00460A21" w:rsidP="00673978">
            <w:pPr>
              <w:jc w:val="center"/>
              <w:rPr>
                <w:rFonts w:cs="Times New Roman"/>
                <w:b/>
                <w:szCs w:val="24"/>
              </w:rPr>
            </w:pPr>
            <w:r w:rsidRPr="001E2AC1">
              <w:rPr>
                <w:rFonts w:cs="Times New Roman"/>
                <w:b/>
                <w:bCs/>
                <w:szCs w:val="24"/>
                <w:lang w:val="et"/>
              </w:rPr>
              <w:t>ROLL</w:t>
            </w:r>
          </w:p>
        </w:tc>
        <w:tc>
          <w:tcPr>
            <w:tcW w:w="1305" w:type="dxa"/>
            <w:tcBorders>
              <w:top w:val="single" w:sz="18" w:space="0" w:color="auto"/>
              <w:bottom w:val="double" w:sz="4" w:space="0" w:color="auto"/>
            </w:tcBorders>
            <w:shd w:val="clear" w:color="auto" w:fill="E0E0E0"/>
          </w:tcPr>
          <w:p w14:paraId="452B0D97" w14:textId="77777777" w:rsidR="00460A21" w:rsidRPr="001E2AC1" w:rsidRDefault="00460A21" w:rsidP="00673978">
            <w:pPr>
              <w:jc w:val="center"/>
              <w:rPr>
                <w:rFonts w:cs="Times New Roman"/>
                <w:b/>
                <w:szCs w:val="24"/>
              </w:rPr>
            </w:pPr>
            <w:r w:rsidRPr="001E2AC1">
              <w:rPr>
                <w:rFonts w:cs="Times New Roman"/>
                <w:b/>
                <w:bCs/>
                <w:szCs w:val="24"/>
                <w:lang w:val="et"/>
              </w:rPr>
              <w:t>OSAKOND</w:t>
            </w:r>
          </w:p>
        </w:tc>
        <w:tc>
          <w:tcPr>
            <w:tcW w:w="7468" w:type="dxa"/>
            <w:tcBorders>
              <w:top w:val="single" w:sz="18" w:space="0" w:color="auto"/>
              <w:bottom w:val="double" w:sz="4" w:space="0" w:color="auto"/>
            </w:tcBorders>
            <w:shd w:val="clear" w:color="auto" w:fill="E0E0E0"/>
          </w:tcPr>
          <w:p w14:paraId="1FB5265C" w14:textId="77777777" w:rsidR="00460A21" w:rsidRPr="001E2AC1" w:rsidRDefault="00460A21" w:rsidP="00673978">
            <w:pPr>
              <w:jc w:val="center"/>
              <w:rPr>
                <w:rFonts w:cs="Times New Roman"/>
                <w:b/>
                <w:szCs w:val="24"/>
              </w:rPr>
            </w:pPr>
            <w:r w:rsidRPr="001E2AC1">
              <w:rPr>
                <w:rFonts w:cs="Times New Roman"/>
                <w:b/>
                <w:bCs/>
                <w:szCs w:val="24"/>
                <w:lang w:val="et"/>
              </w:rPr>
              <w:t>NIMI/AMETINIMETUS</w:t>
            </w:r>
          </w:p>
        </w:tc>
      </w:tr>
      <w:tr w:rsidR="00460A21" w:rsidRPr="001E2AC1" w14:paraId="1D921923" w14:textId="77777777" w:rsidTr="00460A21">
        <w:trPr>
          <w:trHeight w:val="582"/>
        </w:trPr>
        <w:tc>
          <w:tcPr>
            <w:tcW w:w="1176" w:type="dxa"/>
            <w:tcBorders>
              <w:top w:val="double" w:sz="4" w:space="0" w:color="auto"/>
            </w:tcBorders>
            <w:vAlign w:val="center"/>
          </w:tcPr>
          <w:p w14:paraId="611CED18" w14:textId="77777777" w:rsidR="00460A21" w:rsidRPr="001E2AC1" w:rsidRDefault="00460A21" w:rsidP="00673978">
            <w:pPr>
              <w:jc w:val="center"/>
              <w:rPr>
                <w:rFonts w:cs="Times New Roman"/>
                <w:b/>
                <w:szCs w:val="24"/>
              </w:rPr>
            </w:pPr>
            <w:r w:rsidRPr="001E2AC1">
              <w:rPr>
                <w:rFonts w:cs="Times New Roman"/>
                <w:b/>
                <w:bCs/>
                <w:szCs w:val="24"/>
                <w:lang w:val="et"/>
              </w:rPr>
              <w:t>Koostaja</w:t>
            </w:r>
          </w:p>
        </w:tc>
        <w:tc>
          <w:tcPr>
            <w:tcW w:w="1305" w:type="dxa"/>
            <w:tcBorders>
              <w:top w:val="double" w:sz="4" w:space="0" w:color="auto"/>
            </w:tcBorders>
          </w:tcPr>
          <w:p w14:paraId="2DC089FC" w14:textId="77777777" w:rsidR="00460A21" w:rsidRPr="001E2AC1" w:rsidRDefault="00460A21" w:rsidP="00673978">
            <w:pPr>
              <w:jc w:val="center"/>
              <w:rPr>
                <w:rFonts w:cs="Times New Roman"/>
                <w:szCs w:val="24"/>
              </w:rPr>
            </w:pPr>
            <w:r w:rsidRPr="001E2AC1">
              <w:rPr>
                <w:rFonts w:cs="Times New Roman"/>
                <w:szCs w:val="24"/>
                <w:lang w:val="et"/>
              </w:rPr>
              <w:t>Õigusküsimused</w:t>
            </w:r>
          </w:p>
        </w:tc>
        <w:tc>
          <w:tcPr>
            <w:tcW w:w="7468" w:type="dxa"/>
            <w:tcBorders>
              <w:top w:val="double" w:sz="4" w:space="0" w:color="auto"/>
            </w:tcBorders>
          </w:tcPr>
          <w:p w14:paraId="4E7A6156" w14:textId="77777777" w:rsidR="00460A21" w:rsidRPr="001E2AC1" w:rsidRDefault="00460A21" w:rsidP="00673978">
            <w:pPr>
              <w:spacing w:after="0" w:afterAutospacing="0"/>
              <w:jc w:val="center"/>
              <w:rPr>
                <w:rFonts w:cs="Times New Roman"/>
                <w:szCs w:val="24"/>
              </w:rPr>
            </w:pPr>
            <w:r w:rsidRPr="001E2AC1">
              <w:rPr>
                <w:rFonts w:cs="Times New Roman"/>
                <w:szCs w:val="24"/>
                <w:lang w:val="et"/>
              </w:rPr>
              <w:t>Nadira Lotus</w:t>
            </w:r>
          </w:p>
          <w:p w14:paraId="47F50372" w14:textId="77777777" w:rsidR="00460A21" w:rsidRPr="001E2AC1" w:rsidRDefault="00460A21" w:rsidP="00673978">
            <w:pPr>
              <w:jc w:val="center"/>
              <w:rPr>
                <w:rFonts w:cs="Times New Roman"/>
                <w:szCs w:val="24"/>
              </w:rPr>
            </w:pPr>
            <w:r w:rsidRPr="001E2AC1">
              <w:rPr>
                <w:rFonts w:cs="Times New Roman"/>
                <w:szCs w:val="24"/>
                <w:lang w:val="et"/>
              </w:rPr>
              <w:t>Juht, turustamisjärgne järelevalve</w:t>
            </w:r>
          </w:p>
        </w:tc>
      </w:tr>
    </w:tbl>
    <w:p w14:paraId="45EA3393" w14:textId="77777777" w:rsidR="00E91403" w:rsidRPr="001E2AC1" w:rsidRDefault="00E91403" w:rsidP="00E91403">
      <w:pPr>
        <w:jc w:val="center"/>
        <w:rPr>
          <w:rFonts w:cs="Times New Roman"/>
          <w:b/>
        </w:rPr>
      </w:pPr>
    </w:p>
    <w:p w14:paraId="3ADE6C89" w14:textId="0496458B" w:rsidR="00E91403" w:rsidRPr="001E2AC1" w:rsidRDefault="00E91403" w:rsidP="00E91403">
      <w:pPr>
        <w:tabs>
          <w:tab w:val="center" w:pos="5220"/>
          <w:tab w:val="right" w:pos="10440"/>
        </w:tabs>
        <w:rPr>
          <w:rFonts w:cs="Times New Roman"/>
          <w:b/>
          <w:lang w:val="et"/>
        </w:rPr>
      </w:pPr>
      <w:r w:rsidRPr="001E2AC1">
        <w:rPr>
          <w:rFonts w:cs="Times New Roman"/>
          <w:lang w:val="et"/>
        </w:rPr>
        <w:tab/>
      </w:r>
      <w:r w:rsidRPr="001E2AC1">
        <w:rPr>
          <w:rFonts w:cs="Times New Roman"/>
          <w:b/>
          <w:bCs/>
          <w:lang w:val="et"/>
        </w:rPr>
        <w:t>Allkirjaga kinnitamise tabel</w:t>
      </w:r>
      <w:r w:rsidRPr="001E2AC1">
        <w:rPr>
          <w:rFonts w:cs="Times New Roman"/>
          <w:lang w:val="et"/>
        </w:rPr>
        <w:tab/>
      </w:r>
    </w:p>
    <w:p w14:paraId="01F684E3" w14:textId="77777777" w:rsidR="00E91403" w:rsidRPr="001E2AC1" w:rsidRDefault="00E91403" w:rsidP="00E91403">
      <w:pPr>
        <w:spacing w:after="60"/>
        <w:ind w:right="274"/>
        <w:rPr>
          <w:rFonts w:cs="Times New Roman"/>
          <w:sz w:val="20"/>
          <w:szCs w:val="20"/>
          <w:lang w:val="et"/>
        </w:rPr>
      </w:pPr>
      <w:r w:rsidRPr="001E2AC1">
        <w:rPr>
          <w:rFonts w:cs="Times New Roman"/>
          <w:sz w:val="20"/>
          <w:szCs w:val="20"/>
          <w:lang w:val="et"/>
        </w:rPr>
        <w:t>Kõik allpool loetletud isikud või nende volitatud esindajad peavad selle dokumendi läbi vaatama ja heaks kiitma.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10"/>
        <w:gridCol w:w="1430"/>
        <w:gridCol w:w="7754"/>
      </w:tblGrid>
      <w:tr w:rsidR="006A0E81" w:rsidRPr="001E2AC1"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1E2AC1" w:rsidRDefault="006A0E81" w:rsidP="00673978">
            <w:pPr>
              <w:jc w:val="center"/>
              <w:rPr>
                <w:rFonts w:cs="Times New Roman"/>
                <w:b/>
                <w:szCs w:val="24"/>
              </w:rPr>
            </w:pPr>
            <w:r w:rsidRPr="001E2AC1">
              <w:rPr>
                <w:rFonts w:cs="Times New Roman"/>
                <w:b/>
                <w:bCs/>
                <w:szCs w:val="24"/>
                <w:lang w:val="et"/>
              </w:rPr>
              <w:t>ROLL</w:t>
            </w:r>
          </w:p>
        </w:tc>
        <w:tc>
          <w:tcPr>
            <w:tcW w:w="656" w:type="pct"/>
            <w:tcBorders>
              <w:top w:val="single" w:sz="18" w:space="0" w:color="auto"/>
              <w:bottom w:val="double" w:sz="4" w:space="0" w:color="auto"/>
            </w:tcBorders>
            <w:shd w:val="clear" w:color="auto" w:fill="E0E0E0"/>
          </w:tcPr>
          <w:p w14:paraId="21054F7D" w14:textId="77777777" w:rsidR="006A0E81" w:rsidRPr="001E2AC1" w:rsidRDefault="006A0E81" w:rsidP="00673978">
            <w:pPr>
              <w:jc w:val="center"/>
              <w:rPr>
                <w:rFonts w:cs="Times New Roman"/>
                <w:b/>
                <w:szCs w:val="24"/>
              </w:rPr>
            </w:pPr>
            <w:r w:rsidRPr="001E2AC1">
              <w:rPr>
                <w:rFonts w:cs="Times New Roman"/>
                <w:b/>
                <w:bCs/>
                <w:szCs w:val="24"/>
                <w:lang w:val="et"/>
              </w:rPr>
              <w:t>OSAKOND</w:t>
            </w:r>
          </w:p>
        </w:tc>
        <w:tc>
          <w:tcPr>
            <w:tcW w:w="3746" w:type="pct"/>
            <w:tcBorders>
              <w:top w:val="single" w:sz="18" w:space="0" w:color="auto"/>
              <w:bottom w:val="double" w:sz="4" w:space="0" w:color="auto"/>
            </w:tcBorders>
            <w:shd w:val="clear" w:color="auto" w:fill="E0E0E0"/>
          </w:tcPr>
          <w:p w14:paraId="63C72ACD" w14:textId="77777777" w:rsidR="006A0E81" w:rsidRPr="001E2AC1" w:rsidRDefault="006A0E81" w:rsidP="00673978">
            <w:pPr>
              <w:jc w:val="center"/>
              <w:rPr>
                <w:rFonts w:cs="Times New Roman"/>
                <w:b/>
                <w:szCs w:val="24"/>
              </w:rPr>
            </w:pPr>
            <w:r w:rsidRPr="001E2AC1">
              <w:rPr>
                <w:rFonts w:cs="Times New Roman"/>
                <w:b/>
                <w:bCs/>
                <w:szCs w:val="24"/>
                <w:lang w:val="et"/>
              </w:rPr>
              <w:t>NIMI/AMETINIMETUS</w:t>
            </w:r>
          </w:p>
        </w:tc>
      </w:tr>
      <w:tr w:rsidR="006A0E81" w:rsidRPr="001E2AC1" w14:paraId="6B67D988" w14:textId="77777777" w:rsidTr="00CB6BBA">
        <w:trPr>
          <w:trHeight w:val="606"/>
        </w:trPr>
        <w:tc>
          <w:tcPr>
            <w:tcW w:w="598" w:type="pct"/>
            <w:vAlign w:val="center"/>
          </w:tcPr>
          <w:p w14:paraId="2B4AF818" w14:textId="77777777" w:rsidR="006A0E81" w:rsidRPr="001E2AC1" w:rsidRDefault="006A0E81" w:rsidP="00673978">
            <w:pPr>
              <w:jc w:val="center"/>
              <w:rPr>
                <w:rFonts w:cs="Times New Roman"/>
                <w:b/>
                <w:szCs w:val="24"/>
              </w:rPr>
            </w:pPr>
            <w:r w:rsidRPr="001E2AC1">
              <w:rPr>
                <w:rFonts w:cs="Times New Roman"/>
                <w:b/>
                <w:bCs/>
                <w:szCs w:val="24"/>
                <w:lang w:val="et"/>
              </w:rPr>
              <w:t>Kinnitus</w:t>
            </w:r>
          </w:p>
        </w:tc>
        <w:tc>
          <w:tcPr>
            <w:tcW w:w="656" w:type="pct"/>
            <w:vAlign w:val="center"/>
          </w:tcPr>
          <w:p w14:paraId="761C8529" w14:textId="77777777" w:rsidR="006A0E81" w:rsidRPr="001E2AC1" w:rsidRDefault="006A0E81" w:rsidP="00673978">
            <w:pPr>
              <w:jc w:val="center"/>
              <w:rPr>
                <w:rFonts w:cs="Times New Roman"/>
                <w:szCs w:val="24"/>
              </w:rPr>
            </w:pPr>
            <w:r w:rsidRPr="001E2AC1">
              <w:rPr>
                <w:rFonts w:cs="Times New Roman"/>
                <w:szCs w:val="24"/>
                <w:lang w:val="et"/>
              </w:rPr>
              <w:t>Kliinilised küsimused</w:t>
            </w:r>
          </w:p>
        </w:tc>
        <w:tc>
          <w:tcPr>
            <w:tcW w:w="3746" w:type="pct"/>
            <w:vAlign w:val="center"/>
          </w:tcPr>
          <w:p w14:paraId="5F782B7A" w14:textId="77777777" w:rsidR="005D3579" w:rsidRPr="001E2AC1" w:rsidRDefault="005D3579" w:rsidP="005D3579">
            <w:pPr>
              <w:spacing w:after="0" w:afterAutospacing="0"/>
              <w:jc w:val="center"/>
              <w:rPr>
                <w:rFonts w:cs="Times New Roman"/>
                <w:szCs w:val="24"/>
              </w:rPr>
            </w:pPr>
            <w:r w:rsidRPr="001E2AC1">
              <w:rPr>
                <w:rFonts w:cs="Times New Roman"/>
                <w:szCs w:val="24"/>
                <w:lang w:val="et"/>
              </w:rPr>
              <w:t>David Roe</w:t>
            </w:r>
          </w:p>
          <w:p w14:paraId="4C6C222C" w14:textId="2028D445" w:rsidR="006A0E81" w:rsidRPr="001E2AC1" w:rsidRDefault="005D3579" w:rsidP="005D3579">
            <w:pPr>
              <w:jc w:val="center"/>
              <w:rPr>
                <w:rFonts w:cs="Times New Roman"/>
                <w:szCs w:val="24"/>
              </w:rPr>
            </w:pPr>
            <w:r w:rsidRPr="001E2AC1">
              <w:rPr>
                <w:rFonts w:cs="Times New Roman"/>
                <w:szCs w:val="24"/>
                <w:lang w:val="et"/>
              </w:rPr>
              <w:t>Meditsiinitekstide autor</w:t>
            </w:r>
          </w:p>
        </w:tc>
      </w:tr>
      <w:tr w:rsidR="006A0E81" w:rsidRPr="001E2AC1" w14:paraId="66F2BF6D" w14:textId="77777777" w:rsidTr="00CB6BBA">
        <w:trPr>
          <w:trHeight w:val="624"/>
        </w:trPr>
        <w:tc>
          <w:tcPr>
            <w:tcW w:w="598" w:type="pct"/>
            <w:vAlign w:val="center"/>
          </w:tcPr>
          <w:p w14:paraId="0A1137A9" w14:textId="77777777" w:rsidR="006A0E81" w:rsidRPr="001E2AC1" w:rsidRDefault="006A0E81" w:rsidP="00673978">
            <w:pPr>
              <w:jc w:val="center"/>
              <w:rPr>
                <w:rFonts w:cs="Times New Roman"/>
                <w:b/>
                <w:szCs w:val="24"/>
              </w:rPr>
            </w:pPr>
            <w:r w:rsidRPr="001E2AC1">
              <w:rPr>
                <w:rFonts w:cs="Times New Roman"/>
                <w:b/>
                <w:bCs/>
                <w:szCs w:val="24"/>
                <w:lang w:val="et"/>
              </w:rPr>
              <w:t>Heakskiit</w:t>
            </w:r>
          </w:p>
        </w:tc>
        <w:tc>
          <w:tcPr>
            <w:tcW w:w="656" w:type="pct"/>
            <w:vAlign w:val="center"/>
          </w:tcPr>
          <w:p w14:paraId="51910E9B" w14:textId="77777777" w:rsidR="006A0E81" w:rsidRPr="001E2AC1" w:rsidRDefault="006A0E81" w:rsidP="00673978">
            <w:pPr>
              <w:jc w:val="center"/>
              <w:rPr>
                <w:rFonts w:cs="Times New Roman"/>
                <w:szCs w:val="24"/>
              </w:rPr>
            </w:pPr>
            <w:r w:rsidRPr="001E2AC1">
              <w:rPr>
                <w:rFonts w:cs="Times New Roman"/>
                <w:szCs w:val="24"/>
                <w:lang w:val="et"/>
              </w:rPr>
              <w:t xml:space="preserve">Kvaliteet </w:t>
            </w:r>
          </w:p>
        </w:tc>
        <w:tc>
          <w:tcPr>
            <w:tcW w:w="3746" w:type="pct"/>
            <w:vAlign w:val="center"/>
          </w:tcPr>
          <w:p w14:paraId="25509EA9" w14:textId="77777777" w:rsidR="006A0E81" w:rsidRPr="001E2AC1" w:rsidRDefault="00FE7FD9" w:rsidP="009576EB">
            <w:pPr>
              <w:spacing w:after="0" w:afterAutospacing="0"/>
              <w:jc w:val="center"/>
              <w:rPr>
                <w:rFonts w:cs="Times New Roman"/>
                <w:szCs w:val="24"/>
                <w:lang w:val="nn-NO"/>
              </w:rPr>
            </w:pPr>
            <w:r w:rsidRPr="001E2AC1">
              <w:rPr>
                <w:rFonts w:cs="Times New Roman"/>
                <w:szCs w:val="24"/>
                <w:lang w:val="et"/>
              </w:rPr>
              <w:t>James Stephens</w:t>
            </w:r>
          </w:p>
          <w:p w14:paraId="6A33F960" w14:textId="36275141" w:rsidR="001D2757" w:rsidRPr="001E2AC1" w:rsidRDefault="001D2757" w:rsidP="009576EB">
            <w:pPr>
              <w:spacing w:after="0" w:afterAutospacing="0"/>
              <w:jc w:val="center"/>
              <w:rPr>
                <w:rFonts w:cs="Times New Roman"/>
                <w:szCs w:val="24"/>
                <w:lang w:val="nn-NO"/>
              </w:rPr>
            </w:pPr>
            <w:r w:rsidRPr="001E2AC1">
              <w:rPr>
                <w:rFonts w:cs="Times New Roman"/>
                <w:szCs w:val="24"/>
                <w:lang w:val="et"/>
              </w:rPr>
              <w:t>Kvaliteedi tagamise eest vastutav peadirektor</w:t>
            </w:r>
          </w:p>
        </w:tc>
      </w:tr>
      <w:tr w:rsidR="006A0E81" w:rsidRPr="001E2AC1" w14:paraId="6908B34D" w14:textId="77777777" w:rsidTr="00CB6BBA">
        <w:trPr>
          <w:trHeight w:val="624"/>
        </w:trPr>
        <w:tc>
          <w:tcPr>
            <w:tcW w:w="598" w:type="pct"/>
            <w:vAlign w:val="center"/>
          </w:tcPr>
          <w:p w14:paraId="09A6937D" w14:textId="77777777" w:rsidR="006A0E81" w:rsidRPr="001E2AC1" w:rsidRDefault="006A0E81" w:rsidP="00673978">
            <w:pPr>
              <w:jc w:val="center"/>
              <w:rPr>
                <w:rFonts w:cs="Times New Roman"/>
                <w:b/>
                <w:szCs w:val="24"/>
              </w:rPr>
            </w:pPr>
            <w:r w:rsidRPr="001E2AC1">
              <w:rPr>
                <w:rFonts w:cs="Times New Roman"/>
                <w:b/>
                <w:bCs/>
                <w:szCs w:val="24"/>
                <w:lang w:val="et"/>
              </w:rPr>
              <w:t>Heakskiit</w:t>
            </w:r>
          </w:p>
        </w:tc>
        <w:tc>
          <w:tcPr>
            <w:tcW w:w="656" w:type="pct"/>
            <w:vAlign w:val="center"/>
          </w:tcPr>
          <w:p w14:paraId="5674E28C" w14:textId="77777777" w:rsidR="006A0E81" w:rsidRPr="001E2AC1" w:rsidRDefault="006A0E81" w:rsidP="00673978">
            <w:pPr>
              <w:jc w:val="center"/>
              <w:rPr>
                <w:rFonts w:cs="Times New Roman"/>
                <w:szCs w:val="24"/>
              </w:rPr>
            </w:pPr>
            <w:r w:rsidRPr="001E2AC1">
              <w:rPr>
                <w:rFonts w:cs="Times New Roman"/>
                <w:szCs w:val="24"/>
                <w:lang w:val="et"/>
              </w:rPr>
              <w:t xml:space="preserve">Õigusalane </w:t>
            </w:r>
          </w:p>
        </w:tc>
        <w:tc>
          <w:tcPr>
            <w:tcW w:w="3746" w:type="pct"/>
            <w:vAlign w:val="center"/>
          </w:tcPr>
          <w:p w14:paraId="4C04C47C" w14:textId="77777777" w:rsidR="00810EBB" w:rsidRPr="001E2AC1" w:rsidRDefault="00810EBB">
            <w:pPr>
              <w:spacing w:after="0" w:afterAutospacing="0"/>
              <w:jc w:val="center"/>
              <w:rPr>
                <w:rFonts w:cs="Times New Roman"/>
                <w:kern w:val="2"/>
                <w:szCs w:val="24"/>
                <w14:ligatures w14:val="standardContextual"/>
              </w:rPr>
            </w:pPr>
            <w:r w:rsidRPr="001E2AC1">
              <w:rPr>
                <w:rFonts w:cs="Times New Roman"/>
                <w:lang w:val="et"/>
              </w:rPr>
              <w:t>Scott Bishop</w:t>
            </w:r>
          </w:p>
          <w:p w14:paraId="4951FAA0" w14:textId="77777777" w:rsidR="006A0E81" w:rsidRPr="001E2AC1" w:rsidRDefault="006A0E81" w:rsidP="00673978">
            <w:pPr>
              <w:jc w:val="center"/>
              <w:rPr>
                <w:rFonts w:cs="Times New Roman"/>
                <w:szCs w:val="24"/>
              </w:rPr>
            </w:pPr>
            <w:r w:rsidRPr="001E2AC1">
              <w:rPr>
                <w:rFonts w:eastAsia="Times New Roman" w:cs="Times New Roman"/>
                <w:szCs w:val="24"/>
                <w:lang w:val="et"/>
              </w:rPr>
              <w:t>Globaalsete regulatiivsete küsimuste ja kvaliteedi tagamise eest vastutav asepresident</w:t>
            </w:r>
          </w:p>
        </w:tc>
      </w:tr>
    </w:tbl>
    <w:p w14:paraId="51DA0A01" w14:textId="5402C604" w:rsidR="00E91403" w:rsidRPr="001E2AC1" w:rsidRDefault="00E91403" w:rsidP="00E91403">
      <w:pPr>
        <w:jc w:val="center"/>
        <w:rPr>
          <w:rFonts w:cs="Times New Roman"/>
          <w:b/>
        </w:rPr>
      </w:pPr>
      <w:r w:rsidRPr="001E2AC1">
        <w:rPr>
          <w:rFonts w:cs="Times New Roman"/>
          <w:b/>
          <w:bCs/>
          <w:lang w:val="et"/>
        </w:rPr>
        <w:t>Muudatuste ajalugu</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72"/>
        <w:gridCol w:w="1500"/>
        <w:gridCol w:w="1445"/>
        <w:gridCol w:w="4518"/>
        <w:gridCol w:w="1759"/>
      </w:tblGrid>
      <w:tr w:rsidR="00E91403" w:rsidRPr="001E2AC1"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1E2AC1" w:rsidRDefault="00E91403" w:rsidP="00842611">
            <w:pPr>
              <w:jc w:val="center"/>
              <w:rPr>
                <w:rFonts w:cs="Times New Roman"/>
                <w:b/>
                <w:sz w:val="20"/>
                <w:szCs w:val="20"/>
              </w:rPr>
            </w:pPr>
            <w:r w:rsidRPr="001E2AC1">
              <w:rPr>
                <w:rFonts w:cs="Times New Roman"/>
                <w:b/>
                <w:bCs/>
                <w:sz w:val="20"/>
                <w:szCs w:val="20"/>
                <w:lang w:val="et"/>
              </w:rPr>
              <w:t>Läbivaatus</w:t>
            </w:r>
          </w:p>
        </w:tc>
        <w:tc>
          <w:tcPr>
            <w:tcW w:w="779" w:type="pct"/>
            <w:tcBorders>
              <w:top w:val="single" w:sz="18" w:space="0" w:color="auto"/>
              <w:bottom w:val="double" w:sz="4" w:space="0" w:color="auto"/>
            </w:tcBorders>
            <w:shd w:val="clear" w:color="auto" w:fill="E0E0E0"/>
          </w:tcPr>
          <w:p w14:paraId="13A8D0CD" w14:textId="77777777" w:rsidR="00E91403" w:rsidRPr="001E2AC1" w:rsidRDefault="00E91403" w:rsidP="00842611">
            <w:pPr>
              <w:jc w:val="center"/>
              <w:rPr>
                <w:rFonts w:cs="Times New Roman"/>
                <w:b/>
                <w:sz w:val="20"/>
                <w:szCs w:val="20"/>
              </w:rPr>
            </w:pPr>
            <w:r w:rsidRPr="001E2AC1">
              <w:rPr>
                <w:rFonts w:cs="Times New Roman"/>
                <w:b/>
                <w:bCs/>
                <w:sz w:val="20"/>
                <w:szCs w:val="20"/>
                <w:lang w:val="et"/>
              </w:rPr>
              <w:t>Kuupäev</w:t>
            </w:r>
          </w:p>
        </w:tc>
        <w:tc>
          <w:tcPr>
            <w:tcW w:w="752" w:type="pct"/>
            <w:tcBorders>
              <w:top w:val="single" w:sz="18" w:space="0" w:color="auto"/>
              <w:bottom w:val="double" w:sz="4" w:space="0" w:color="auto"/>
            </w:tcBorders>
            <w:shd w:val="clear" w:color="auto" w:fill="E0E0E0"/>
          </w:tcPr>
          <w:p w14:paraId="4E5F13C6" w14:textId="77777777" w:rsidR="00E91403" w:rsidRPr="001E2AC1" w:rsidRDefault="00E91403" w:rsidP="00842611">
            <w:pPr>
              <w:jc w:val="center"/>
              <w:rPr>
                <w:rFonts w:cs="Times New Roman"/>
                <w:b/>
                <w:sz w:val="20"/>
                <w:szCs w:val="20"/>
              </w:rPr>
            </w:pPr>
            <w:r w:rsidRPr="001E2AC1">
              <w:rPr>
                <w:rFonts w:cs="Times New Roman"/>
                <w:b/>
                <w:bCs/>
                <w:sz w:val="20"/>
                <w:szCs w:val="20"/>
                <w:lang w:val="et"/>
              </w:rPr>
              <w:t>Jaotised</w:t>
            </w:r>
          </w:p>
        </w:tc>
        <w:tc>
          <w:tcPr>
            <w:tcW w:w="2230" w:type="pct"/>
            <w:tcBorders>
              <w:top w:val="single" w:sz="18" w:space="0" w:color="auto"/>
              <w:bottom w:val="double" w:sz="4" w:space="0" w:color="auto"/>
            </w:tcBorders>
            <w:shd w:val="clear" w:color="auto" w:fill="E0E0E0"/>
          </w:tcPr>
          <w:p w14:paraId="308681D3" w14:textId="77777777" w:rsidR="00E91403" w:rsidRPr="001E2AC1" w:rsidRDefault="00E91403" w:rsidP="00842611">
            <w:pPr>
              <w:jc w:val="center"/>
              <w:rPr>
                <w:rFonts w:cs="Times New Roman"/>
                <w:b/>
                <w:sz w:val="20"/>
                <w:szCs w:val="20"/>
              </w:rPr>
            </w:pPr>
            <w:r w:rsidRPr="001E2AC1">
              <w:rPr>
                <w:rFonts w:cs="Times New Roman"/>
                <w:b/>
                <w:bCs/>
                <w:sz w:val="20"/>
                <w:szCs w:val="20"/>
                <w:lang w:val="et"/>
              </w:rPr>
              <w:t>Läbivaatuse kirjeldus</w:t>
            </w:r>
          </w:p>
        </w:tc>
        <w:tc>
          <w:tcPr>
            <w:tcW w:w="903" w:type="pct"/>
            <w:tcBorders>
              <w:top w:val="single" w:sz="18" w:space="0" w:color="auto"/>
              <w:bottom w:val="double" w:sz="4" w:space="0" w:color="auto"/>
            </w:tcBorders>
            <w:shd w:val="clear" w:color="auto" w:fill="E0E0E0"/>
          </w:tcPr>
          <w:p w14:paraId="332F4EE6" w14:textId="21BEC48C" w:rsidR="00E91403" w:rsidRPr="001E2AC1" w:rsidRDefault="00F50FFD" w:rsidP="00440750">
            <w:pPr>
              <w:jc w:val="center"/>
              <w:rPr>
                <w:rFonts w:cs="Times New Roman"/>
                <w:b/>
                <w:kern w:val="2"/>
                <w:sz w:val="20"/>
                <w:szCs w:val="24"/>
                <w14:ligatures w14:val="standardContextual"/>
              </w:rPr>
            </w:pPr>
            <w:r w:rsidRPr="001E2AC1">
              <w:rPr>
                <w:rFonts w:cs="Times New Roman"/>
                <w:b/>
                <w:bCs/>
                <w:sz w:val="20"/>
                <w:szCs w:val="20"/>
                <w:lang w:val="et"/>
              </w:rPr>
              <w:t>Muudatuse taotlus nr</w:t>
            </w:r>
          </w:p>
        </w:tc>
      </w:tr>
      <w:tr w:rsidR="006D6196" w:rsidRPr="001E2AC1" w14:paraId="47D66140" w14:textId="77777777" w:rsidTr="00463EF7">
        <w:tc>
          <w:tcPr>
            <w:tcW w:w="335" w:type="pct"/>
            <w:tcBorders>
              <w:top w:val="double" w:sz="4" w:space="0" w:color="auto"/>
              <w:bottom w:val="single" w:sz="4" w:space="0" w:color="auto"/>
            </w:tcBorders>
          </w:tcPr>
          <w:p w14:paraId="4EEA4C6D" w14:textId="4B90CEB9" w:rsidR="006D6196" w:rsidRPr="001E2AC1" w:rsidRDefault="006D6196" w:rsidP="006D6196">
            <w:pPr>
              <w:jc w:val="center"/>
              <w:rPr>
                <w:rFonts w:cs="Times New Roman"/>
                <w:szCs w:val="24"/>
              </w:rPr>
            </w:pPr>
            <w:r w:rsidRPr="001E2AC1">
              <w:rPr>
                <w:rFonts w:cs="Times New Roman"/>
                <w:szCs w:val="24"/>
                <w:lang w:val="et"/>
              </w:rPr>
              <w:t>A</w:t>
            </w:r>
          </w:p>
        </w:tc>
        <w:tc>
          <w:tcPr>
            <w:tcW w:w="779" w:type="pct"/>
            <w:tcBorders>
              <w:top w:val="double" w:sz="4" w:space="0" w:color="auto"/>
              <w:bottom w:val="single" w:sz="4" w:space="0" w:color="auto"/>
            </w:tcBorders>
          </w:tcPr>
          <w:p w14:paraId="0D82C539" w14:textId="0439E8D4" w:rsidR="006D6196" w:rsidRPr="001E2AC1" w:rsidRDefault="006D6196" w:rsidP="006D6196">
            <w:pPr>
              <w:jc w:val="center"/>
              <w:rPr>
                <w:rFonts w:cs="Times New Roman"/>
                <w:kern w:val="2"/>
                <w:szCs w:val="24"/>
                <w14:ligatures w14:val="standardContextual"/>
              </w:rPr>
            </w:pPr>
            <w:r w:rsidRPr="001E2AC1">
              <w:rPr>
                <w:rFonts w:cs="Times New Roman"/>
                <w:lang w:val="et"/>
              </w:rPr>
              <w:t>10. august 2021</w:t>
            </w:r>
          </w:p>
        </w:tc>
        <w:tc>
          <w:tcPr>
            <w:tcW w:w="752" w:type="pct"/>
            <w:tcBorders>
              <w:top w:val="double" w:sz="4" w:space="0" w:color="auto"/>
              <w:bottom w:val="single" w:sz="4" w:space="0" w:color="auto"/>
            </w:tcBorders>
          </w:tcPr>
          <w:p w14:paraId="6CD4C417" w14:textId="474FA25B" w:rsidR="006D6196" w:rsidRPr="001E2AC1" w:rsidRDefault="006D6196" w:rsidP="006D6196">
            <w:pPr>
              <w:jc w:val="center"/>
              <w:rPr>
                <w:rFonts w:cs="Times New Roman"/>
                <w:szCs w:val="24"/>
              </w:rPr>
            </w:pPr>
            <w:r w:rsidRPr="001E2AC1">
              <w:rPr>
                <w:rFonts w:cs="Times New Roman"/>
                <w:szCs w:val="24"/>
                <w:lang w:val="et"/>
              </w:rPr>
              <w:t>Kõik</w:t>
            </w:r>
          </w:p>
        </w:tc>
        <w:tc>
          <w:tcPr>
            <w:tcW w:w="2230" w:type="pct"/>
            <w:tcBorders>
              <w:top w:val="double" w:sz="4" w:space="0" w:color="auto"/>
              <w:bottom w:val="single" w:sz="4" w:space="0" w:color="auto"/>
            </w:tcBorders>
          </w:tcPr>
          <w:p w14:paraId="3973A2E3" w14:textId="6859662B" w:rsidR="006D6196" w:rsidRPr="001E2AC1" w:rsidRDefault="006D6196" w:rsidP="006D6196">
            <w:pPr>
              <w:rPr>
                <w:rFonts w:cs="Times New Roman"/>
                <w:kern w:val="2"/>
                <w:szCs w:val="24"/>
                <w14:ligatures w14:val="standardContextual"/>
              </w:rPr>
            </w:pPr>
            <w:r w:rsidRPr="001E2AC1">
              <w:rPr>
                <w:rFonts w:cs="Times New Roman"/>
                <w:szCs w:val="24"/>
                <w:lang w:val="et"/>
              </w:rPr>
              <w:t>Esialgne aruanne ainult sisekasutuseks</w:t>
            </w:r>
          </w:p>
        </w:tc>
        <w:tc>
          <w:tcPr>
            <w:tcW w:w="903" w:type="pct"/>
            <w:tcBorders>
              <w:top w:val="double" w:sz="4" w:space="0" w:color="auto"/>
              <w:bottom w:val="single" w:sz="4" w:space="0" w:color="auto"/>
            </w:tcBorders>
          </w:tcPr>
          <w:p w14:paraId="243CB41C" w14:textId="599ED48F" w:rsidR="006D6196" w:rsidRPr="001E2AC1" w:rsidRDefault="006D6196" w:rsidP="006D6196">
            <w:pPr>
              <w:rPr>
                <w:rFonts w:cs="Times New Roman"/>
                <w:kern w:val="2"/>
                <w:szCs w:val="24"/>
                <w14:ligatures w14:val="standardContextual"/>
              </w:rPr>
            </w:pPr>
            <w:r w:rsidRPr="001E2AC1">
              <w:rPr>
                <w:rFonts w:cs="Times New Roman"/>
                <w:szCs w:val="24"/>
                <w:lang w:val="et"/>
              </w:rPr>
              <w:t>00103865</w:t>
            </w:r>
          </w:p>
        </w:tc>
      </w:tr>
      <w:tr w:rsidR="00E03D93" w:rsidRPr="001E2AC1" w14:paraId="495D8A1C" w14:textId="77777777" w:rsidTr="00463EF7">
        <w:tc>
          <w:tcPr>
            <w:tcW w:w="335" w:type="pct"/>
            <w:tcBorders>
              <w:top w:val="single" w:sz="4" w:space="0" w:color="auto"/>
              <w:bottom w:val="single" w:sz="12" w:space="0" w:color="auto"/>
            </w:tcBorders>
          </w:tcPr>
          <w:p w14:paraId="065DAE3E" w14:textId="70DED84E" w:rsidR="00E03D93" w:rsidRPr="001E2AC1" w:rsidRDefault="00E03D93" w:rsidP="00E03D93">
            <w:pPr>
              <w:jc w:val="center"/>
              <w:rPr>
                <w:rFonts w:cs="Times New Roman"/>
              </w:rPr>
            </w:pPr>
            <w:r w:rsidRPr="001E2AC1">
              <w:rPr>
                <w:rFonts w:cs="Times New Roman"/>
                <w:szCs w:val="24"/>
                <w:lang w:val="et"/>
              </w:rPr>
              <w:t>B</w:t>
            </w:r>
          </w:p>
        </w:tc>
        <w:tc>
          <w:tcPr>
            <w:tcW w:w="779" w:type="pct"/>
            <w:tcBorders>
              <w:top w:val="single" w:sz="4" w:space="0" w:color="auto"/>
              <w:bottom w:val="single" w:sz="12" w:space="0" w:color="auto"/>
            </w:tcBorders>
          </w:tcPr>
          <w:p w14:paraId="52F239C5" w14:textId="5D9BBDFC" w:rsidR="00E03D93" w:rsidRPr="001E2AC1" w:rsidRDefault="00A421D7" w:rsidP="00440750">
            <w:pPr>
              <w:jc w:val="center"/>
              <w:rPr>
                <w:rFonts w:cs="Times New Roman"/>
                <w:i/>
                <w:iCs/>
                <w:kern w:val="2"/>
                <w:szCs w:val="24"/>
                <w14:ligatures w14:val="standardContextual"/>
              </w:rPr>
            </w:pPr>
            <w:r w:rsidRPr="001E2AC1">
              <w:rPr>
                <w:rFonts w:cs="Times New Roman"/>
                <w:lang w:val="et"/>
              </w:rPr>
              <w:t>25. august 2026</w:t>
            </w:r>
          </w:p>
        </w:tc>
        <w:tc>
          <w:tcPr>
            <w:tcW w:w="752" w:type="pct"/>
            <w:tcBorders>
              <w:top w:val="single" w:sz="4" w:space="0" w:color="auto"/>
              <w:bottom w:val="single" w:sz="12" w:space="0" w:color="auto"/>
            </w:tcBorders>
          </w:tcPr>
          <w:p w14:paraId="319F0BB7" w14:textId="7F37E1F6" w:rsidR="00E03D93" w:rsidRPr="001E2AC1" w:rsidRDefault="00E03D93" w:rsidP="00E03D93">
            <w:pPr>
              <w:jc w:val="center"/>
              <w:rPr>
                <w:rFonts w:cs="Times New Roman"/>
              </w:rPr>
            </w:pPr>
            <w:r w:rsidRPr="001E2AC1">
              <w:rPr>
                <w:rFonts w:cs="Times New Roman"/>
                <w:szCs w:val="24"/>
                <w:lang w:val="et"/>
              </w:rPr>
              <w:t>Kõik</w:t>
            </w:r>
          </w:p>
        </w:tc>
        <w:tc>
          <w:tcPr>
            <w:tcW w:w="2230" w:type="pct"/>
            <w:tcBorders>
              <w:top w:val="single" w:sz="4" w:space="0" w:color="auto"/>
              <w:bottom w:val="single" w:sz="12" w:space="0" w:color="auto"/>
            </w:tcBorders>
          </w:tcPr>
          <w:p w14:paraId="3D913A75" w14:textId="6417D0E0" w:rsidR="00E03D93" w:rsidRPr="001E2AC1" w:rsidRDefault="00440750" w:rsidP="00440750">
            <w:pPr>
              <w:rPr>
                <w:rFonts w:cs="Times New Roman"/>
                <w:kern w:val="2"/>
                <w:szCs w:val="24"/>
                <w14:ligatures w14:val="standardContextual"/>
              </w:rPr>
            </w:pPr>
            <w:r w:rsidRPr="001E2AC1">
              <w:rPr>
                <w:rFonts w:cs="Times New Roman"/>
                <w:lang w:val="et"/>
              </w:rPr>
              <w:t xml:space="preserve">ELi MDR SSCP värskendus </w:t>
            </w:r>
          </w:p>
        </w:tc>
        <w:tc>
          <w:tcPr>
            <w:tcW w:w="903" w:type="pct"/>
            <w:tcBorders>
              <w:top w:val="single" w:sz="4" w:space="0" w:color="auto"/>
              <w:bottom w:val="single" w:sz="12" w:space="0" w:color="auto"/>
            </w:tcBorders>
          </w:tcPr>
          <w:p w14:paraId="077C5F38" w14:textId="00765E44" w:rsidR="00E03D93" w:rsidRPr="001E2AC1" w:rsidRDefault="00CB6BBA" w:rsidP="00440750">
            <w:pPr>
              <w:rPr>
                <w:rFonts w:cs="Times New Roman"/>
                <w:kern w:val="2"/>
                <w:szCs w:val="24"/>
                <w14:ligatures w14:val="standardContextual"/>
              </w:rPr>
            </w:pPr>
            <w:r w:rsidRPr="001E2AC1">
              <w:rPr>
                <w:rFonts w:cs="Times New Roman"/>
                <w:szCs w:val="24"/>
                <w:lang w:val="et"/>
              </w:rPr>
              <w:t>08401</w:t>
            </w:r>
          </w:p>
        </w:tc>
      </w:tr>
    </w:tbl>
    <w:p w14:paraId="700C8B5F" w14:textId="34A53550" w:rsidR="006F0810" w:rsidRPr="001E2AC1" w:rsidRDefault="0005411A" w:rsidP="00042B91">
      <w:pPr>
        <w:spacing w:after="0" w:afterAutospacing="0" w:line="240" w:lineRule="auto"/>
        <w:rPr>
          <w:rFonts w:cs="Times New Roman"/>
        </w:rPr>
      </w:pPr>
      <w:r w:rsidRPr="001E2AC1">
        <w:rPr>
          <w:rFonts w:cs="Times New Roman"/>
          <w:szCs w:val="24"/>
          <w:lang w:val="et"/>
        </w:rPr>
        <w:br w:type="page"/>
      </w:r>
      <w:r w:rsidRPr="001E2AC1">
        <w:rPr>
          <w:rFonts w:cs="Times New Roman"/>
          <w:lang w:val="et"/>
        </w:rPr>
        <w:lastRenderedPageBreak/>
        <w:t>Sisukord</w:t>
      </w:r>
    </w:p>
    <w:p w14:paraId="2018B549" w14:textId="171A171C" w:rsidR="00D3209E" w:rsidRPr="001E2AC1" w:rsidRDefault="006F0810">
      <w:pPr>
        <w:pStyle w:val="TOC1"/>
        <w:rPr>
          <w:rFonts w:asciiTheme="minorHAnsi" w:eastAsiaTheme="minorEastAsia" w:hAnsiTheme="minorHAnsi" w:cstheme="minorBidi"/>
          <w:noProof/>
          <w:kern w:val="2"/>
          <w:lang w:eastAsia="zh-CN"/>
          <w14:ligatures w14:val="standardContextual"/>
        </w:rPr>
      </w:pPr>
      <w:r w:rsidRPr="001E2AC1">
        <w:rPr>
          <w:lang w:val="et"/>
        </w:rPr>
        <w:fldChar w:fldCharType="begin"/>
      </w:r>
      <w:r w:rsidRPr="001E2AC1">
        <w:instrText xml:space="preserve"> TOC \o "1-3" \h \z \u </w:instrText>
      </w:r>
      <w:r w:rsidRPr="001E2AC1">
        <w:fldChar w:fldCharType="separate"/>
      </w:r>
      <w:hyperlink w:anchor="_Toc240465941" w:history="1">
        <w:r w:rsidR="00D3209E" w:rsidRPr="001E2AC1">
          <w:rPr>
            <w:rStyle w:val="Hyperlink"/>
            <w:noProof/>
          </w:rPr>
          <w:t>1.</w:t>
        </w:r>
        <w:r w:rsidR="00D3209E" w:rsidRPr="001E2AC1">
          <w:rPr>
            <w:rFonts w:asciiTheme="minorHAnsi" w:eastAsiaTheme="minorEastAsia" w:hAnsiTheme="minorHAnsi" w:cstheme="minorBidi"/>
            <w:noProof/>
            <w:kern w:val="2"/>
            <w:lang w:eastAsia="zh-CN"/>
            <w14:ligatures w14:val="standardContextual"/>
          </w:rPr>
          <w:tab/>
        </w:r>
        <w:r w:rsidR="00D3209E" w:rsidRPr="001E2AC1">
          <w:rPr>
            <w:rStyle w:val="Hyperlink"/>
            <w:bCs/>
            <w:noProof/>
            <w:lang w:val="et"/>
          </w:rPr>
          <w:t>Ohutuse ja kliinilise toimivuse kokkuvõtte (SSCP) rakendusala:</w:t>
        </w:r>
        <w:r w:rsidR="00D3209E" w:rsidRPr="001E2AC1">
          <w:rPr>
            <w:noProof/>
            <w:webHidden/>
          </w:rPr>
          <w:tab/>
        </w:r>
        <w:r w:rsidR="00D3209E" w:rsidRPr="001E2AC1">
          <w:rPr>
            <w:noProof/>
            <w:webHidden/>
          </w:rPr>
          <w:fldChar w:fldCharType="begin"/>
        </w:r>
        <w:r w:rsidR="00D3209E" w:rsidRPr="001E2AC1">
          <w:rPr>
            <w:noProof/>
            <w:webHidden/>
          </w:rPr>
          <w:instrText xml:space="preserve"> PAGEREF _Toc240465941 \h </w:instrText>
        </w:r>
        <w:r w:rsidR="00D3209E" w:rsidRPr="001E2AC1">
          <w:rPr>
            <w:noProof/>
            <w:webHidden/>
          </w:rPr>
        </w:r>
        <w:r w:rsidR="00D3209E" w:rsidRPr="001E2AC1">
          <w:rPr>
            <w:noProof/>
            <w:webHidden/>
          </w:rPr>
          <w:fldChar w:fldCharType="separate"/>
        </w:r>
        <w:r w:rsidR="001149B4" w:rsidRPr="001E2AC1">
          <w:rPr>
            <w:noProof/>
            <w:webHidden/>
          </w:rPr>
          <w:t>3</w:t>
        </w:r>
        <w:r w:rsidR="00D3209E" w:rsidRPr="001E2AC1">
          <w:rPr>
            <w:noProof/>
            <w:webHidden/>
          </w:rPr>
          <w:fldChar w:fldCharType="end"/>
        </w:r>
      </w:hyperlink>
    </w:p>
    <w:p w14:paraId="6EEF7DCC" w14:textId="12706268"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2" w:history="1">
        <w:r w:rsidRPr="001E2AC1">
          <w:rPr>
            <w:rStyle w:val="Hyperlink"/>
            <w:noProof/>
          </w:rPr>
          <w:t>1.1.</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Seadme kaubanimi:</w:t>
        </w:r>
        <w:r w:rsidRPr="001E2AC1">
          <w:rPr>
            <w:noProof/>
            <w:webHidden/>
          </w:rPr>
          <w:tab/>
        </w:r>
        <w:r w:rsidRPr="001E2AC1">
          <w:rPr>
            <w:noProof/>
            <w:webHidden/>
          </w:rPr>
          <w:fldChar w:fldCharType="begin"/>
        </w:r>
        <w:r w:rsidRPr="001E2AC1">
          <w:rPr>
            <w:noProof/>
            <w:webHidden/>
          </w:rPr>
          <w:instrText xml:space="preserve"> PAGEREF _Toc240465942 \h </w:instrText>
        </w:r>
        <w:r w:rsidRPr="001E2AC1">
          <w:rPr>
            <w:noProof/>
            <w:webHidden/>
          </w:rPr>
        </w:r>
        <w:r w:rsidRPr="001E2AC1">
          <w:rPr>
            <w:noProof/>
            <w:webHidden/>
          </w:rPr>
          <w:fldChar w:fldCharType="separate"/>
        </w:r>
        <w:r w:rsidR="001149B4" w:rsidRPr="001E2AC1">
          <w:rPr>
            <w:noProof/>
            <w:webHidden/>
          </w:rPr>
          <w:t>3</w:t>
        </w:r>
        <w:r w:rsidRPr="001E2AC1">
          <w:rPr>
            <w:noProof/>
            <w:webHidden/>
          </w:rPr>
          <w:fldChar w:fldCharType="end"/>
        </w:r>
      </w:hyperlink>
    </w:p>
    <w:p w14:paraId="74B9E880" w14:textId="36ECD69B"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3" w:history="1">
        <w:r w:rsidRPr="001E2AC1">
          <w:rPr>
            <w:rStyle w:val="Hyperlink"/>
            <w:noProof/>
          </w:rPr>
          <w:t>1.2.</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Seadme kirjeldus, põhi-UDI-DI ja EL-i klassifikatsioon:</w:t>
        </w:r>
        <w:r w:rsidRPr="001E2AC1">
          <w:rPr>
            <w:noProof/>
            <w:webHidden/>
          </w:rPr>
          <w:tab/>
        </w:r>
        <w:r w:rsidRPr="001E2AC1">
          <w:rPr>
            <w:noProof/>
            <w:webHidden/>
          </w:rPr>
          <w:fldChar w:fldCharType="begin"/>
        </w:r>
        <w:r w:rsidRPr="001E2AC1">
          <w:rPr>
            <w:noProof/>
            <w:webHidden/>
          </w:rPr>
          <w:instrText xml:space="preserve"> PAGEREF _Toc240465943 \h </w:instrText>
        </w:r>
        <w:r w:rsidRPr="001E2AC1">
          <w:rPr>
            <w:noProof/>
            <w:webHidden/>
          </w:rPr>
        </w:r>
        <w:r w:rsidRPr="001E2AC1">
          <w:rPr>
            <w:noProof/>
            <w:webHidden/>
          </w:rPr>
          <w:fldChar w:fldCharType="separate"/>
        </w:r>
        <w:r w:rsidR="001149B4" w:rsidRPr="001E2AC1">
          <w:rPr>
            <w:noProof/>
            <w:webHidden/>
          </w:rPr>
          <w:t>3</w:t>
        </w:r>
        <w:r w:rsidRPr="001E2AC1">
          <w:rPr>
            <w:noProof/>
            <w:webHidden/>
          </w:rPr>
          <w:fldChar w:fldCharType="end"/>
        </w:r>
      </w:hyperlink>
    </w:p>
    <w:p w14:paraId="1B197E33" w14:textId="7798FC25"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4" w:history="1">
        <w:r w:rsidRPr="001E2AC1">
          <w:rPr>
            <w:rStyle w:val="Hyperlink"/>
            <w:noProof/>
            <w:lang w:val="it-IT"/>
          </w:rPr>
          <w:t>1.3.</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Aasta, millal anti välja esimene seadet hõlmav sertifikaat (CE)</w:t>
        </w:r>
        <w:r w:rsidRPr="001E2AC1">
          <w:rPr>
            <w:noProof/>
            <w:webHidden/>
          </w:rPr>
          <w:tab/>
        </w:r>
        <w:r w:rsidRPr="001E2AC1">
          <w:rPr>
            <w:noProof/>
            <w:webHidden/>
          </w:rPr>
          <w:fldChar w:fldCharType="begin"/>
        </w:r>
        <w:r w:rsidRPr="001E2AC1">
          <w:rPr>
            <w:noProof/>
            <w:webHidden/>
          </w:rPr>
          <w:instrText xml:space="preserve"> PAGEREF _Toc240465944 \h </w:instrText>
        </w:r>
        <w:r w:rsidRPr="001E2AC1">
          <w:rPr>
            <w:noProof/>
            <w:webHidden/>
          </w:rPr>
        </w:r>
        <w:r w:rsidRPr="001E2AC1">
          <w:rPr>
            <w:noProof/>
            <w:webHidden/>
          </w:rPr>
          <w:fldChar w:fldCharType="separate"/>
        </w:r>
        <w:r w:rsidR="001149B4" w:rsidRPr="001E2AC1">
          <w:rPr>
            <w:noProof/>
            <w:webHidden/>
          </w:rPr>
          <w:t>3</w:t>
        </w:r>
        <w:r w:rsidRPr="001E2AC1">
          <w:rPr>
            <w:noProof/>
            <w:webHidden/>
          </w:rPr>
          <w:fldChar w:fldCharType="end"/>
        </w:r>
      </w:hyperlink>
    </w:p>
    <w:p w14:paraId="3C0B1C35" w14:textId="0C58019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5" w:history="1">
        <w:r w:rsidRPr="001E2AC1">
          <w:rPr>
            <w:rStyle w:val="Hyperlink"/>
            <w:noProof/>
            <w:lang w:val="de-DE"/>
          </w:rPr>
          <w:t>1.4.</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Tootja nimi, aadress ja SRN:</w:t>
        </w:r>
        <w:r w:rsidRPr="001E2AC1">
          <w:rPr>
            <w:noProof/>
            <w:webHidden/>
          </w:rPr>
          <w:tab/>
        </w:r>
        <w:r w:rsidRPr="001E2AC1">
          <w:rPr>
            <w:noProof/>
            <w:webHidden/>
          </w:rPr>
          <w:fldChar w:fldCharType="begin"/>
        </w:r>
        <w:r w:rsidRPr="001E2AC1">
          <w:rPr>
            <w:noProof/>
            <w:webHidden/>
          </w:rPr>
          <w:instrText xml:space="preserve"> PAGEREF _Toc240465945 \h </w:instrText>
        </w:r>
        <w:r w:rsidRPr="001E2AC1">
          <w:rPr>
            <w:noProof/>
            <w:webHidden/>
          </w:rPr>
        </w:r>
        <w:r w:rsidRPr="001E2AC1">
          <w:rPr>
            <w:noProof/>
            <w:webHidden/>
          </w:rPr>
          <w:fldChar w:fldCharType="separate"/>
        </w:r>
        <w:r w:rsidR="001149B4" w:rsidRPr="001E2AC1">
          <w:rPr>
            <w:noProof/>
            <w:webHidden/>
          </w:rPr>
          <w:t>3</w:t>
        </w:r>
        <w:r w:rsidRPr="001E2AC1">
          <w:rPr>
            <w:noProof/>
            <w:webHidden/>
          </w:rPr>
          <w:fldChar w:fldCharType="end"/>
        </w:r>
      </w:hyperlink>
    </w:p>
    <w:p w14:paraId="1145E124" w14:textId="2130D98A"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6" w:history="1">
        <w:r w:rsidRPr="001E2AC1">
          <w:rPr>
            <w:rStyle w:val="Hyperlink"/>
            <w:noProof/>
            <w:lang w:val="it-IT"/>
          </w:rPr>
          <w:t>1.5.</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Volitatud esindaja nimi ja SRN:</w:t>
        </w:r>
        <w:r w:rsidRPr="001E2AC1">
          <w:rPr>
            <w:noProof/>
            <w:webHidden/>
          </w:rPr>
          <w:tab/>
        </w:r>
        <w:r w:rsidRPr="001E2AC1">
          <w:rPr>
            <w:noProof/>
            <w:webHidden/>
          </w:rPr>
          <w:fldChar w:fldCharType="begin"/>
        </w:r>
        <w:r w:rsidRPr="001E2AC1">
          <w:rPr>
            <w:noProof/>
            <w:webHidden/>
          </w:rPr>
          <w:instrText xml:space="preserve"> PAGEREF _Toc240465946 \h </w:instrText>
        </w:r>
        <w:r w:rsidRPr="001E2AC1">
          <w:rPr>
            <w:noProof/>
            <w:webHidden/>
          </w:rPr>
        </w:r>
        <w:r w:rsidRPr="001E2AC1">
          <w:rPr>
            <w:noProof/>
            <w:webHidden/>
          </w:rPr>
          <w:fldChar w:fldCharType="separate"/>
        </w:r>
        <w:r w:rsidR="001149B4" w:rsidRPr="001E2AC1">
          <w:rPr>
            <w:noProof/>
            <w:webHidden/>
          </w:rPr>
          <w:t>4</w:t>
        </w:r>
        <w:r w:rsidRPr="001E2AC1">
          <w:rPr>
            <w:noProof/>
            <w:webHidden/>
          </w:rPr>
          <w:fldChar w:fldCharType="end"/>
        </w:r>
      </w:hyperlink>
    </w:p>
    <w:p w14:paraId="40DAEB49" w14:textId="75757F96"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7" w:history="1">
        <w:r w:rsidRPr="001E2AC1">
          <w:rPr>
            <w:rStyle w:val="Hyperlink"/>
            <w:noProof/>
          </w:rPr>
          <w:t>1.6.</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Teavitatud asutuse (NB) nimi ja kordumatu identifitseerimisnumber:</w:t>
        </w:r>
        <w:r w:rsidRPr="001E2AC1">
          <w:rPr>
            <w:noProof/>
            <w:webHidden/>
          </w:rPr>
          <w:tab/>
        </w:r>
        <w:r w:rsidRPr="001E2AC1">
          <w:rPr>
            <w:noProof/>
            <w:webHidden/>
          </w:rPr>
          <w:fldChar w:fldCharType="begin"/>
        </w:r>
        <w:r w:rsidRPr="001E2AC1">
          <w:rPr>
            <w:noProof/>
            <w:webHidden/>
          </w:rPr>
          <w:instrText xml:space="preserve"> PAGEREF _Toc240465947 \h </w:instrText>
        </w:r>
        <w:r w:rsidRPr="001E2AC1">
          <w:rPr>
            <w:noProof/>
            <w:webHidden/>
          </w:rPr>
        </w:r>
        <w:r w:rsidRPr="001E2AC1">
          <w:rPr>
            <w:noProof/>
            <w:webHidden/>
          </w:rPr>
          <w:fldChar w:fldCharType="separate"/>
        </w:r>
        <w:r w:rsidR="001149B4" w:rsidRPr="001E2AC1">
          <w:rPr>
            <w:noProof/>
            <w:webHidden/>
          </w:rPr>
          <w:t>4</w:t>
        </w:r>
        <w:r w:rsidRPr="001E2AC1">
          <w:rPr>
            <w:noProof/>
            <w:webHidden/>
          </w:rPr>
          <w:fldChar w:fldCharType="end"/>
        </w:r>
      </w:hyperlink>
    </w:p>
    <w:p w14:paraId="298114C1" w14:textId="713C4916"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8" w:history="1">
        <w:r w:rsidRPr="001E2AC1">
          <w:rPr>
            <w:rStyle w:val="Hyperlink"/>
            <w:noProof/>
          </w:rPr>
          <w:t>2.</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Seadme sihtotstarve</w:t>
        </w:r>
        <w:r w:rsidRPr="001E2AC1">
          <w:rPr>
            <w:noProof/>
            <w:webHidden/>
          </w:rPr>
          <w:tab/>
        </w:r>
        <w:r w:rsidRPr="001E2AC1">
          <w:rPr>
            <w:noProof/>
            <w:webHidden/>
          </w:rPr>
          <w:fldChar w:fldCharType="begin"/>
        </w:r>
        <w:r w:rsidRPr="001E2AC1">
          <w:rPr>
            <w:noProof/>
            <w:webHidden/>
          </w:rPr>
          <w:instrText xml:space="preserve"> PAGEREF _Toc240465948 \h </w:instrText>
        </w:r>
        <w:r w:rsidRPr="001E2AC1">
          <w:rPr>
            <w:noProof/>
            <w:webHidden/>
          </w:rPr>
        </w:r>
        <w:r w:rsidRPr="001E2AC1">
          <w:rPr>
            <w:noProof/>
            <w:webHidden/>
          </w:rPr>
          <w:fldChar w:fldCharType="separate"/>
        </w:r>
        <w:r w:rsidR="001149B4" w:rsidRPr="001E2AC1">
          <w:rPr>
            <w:noProof/>
            <w:webHidden/>
          </w:rPr>
          <w:t>4</w:t>
        </w:r>
        <w:r w:rsidRPr="001E2AC1">
          <w:rPr>
            <w:noProof/>
            <w:webHidden/>
          </w:rPr>
          <w:fldChar w:fldCharType="end"/>
        </w:r>
      </w:hyperlink>
    </w:p>
    <w:p w14:paraId="580603A8" w14:textId="2FBD7E2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49" w:history="1">
        <w:r w:rsidRPr="001E2AC1">
          <w:rPr>
            <w:rStyle w:val="Hyperlink"/>
            <w:noProof/>
          </w:rPr>
          <w:t>2.1.</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 xml:space="preserve">Sihtotstarve / </w:t>
        </w:r>
        <w:r w:rsidR="0020422B" w:rsidRPr="001E2AC1">
          <w:rPr>
            <w:rStyle w:val="Hyperlink"/>
            <w:bCs/>
            <w:noProof/>
            <w:lang w:val="et"/>
          </w:rPr>
          <w:t xml:space="preserve">Kavandatud </w:t>
        </w:r>
        <w:r w:rsidRPr="001E2AC1">
          <w:rPr>
            <w:rStyle w:val="Hyperlink"/>
            <w:bCs/>
            <w:noProof/>
            <w:lang w:val="et"/>
          </w:rPr>
          <w:t>kasutusotstarve</w:t>
        </w:r>
        <w:r w:rsidRPr="001E2AC1">
          <w:rPr>
            <w:noProof/>
            <w:webHidden/>
          </w:rPr>
          <w:tab/>
        </w:r>
        <w:r w:rsidRPr="001E2AC1">
          <w:rPr>
            <w:noProof/>
            <w:webHidden/>
          </w:rPr>
          <w:fldChar w:fldCharType="begin"/>
        </w:r>
        <w:r w:rsidRPr="001E2AC1">
          <w:rPr>
            <w:noProof/>
            <w:webHidden/>
          </w:rPr>
          <w:instrText xml:space="preserve"> PAGEREF _Toc240465949 \h </w:instrText>
        </w:r>
        <w:r w:rsidRPr="001E2AC1">
          <w:rPr>
            <w:noProof/>
            <w:webHidden/>
          </w:rPr>
        </w:r>
        <w:r w:rsidRPr="001E2AC1">
          <w:rPr>
            <w:noProof/>
            <w:webHidden/>
          </w:rPr>
          <w:fldChar w:fldCharType="separate"/>
        </w:r>
        <w:r w:rsidR="001149B4" w:rsidRPr="001E2AC1">
          <w:rPr>
            <w:noProof/>
            <w:webHidden/>
          </w:rPr>
          <w:t>4</w:t>
        </w:r>
        <w:r w:rsidRPr="001E2AC1">
          <w:rPr>
            <w:noProof/>
            <w:webHidden/>
          </w:rPr>
          <w:fldChar w:fldCharType="end"/>
        </w:r>
      </w:hyperlink>
    </w:p>
    <w:p w14:paraId="79C7322C" w14:textId="1CDAA50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0" w:history="1">
        <w:r w:rsidRPr="001E2AC1">
          <w:rPr>
            <w:rStyle w:val="Hyperlink"/>
            <w:noProof/>
          </w:rPr>
          <w:t>2.2.</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 xml:space="preserve">Näidustused / </w:t>
        </w:r>
        <w:r w:rsidR="0020422B" w:rsidRPr="001E2AC1">
          <w:rPr>
            <w:rStyle w:val="Hyperlink"/>
            <w:bCs/>
            <w:noProof/>
            <w:lang w:val="et"/>
          </w:rPr>
          <w:t>Kasutusnäidustused</w:t>
        </w:r>
        <w:r w:rsidRPr="001E2AC1">
          <w:rPr>
            <w:noProof/>
            <w:webHidden/>
          </w:rPr>
          <w:tab/>
        </w:r>
        <w:r w:rsidRPr="001E2AC1">
          <w:rPr>
            <w:noProof/>
            <w:webHidden/>
          </w:rPr>
          <w:fldChar w:fldCharType="begin"/>
        </w:r>
        <w:r w:rsidRPr="001E2AC1">
          <w:rPr>
            <w:noProof/>
            <w:webHidden/>
          </w:rPr>
          <w:instrText xml:space="preserve"> PAGEREF _Toc240465950 \h </w:instrText>
        </w:r>
        <w:r w:rsidRPr="001E2AC1">
          <w:rPr>
            <w:noProof/>
            <w:webHidden/>
          </w:rPr>
        </w:r>
        <w:r w:rsidRPr="001E2AC1">
          <w:rPr>
            <w:noProof/>
            <w:webHidden/>
          </w:rPr>
          <w:fldChar w:fldCharType="separate"/>
        </w:r>
        <w:r w:rsidR="001149B4" w:rsidRPr="001E2AC1">
          <w:rPr>
            <w:noProof/>
            <w:webHidden/>
          </w:rPr>
          <w:t>4</w:t>
        </w:r>
        <w:r w:rsidRPr="001E2AC1">
          <w:rPr>
            <w:noProof/>
            <w:webHidden/>
          </w:rPr>
          <w:fldChar w:fldCharType="end"/>
        </w:r>
      </w:hyperlink>
    </w:p>
    <w:p w14:paraId="69DCC2A2" w14:textId="03C7BE15"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1" w:history="1">
        <w:r w:rsidRPr="001E2AC1">
          <w:rPr>
            <w:rStyle w:val="Hyperlink"/>
            <w:noProof/>
          </w:rPr>
          <w:t>2.3.</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Patsientide sihtrühm</w:t>
        </w:r>
        <w:r w:rsidRPr="001E2AC1">
          <w:rPr>
            <w:noProof/>
            <w:webHidden/>
          </w:rPr>
          <w:tab/>
        </w:r>
        <w:r w:rsidRPr="001E2AC1">
          <w:rPr>
            <w:noProof/>
            <w:webHidden/>
          </w:rPr>
          <w:fldChar w:fldCharType="begin"/>
        </w:r>
        <w:r w:rsidRPr="001E2AC1">
          <w:rPr>
            <w:noProof/>
            <w:webHidden/>
          </w:rPr>
          <w:instrText xml:space="preserve"> PAGEREF _Toc240465951 \h </w:instrText>
        </w:r>
        <w:r w:rsidRPr="001E2AC1">
          <w:rPr>
            <w:noProof/>
            <w:webHidden/>
          </w:rPr>
        </w:r>
        <w:r w:rsidRPr="001E2AC1">
          <w:rPr>
            <w:noProof/>
            <w:webHidden/>
          </w:rPr>
          <w:fldChar w:fldCharType="separate"/>
        </w:r>
        <w:r w:rsidR="001149B4" w:rsidRPr="001E2AC1">
          <w:rPr>
            <w:noProof/>
            <w:webHidden/>
          </w:rPr>
          <w:t>5</w:t>
        </w:r>
        <w:r w:rsidRPr="001E2AC1">
          <w:rPr>
            <w:noProof/>
            <w:webHidden/>
          </w:rPr>
          <w:fldChar w:fldCharType="end"/>
        </w:r>
      </w:hyperlink>
    </w:p>
    <w:p w14:paraId="5523BC68" w14:textId="7A178C81"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2" w:history="1">
        <w:r w:rsidRPr="001E2AC1">
          <w:rPr>
            <w:rStyle w:val="Hyperlink"/>
            <w:noProof/>
          </w:rPr>
          <w:t>2.4.</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Vastunäidustused</w:t>
        </w:r>
        <w:r w:rsidRPr="001E2AC1">
          <w:rPr>
            <w:noProof/>
            <w:webHidden/>
          </w:rPr>
          <w:tab/>
        </w:r>
        <w:r w:rsidRPr="001E2AC1">
          <w:rPr>
            <w:noProof/>
            <w:webHidden/>
          </w:rPr>
          <w:fldChar w:fldCharType="begin"/>
        </w:r>
        <w:r w:rsidRPr="001E2AC1">
          <w:rPr>
            <w:noProof/>
            <w:webHidden/>
          </w:rPr>
          <w:instrText xml:space="preserve"> PAGEREF _Toc240465952 \h </w:instrText>
        </w:r>
        <w:r w:rsidRPr="001E2AC1">
          <w:rPr>
            <w:noProof/>
            <w:webHidden/>
          </w:rPr>
        </w:r>
        <w:r w:rsidRPr="001E2AC1">
          <w:rPr>
            <w:noProof/>
            <w:webHidden/>
          </w:rPr>
          <w:fldChar w:fldCharType="separate"/>
        </w:r>
        <w:r w:rsidR="001149B4" w:rsidRPr="001E2AC1">
          <w:rPr>
            <w:noProof/>
            <w:webHidden/>
          </w:rPr>
          <w:t>5</w:t>
        </w:r>
        <w:r w:rsidRPr="001E2AC1">
          <w:rPr>
            <w:noProof/>
            <w:webHidden/>
          </w:rPr>
          <w:fldChar w:fldCharType="end"/>
        </w:r>
      </w:hyperlink>
    </w:p>
    <w:p w14:paraId="56FFCFC6" w14:textId="75258C44"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3" w:history="1">
        <w:r w:rsidRPr="001E2AC1">
          <w:rPr>
            <w:rStyle w:val="Hyperlink"/>
            <w:noProof/>
          </w:rPr>
          <w:t>3.</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Seadme kirjeldus</w:t>
        </w:r>
        <w:r w:rsidRPr="001E2AC1">
          <w:rPr>
            <w:noProof/>
            <w:webHidden/>
          </w:rPr>
          <w:tab/>
        </w:r>
        <w:r w:rsidRPr="001E2AC1">
          <w:rPr>
            <w:noProof/>
            <w:webHidden/>
          </w:rPr>
          <w:fldChar w:fldCharType="begin"/>
        </w:r>
        <w:r w:rsidRPr="001E2AC1">
          <w:rPr>
            <w:noProof/>
            <w:webHidden/>
          </w:rPr>
          <w:instrText xml:space="preserve"> PAGEREF _Toc240465953 \h </w:instrText>
        </w:r>
        <w:r w:rsidRPr="001E2AC1">
          <w:rPr>
            <w:noProof/>
            <w:webHidden/>
          </w:rPr>
        </w:r>
        <w:r w:rsidRPr="001E2AC1">
          <w:rPr>
            <w:noProof/>
            <w:webHidden/>
          </w:rPr>
          <w:fldChar w:fldCharType="separate"/>
        </w:r>
        <w:r w:rsidR="001149B4" w:rsidRPr="001E2AC1">
          <w:rPr>
            <w:noProof/>
            <w:webHidden/>
          </w:rPr>
          <w:t>5</w:t>
        </w:r>
        <w:r w:rsidRPr="001E2AC1">
          <w:rPr>
            <w:noProof/>
            <w:webHidden/>
          </w:rPr>
          <w:fldChar w:fldCharType="end"/>
        </w:r>
      </w:hyperlink>
    </w:p>
    <w:p w14:paraId="2ED2D1A5" w14:textId="0B8FE6A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4" w:history="1">
        <w:r w:rsidRPr="001E2AC1">
          <w:rPr>
            <w:rStyle w:val="Hyperlink"/>
            <w:noProof/>
          </w:rPr>
          <w:t>3.1.</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Seadme kirjeldus</w:t>
        </w:r>
        <w:r w:rsidRPr="001E2AC1">
          <w:rPr>
            <w:noProof/>
            <w:webHidden/>
          </w:rPr>
          <w:tab/>
        </w:r>
        <w:r w:rsidRPr="001E2AC1">
          <w:rPr>
            <w:noProof/>
            <w:webHidden/>
          </w:rPr>
          <w:fldChar w:fldCharType="begin"/>
        </w:r>
        <w:r w:rsidRPr="001E2AC1">
          <w:rPr>
            <w:noProof/>
            <w:webHidden/>
          </w:rPr>
          <w:instrText xml:space="preserve"> PAGEREF _Toc240465954 \h </w:instrText>
        </w:r>
        <w:r w:rsidRPr="001E2AC1">
          <w:rPr>
            <w:noProof/>
            <w:webHidden/>
          </w:rPr>
        </w:r>
        <w:r w:rsidRPr="001E2AC1">
          <w:rPr>
            <w:noProof/>
            <w:webHidden/>
          </w:rPr>
          <w:fldChar w:fldCharType="separate"/>
        </w:r>
        <w:r w:rsidR="001149B4" w:rsidRPr="001E2AC1">
          <w:rPr>
            <w:noProof/>
            <w:webHidden/>
          </w:rPr>
          <w:t>5</w:t>
        </w:r>
        <w:r w:rsidRPr="001E2AC1">
          <w:rPr>
            <w:noProof/>
            <w:webHidden/>
          </w:rPr>
          <w:fldChar w:fldCharType="end"/>
        </w:r>
      </w:hyperlink>
    </w:p>
    <w:p w14:paraId="68C1844D" w14:textId="7A8BB7DD"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5" w:history="1">
        <w:r w:rsidRPr="001E2AC1">
          <w:rPr>
            <w:rStyle w:val="Hyperlink"/>
            <w:noProof/>
          </w:rPr>
          <w:t>3.2.</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Eelnevad variandid ja nende erinevused</w:t>
        </w:r>
        <w:r w:rsidRPr="001E2AC1">
          <w:rPr>
            <w:noProof/>
            <w:webHidden/>
          </w:rPr>
          <w:tab/>
        </w:r>
        <w:r w:rsidRPr="001E2AC1">
          <w:rPr>
            <w:noProof/>
            <w:webHidden/>
          </w:rPr>
          <w:fldChar w:fldCharType="begin"/>
        </w:r>
        <w:r w:rsidRPr="001E2AC1">
          <w:rPr>
            <w:noProof/>
            <w:webHidden/>
          </w:rPr>
          <w:instrText xml:space="preserve"> PAGEREF _Toc240465955 \h </w:instrText>
        </w:r>
        <w:r w:rsidRPr="001E2AC1">
          <w:rPr>
            <w:noProof/>
            <w:webHidden/>
          </w:rPr>
        </w:r>
        <w:r w:rsidRPr="001E2AC1">
          <w:rPr>
            <w:noProof/>
            <w:webHidden/>
          </w:rPr>
          <w:fldChar w:fldCharType="separate"/>
        </w:r>
        <w:r w:rsidR="001149B4" w:rsidRPr="001E2AC1">
          <w:rPr>
            <w:noProof/>
            <w:webHidden/>
          </w:rPr>
          <w:t>6</w:t>
        </w:r>
        <w:r w:rsidRPr="001E2AC1">
          <w:rPr>
            <w:noProof/>
            <w:webHidden/>
          </w:rPr>
          <w:fldChar w:fldCharType="end"/>
        </w:r>
      </w:hyperlink>
    </w:p>
    <w:p w14:paraId="62FD643F" w14:textId="37A11EEC"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6" w:history="1">
        <w:r w:rsidRPr="001E2AC1">
          <w:rPr>
            <w:rStyle w:val="Hyperlink"/>
            <w:noProof/>
            <w:kern w:val="36"/>
          </w:rPr>
          <w:t>3.3.</w:t>
        </w:r>
        <w:r w:rsidRPr="001E2AC1">
          <w:rPr>
            <w:rFonts w:asciiTheme="minorHAnsi" w:eastAsiaTheme="minorEastAsia" w:hAnsiTheme="minorHAnsi" w:cstheme="minorBidi"/>
            <w:noProof/>
            <w:kern w:val="2"/>
            <w:lang w:eastAsia="zh-CN"/>
            <w14:ligatures w14:val="standardContextual"/>
          </w:rPr>
          <w:tab/>
        </w:r>
        <w:r w:rsidRPr="001E2AC1">
          <w:rPr>
            <w:rStyle w:val="Hyperlink"/>
            <w:noProof/>
            <w:lang w:val="et"/>
          </w:rPr>
          <w:t>Paigutamise või väljavõtmise ajal kasutatavad tarvikud ja muu varustus</w:t>
        </w:r>
        <w:r w:rsidRPr="001E2AC1">
          <w:rPr>
            <w:noProof/>
            <w:webHidden/>
          </w:rPr>
          <w:tab/>
        </w:r>
        <w:r w:rsidRPr="001E2AC1">
          <w:rPr>
            <w:noProof/>
            <w:webHidden/>
          </w:rPr>
          <w:fldChar w:fldCharType="begin"/>
        </w:r>
        <w:r w:rsidRPr="001E2AC1">
          <w:rPr>
            <w:noProof/>
            <w:webHidden/>
          </w:rPr>
          <w:instrText xml:space="preserve"> PAGEREF _Toc240465956 \h </w:instrText>
        </w:r>
        <w:r w:rsidRPr="001E2AC1">
          <w:rPr>
            <w:noProof/>
            <w:webHidden/>
          </w:rPr>
        </w:r>
        <w:r w:rsidRPr="001E2AC1">
          <w:rPr>
            <w:noProof/>
            <w:webHidden/>
          </w:rPr>
          <w:fldChar w:fldCharType="separate"/>
        </w:r>
        <w:r w:rsidR="001149B4" w:rsidRPr="001E2AC1">
          <w:rPr>
            <w:noProof/>
            <w:webHidden/>
          </w:rPr>
          <w:t>7</w:t>
        </w:r>
        <w:r w:rsidRPr="001E2AC1">
          <w:rPr>
            <w:noProof/>
            <w:webHidden/>
          </w:rPr>
          <w:fldChar w:fldCharType="end"/>
        </w:r>
      </w:hyperlink>
    </w:p>
    <w:p w14:paraId="2DFBC2C5" w14:textId="262405D4"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7" w:history="1">
        <w:r w:rsidRPr="001E2AC1">
          <w:rPr>
            <w:rStyle w:val="Hyperlink"/>
            <w:noProof/>
          </w:rPr>
          <w:t>4.</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Ohud ja hoiatused</w:t>
        </w:r>
        <w:r w:rsidRPr="001E2AC1">
          <w:rPr>
            <w:noProof/>
            <w:webHidden/>
          </w:rPr>
          <w:tab/>
        </w:r>
        <w:r w:rsidRPr="001E2AC1">
          <w:rPr>
            <w:noProof/>
            <w:webHidden/>
          </w:rPr>
          <w:fldChar w:fldCharType="begin"/>
        </w:r>
        <w:r w:rsidRPr="001E2AC1">
          <w:rPr>
            <w:noProof/>
            <w:webHidden/>
          </w:rPr>
          <w:instrText xml:space="preserve"> PAGEREF _Toc240465957 \h </w:instrText>
        </w:r>
        <w:r w:rsidRPr="001E2AC1">
          <w:rPr>
            <w:noProof/>
            <w:webHidden/>
          </w:rPr>
        </w:r>
        <w:r w:rsidRPr="001E2AC1">
          <w:rPr>
            <w:noProof/>
            <w:webHidden/>
          </w:rPr>
          <w:fldChar w:fldCharType="separate"/>
        </w:r>
        <w:r w:rsidR="001149B4" w:rsidRPr="001E2AC1">
          <w:rPr>
            <w:noProof/>
            <w:webHidden/>
          </w:rPr>
          <w:t>7</w:t>
        </w:r>
        <w:r w:rsidRPr="001E2AC1">
          <w:rPr>
            <w:noProof/>
            <w:webHidden/>
          </w:rPr>
          <w:fldChar w:fldCharType="end"/>
        </w:r>
      </w:hyperlink>
    </w:p>
    <w:p w14:paraId="2E6BB90A" w14:textId="59A8919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8" w:history="1">
        <w:r w:rsidRPr="001E2AC1">
          <w:rPr>
            <w:rStyle w:val="Hyperlink"/>
            <w:noProof/>
          </w:rPr>
          <w:t>4.1.</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Jääkriskid ja soovimatud kõrvaltoimed</w:t>
        </w:r>
        <w:r w:rsidRPr="001E2AC1">
          <w:rPr>
            <w:noProof/>
            <w:webHidden/>
          </w:rPr>
          <w:tab/>
        </w:r>
        <w:r w:rsidRPr="001E2AC1">
          <w:rPr>
            <w:noProof/>
            <w:webHidden/>
          </w:rPr>
          <w:fldChar w:fldCharType="begin"/>
        </w:r>
        <w:r w:rsidRPr="001E2AC1">
          <w:rPr>
            <w:noProof/>
            <w:webHidden/>
          </w:rPr>
          <w:instrText xml:space="preserve"> PAGEREF _Toc240465958 \h </w:instrText>
        </w:r>
        <w:r w:rsidRPr="001E2AC1">
          <w:rPr>
            <w:noProof/>
            <w:webHidden/>
          </w:rPr>
        </w:r>
        <w:r w:rsidRPr="001E2AC1">
          <w:rPr>
            <w:noProof/>
            <w:webHidden/>
          </w:rPr>
          <w:fldChar w:fldCharType="separate"/>
        </w:r>
        <w:r w:rsidR="001149B4" w:rsidRPr="001E2AC1">
          <w:rPr>
            <w:noProof/>
            <w:webHidden/>
          </w:rPr>
          <w:t>7</w:t>
        </w:r>
        <w:r w:rsidRPr="001E2AC1">
          <w:rPr>
            <w:noProof/>
            <w:webHidden/>
          </w:rPr>
          <w:fldChar w:fldCharType="end"/>
        </w:r>
      </w:hyperlink>
    </w:p>
    <w:p w14:paraId="75A67452" w14:textId="443FB5CF"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59" w:history="1">
        <w:r w:rsidRPr="001E2AC1">
          <w:rPr>
            <w:rStyle w:val="Hyperlink"/>
            <w:noProof/>
          </w:rPr>
          <w:t>4.2.</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Hoiatused ja ettevaatusabinõud</w:t>
        </w:r>
        <w:r w:rsidRPr="001E2AC1">
          <w:rPr>
            <w:noProof/>
            <w:webHidden/>
          </w:rPr>
          <w:tab/>
        </w:r>
        <w:r w:rsidRPr="001E2AC1">
          <w:rPr>
            <w:noProof/>
            <w:webHidden/>
          </w:rPr>
          <w:fldChar w:fldCharType="begin"/>
        </w:r>
        <w:r w:rsidRPr="001E2AC1">
          <w:rPr>
            <w:noProof/>
            <w:webHidden/>
          </w:rPr>
          <w:instrText xml:space="preserve"> PAGEREF _Toc240465959 \h </w:instrText>
        </w:r>
        <w:r w:rsidRPr="001E2AC1">
          <w:rPr>
            <w:noProof/>
            <w:webHidden/>
          </w:rPr>
        </w:r>
        <w:r w:rsidRPr="001E2AC1">
          <w:rPr>
            <w:noProof/>
            <w:webHidden/>
          </w:rPr>
          <w:fldChar w:fldCharType="separate"/>
        </w:r>
        <w:r w:rsidR="001149B4" w:rsidRPr="001E2AC1">
          <w:rPr>
            <w:noProof/>
            <w:webHidden/>
          </w:rPr>
          <w:t>9</w:t>
        </w:r>
        <w:r w:rsidRPr="001E2AC1">
          <w:rPr>
            <w:noProof/>
            <w:webHidden/>
          </w:rPr>
          <w:fldChar w:fldCharType="end"/>
        </w:r>
      </w:hyperlink>
    </w:p>
    <w:p w14:paraId="0DC956C4" w14:textId="256860B2"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0" w:history="1">
        <w:r w:rsidRPr="001E2AC1">
          <w:rPr>
            <w:rStyle w:val="Hyperlink"/>
            <w:noProof/>
            <w:kern w:val="36"/>
          </w:rPr>
          <w:t>4.3.</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MR-ohutus</w:t>
        </w:r>
        <w:r w:rsidRPr="001E2AC1">
          <w:rPr>
            <w:noProof/>
            <w:webHidden/>
          </w:rPr>
          <w:tab/>
        </w:r>
        <w:r w:rsidRPr="001E2AC1">
          <w:rPr>
            <w:noProof/>
            <w:webHidden/>
          </w:rPr>
          <w:fldChar w:fldCharType="begin"/>
        </w:r>
        <w:r w:rsidRPr="001E2AC1">
          <w:rPr>
            <w:noProof/>
            <w:webHidden/>
          </w:rPr>
          <w:instrText xml:space="preserve"> PAGEREF _Toc240465960 \h </w:instrText>
        </w:r>
        <w:r w:rsidRPr="001E2AC1">
          <w:rPr>
            <w:noProof/>
            <w:webHidden/>
          </w:rPr>
        </w:r>
        <w:r w:rsidRPr="001E2AC1">
          <w:rPr>
            <w:noProof/>
            <w:webHidden/>
          </w:rPr>
          <w:fldChar w:fldCharType="separate"/>
        </w:r>
        <w:r w:rsidR="001149B4" w:rsidRPr="001E2AC1">
          <w:rPr>
            <w:noProof/>
            <w:webHidden/>
          </w:rPr>
          <w:t>11</w:t>
        </w:r>
        <w:r w:rsidRPr="001E2AC1">
          <w:rPr>
            <w:noProof/>
            <w:webHidden/>
          </w:rPr>
          <w:fldChar w:fldCharType="end"/>
        </w:r>
      </w:hyperlink>
    </w:p>
    <w:p w14:paraId="0012631E" w14:textId="62E2E3AA"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1" w:history="1">
        <w:r w:rsidRPr="001E2AC1">
          <w:rPr>
            <w:rStyle w:val="Hyperlink"/>
            <w:noProof/>
          </w:rPr>
          <w:t>4.4.</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Muud ohutusega seotud olulised asjaolud, sh valdkonna ohutusalase parandusmeetmete (FSCA, sh FSN) kokkuvõte, kui see on asjakohane</w:t>
        </w:r>
        <w:r w:rsidRPr="001E2AC1">
          <w:rPr>
            <w:noProof/>
            <w:webHidden/>
          </w:rPr>
          <w:tab/>
        </w:r>
        <w:r w:rsidRPr="001E2AC1">
          <w:rPr>
            <w:noProof/>
            <w:webHidden/>
          </w:rPr>
          <w:fldChar w:fldCharType="begin"/>
        </w:r>
        <w:r w:rsidRPr="001E2AC1">
          <w:rPr>
            <w:noProof/>
            <w:webHidden/>
          </w:rPr>
          <w:instrText xml:space="preserve"> PAGEREF _Toc240465961 \h </w:instrText>
        </w:r>
        <w:r w:rsidRPr="001E2AC1">
          <w:rPr>
            <w:noProof/>
            <w:webHidden/>
          </w:rPr>
        </w:r>
        <w:r w:rsidRPr="001E2AC1">
          <w:rPr>
            <w:noProof/>
            <w:webHidden/>
          </w:rPr>
          <w:fldChar w:fldCharType="separate"/>
        </w:r>
        <w:r w:rsidR="001149B4" w:rsidRPr="001E2AC1">
          <w:rPr>
            <w:noProof/>
            <w:webHidden/>
          </w:rPr>
          <w:t>11</w:t>
        </w:r>
        <w:r w:rsidRPr="001E2AC1">
          <w:rPr>
            <w:noProof/>
            <w:webHidden/>
          </w:rPr>
          <w:fldChar w:fldCharType="end"/>
        </w:r>
      </w:hyperlink>
    </w:p>
    <w:p w14:paraId="5C711511" w14:textId="2E505C66"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2" w:history="1">
        <w:r w:rsidRPr="001E2AC1">
          <w:rPr>
            <w:rStyle w:val="Hyperlink"/>
            <w:noProof/>
          </w:rPr>
          <w:t>5.</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Kliinilise hindamise ja turustamisjärgse kliinilise järelkontrolli (PMCF) kokkuvõte</w:t>
        </w:r>
        <w:r w:rsidRPr="001E2AC1">
          <w:rPr>
            <w:noProof/>
            <w:webHidden/>
          </w:rPr>
          <w:tab/>
        </w:r>
        <w:r w:rsidRPr="001E2AC1">
          <w:rPr>
            <w:noProof/>
            <w:webHidden/>
          </w:rPr>
          <w:fldChar w:fldCharType="begin"/>
        </w:r>
        <w:r w:rsidRPr="001E2AC1">
          <w:rPr>
            <w:noProof/>
            <w:webHidden/>
          </w:rPr>
          <w:instrText xml:space="preserve"> PAGEREF _Toc240465962 \h </w:instrText>
        </w:r>
        <w:r w:rsidRPr="001E2AC1">
          <w:rPr>
            <w:noProof/>
            <w:webHidden/>
          </w:rPr>
        </w:r>
        <w:r w:rsidRPr="001E2AC1">
          <w:rPr>
            <w:noProof/>
            <w:webHidden/>
          </w:rPr>
          <w:fldChar w:fldCharType="separate"/>
        </w:r>
        <w:r w:rsidR="001149B4" w:rsidRPr="001E2AC1">
          <w:rPr>
            <w:noProof/>
            <w:webHidden/>
          </w:rPr>
          <w:t>11</w:t>
        </w:r>
        <w:r w:rsidRPr="001E2AC1">
          <w:rPr>
            <w:noProof/>
            <w:webHidden/>
          </w:rPr>
          <w:fldChar w:fldCharType="end"/>
        </w:r>
      </w:hyperlink>
    </w:p>
    <w:p w14:paraId="79421C98" w14:textId="72DD0260"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3" w:history="1">
        <w:r w:rsidRPr="001E2AC1">
          <w:rPr>
            <w:rStyle w:val="Hyperlink"/>
            <w:noProof/>
          </w:rPr>
          <w:t>5.1.</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Samaväärse seadmega seotud kliiniliste andmete kokkuvõte selle olemasolul</w:t>
        </w:r>
        <w:r w:rsidRPr="001E2AC1">
          <w:rPr>
            <w:noProof/>
            <w:webHidden/>
          </w:rPr>
          <w:tab/>
        </w:r>
        <w:r w:rsidRPr="001E2AC1">
          <w:rPr>
            <w:noProof/>
            <w:webHidden/>
          </w:rPr>
          <w:fldChar w:fldCharType="begin"/>
        </w:r>
        <w:r w:rsidRPr="001E2AC1">
          <w:rPr>
            <w:noProof/>
            <w:webHidden/>
          </w:rPr>
          <w:instrText xml:space="preserve"> PAGEREF _Toc240465963 \h </w:instrText>
        </w:r>
        <w:r w:rsidRPr="001E2AC1">
          <w:rPr>
            <w:noProof/>
            <w:webHidden/>
          </w:rPr>
        </w:r>
        <w:r w:rsidRPr="001E2AC1">
          <w:rPr>
            <w:noProof/>
            <w:webHidden/>
          </w:rPr>
          <w:fldChar w:fldCharType="separate"/>
        </w:r>
        <w:r w:rsidR="001149B4" w:rsidRPr="001E2AC1">
          <w:rPr>
            <w:noProof/>
            <w:webHidden/>
          </w:rPr>
          <w:t>11</w:t>
        </w:r>
        <w:r w:rsidRPr="001E2AC1">
          <w:rPr>
            <w:noProof/>
            <w:webHidden/>
          </w:rPr>
          <w:fldChar w:fldCharType="end"/>
        </w:r>
      </w:hyperlink>
    </w:p>
    <w:p w14:paraId="784FDE83" w14:textId="59AA5CFC"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4" w:history="1">
        <w:r w:rsidRPr="001E2AC1">
          <w:rPr>
            <w:rStyle w:val="Hyperlink"/>
            <w:noProof/>
          </w:rPr>
          <w:t>5.2.</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Seadmel enne CE-vastavusmärgist läbiviidud uuringutest pärit kliiniliste andmete kokkuvõte, kui see on asjakohane</w:t>
        </w:r>
        <w:r w:rsidRPr="001E2AC1">
          <w:rPr>
            <w:noProof/>
            <w:webHidden/>
          </w:rPr>
          <w:tab/>
        </w:r>
        <w:r w:rsidRPr="001E2AC1">
          <w:rPr>
            <w:noProof/>
            <w:webHidden/>
          </w:rPr>
          <w:fldChar w:fldCharType="begin"/>
        </w:r>
        <w:r w:rsidRPr="001E2AC1">
          <w:rPr>
            <w:noProof/>
            <w:webHidden/>
          </w:rPr>
          <w:instrText xml:space="preserve"> PAGEREF _Toc240465964 \h </w:instrText>
        </w:r>
        <w:r w:rsidRPr="001E2AC1">
          <w:rPr>
            <w:noProof/>
            <w:webHidden/>
          </w:rPr>
        </w:r>
        <w:r w:rsidRPr="001E2AC1">
          <w:rPr>
            <w:noProof/>
            <w:webHidden/>
          </w:rPr>
          <w:fldChar w:fldCharType="separate"/>
        </w:r>
        <w:r w:rsidR="001149B4" w:rsidRPr="001E2AC1">
          <w:rPr>
            <w:noProof/>
            <w:webHidden/>
          </w:rPr>
          <w:t>12</w:t>
        </w:r>
        <w:r w:rsidRPr="001E2AC1">
          <w:rPr>
            <w:noProof/>
            <w:webHidden/>
          </w:rPr>
          <w:fldChar w:fldCharType="end"/>
        </w:r>
      </w:hyperlink>
    </w:p>
    <w:p w14:paraId="2B184BFD" w14:textId="510D860A"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5" w:history="1">
        <w:r w:rsidRPr="001E2AC1">
          <w:rPr>
            <w:rStyle w:val="Hyperlink"/>
            <w:noProof/>
          </w:rPr>
          <w:t>5.3.</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Muudest allikatest pärit kliiniliste andmete kokkuvõte, kui see on asjakohane</w:t>
        </w:r>
        <w:r w:rsidRPr="001E2AC1">
          <w:rPr>
            <w:noProof/>
            <w:webHidden/>
          </w:rPr>
          <w:tab/>
        </w:r>
        <w:r w:rsidRPr="001E2AC1">
          <w:rPr>
            <w:noProof/>
            <w:webHidden/>
          </w:rPr>
          <w:fldChar w:fldCharType="begin"/>
        </w:r>
        <w:r w:rsidRPr="001E2AC1">
          <w:rPr>
            <w:noProof/>
            <w:webHidden/>
          </w:rPr>
          <w:instrText xml:space="preserve"> PAGEREF _Toc240465965 \h </w:instrText>
        </w:r>
        <w:r w:rsidRPr="001E2AC1">
          <w:rPr>
            <w:noProof/>
            <w:webHidden/>
          </w:rPr>
        </w:r>
        <w:r w:rsidRPr="001E2AC1">
          <w:rPr>
            <w:noProof/>
            <w:webHidden/>
          </w:rPr>
          <w:fldChar w:fldCharType="separate"/>
        </w:r>
        <w:r w:rsidR="001149B4" w:rsidRPr="001E2AC1">
          <w:rPr>
            <w:noProof/>
            <w:webHidden/>
          </w:rPr>
          <w:t>12</w:t>
        </w:r>
        <w:r w:rsidRPr="001E2AC1">
          <w:rPr>
            <w:noProof/>
            <w:webHidden/>
          </w:rPr>
          <w:fldChar w:fldCharType="end"/>
        </w:r>
      </w:hyperlink>
    </w:p>
    <w:p w14:paraId="5E280140" w14:textId="2D089CBF"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6" w:history="1">
        <w:r w:rsidRPr="001E2AC1">
          <w:rPr>
            <w:rStyle w:val="Hyperlink"/>
            <w:noProof/>
          </w:rPr>
          <w:t>5.4.</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Kliinilise toimivuse ja ohutuse üldkokkuvõte</w:t>
        </w:r>
        <w:r w:rsidRPr="001E2AC1">
          <w:rPr>
            <w:noProof/>
            <w:webHidden/>
          </w:rPr>
          <w:tab/>
        </w:r>
        <w:r w:rsidRPr="001E2AC1">
          <w:rPr>
            <w:noProof/>
            <w:webHidden/>
          </w:rPr>
          <w:fldChar w:fldCharType="begin"/>
        </w:r>
        <w:r w:rsidRPr="001E2AC1">
          <w:rPr>
            <w:noProof/>
            <w:webHidden/>
          </w:rPr>
          <w:instrText xml:space="preserve"> PAGEREF _Toc240465966 \h </w:instrText>
        </w:r>
        <w:r w:rsidRPr="001E2AC1">
          <w:rPr>
            <w:noProof/>
            <w:webHidden/>
          </w:rPr>
        </w:r>
        <w:r w:rsidRPr="001E2AC1">
          <w:rPr>
            <w:noProof/>
            <w:webHidden/>
          </w:rPr>
          <w:fldChar w:fldCharType="separate"/>
        </w:r>
        <w:r w:rsidR="001149B4" w:rsidRPr="001E2AC1">
          <w:rPr>
            <w:noProof/>
            <w:webHidden/>
          </w:rPr>
          <w:t>13</w:t>
        </w:r>
        <w:r w:rsidRPr="001E2AC1">
          <w:rPr>
            <w:noProof/>
            <w:webHidden/>
          </w:rPr>
          <w:fldChar w:fldCharType="end"/>
        </w:r>
      </w:hyperlink>
    </w:p>
    <w:p w14:paraId="3FC4D402" w14:textId="3B24FE1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7" w:history="1">
        <w:r w:rsidRPr="001E2AC1">
          <w:rPr>
            <w:rStyle w:val="Hyperlink"/>
            <w:noProof/>
          </w:rPr>
          <w:t>5.5.</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Pooleliolev või plaanitud turustamisjärgne kliiniline järelkontroll</w:t>
        </w:r>
        <w:r w:rsidRPr="001E2AC1">
          <w:rPr>
            <w:noProof/>
            <w:webHidden/>
          </w:rPr>
          <w:tab/>
        </w:r>
        <w:r w:rsidRPr="001E2AC1">
          <w:rPr>
            <w:noProof/>
            <w:webHidden/>
          </w:rPr>
          <w:fldChar w:fldCharType="begin"/>
        </w:r>
        <w:r w:rsidRPr="001E2AC1">
          <w:rPr>
            <w:noProof/>
            <w:webHidden/>
          </w:rPr>
          <w:instrText xml:space="preserve"> PAGEREF _Toc240465967 \h </w:instrText>
        </w:r>
        <w:r w:rsidRPr="001E2AC1">
          <w:rPr>
            <w:noProof/>
            <w:webHidden/>
          </w:rPr>
        </w:r>
        <w:r w:rsidRPr="001E2AC1">
          <w:rPr>
            <w:noProof/>
            <w:webHidden/>
          </w:rPr>
          <w:fldChar w:fldCharType="separate"/>
        </w:r>
        <w:r w:rsidR="001149B4" w:rsidRPr="001E2AC1">
          <w:rPr>
            <w:noProof/>
            <w:webHidden/>
          </w:rPr>
          <w:t>15</w:t>
        </w:r>
        <w:r w:rsidRPr="001E2AC1">
          <w:rPr>
            <w:noProof/>
            <w:webHidden/>
          </w:rPr>
          <w:fldChar w:fldCharType="end"/>
        </w:r>
      </w:hyperlink>
    </w:p>
    <w:p w14:paraId="7D062FCF" w14:textId="1A723584"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8" w:history="1">
        <w:r w:rsidRPr="001E2AC1">
          <w:rPr>
            <w:rStyle w:val="Hyperlink"/>
            <w:noProof/>
          </w:rPr>
          <w:t>6.</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Võimalikud alternatiivid diagnostikaks ja raviks</w:t>
        </w:r>
        <w:r w:rsidRPr="001E2AC1">
          <w:rPr>
            <w:noProof/>
            <w:webHidden/>
          </w:rPr>
          <w:tab/>
        </w:r>
        <w:r w:rsidRPr="001E2AC1">
          <w:rPr>
            <w:noProof/>
            <w:webHidden/>
          </w:rPr>
          <w:fldChar w:fldCharType="begin"/>
        </w:r>
        <w:r w:rsidRPr="001E2AC1">
          <w:rPr>
            <w:noProof/>
            <w:webHidden/>
          </w:rPr>
          <w:instrText xml:space="preserve"> PAGEREF _Toc240465968 \h </w:instrText>
        </w:r>
        <w:r w:rsidRPr="001E2AC1">
          <w:rPr>
            <w:noProof/>
            <w:webHidden/>
          </w:rPr>
        </w:r>
        <w:r w:rsidRPr="001E2AC1">
          <w:rPr>
            <w:noProof/>
            <w:webHidden/>
          </w:rPr>
          <w:fldChar w:fldCharType="separate"/>
        </w:r>
        <w:r w:rsidR="001149B4" w:rsidRPr="001E2AC1">
          <w:rPr>
            <w:noProof/>
            <w:webHidden/>
          </w:rPr>
          <w:t>16</w:t>
        </w:r>
        <w:r w:rsidRPr="001E2AC1">
          <w:rPr>
            <w:noProof/>
            <w:webHidden/>
          </w:rPr>
          <w:fldChar w:fldCharType="end"/>
        </w:r>
      </w:hyperlink>
    </w:p>
    <w:p w14:paraId="7165054B" w14:textId="67D61B2F"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69" w:history="1">
        <w:r w:rsidRPr="001E2AC1">
          <w:rPr>
            <w:rStyle w:val="Hyperlink"/>
            <w:noProof/>
          </w:rPr>
          <w:t>7.</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Kasutajate soovituslik profiil ja väljaõpe</w:t>
        </w:r>
        <w:r w:rsidRPr="001E2AC1">
          <w:rPr>
            <w:noProof/>
            <w:webHidden/>
          </w:rPr>
          <w:tab/>
        </w:r>
        <w:r w:rsidRPr="001E2AC1">
          <w:rPr>
            <w:noProof/>
            <w:webHidden/>
          </w:rPr>
          <w:fldChar w:fldCharType="begin"/>
        </w:r>
        <w:r w:rsidRPr="001E2AC1">
          <w:rPr>
            <w:noProof/>
            <w:webHidden/>
          </w:rPr>
          <w:instrText xml:space="preserve"> PAGEREF _Toc240465969 \h </w:instrText>
        </w:r>
        <w:r w:rsidRPr="001E2AC1">
          <w:rPr>
            <w:noProof/>
            <w:webHidden/>
          </w:rPr>
        </w:r>
        <w:r w:rsidRPr="001E2AC1">
          <w:rPr>
            <w:noProof/>
            <w:webHidden/>
          </w:rPr>
          <w:fldChar w:fldCharType="separate"/>
        </w:r>
        <w:r w:rsidR="001149B4" w:rsidRPr="001E2AC1">
          <w:rPr>
            <w:noProof/>
            <w:webHidden/>
          </w:rPr>
          <w:t>16</w:t>
        </w:r>
        <w:r w:rsidRPr="001E2AC1">
          <w:rPr>
            <w:noProof/>
            <w:webHidden/>
          </w:rPr>
          <w:fldChar w:fldCharType="end"/>
        </w:r>
      </w:hyperlink>
    </w:p>
    <w:p w14:paraId="4B88FA11" w14:textId="57306624"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70" w:history="1">
        <w:r w:rsidRPr="001E2AC1">
          <w:rPr>
            <w:rStyle w:val="Hyperlink"/>
            <w:noProof/>
          </w:rPr>
          <w:t>8.</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 xml:space="preserve">Harmoneeritud standardid / </w:t>
        </w:r>
        <w:r w:rsidR="0020422B" w:rsidRPr="001E2AC1">
          <w:rPr>
            <w:rStyle w:val="Hyperlink"/>
            <w:bCs/>
            <w:noProof/>
            <w:lang w:val="et"/>
          </w:rPr>
          <w:t xml:space="preserve">Ühtsed </w:t>
        </w:r>
        <w:r w:rsidRPr="001E2AC1">
          <w:rPr>
            <w:rStyle w:val="Hyperlink"/>
            <w:bCs/>
            <w:noProof/>
            <w:lang w:val="et"/>
          </w:rPr>
          <w:t>tehnilised andmed</w:t>
        </w:r>
        <w:r w:rsidRPr="001E2AC1">
          <w:rPr>
            <w:noProof/>
            <w:webHidden/>
          </w:rPr>
          <w:tab/>
        </w:r>
        <w:r w:rsidRPr="001E2AC1">
          <w:rPr>
            <w:noProof/>
            <w:webHidden/>
          </w:rPr>
          <w:fldChar w:fldCharType="begin"/>
        </w:r>
        <w:r w:rsidRPr="001E2AC1">
          <w:rPr>
            <w:noProof/>
            <w:webHidden/>
          </w:rPr>
          <w:instrText xml:space="preserve"> PAGEREF _Toc240465970 \h </w:instrText>
        </w:r>
        <w:r w:rsidRPr="001E2AC1">
          <w:rPr>
            <w:noProof/>
            <w:webHidden/>
          </w:rPr>
        </w:r>
        <w:r w:rsidRPr="001E2AC1">
          <w:rPr>
            <w:noProof/>
            <w:webHidden/>
          </w:rPr>
          <w:fldChar w:fldCharType="separate"/>
        </w:r>
        <w:r w:rsidR="001149B4" w:rsidRPr="001E2AC1">
          <w:rPr>
            <w:noProof/>
            <w:webHidden/>
          </w:rPr>
          <w:t>16</w:t>
        </w:r>
        <w:r w:rsidRPr="001E2AC1">
          <w:rPr>
            <w:noProof/>
            <w:webHidden/>
          </w:rPr>
          <w:fldChar w:fldCharType="end"/>
        </w:r>
      </w:hyperlink>
    </w:p>
    <w:p w14:paraId="60EE46B3" w14:textId="2C430BF7"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71" w:history="1">
        <w:r w:rsidRPr="001E2AC1">
          <w:rPr>
            <w:rStyle w:val="Hyperlink"/>
            <w:noProof/>
          </w:rPr>
          <w:t>9.</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B. Ohutuse ja toimivuse kokkuvõte patsientide/võhikute jaoks</w:t>
        </w:r>
        <w:r w:rsidRPr="001E2AC1">
          <w:rPr>
            <w:noProof/>
            <w:webHidden/>
          </w:rPr>
          <w:tab/>
        </w:r>
        <w:r w:rsidRPr="001E2AC1">
          <w:rPr>
            <w:noProof/>
            <w:webHidden/>
          </w:rPr>
          <w:fldChar w:fldCharType="begin"/>
        </w:r>
        <w:r w:rsidRPr="001E2AC1">
          <w:rPr>
            <w:noProof/>
            <w:webHidden/>
          </w:rPr>
          <w:instrText xml:space="preserve"> PAGEREF _Toc240465971 \h </w:instrText>
        </w:r>
        <w:r w:rsidRPr="001E2AC1">
          <w:rPr>
            <w:noProof/>
            <w:webHidden/>
          </w:rPr>
        </w:r>
        <w:r w:rsidRPr="001E2AC1">
          <w:rPr>
            <w:noProof/>
            <w:webHidden/>
          </w:rPr>
          <w:fldChar w:fldCharType="separate"/>
        </w:r>
        <w:r w:rsidR="001149B4" w:rsidRPr="001E2AC1">
          <w:rPr>
            <w:noProof/>
            <w:webHidden/>
          </w:rPr>
          <w:t>19</w:t>
        </w:r>
        <w:r w:rsidRPr="001E2AC1">
          <w:rPr>
            <w:noProof/>
            <w:webHidden/>
          </w:rPr>
          <w:fldChar w:fldCharType="end"/>
        </w:r>
      </w:hyperlink>
    </w:p>
    <w:p w14:paraId="301B29C7" w14:textId="5580795A" w:rsidR="00D3209E" w:rsidRPr="001E2AC1" w:rsidRDefault="00D3209E">
      <w:pPr>
        <w:pStyle w:val="TOC1"/>
        <w:rPr>
          <w:rFonts w:asciiTheme="minorHAnsi" w:eastAsiaTheme="minorEastAsia" w:hAnsiTheme="minorHAnsi" w:cstheme="minorBidi"/>
          <w:noProof/>
          <w:kern w:val="2"/>
          <w:lang w:eastAsia="zh-CN"/>
          <w14:ligatures w14:val="standardContextual"/>
        </w:rPr>
      </w:pPr>
      <w:hyperlink w:anchor="_Toc240465972" w:history="1">
        <w:r w:rsidRPr="001E2AC1">
          <w:rPr>
            <w:rStyle w:val="Hyperlink"/>
            <w:noProof/>
          </w:rPr>
          <w:t>10.</w:t>
        </w:r>
        <w:r w:rsidRPr="001E2AC1">
          <w:rPr>
            <w:rFonts w:asciiTheme="minorHAnsi" w:eastAsiaTheme="minorEastAsia" w:hAnsiTheme="minorHAnsi" w:cstheme="minorBidi"/>
            <w:noProof/>
            <w:kern w:val="2"/>
            <w:lang w:eastAsia="zh-CN"/>
            <w14:ligatures w14:val="standardContextual"/>
          </w:rPr>
          <w:tab/>
        </w:r>
        <w:r w:rsidRPr="001E2AC1">
          <w:rPr>
            <w:rStyle w:val="Hyperlink"/>
            <w:bCs/>
            <w:noProof/>
            <w:lang w:val="et"/>
          </w:rPr>
          <w:t>Muudatuste ajalugu</w:t>
        </w:r>
        <w:r w:rsidRPr="001E2AC1">
          <w:rPr>
            <w:noProof/>
            <w:webHidden/>
          </w:rPr>
          <w:tab/>
        </w:r>
        <w:r w:rsidRPr="001E2AC1">
          <w:rPr>
            <w:noProof/>
            <w:webHidden/>
          </w:rPr>
          <w:fldChar w:fldCharType="begin"/>
        </w:r>
        <w:r w:rsidRPr="001E2AC1">
          <w:rPr>
            <w:noProof/>
            <w:webHidden/>
          </w:rPr>
          <w:instrText xml:space="preserve"> PAGEREF _Toc240465972 \h </w:instrText>
        </w:r>
        <w:r w:rsidRPr="001E2AC1">
          <w:rPr>
            <w:noProof/>
            <w:webHidden/>
          </w:rPr>
        </w:r>
        <w:r w:rsidRPr="001E2AC1">
          <w:rPr>
            <w:noProof/>
            <w:webHidden/>
          </w:rPr>
          <w:fldChar w:fldCharType="separate"/>
        </w:r>
        <w:r w:rsidR="001149B4" w:rsidRPr="001E2AC1">
          <w:rPr>
            <w:noProof/>
            <w:webHidden/>
          </w:rPr>
          <w:t>23</w:t>
        </w:r>
        <w:r w:rsidRPr="001E2AC1">
          <w:rPr>
            <w:noProof/>
            <w:webHidden/>
          </w:rPr>
          <w:fldChar w:fldCharType="end"/>
        </w:r>
      </w:hyperlink>
    </w:p>
    <w:p w14:paraId="29D6E5E3" w14:textId="1D1E8E96" w:rsidR="006F0810" w:rsidRPr="001E2AC1" w:rsidRDefault="006F0810" w:rsidP="00042B91">
      <w:pPr>
        <w:spacing w:after="0" w:afterAutospacing="0" w:line="240" w:lineRule="auto"/>
        <w:rPr>
          <w:rFonts w:cs="Times New Roman"/>
        </w:rPr>
      </w:pPr>
      <w:r w:rsidRPr="001E2AC1">
        <w:rPr>
          <w:rFonts w:cs="Times New Roman"/>
        </w:rPr>
        <w:fldChar w:fldCharType="end"/>
      </w:r>
    </w:p>
    <w:p w14:paraId="343DF155" w14:textId="77777777" w:rsidR="006F0810" w:rsidRPr="001E2AC1" w:rsidRDefault="006F0810" w:rsidP="00042B91">
      <w:pPr>
        <w:spacing w:after="0" w:afterAutospacing="0" w:line="240" w:lineRule="auto"/>
        <w:rPr>
          <w:rFonts w:cs="Times New Roman"/>
        </w:rPr>
      </w:pPr>
      <w:r w:rsidRPr="001E2AC1">
        <w:rPr>
          <w:rFonts w:cs="Times New Roman"/>
          <w:lang w:val="et"/>
        </w:rPr>
        <w:br w:type="page"/>
      </w:r>
    </w:p>
    <w:p w14:paraId="453DC774" w14:textId="77777777" w:rsidR="00221CEF" w:rsidRPr="001E2AC1" w:rsidRDefault="00221CEF" w:rsidP="00042B91">
      <w:pPr>
        <w:pStyle w:val="Heading7"/>
        <w:spacing w:after="0" w:afterAutospacing="0"/>
      </w:pPr>
      <w:r w:rsidRPr="001E2AC1">
        <w:rPr>
          <w:bCs/>
          <w:lang w:val="et"/>
        </w:rPr>
        <w:lastRenderedPageBreak/>
        <w:t>Ohutuse ja kliinilise toimivuse kokkuvõte</w:t>
      </w:r>
    </w:p>
    <w:p w14:paraId="17C8E0D2" w14:textId="77777777" w:rsidR="00F21D73" w:rsidRPr="001E2AC1" w:rsidRDefault="00F21D73" w:rsidP="00042B91">
      <w:pPr>
        <w:spacing w:after="0" w:afterAutospacing="0" w:line="240" w:lineRule="auto"/>
        <w:rPr>
          <w:rFonts w:cs="Times New Roman"/>
        </w:rPr>
      </w:pPr>
    </w:p>
    <w:p w14:paraId="3B0AAAED" w14:textId="77777777" w:rsidR="00193762" w:rsidRPr="001E2AC1" w:rsidRDefault="00193762" w:rsidP="00193762">
      <w:pPr>
        <w:spacing w:after="0" w:afterAutospacing="0" w:line="240" w:lineRule="auto"/>
        <w:rPr>
          <w:rFonts w:cs="Times New Roman"/>
        </w:rPr>
      </w:pPr>
      <w:r w:rsidRPr="001E2AC1">
        <w:rPr>
          <w:rFonts w:cs="Times New Roman"/>
          <w:lang w:val="et"/>
        </w:rPr>
        <w:t>Kõnealuse ohutuse ja kliinilise toimivuse kokkuvõtte (SSCP) eesmärk on tagada üldsusele juurdepääs ülevaatele seadme ohutusest ja kliinilisest toimivusest kooskõlas määruse (EL) 2017/745 artikliga 32.</w:t>
      </w:r>
    </w:p>
    <w:p w14:paraId="234C0E2E" w14:textId="77777777" w:rsidR="00193762" w:rsidRPr="001E2AC1" w:rsidRDefault="00193762" w:rsidP="00193762">
      <w:pPr>
        <w:spacing w:after="0" w:afterAutospacing="0" w:line="240" w:lineRule="auto"/>
        <w:rPr>
          <w:rFonts w:cs="Times New Roman"/>
        </w:rPr>
      </w:pPr>
    </w:p>
    <w:p w14:paraId="37C8CA83" w14:textId="77777777" w:rsidR="00193762" w:rsidRPr="001E2AC1" w:rsidRDefault="00193762" w:rsidP="00193762">
      <w:pPr>
        <w:spacing w:after="0" w:afterAutospacing="0" w:line="240" w:lineRule="auto"/>
        <w:rPr>
          <w:rFonts w:cs="Times New Roman"/>
        </w:rPr>
      </w:pPr>
      <w:r w:rsidRPr="001E2AC1">
        <w:rPr>
          <w:rFonts w:cs="Times New Roman"/>
          <w:lang w:val="et"/>
        </w:rPr>
        <w:t>SSCP ei ole mõeldud kasutusjuhendi ega muu tootja esitatud teabe asendamiseks ega diagnostiliste või ravinõuannete andmiseks.</w:t>
      </w:r>
    </w:p>
    <w:p w14:paraId="2D0DC83A" w14:textId="77777777" w:rsidR="00193762" w:rsidRPr="001E2AC1" w:rsidRDefault="00193762" w:rsidP="00193762">
      <w:pPr>
        <w:spacing w:after="0" w:afterAutospacing="0" w:line="240" w:lineRule="auto"/>
        <w:rPr>
          <w:rFonts w:cs="Times New Roman"/>
        </w:rPr>
      </w:pPr>
    </w:p>
    <w:p w14:paraId="57958E5A" w14:textId="39C2A980" w:rsidR="00221CEF" w:rsidRPr="001E2AC1" w:rsidRDefault="00193762" w:rsidP="006B1B2D">
      <w:pPr>
        <w:spacing w:after="0" w:afterAutospacing="0" w:line="240" w:lineRule="auto"/>
        <w:rPr>
          <w:rFonts w:cs="Times New Roman"/>
        </w:rPr>
      </w:pPr>
      <w:r w:rsidRPr="001E2AC1">
        <w:rPr>
          <w:rFonts w:cs="Times New Roman"/>
          <w:lang w:val="et"/>
        </w:rPr>
        <w:t xml:space="preserve">See SSCP sisaldab teavet tervishoiutöötajatele ning eraldi osa patsientidele ja tavainimestele. </w:t>
      </w:r>
    </w:p>
    <w:p w14:paraId="18A77BED" w14:textId="77777777" w:rsidR="00042B91" w:rsidRPr="001E2AC1" w:rsidRDefault="00042B91" w:rsidP="00042B91">
      <w:pPr>
        <w:spacing w:after="0" w:afterAutospacing="0" w:line="240" w:lineRule="auto"/>
        <w:rPr>
          <w:rFonts w:cs="Times New Roman"/>
        </w:rPr>
      </w:pPr>
    </w:p>
    <w:p w14:paraId="6E5276B4" w14:textId="2AFD9220" w:rsidR="00042B91" w:rsidRPr="001E2AC1" w:rsidRDefault="006F0810" w:rsidP="00170FE5">
      <w:pPr>
        <w:pStyle w:val="Heading1"/>
        <w:numPr>
          <w:ilvl w:val="0"/>
          <w:numId w:val="2"/>
        </w:numPr>
        <w:rPr>
          <w:rFonts w:cs="Times New Roman"/>
          <w:color w:val="auto"/>
        </w:rPr>
      </w:pPr>
      <w:bookmarkStart w:id="0" w:name="_Toc240465941"/>
      <w:r w:rsidRPr="001E2AC1">
        <w:rPr>
          <w:rFonts w:cs="Times New Roman"/>
          <w:bCs/>
          <w:color w:val="auto"/>
          <w:lang w:val="et"/>
        </w:rPr>
        <w:t>Ohutuse ja kliinilise toimivuse kokkuvõtte (SSCP) rakendusala:</w:t>
      </w:r>
      <w:bookmarkEnd w:id="0"/>
    </w:p>
    <w:p w14:paraId="5CDBAEA3" w14:textId="77777777" w:rsidR="00042B91" w:rsidRPr="001E2AC1" w:rsidRDefault="00042B91" w:rsidP="00042B91">
      <w:pPr>
        <w:spacing w:after="0" w:afterAutospacing="0" w:line="240" w:lineRule="auto"/>
        <w:rPr>
          <w:rFonts w:cs="Times New Roman"/>
        </w:rPr>
      </w:pPr>
    </w:p>
    <w:p w14:paraId="45E5BCB2" w14:textId="6E901CD2" w:rsidR="00AA2E04" w:rsidRPr="001E2AC1" w:rsidRDefault="00221CEF" w:rsidP="00042B91">
      <w:pPr>
        <w:pStyle w:val="Heading1"/>
        <w:rPr>
          <w:rFonts w:cs="Times New Roman"/>
          <w:color w:val="auto"/>
        </w:rPr>
      </w:pPr>
      <w:bookmarkStart w:id="1" w:name="_Toc240465942"/>
      <w:r w:rsidRPr="001E2AC1">
        <w:rPr>
          <w:rFonts w:cs="Times New Roman"/>
          <w:bCs/>
          <w:color w:val="auto"/>
          <w:lang w:val="et"/>
        </w:rPr>
        <w:t>Seadme kaubanimi:</w:t>
      </w:r>
      <w:bookmarkEnd w:id="1"/>
      <w:r w:rsidRPr="001E2AC1">
        <w:rPr>
          <w:rFonts w:cs="Times New Roman"/>
          <w:bCs/>
          <w:color w:val="auto"/>
          <w:lang w:val="et"/>
        </w:rPr>
        <w:t xml:space="preserve"> </w:t>
      </w:r>
    </w:p>
    <w:p w14:paraId="0DCE76AD" w14:textId="77777777" w:rsidR="00810EBB" w:rsidRPr="001E2AC1" w:rsidRDefault="00810EBB">
      <w:pPr>
        <w:rPr>
          <w:rFonts w:cs="Times New Roman"/>
          <w:kern w:val="2"/>
          <w:szCs w:val="24"/>
          <w14:ligatures w14:val="standardContextual"/>
        </w:rPr>
      </w:pPr>
      <w:r w:rsidRPr="001E2AC1">
        <w:rPr>
          <w:rFonts w:cs="Times New Roman"/>
          <w:lang w:val="et"/>
        </w:rPr>
        <w:t>Option™ ELITE’i eemaldatav õõnesveenifiltrisüsteem</w:t>
      </w:r>
    </w:p>
    <w:p w14:paraId="7E6E8DB0" w14:textId="23280863" w:rsidR="00221CEF" w:rsidRPr="001E2AC1" w:rsidRDefault="00221CEF" w:rsidP="00042B91">
      <w:pPr>
        <w:pStyle w:val="Heading1"/>
        <w:rPr>
          <w:rFonts w:cs="Times New Roman"/>
          <w:color w:val="auto"/>
          <w:lang w:val="nn-NO"/>
        </w:rPr>
      </w:pPr>
      <w:bookmarkStart w:id="2" w:name="_Toc240465943"/>
      <w:r w:rsidRPr="001E2AC1">
        <w:rPr>
          <w:rFonts w:cs="Times New Roman"/>
          <w:bCs/>
          <w:color w:val="auto"/>
          <w:lang w:val="et"/>
        </w:rPr>
        <w:t>Seadme kirjeldus, põhi-UDI-DI ja EL-i klassifikatsioon:</w:t>
      </w:r>
      <w:bookmarkEnd w:id="2"/>
    </w:p>
    <w:tbl>
      <w:tblPr>
        <w:tblStyle w:val="TableGrid60004231"/>
        <w:tblW w:w="5181" w:type="pct"/>
        <w:jc w:val="left"/>
        <w:tblInd w:w="0" w:type="dxa"/>
        <w:tblLayout w:type="fixed"/>
        <w:tblLook w:val="04A0" w:firstRow="1" w:lastRow="0" w:firstColumn="1" w:lastColumn="0" w:noHBand="0" w:noVBand="1"/>
      </w:tblPr>
      <w:tblGrid>
        <w:gridCol w:w="2155"/>
        <w:gridCol w:w="1476"/>
        <w:gridCol w:w="932"/>
        <w:gridCol w:w="1303"/>
        <w:gridCol w:w="1306"/>
        <w:gridCol w:w="1773"/>
        <w:gridCol w:w="1863"/>
      </w:tblGrid>
      <w:tr w:rsidR="0056502C" w:rsidRPr="001E2AC1" w14:paraId="7A6A7407" w14:textId="77777777" w:rsidTr="002E324C">
        <w:trPr>
          <w:cnfStyle w:val="100000000000" w:firstRow="1" w:lastRow="0" w:firstColumn="0" w:lastColumn="0" w:oddVBand="0" w:evenVBand="0" w:oddHBand="0" w:evenHBand="0" w:firstRowFirstColumn="0" w:firstRowLastColumn="0" w:lastRowFirstColumn="0" w:lastRowLastColumn="0"/>
          <w:tblHeader/>
          <w:jc w:val="left"/>
        </w:trPr>
        <w:tc>
          <w:tcPr>
            <w:tcW w:w="997" w:type="pct"/>
            <w:shd w:val="clear" w:color="auto" w:fill="D9D9D9" w:themeFill="background1" w:themeFillShade="D9"/>
            <w:vAlign w:val="center"/>
          </w:tcPr>
          <w:p w14:paraId="1B96BED2" w14:textId="77777777" w:rsidR="007C1BDC" w:rsidRPr="001E2AC1" w:rsidRDefault="007C1BDC" w:rsidP="001D5C82">
            <w:pPr>
              <w:pStyle w:val="TableHeader"/>
              <w:spacing w:before="0" w:after="0"/>
              <w:rPr>
                <w:rFonts w:ascii="Times New Roman" w:hAnsi="Times New Roman"/>
                <w:sz w:val="20"/>
                <w:szCs w:val="20"/>
              </w:rPr>
            </w:pPr>
            <w:bookmarkStart w:id="3" w:name="_Hlk196921546"/>
            <w:r w:rsidRPr="001E2AC1">
              <w:rPr>
                <w:rFonts w:ascii="Times New Roman" w:hAnsi="Times New Roman"/>
                <w:bCs/>
                <w:sz w:val="20"/>
                <w:szCs w:val="20"/>
                <w:lang w:val="et"/>
              </w:rPr>
              <w:t>Seadme nimi / kirjeldus</w:t>
            </w:r>
          </w:p>
        </w:tc>
        <w:tc>
          <w:tcPr>
            <w:tcW w:w="683" w:type="pct"/>
            <w:shd w:val="clear" w:color="auto" w:fill="D9D9D9" w:themeFill="background1" w:themeFillShade="D9"/>
            <w:vAlign w:val="center"/>
          </w:tcPr>
          <w:p w14:paraId="01233CDC" w14:textId="77777777" w:rsidR="007C1BDC" w:rsidRPr="001E2AC1" w:rsidRDefault="007C1BDC" w:rsidP="001D5C82">
            <w:pPr>
              <w:pStyle w:val="TableHeader"/>
              <w:spacing w:before="0" w:after="0"/>
              <w:rPr>
                <w:rFonts w:ascii="Times New Roman" w:hAnsi="Times New Roman"/>
                <w:sz w:val="20"/>
                <w:szCs w:val="20"/>
              </w:rPr>
            </w:pPr>
            <w:r w:rsidRPr="001E2AC1">
              <w:rPr>
                <w:rFonts w:ascii="Times New Roman" w:hAnsi="Times New Roman"/>
                <w:bCs/>
                <w:sz w:val="20"/>
                <w:szCs w:val="20"/>
                <w:lang w:val="et"/>
              </w:rPr>
              <w:t>Mudeli-/katalooginumber</w:t>
            </w:r>
          </w:p>
        </w:tc>
        <w:tc>
          <w:tcPr>
            <w:tcW w:w="431" w:type="pct"/>
            <w:shd w:val="clear" w:color="auto" w:fill="D9D9D9" w:themeFill="background1" w:themeFillShade="D9"/>
            <w:vAlign w:val="center"/>
          </w:tcPr>
          <w:p w14:paraId="3FE26ABC" w14:textId="77777777" w:rsidR="007C1BDC" w:rsidRPr="001E2AC1" w:rsidRDefault="007C1BDC" w:rsidP="001D5C82">
            <w:pPr>
              <w:pStyle w:val="TableHeader"/>
              <w:spacing w:before="0" w:after="0"/>
              <w:rPr>
                <w:rFonts w:ascii="Times New Roman" w:hAnsi="Times New Roman"/>
                <w:sz w:val="20"/>
                <w:szCs w:val="20"/>
              </w:rPr>
            </w:pPr>
            <w:r w:rsidRPr="001E2AC1">
              <w:rPr>
                <w:rFonts w:ascii="Times New Roman" w:hAnsi="Times New Roman"/>
                <w:bCs/>
                <w:sz w:val="20"/>
                <w:szCs w:val="20"/>
                <w:lang w:val="et"/>
              </w:rPr>
              <w:t>GMDN-kood</w:t>
            </w:r>
          </w:p>
        </w:tc>
        <w:tc>
          <w:tcPr>
            <w:tcW w:w="603" w:type="pct"/>
            <w:shd w:val="clear" w:color="auto" w:fill="D9D9D9" w:themeFill="background1" w:themeFillShade="D9"/>
            <w:vAlign w:val="center"/>
          </w:tcPr>
          <w:p w14:paraId="6C258B95" w14:textId="77777777" w:rsidR="007C1BDC" w:rsidRPr="001E2AC1" w:rsidRDefault="007C1BDC" w:rsidP="001D5C82">
            <w:pPr>
              <w:pStyle w:val="TableHeader"/>
              <w:spacing w:before="0" w:after="0"/>
              <w:rPr>
                <w:rFonts w:ascii="Times New Roman" w:hAnsi="Times New Roman"/>
                <w:sz w:val="20"/>
                <w:szCs w:val="20"/>
              </w:rPr>
            </w:pPr>
            <w:r w:rsidRPr="001E2AC1">
              <w:rPr>
                <w:rFonts w:ascii="Times New Roman" w:hAnsi="Times New Roman"/>
                <w:bCs/>
                <w:sz w:val="20"/>
                <w:szCs w:val="20"/>
                <w:lang w:val="et"/>
              </w:rPr>
              <w:t>EMDN-kood</w:t>
            </w:r>
          </w:p>
        </w:tc>
        <w:tc>
          <w:tcPr>
            <w:tcW w:w="604" w:type="pct"/>
            <w:shd w:val="clear" w:color="auto" w:fill="D9D9D9" w:themeFill="background1" w:themeFillShade="D9"/>
            <w:vAlign w:val="center"/>
          </w:tcPr>
          <w:p w14:paraId="7768BDE6" w14:textId="77777777" w:rsidR="007C1BDC" w:rsidRPr="001E2AC1" w:rsidRDefault="007C1BDC" w:rsidP="001D5C82">
            <w:pPr>
              <w:pStyle w:val="TableHeader"/>
              <w:spacing w:before="0" w:after="0"/>
              <w:rPr>
                <w:rFonts w:ascii="Times New Roman" w:hAnsi="Times New Roman"/>
                <w:sz w:val="20"/>
                <w:szCs w:val="20"/>
                <w:lang w:val="de-DE"/>
              </w:rPr>
            </w:pPr>
            <w:r w:rsidRPr="001E2AC1">
              <w:rPr>
                <w:rFonts w:ascii="Times New Roman" w:hAnsi="Times New Roman"/>
                <w:bCs/>
                <w:sz w:val="20"/>
                <w:szCs w:val="20"/>
                <w:lang w:val="et"/>
              </w:rPr>
              <w:t>EL-i MDR-seadme klass/reegel</w:t>
            </w:r>
          </w:p>
        </w:tc>
        <w:tc>
          <w:tcPr>
            <w:tcW w:w="820" w:type="pct"/>
            <w:shd w:val="clear" w:color="auto" w:fill="D9D9D9" w:themeFill="background1" w:themeFillShade="D9"/>
            <w:vAlign w:val="center"/>
          </w:tcPr>
          <w:p w14:paraId="084A1A9E" w14:textId="77777777" w:rsidR="007C1BDC" w:rsidRPr="001E2AC1" w:rsidRDefault="007C1BDC" w:rsidP="001D5C82">
            <w:pPr>
              <w:pStyle w:val="TableHeader"/>
              <w:spacing w:before="0" w:after="0"/>
              <w:rPr>
                <w:rFonts w:ascii="Times New Roman" w:hAnsi="Times New Roman"/>
                <w:sz w:val="20"/>
                <w:szCs w:val="20"/>
              </w:rPr>
            </w:pPr>
            <w:r w:rsidRPr="001E2AC1">
              <w:rPr>
                <w:rFonts w:ascii="Times New Roman" w:hAnsi="Times New Roman"/>
                <w:bCs/>
                <w:sz w:val="20"/>
                <w:szCs w:val="20"/>
                <w:lang w:val="et"/>
              </w:rPr>
              <w:t>Põhi-UDI-DI</w:t>
            </w:r>
          </w:p>
        </w:tc>
        <w:tc>
          <w:tcPr>
            <w:tcW w:w="862" w:type="pct"/>
            <w:shd w:val="clear" w:color="auto" w:fill="D9D9D9" w:themeFill="background1" w:themeFillShade="D9"/>
          </w:tcPr>
          <w:p w14:paraId="1DEBCED5" w14:textId="77777777" w:rsidR="007C1BDC" w:rsidRPr="001E2AC1" w:rsidRDefault="007C1BDC" w:rsidP="001D5C82">
            <w:pPr>
              <w:pStyle w:val="TableHeader"/>
              <w:spacing w:before="0" w:after="0"/>
              <w:rPr>
                <w:rFonts w:ascii="Times New Roman" w:hAnsi="Times New Roman"/>
                <w:sz w:val="20"/>
                <w:szCs w:val="20"/>
              </w:rPr>
            </w:pPr>
            <w:r w:rsidRPr="001E2AC1">
              <w:rPr>
                <w:rFonts w:ascii="Times New Roman" w:hAnsi="Times New Roman"/>
                <w:bCs/>
                <w:sz w:val="20"/>
                <w:szCs w:val="20"/>
                <w:lang w:val="et"/>
              </w:rPr>
              <w:t>UDI-DI</w:t>
            </w:r>
          </w:p>
        </w:tc>
      </w:tr>
      <w:tr w:rsidR="007C1BDC" w:rsidRPr="001E2AC1" w14:paraId="364F5B01" w14:textId="77777777" w:rsidTr="002E324C">
        <w:trPr>
          <w:trHeight w:val="908"/>
          <w:jc w:val="left"/>
        </w:trPr>
        <w:tc>
          <w:tcPr>
            <w:tcW w:w="997" w:type="pct"/>
            <w:vAlign w:val="center"/>
          </w:tcPr>
          <w:p w14:paraId="4671C265" w14:textId="6A892602" w:rsidR="00810EBB" w:rsidRPr="001E2AC1" w:rsidRDefault="00810EBB">
            <w:pPr>
              <w:pStyle w:val="TableEntry"/>
              <w:keepNext/>
              <w:spacing w:before="0" w:after="0"/>
              <w:jc w:val="center"/>
              <w:rPr>
                <w:rFonts w:ascii="Times New Roman" w:hAnsi="Times New Roman"/>
                <w:kern w:val="2"/>
                <w:szCs w:val="20"/>
                <w14:ligatures w14:val="standardContextual"/>
              </w:rPr>
            </w:pPr>
            <w:bookmarkStart w:id="4" w:name="_Hlk531895722"/>
            <w:r w:rsidRPr="001E2AC1">
              <w:rPr>
                <w:rFonts w:ascii="Times New Roman" w:hAnsi="Times New Roman"/>
                <w:lang w:val="et"/>
              </w:rPr>
              <w:t>Option ELITE’i eemaldatav õõnesveenifiltrisüsteem</w:t>
            </w:r>
          </w:p>
          <w:p w14:paraId="450E6F1A"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lang w:val="et"/>
              </w:rPr>
              <w:t>(70 cm)</w:t>
            </w:r>
          </w:p>
        </w:tc>
        <w:tc>
          <w:tcPr>
            <w:tcW w:w="683" w:type="pct"/>
            <w:vAlign w:val="center"/>
          </w:tcPr>
          <w:p w14:paraId="55C90984"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rPr>
              <w:t>352506070E</w:t>
            </w:r>
          </w:p>
        </w:tc>
        <w:tc>
          <w:tcPr>
            <w:tcW w:w="431" w:type="pct"/>
            <w:vMerge w:val="restart"/>
            <w:vAlign w:val="center"/>
          </w:tcPr>
          <w:p w14:paraId="1C7EFB53" w14:textId="77777777" w:rsidR="007C1BDC" w:rsidRPr="001E2AC1" w:rsidRDefault="007C1BDC" w:rsidP="001D5C82">
            <w:pPr>
              <w:pStyle w:val="TableEntry"/>
              <w:keepNext/>
              <w:spacing w:before="0" w:after="0"/>
              <w:jc w:val="center"/>
              <w:rPr>
                <w:rFonts w:ascii="Times New Roman" w:hAnsi="Times New Roman"/>
                <w:szCs w:val="20"/>
              </w:rPr>
            </w:pPr>
          </w:p>
          <w:p w14:paraId="4E7C67FB"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rPr>
              <w:t>44864</w:t>
            </w:r>
          </w:p>
          <w:p w14:paraId="15ADF74E" w14:textId="77777777" w:rsidR="007C1BDC" w:rsidRPr="001E2AC1" w:rsidRDefault="007C1BDC" w:rsidP="001D5C82">
            <w:pPr>
              <w:pStyle w:val="TableEntry"/>
              <w:keepNext/>
              <w:spacing w:before="0" w:after="0"/>
              <w:jc w:val="center"/>
              <w:rPr>
                <w:rFonts w:ascii="Times New Roman" w:hAnsi="Times New Roman"/>
                <w:szCs w:val="20"/>
              </w:rPr>
            </w:pPr>
          </w:p>
          <w:p w14:paraId="4DF52D1F" w14:textId="77777777" w:rsidR="007C1BDC" w:rsidRPr="001E2AC1"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1E2AC1" w:rsidRDefault="007C1BDC" w:rsidP="001D5C82">
            <w:pPr>
              <w:pStyle w:val="TableEntry"/>
              <w:keepNext/>
              <w:spacing w:before="0" w:after="0"/>
              <w:jc w:val="center"/>
              <w:rPr>
                <w:rFonts w:ascii="Times New Roman" w:hAnsi="Times New Roman"/>
                <w:szCs w:val="20"/>
              </w:rPr>
            </w:pPr>
          </w:p>
          <w:p w14:paraId="56C24F4D"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rPr>
              <w:t>C01050101</w:t>
            </w:r>
          </w:p>
          <w:p w14:paraId="77692C63" w14:textId="77777777" w:rsidR="007C1BDC" w:rsidRPr="001E2AC1" w:rsidRDefault="007C1BDC" w:rsidP="001D5C82">
            <w:pPr>
              <w:pStyle w:val="TableEntry"/>
              <w:keepNext/>
              <w:spacing w:before="0" w:after="0"/>
              <w:jc w:val="center"/>
              <w:rPr>
                <w:rFonts w:ascii="Times New Roman" w:hAnsi="Times New Roman"/>
                <w:szCs w:val="20"/>
              </w:rPr>
            </w:pPr>
          </w:p>
          <w:p w14:paraId="18D8D5FE" w14:textId="77777777" w:rsidR="007C1BDC" w:rsidRPr="001E2AC1"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lang w:val="et"/>
              </w:rPr>
              <w:t xml:space="preserve">III/Reegel 8 </w:t>
            </w:r>
          </w:p>
          <w:p w14:paraId="085D27CE" w14:textId="77777777" w:rsidR="007C1BDC" w:rsidRPr="001E2AC1"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1E2AC1" w:rsidRDefault="007C1BDC" w:rsidP="001D5C82">
            <w:pPr>
              <w:pStyle w:val="TableEntry"/>
              <w:keepNext/>
              <w:spacing w:before="0" w:after="0"/>
              <w:ind w:left="-104" w:right="-105"/>
              <w:jc w:val="center"/>
              <w:rPr>
                <w:rFonts w:ascii="Times New Roman" w:hAnsi="Times New Roman"/>
                <w:szCs w:val="20"/>
              </w:rPr>
            </w:pPr>
            <w:r w:rsidRPr="001E2AC1">
              <w:rPr>
                <w:rFonts w:ascii="Times New Roman" w:hAnsi="Times New Roman"/>
                <w:szCs w:val="20"/>
              </w:rPr>
              <w:t>08863332800012P</w:t>
            </w:r>
          </w:p>
          <w:p w14:paraId="616AB907" w14:textId="77777777" w:rsidR="007C1BDC" w:rsidRPr="001E2AC1"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1E2AC1"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1E2AC1" w:rsidRDefault="007C1BDC" w:rsidP="001D5C82">
            <w:pPr>
              <w:pStyle w:val="TableEntry"/>
              <w:keepNext/>
              <w:tabs>
                <w:tab w:val="left" w:pos="90"/>
              </w:tabs>
              <w:spacing w:before="0" w:after="0"/>
              <w:ind w:right="-90"/>
              <w:rPr>
                <w:rFonts w:ascii="Times New Roman" w:hAnsi="Times New Roman"/>
                <w:szCs w:val="20"/>
              </w:rPr>
            </w:pPr>
            <w:r w:rsidRPr="001E2AC1">
              <w:rPr>
                <w:rFonts w:ascii="Times New Roman" w:hAnsi="Times New Roman"/>
                <w:szCs w:val="20"/>
              </w:rPr>
              <w:t>00886333217151</w:t>
            </w:r>
          </w:p>
          <w:p w14:paraId="2F5DA352" w14:textId="77777777" w:rsidR="007C1BDC" w:rsidRPr="001E2AC1" w:rsidRDefault="007C1BDC" w:rsidP="001D5C82">
            <w:pPr>
              <w:spacing w:after="0" w:afterAutospacing="0"/>
              <w:jc w:val="center"/>
              <w:rPr>
                <w:rFonts w:cs="Times New Roman"/>
                <w:sz w:val="20"/>
                <w:szCs w:val="20"/>
              </w:rPr>
            </w:pPr>
          </w:p>
        </w:tc>
      </w:tr>
      <w:tr w:rsidR="007C1BDC" w:rsidRPr="001E2AC1" w14:paraId="1BE3C70F" w14:textId="77777777" w:rsidTr="002E324C">
        <w:trPr>
          <w:jc w:val="left"/>
        </w:trPr>
        <w:tc>
          <w:tcPr>
            <w:tcW w:w="997" w:type="pct"/>
            <w:vAlign w:val="center"/>
          </w:tcPr>
          <w:p w14:paraId="1D630384"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lang w:val="et"/>
              </w:rPr>
              <w:t>Option Elite’i eemaldatav õõnesveenifiltrisüsteem (100 cm)</w:t>
            </w:r>
          </w:p>
        </w:tc>
        <w:tc>
          <w:tcPr>
            <w:tcW w:w="683" w:type="pct"/>
            <w:vAlign w:val="center"/>
          </w:tcPr>
          <w:p w14:paraId="7A8AA3BC" w14:textId="77777777" w:rsidR="007C1BDC" w:rsidRPr="001E2AC1" w:rsidRDefault="007C1BDC" w:rsidP="001D5C82">
            <w:pPr>
              <w:pStyle w:val="TableEntry"/>
              <w:keepNext/>
              <w:spacing w:before="0" w:after="0"/>
              <w:jc w:val="center"/>
              <w:rPr>
                <w:rFonts w:ascii="Times New Roman" w:hAnsi="Times New Roman"/>
                <w:szCs w:val="20"/>
              </w:rPr>
            </w:pPr>
            <w:r w:rsidRPr="001E2AC1">
              <w:rPr>
                <w:rFonts w:ascii="Times New Roman" w:hAnsi="Times New Roman"/>
                <w:szCs w:val="20"/>
              </w:rPr>
              <w:t>352506100E</w:t>
            </w:r>
          </w:p>
        </w:tc>
        <w:tc>
          <w:tcPr>
            <w:tcW w:w="431" w:type="pct"/>
            <w:vMerge/>
            <w:vAlign w:val="center"/>
          </w:tcPr>
          <w:p w14:paraId="33B859C2" w14:textId="77777777" w:rsidR="007C1BDC" w:rsidRPr="001E2AC1"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1E2AC1"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1E2AC1"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1E2AC1"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1E2AC1" w:rsidRDefault="007C1BDC" w:rsidP="001D5C82">
            <w:pPr>
              <w:spacing w:after="0" w:afterAutospacing="0"/>
              <w:jc w:val="center"/>
              <w:rPr>
                <w:rFonts w:cs="Times New Roman"/>
                <w:sz w:val="20"/>
                <w:szCs w:val="20"/>
              </w:rPr>
            </w:pPr>
          </w:p>
          <w:p w14:paraId="0BD4F00A" w14:textId="77777777" w:rsidR="007C1BDC" w:rsidRPr="001E2AC1" w:rsidRDefault="007C1BDC" w:rsidP="001D5C82">
            <w:pPr>
              <w:spacing w:after="0" w:afterAutospacing="0"/>
              <w:jc w:val="center"/>
              <w:rPr>
                <w:rFonts w:cs="Times New Roman"/>
                <w:sz w:val="20"/>
                <w:szCs w:val="20"/>
              </w:rPr>
            </w:pPr>
            <w:r w:rsidRPr="001E2AC1">
              <w:rPr>
                <w:rFonts w:cs="Times New Roman"/>
                <w:sz w:val="20"/>
                <w:szCs w:val="20"/>
              </w:rPr>
              <w:t>00886333222346</w:t>
            </w:r>
          </w:p>
          <w:p w14:paraId="03096E94" w14:textId="77777777" w:rsidR="007C1BDC" w:rsidRPr="001E2AC1"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1E2AC1" w:rsidRDefault="00AA2E04" w:rsidP="007C1BDC">
      <w:pPr>
        <w:pStyle w:val="Heading1"/>
        <w:numPr>
          <w:ilvl w:val="0"/>
          <w:numId w:val="0"/>
        </w:numPr>
        <w:rPr>
          <w:rFonts w:cs="Times New Roman"/>
          <w:color w:val="auto"/>
        </w:rPr>
      </w:pPr>
    </w:p>
    <w:p w14:paraId="4B18C73D" w14:textId="72C79B52" w:rsidR="009855C3" w:rsidRPr="001E2AC1" w:rsidRDefault="009855C3" w:rsidP="00042B91">
      <w:pPr>
        <w:pStyle w:val="Heading1"/>
        <w:rPr>
          <w:rFonts w:cs="Times New Roman"/>
          <w:color w:val="auto"/>
          <w:lang w:val="it-IT"/>
        </w:rPr>
      </w:pPr>
      <w:bookmarkStart w:id="5" w:name="_Toc240465944"/>
      <w:r w:rsidRPr="001E2AC1">
        <w:rPr>
          <w:rFonts w:cs="Times New Roman"/>
          <w:bCs/>
          <w:color w:val="auto"/>
          <w:lang w:val="et"/>
        </w:rPr>
        <w:t>Aasta, millal anti välja esimene seadet hõlmav sertifikaat (CE)</w:t>
      </w:r>
      <w:bookmarkEnd w:id="5"/>
      <w:r w:rsidRPr="001E2AC1">
        <w:rPr>
          <w:rFonts w:cs="Times New Roman"/>
          <w:bCs/>
          <w:color w:val="auto"/>
          <w:lang w:val="et"/>
        </w:rPr>
        <w:t xml:space="preserve"> </w:t>
      </w:r>
    </w:p>
    <w:p w14:paraId="57C04B49" w14:textId="77777777" w:rsidR="001E7BAC" w:rsidRPr="001E2AC1" w:rsidRDefault="001E7BAC">
      <w:pPr>
        <w:spacing w:after="0" w:afterAutospacing="0"/>
        <w:rPr>
          <w:rFonts w:cs="Times New Roman"/>
          <w:kern w:val="2"/>
          <w:szCs w:val="24"/>
          <w:lang w:val="it-IT"/>
          <w14:ligatures w14:val="standardContextual"/>
        </w:rPr>
      </w:pPr>
      <w:r w:rsidRPr="001E2AC1">
        <w:rPr>
          <w:rFonts w:cs="Times New Roman"/>
          <w:lang w:val="et"/>
        </w:rPr>
        <w:t>Option ELITE’i eemaldatav õõnesveenifiltrisüsteem sai Euroopas esmakordselt CE-märgise 2016. aasta juunis vastavalt direktiivile 93/42/EMÜ ning seda käsitletakse pärandseadmena.</w:t>
      </w:r>
    </w:p>
    <w:p w14:paraId="4A54B62E" w14:textId="77777777" w:rsidR="00ED2AD5" w:rsidRPr="001E2AC1" w:rsidRDefault="00ED2AD5" w:rsidP="00042B91">
      <w:pPr>
        <w:spacing w:after="0" w:afterAutospacing="0" w:line="240" w:lineRule="auto"/>
        <w:rPr>
          <w:rFonts w:cs="Times New Roman"/>
          <w:lang w:val="it-IT"/>
        </w:rPr>
      </w:pPr>
    </w:p>
    <w:p w14:paraId="10A04209" w14:textId="0A040B86" w:rsidR="009855C3" w:rsidRPr="001E2AC1" w:rsidRDefault="009855C3" w:rsidP="00042B91">
      <w:pPr>
        <w:pStyle w:val="Heading1"/>
        <w:rPr>
          <w:rFonts w:cs="Times New Roman"/>
          <w:color w:val="auto"/>
          <w:lang w:val="de-DE"/>
        </w:rPr>
      </w:pPr>
      <w:r w:rsidRPr="001E2AC1">
        <w:rPr>
          <w:rFonts w:cs="Times New Roman"/>
          <w:bCs/>
          <w:color w:val="auto"/>
          <w:lang w:val="et"/>
        </w:rPr>
        <w:t xml:space="preserve"> </w:t>
      </w:r>
      <w:bookmarkStart w:id="6" w:name="_Toc240465945"/>
      <w:r w:rsidRPr="001E2AC1">
        <w:rPr>
          <w:rFonts w:cs="Times New Roman"/>
          <w:bCs/>
          <w:color w:val="auto"/>
          <w:lang w:val="et"/>
        </w:rPr>
        <w:t>Tootja nimi, aadress ja SRN:</w:t>
      </w:r>
      <w:bookmarkEnd w:id="6"/>
    </w:p>
    <w:tbl>
      <w:tblPr>
        <w:tblStyle w:val="TableGrid1"/>
        <w:tblW w:w="5000" w:type="pct"/>
        <w:tblLook w:val="04A0" w:firstRow="1" w:lastRow="0" w:firstColumn="1" w:lastColumn="0" w:noHBand="0" w:noVBand="1"/>
      </w:tblPr>
      <w:tblGrid>
        <w:gridCol w:w="4675"/>
        <w:gridCol w:w="5755"/>
      </w:tblGrid>
      <w:tr w:rsidR="00073095" w:rsidRPr="001E2AC1" w14:paraId="72727275" w14:textId="77777777" w:rsidTr="00673978">
        <w:tc>
          <w:tcPr>
            <w:tcW w:w="5000" w:type="pct"/>
            <w:gridSpan w:val="2"/>
            <w:shd w:val="clear" w:color="auto" w:fill="D9D9D9" w:themeFill="background1" w:themeFillShade="D9"/>
          </w:tcPr>
          <w:p w14:paraId="20839186" w14:textId="77777777" w:rsidR="00073095" w:rsidRPr="001E2AC1" w:rsidRDefault="00073095" w:rsidP="00673978">
            <w:pPr>
              <w:spacing w:after="0" w:afterAutospacing="0"/>
              <w:jc w:val="center"/>
              <w:rPr>
                <w:b/>
                <w:bCs/>
                <w:szCs w:val="24"/>
              </w:rPr>
            </w:pPr>
            <w:r w:rsidRPr="001E2AC1">
              <w:rPr>
                <w:b/>
                <w:bCs/>
                <w:szCs w:val="24"/>
                <w:lang w:val="et"/>
              </w:rPr>
              <w:t>Tootja teave</w:t>
            </w:r>
          </w:p>
        </w:tc>
      </w:tr>
      <w:tr w:rsidR="00073095" w:rsidRPr="001E2AC1" w14:paraId="77333DD2" w14:textId="77777777" w:rsidTr="00673978">
        <w:trPr>
          <w:trHeight w:val="489"/>
        </w:trPr>
        <w:tc>
          <w:tcPr>
            <w:tcW w:w="2241" w:type="pct"/>
          </w:tcPr>
          <w:p w14:paraId="2B9DD5DC" w14:textId="77777777" w:rsidR="00073095" w:rsidRPr="001E2AC1" w:rsidRDefault="00073095" w:rsidP="00673978">
            <w:pPr>
              <w:spacing w:after="0" w:afterAutospacing="0"/>
              <w:jc w:val="both"/>
              <w:rPr>
                <w:spacing w:val="-5"/>
                <w:szCs w:val="24"/>
              </w:rPr>
            </w:pPr>
            <w:r w:rsidRPr="001E2AC1">
              <w:rPr>
                <w:szCs w:val="24"/>
                <w:lang w:val="et"/>
              </w:rPr>
              <w:t>Tootja SRN: US-MF-000002324</w:t>
            </w:r>
          </w:p>
        </w:tc>
        <w:tc>
          <w:tcPr>
            <w:tcW w:w="2759" w:type="pct"/>
          </w:tcPr>
          <w:p w14:paraId="61222D5D" w14:textId="77777777" w:rsidR="00073095" w:rsidRPr="001E2AC1" w:rsidRDefault="00073095" w:rsidP="00673978">
            <w:pPr>
              <w:spacing w:after="0" w:afterAutospacing="0"/>
              <w:rPr>
                <w:szCs w:val="24"/>
              </w:rPr>
            </w:pPr>
            <w:r w:rsidRPr="001E2AC1">
              <w:rPr>
                <w:szCs w:val="24"/>
                <w:lang w:val="et"/>
              </w:rPr>
              <w:t>Tootja nimi: Argon Medical Devices, Inc.</w:t>
            </w:r>
          </w:p>
        </w:tc>
      </w:tr>
      <w:tr w:rsidR="00073095" w:rsidRPr="001E2AC1" w14:paraId="7C59C028" w14:textId="77777777" w:rsidTr="00673978">
        <w:trPr>
          <w:trHeight w:val="525"/>
        </w:trPr>
        <w:tc>
          <w:tcPr>
            <w:tcW w:w="2241" w:type="pct"/>
          </w:tcPr>
          <w:p w14:paraId="03D796DB" w14:textId="77777777" w:rsidR="00073095" w:rsidRPr="001E2AC1" w:rsidRDefault="00073095" w:rsidP="002E324C">
            <w:pPr>
              <w:spacing w:after="0" w:afterAutospacing="0"/>
              <w:rPr>
                <w:spacing w:val="-2"/>
                <w:szCs w:val="24"/>
                <w:lang w:val="de-DE"/>
              </w:rPr>
            </w:pPr>
            <w:r w:rsidRPr="001E2AC1">
              <w:rPr>
                <w:szCs w:val="24"/>
                <w:lang w:val="et"/>
              </w:rPr>
              <w:t>Kontaktisiku ees- ja perekonnanimi: Scott Bishop</w:t>
            </w:r>
          </w:p>
        </w:tc>
        <w:tc>
          <w:tcPr>
            <w:tcW w:w="2759" w:type="pct"/>
          </w:tcPr>
          <w:p w14:paraId="00C302E3" w14:textId="77777777" w:rsidR="00073095" w:rsidRPr="001E2AC1" w:rsidRDefault="00073095" w:rsidP="00673978">
            <w:pPr>
              <w:widowControl w:val="0"/>
              <w:autoSpaceDE w:val="0"/>
              <w:autoSpaceDN w:val="0"/>
              <w:spacing w:before="42" w:after="0" w:afterAutospacing="0"/>
              <w:rPr>
                <w:spacing w:val="-2"/>
                <w:szCs w:val="24"/>
              </w:rPr>
            </w:pPr>
            <w:r w:rsidRPr="001E2AC1">
              <w:rPr>
                <w:szCs w:val="24"/>
                <w:lang w:val="et"/>
              </w:rPr>
              <w:t>E-post:</w:t>
            </w:r>
            <w:r w:rsidRPr="001E2AC1">
              <w:rPr>
                <w:sz w:val="22"/>
                <w:lang w:val="et"/>
              </w:rPr>
              <w:t xml:space="preserve"> </w:t>
            </w:r>
            <w:hyperlink r:id="rId7" w:history="1">
              <w:r w:rsidRPr="001E2AC1">
                <w:rPr>
                  <w:szCs w:val="24"/>
                  <w:u w:val="single"/>
                  <w:lang w:val="et"/>
                </w:rPr>
                <w:t>RegCompliance@argonmedical.com</w:t>
              </w:r>
            </w:hyperlink>
          </w:p>
          <w:p w14:paraId="54528233" w14:textId="77777777" w:rsidR="00073095" w:rsidRPr="001E2AC1" w:rsidRDefault="00073095" w:rsidP="00673978">
            <w:pPr>
              <w:spacing w:after="0" w:afterAutospacing="0"/>
              <w:rPr>
                <w:szCs w:val="24"/>
              </w:rPr>
            </w:pPr>
          </w:p>
        </w:tc>
      </w:tr>
      <w:tr w:rsidR="00073095" w:rsidRPr="001E2AC1" w14:paraId="33682D6A" w14:textId="77777777" w:rsidTr="00673978">
        <w:trPr>
          <w:trHeight w:val="525"/>
        </w:trPr>
        <w:tc>
          <w:tcPr>
            <w:tcW w:w="2241" w:type="pct"/>
          </w:tcPr>
          <w:p w14:paraId="1A2DBDD6" w14:textId="77777777" w:rsidR="00073095" w:rsidRPr="001E2AC1" w:rsidRDefault="00073095" w:rsidP="00673978">
            <w:pPr>
              <w:widowControl w:val="0"/>
              <w:autoSpaceDE w:val="0"/>
              <w:autoSpaceDN w:val="0"/>
              <w:spacing w:before="42" w:after="0" w:afterAutospacing="0"/>
              <w:rPr>
                <w:spacing w:val="-2"/>
                <w:szCs w:val="24"/>
              </w:rPr>
            </w:pPr>
            <w:r w:rsidRPr="001E2AC1">
              <w:rPr>
                <w:szCs w:val="24"/>
                <w:lang w:val="et"/>
              </w:rPr>
              <w:t>Telefoninumber: 903.675.9321</w:t>
            </w:r>
          </w:p>
        </w:tc>
        <w:tc>
          <w:tcPr>
            <w:tcW w:w="2759" w:type="pct"/>
          </w:tcPr>
          <w:p w14:paraId="67D88598" w14:textId="77777777" w:rsidR="00073095" w:rsidRPr="001E2AC1" w:rsidRDefault="00073095" w:rsidP="00673978">
            <w:pPr>
              <w:widowControl w:val="0"/>
              <w:autoSpaceDE w:val="0"/>
              <w:autoSpaceDN w:val="0"/>
              <w:spacing w:after="0" w:afterAutospacing="0"/>
              <w:rPr>
                <w:spacing w:val="-2"/>
                <w:szCs w:val="24"/>
              </w:rPr>
            </w:pPr>
            <w:r w:rsidRPr="001E2AC1">
              <w:rPr>
                <w:szCs w:val="24"/>
                <w:lang w:val="et"/>
              </w:rPr>
              <w:t>Aadress:</w:t>
            </w:r>
          </w:p>
          <w:p w14:paraId="788A03AA" w14:textId="77777777" w:rsidR="00073095" w:rsidRPr="001E2AC1" w:rsidRDefault="00073095" w:rsidP="00673978">
            <w:pPr>
              <w:widowControl w:val="0"/>
              <w:autoSpaceDE w:val="0"/>
              <w:autoSpaceDN w:val="0"/>
              <w:spacing w:after="0" w:afterAutospacing="0"/>
              <w:rPr>
                <w:spacing w:val="-2"/>
                <w:szCs w:val="24"/>
              </w:rPr>
            </w:pPr>
            <w:r w:rsidRPr="001E2AC1">
              <w:rPr>
                <w:szCs w:val="24"/>
                <w:lang w:val="et"/>
              </w:rPr>
              <w:t>1445 Flat Creek Rd.</w:t>
            </w:r>
          </w:p>
          <w:p w14:paraId="61BB7CBA" w14:textId="77777777" w:rsidR="00073095" w:rsidRPr="001E2AC1" w:rsidRDefault="00073095" w:rsidP="00673978">
            <w:pPr>
              <w:widowControl w:val="0"/>
              <w:autoSpaceDE w:val="0"/>
              <w:autoSpaceDN w:val="0"/>
              <w:spacing w:after="0" w:afterAutospacing="0"/>
              <w:rPr>
                <w:spacing w:val="-2"/>
                <w:szCs w:val="24"/>
              </w:rPr>
            </w:pPr>
            <w:r w:rsidRPr="001E2AC1">
              <w:rPr>
                <w:szCs w:val="24"/>
                <w:lang w:val="et"/>
              </w:rPr>
              <w:t>Athens, Texas 75751</w:t>
            </w:r>
          </w:p>
          <w:p w14:paraId="70ACE207" w14:textId="77777777" w:rsidR="00073095" w:rsidRPr="001E2AC1" w:rsidRDefault="00073095" w:rsidP="00673978">
            <w:pPr>
              <w:widowControl w:val="0"/>
              <w:autoSpaceDE w:val="0"/>
              <w:autoSpaceDN w:val="0"/>
              <w:spacing w:after="0" w:afterAutospacing="0"/>
              <w:rPr>
                <w:spacing w:val="-2"/>
                <w:szCs w:val="24"/>
              </w:rPr>
            </w:pPr>
            <w:r w:rsidRPr="001E2AC1">
              <w:rPr>
                <w:szCs w:val="24"/>
                <w:lang w:val="et"/>
              </w:rPr>
              <w:t>USA</w:t>
            </w:r>
          </w:p>
        </w:tc>
      </w:tr>
    </w:tbl>
    <w:p w14:paraId="4632F76F" w14:textId="77777777" w:rsidR="00073095" w:rsidRPr="001E2AC1" w:rsidRDefault="00073095" w:rsidP="00073095">
      <w:pPr>
        <w:rPr>
          <w:rFonts w:cs="Times New Roman"/>
        </w:rPr>
      </w:pPr>
    </w:p>
    <w:p w14:paraId="2E5002E8" w14:textId="77777777" w:rsidR="00D20FA4" w:rsidRPr="001E2AC1" w:rsidRDefault="00D20FA4" w:rsidP="00042B91">
      <w:pPr>
        <w:spacing w:after="0" w:afterAutospacing="0" w:line="240" w:lineRule="auto"/>
        <w:ind w:left="1440"/>
        <w:rPr>
          <w:rFonts w:cs="Times New Roman"/>
        </w:rPr>
      </w:pPr>
    </w:p>
    <w:p w14:paraId="6EA52BDE" w14:textId="5E722CED" w:rsidR="009855C3" w:rsidRPr="001E2AC1" w:rsidRDefault="00887E5D" w:rsidP="00042B91">
      <w:pPr>
        <w:pStyle w:val="Heading1"/>
        <w:rPr>
          <w:rFonts w:cs="Times New Roman"/>
          <w:color w:val="auto"/>
          <w:lang w:val="it-IT"/>
        </w:rPr>
      </w:pPr>
      <w:bookmarkStart w:id="7" w:name="_Toc240465946"/>
      <w:r w:rsidRPr="001E2AC1">
        <w:rPr>
          <w:rFonts w:cs="Times New Roman"/>
          <w:bCs/>
          <w:color w:val="auto"/>
          <w:lang w:val="et"/>
        </w:rPr>
        <w:lastRenderedPageBreak/>
        <w:t>Volitatud esindaja nimi ja SRN:</w:t>
      </w:r>
      <w:bookmarkEnd w:id="7"/>
    </w:p>
    <w:tbl>
      <w:tblPr>
        <w:tblStyle w:val="TableGrid2"/>
        <w:tblW w:w="5000" w:type="pct"/>
        <w:tblLook w:val="04A0" w:firstRow="1" w:lastRow="0" w:firstColumn="1" w:lastColumn="0" w:noHBand="0" w:noVBand="1"/>
      </w:tblPr>
      <w:tblGrid>
        <w:gridCol w:w="4675"/>
        <w:gridCol w:w="5755"/>
      </w:tblGrid>
      <w:tr w:rsidR="00822A60" w:rsidRPr="001E2AC1" w14:paraId="3DBDEBA3" w14:textId="77777777" w:rsidTr="00673978">
        <w:tc>
          <w:tcPr>
            <w:tcW w:w="5000" w:type="pct"/>
            <w:gridSpan w:val="2"/>
            <w:shd w:val="clear" w:color="auto" w:fill="D9D9D9" w:themeFill="background1" w:themeFillShade="D9"/>
          </w:tcPr>
          <w:p w14:paraId="171FE5C1" w14:textId="77777777" w:rsidR="00822A60" w:rsidRPr="001E2AC1" w:rsidRDefault="00822A60" w:rsidP="00673978">
            <w:pPr>
              <w:spacing w:after="0" w:afterAutospacing="0"/>
              <w:jc w:val="center"/>
              <w:rPr>
                <w:b/>
                <w:bCs/>
                <w:szCs w:val="24"/>
              </w:rPr>
            </w:pPr>
            <w:r w:rsidRPr="001E2AC1">
              <w:rPr>
                <w:b/>
                <w:bCs/>
                <w:szCs w:val="24"/>
                <w:lang w:val="et"/>
              </w:rPr>
              <w:t>Volitatud esindaja teave</w:t>
            </w:r>
          </w:p>
        </w:tc>
      </w:tr>
      <w:tr w:rsidR="00822A60" w:rsidRPr="001E2AC1" w14:paraId="46680F2F" w14:textId="77777777" w:rsidTr="00673978">
        <w:trPr>
          <w:trHeight w:val="489"/>
        </w:trPr>
        <w:tc>
          <w:tcPr>
            <w:tcW w:w="2241" w:type="pct"/>
          </w:tcPr>
          <w:p w14:paraId="3A05B3D7" w14:textId="77777777" w:rsidR="00822A60" w:rsidRPr="001E2AC1" w:rsidRDefault="00822A60" w:rsidP="00673978">
            <w:pPr>
              <w:spacing w:after="0" w:afterAutospacing="0"/>
              <w:jc w:val="both"/>
              <w:rPr>
                <w:spacing w:val="-5"/>
                <w:szCs w:val="24"/>
              </w:rPr>
            </w:pPr>
            <w:r w:rsidRPr="001E2AC1">
              <w:rPr>
                <w:szCs w:val="24"/>
                <w:lang w:val="et"/>
              </w:rPr>
              <w:t>SRN: NL-AR-000000116</w:t>
            </w:r>
          </w:p>
        </w:tc>
        <w:tc>
          <w:tcPr>
            <w:tcW w:w="2759" w:type="pct"/>
          </w:tcPr>
          <w:p w14:paraId="07D120F7" w14:textId="77777777" w:rsidR="00822A60" w:rsidRPr="001E2AC1" w:rsidRDefault="00822A60" w:rsidP="00673978">
            <w:pPr>
              <w:widowControl w:val="0"/>
              <w:autoSpaceDE w:val="0"/>
              <w:autoSpaceDN w:val="0"/>
              <w:spacing w:before="119" w:after="0" w:afterAutospacing="0"/>
              <w:rPr>
                <w:bCs/>
                <w:szCs w:val="24"/>
                <w:lang w:val="it-IT"/>
              </w:rPr>
            </w:pPr>
            <w:r w:rsidRPr="001E2AC1">
              <w:rPr>
                <w:szCs w:val="24"/>
                <w:lang w:val="et"/>
              </w:rPr>
              <w:t>Volitatud esindaja organisatsiooni nimi:</w:t>
            </w:r>
          </w:p>
          <w:p w14:paraId="7CEA5FBF" w14:textId="77777777" w:rsidR="00822A60" w:rsidRPr="001E2AC1" w:rsidRDefault="00822A60" w:rsidP="00673978">
            <w:pPr>
              <w:spacing w:after="0" w:afterAutospacing="0"/>
              <w:rPr>
                <w:szCs w:val="24"/>
                <w:lang w:val="it-IT"/>
              </w:rPr>
            </w:pPr>
            <w:r w:rsidRPr="001E2AC1">
              <w:rPr>
                <w:szCs w:val="24"/>
                <w:lang w:val="et"/>
              </w:rPr>
              <w:t>Emergo Europe</w:t>
            </w:r>
          </w:p>
        </w:tc>
      </w:tr>
      <w:tr w:rsidR="00822A60" w:rsidRPr="001E2AC1" w14:paraId="517BBC08" w14:textId="77777777" w:rsidTr="00673978">
        <w:trPr>
          <w:trHeight w:val="525"/>
        </w:trPr>
        <w:tc>
          <w:tcPr>
            <w:tcW w:w="2241" w:type="pct"/>
          </w:tcPr>
          <w:p w14:paraId="211B4E06" w14:textId="77777777" w:rsidR="00822A60" w:rsidRPr="001E2AC1" w:rsidRDefault="00822A60" w:rsidP="00673978">
            <w:pPr>
              <w:spacing w:after="0" w:afterAutospacing="0"/>
              <w:jc w:val="both"/>
              <w:rPr>
                <w:spacing w:val="-2"/>
                <w:szCs w:val="24"/>
              </w:rPr>
            </w:pPr>
            <w:r w:rsidRPr="001E2AC1">
              <w:rPr>
                <w:szCs w:val="24"/>
                <w:lang w:val="et"/>
              </w:rPr>
              <w:t>Kontaktandmed: Vigilance Team</w:t>
            </w:r>
          </w:p>
        </w:tc>
        <w:tc>
          <w:tcPr>
            <w:tcW w:w="2759" w:type="pct"/>
          </w:tcPr>
          <w:p w14:paraId="2F8D0EC1" w14:textId="77777777" w:rsidR="00822A60" w:rsidRPr="001E2AC1" w:rsidRDefault="00822A60" w:rsidP="00673978">
            <w:pPr>
              <w:widowControl w:val="0"/>
              <w:autoSpaceDE w:val="0"/>
              <w:autoSpaceDN w:val="0"/>
              <w:spacing w:before="39" w:after="0" w:afterAutospacing="0"/>
              <w:rPr>
                <w:spacing w:val="-2"/>
                <w:szCs w:val="24"/>
                <w:lang w:val="de-DE"/>
              </w:rPr>
            </w:pPr>
            <w:r w:rsidRPr="001E2AC1">
              <w:rPr>
                <w:szCs w:val="24"/>
                <w:lang w:val="et"/>
              </w:rPr>
              <w:t xml:space="preserve">E-post: </w:t>
            </w:r>
            <w:hyperlink r:id="rId8" w:history="1">
              <w:r w:rsidRPr="001E2AC1">
                <w:rPr>
                  <w:szCs w:val="24"/>
                  <w:u w:val="single"/>
                  <w:lang w:val="et"/>
                </w:rPr>
                <w:t>EmergoVigilance@ul.com</w:t>
              </w:r>
            </w:hyperlink>
          </w:p>
        </w:tc>
      </w:tr>
      <w:tr w:rsidR="00822A60" w:rsidRPr="001E2AC1" w14:paraId="2B0FE335" w14:textId="77777777" w:rsidTr="00673978">
        <w:trPr>
          <w:trHeight w:val="525"/>
        </w:trPr>
        <w:tc>
          <w:tcPr>
            <w:tcW w:w="2241" w:type="pct"/>
          </w:tcPr>
          <w:p w14:paraId="12E96869" w14:textId="77777777" w:rsidR="00822A60" w:rsidRPr="001E2AC1" w:rsidRDefault="00822A60" w:rsidP="00673978">
            <w:pPr>
              <w:widowControl w:val="0"/>
              <w:autoSpaceDE w:val="0"/>
              <w:autoSpaceDN w:val="0"/>
              <w:spacing w:before="42" w:after="0" w:afterAutospacing="0"/>
              <w:rPr>
                <w:spacing w:val="-2"/>
                <w:szCs w:val="24"/>
              </w:rPr>
            </w:pPr>
            <w:r w:rsidRPr="001E2AC1">
              <w:rPr>
                <w:szCs w:val="24"/>
                <w:lang w:val="et"/>
              </w:rPr>
              <w:t>Telefoninumber: +31.70.345.8570</w:t>
            </w:r>
          </w:p>
          <w:p w14:paraId="1F572E08" w14:textId="77777777" w:rsidR="00822A60" w:rsidRPr="001E2AC1" w:rsidRDefault="00822A60" w:rsidP="00673978">
            <w:pPr>
              <w:widowControl w:val="0"/>
              <w:autoSpaceDE w:val="0"/>
              <w:autoSpaceDN w:val="0"/>
              <w:spacing w:before="42" w:after="0" w:afterAutospacing="0"/>
              <w:rPr>
                <w:spacing w:val="-2"/>
                <w:szCs w:val="24"/>
              </w:rPr>
            </w:pPr>
            <w:r w:rsidRPr="001E2AC1">
              <w:rPr>
                <w:szCs w:val="24"/>
                <w:lang w:val="et"/>
              </w:rPr>
              <w:t>Faks: +31 (0)70 346 7299</w:t>
            </w:r>
          </w:p>
        </w:tc>
        <w:tc>
          <w:tcPr>
            <w:tcW w:w="2759" w:type="pct"/>
          </w:tcPr>
          <w:p w14:paraId="6E8DB0FC" w14:textId="77777777" w:rsidR="00822A60" w:rsidRPr="001E2AC1" w:rsidRDefault="00822A60" w:rsidP="00673978">
            <w:pPr>
              <w:widowControl w:val="0"/>
              <w:autoSpaceDE w:val="0"/>
              <w:autoSpaceDN w:val="0"/>
              <w:spacing w:after="0" w:afterAutospacing="0"/>
              <w:rPr>
                <w:spacing w:val="-2"/>
                <w:szCs w:val="24"/>
                <w:lang w:val="de-DE"/>
              </w:rPr>
            </w:pPr>
            <w:r w:rsidRPr="001E2AC1">
              <w:rPr>
                <w:szCs w:val="24"/>
                <w:lang w:val="et"/>
              </w:rPr>
              <w:t>Aadress</w:t>
            </w:r>
          </w:p>
          <w:p w14:paraId="4CCBA9B5" w14:textId="77777777" w:rsidR="00822A60" w:rsidRPr="001E2AC1" w:rsidRDefault="00822A60" w:rsidP="00673978">
            <w:pPr>
              <w:widowControl w:val="0"/>
              <w:autoSpaceDE w:val="0"/>
              <w:autoSpaceDN w:val="0"/>
              <w:spacing w:after="0" w:afterAutospacing="0"/>
              <w:rPr>
                <w:spacing w:val="-2"/>
                <w:szCs w:val="24"/>
                <w:lang w:val="de-DE"/>
              </w:rPr>
            </w:pPr>
            <w:r w:rsidRPr="001E2AC1">
              <w:rPr>
                <w:szCs w:val="24"/>
                <w:lang w:val="et"/>
              </w:rPr>
              <w:t>Tänava number ja nimi:</w:t>
            </w:r>
            <w:r w:rsidRPr="001E2AC1">
              <w:rPr>
                <w:sz w:val="22"/>
                <w:lang w:val="et"/>
              </w:rPr>
              <w:t xml:space="preserve"> 60 </w:t>
            </w:r>
            <w:r w:rsidRPr="001E2AC1">
              <w:rPr>
                <w:szCs w:val="24"/>
                <w:lang w:val="et"/>
              </w:rPr>
              <w:t>Westervoortsedijk</w:t>
            </w:r>
          </w:p>
          <w:p w14:paraId="3C3A6FD4" w14:textId="77777777" w:rsidR="00822A60" w:rsidRPr="001E2AC1" w:rsidRDefault="00822A60" w:rsidP="00673978">
            <w:pPr>
              <w:widowControl w:val="0"/>
              <w:autoSpaceDE w:val="0"/>
              <w:autoSpaceDN w:val="0"/>
              <w:spacing w:after="0" w:afterAutospacing="0"/>
              <w:rPr>
                <w:spacing w:val="-2"/>
                <w:szCs w:val="24"/>
                <w:lang w:val="nn-NO"/>
              </w:rPr>
            </w:pPr>
            <w:r w:rsidRPr="001E2AC1">
              <w:rPr>
                <w:szCs w:val="24"/>
                <w:lang w:val="et"/>
              </w:rPr>
              <w:t>Linn: Arnhem</w:t>
            </w:r>
          </w:p>
          <w:p w14:paraId="28E0E126" w14:textId="77777777" w:rsidR="00822A60" w:rsidRPr="001E2AC1" w:rsidRDefault="00822A60" w:rsidP="00673978">
            <w:pPr>
              <w:widowControl w:val="0"/>
              <w:autoSpaceDE w:val="0"/>
              <w:autoSpaceDN w:val="0"/>
              <w:spacing w:after="0" w:afterAutospacing="0"/>
              <w:rPr>
                <w:spacing w:val="-2"/>
                <w:szCs w:val="24"/>
                <w:lang w:val="nn-NO"/>
              </w:rPr>
            </w:pPr>
            <w:r w:rsidRPr="001E2AC1">
              <w:rPr>
                <w:szCs w:val="24"/>
                <w:lang w:val="et"/>
              </w:rPr>
              <w:t>Postiindeks/sihtnumber: 6827 AT</w:t>
            </w:r>
          </w:p>
          <w:p w14:paraId="562A2D12" w14:textId="77777777" w:rsidR="00822A60" w:rsidRPr="001E2AC1" w:rsidRDefault="00822A60" w:rsidP="00673978">
            <w:pPr>
              <w:widowControl w:val="0"/>
              <w:autoSpaceDE w:val="0"/>
              <w:autoSpaceDN w:val="0"/>
              <w:spacing w:after="0" w:afterAutospacing="0"/>
              <w:rPr>
                <w:spacing w:val="-2"/>
                <w:szCs w:val="24"/>
                <w:lang w:val="nn-NO"/>
              </w:rPr>
            </w:pPr>
            <w:r w:rsidRPr="001E2AC1">
              <w:rPr>
                <w:szCs w:val="24"/>
                <w:lang w:val="et"/>
              </w:rPr>
              <w:t>Riik: Madalmaad</w:t>
            </w:r>
          </w:p>
        </w:tc>
      </w:tr>
    </w:tbl>
    <w:p w14:paraId="1624A296" w14:textId="77777777" w:rsidR="009855C3" w:rsidRPr="001E2AC1" w:rsidRDefault="009855C3" w:rsidP="00042B91">
      <w:pPr>
        <w:spacing w:after="0" w:afterAutospacing="0" w:line="240" w:lineRule="auto"/>
        <w:ind w:left="1440"/>
        <w:rPr>
          <w:rFonts w:cs="Times New Roman"/>
          <w:lang w:val="nn-NO"/>
        </w:rPr>
      </w:pPr>
    </w:p>
    <w:p w14:paraId="1107ED26" w14:textId="53B7693C" w:rsidR="009855C3" w:rsidRPr="001E2AC1" w:rsidRDefault="009855C3" w:rsidP="00042B91">
      <w:pPr>
        <w:pStyle w:val="Heading1"/>
        <w:rPr>
          <w:rFonts w:cs="Times New Roman"/>
          <w:color w:val="auto"/>
        </w:rPr>
      </w:pPr>
      <w:bookmarkStart w:id="8" w:name="_Toc240465947"/>
      <w:r w:rsidRPr="001E2AC1">
        <w:rPr>
          <w:rFonts w:cs="Times New Roman"/>
          <w:bCs/>
          <w:color w:val="auto"/>
          <w:lang w:val="et"/>
        </w:rPr>
        <w:t>Teavitatud asutuse (NB) nimi ja kordumatu identifitseerimisnumber:</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1E2AC1"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1E2AC1" w:rsidRDefault="00090E96" w:rsidP="00673978">
            <w:pPr>
              <w:suppressAutoHyphens/>
              <w:spacing w:after="0" w:afterAutospacing="0" w:line="240" w:lineRule="exact"/>
              <w:jc w:val="center"/>
              <w:rPr>
                <w:rFonts w:cs="Times New Roman"/>
                <w:szCs w:val="24"/>
              </w:rPr>
            </w:pPr>
            <w:r w:rsidRPr="001E2AC1">
              <w:rPr>
                <w:rFonts w:eastAsia="Times New Roman" w:cs="Times New Roman"/>
                <w:b/>
                <w:bCs/>
                <w:szCs w:val="24"/>
                <w:lang w:val="et"/>
              </w:rPr>
              <w:t>Teavitatud asutus</w:t>
            </w:r>
          </w:p>
        </w:tc>
      </w:tr>
      <w:tr w:rsidR="00090E96" w:rsidRPr="001E2AC1" w14:paraId="1344DB68" w14:textId="77777777" w:rsidTr="00673978">
        <w:trPr>
          <w:trHeight w:val="350"/>
          <w:jc w:val="center"/>
        </w:trPr>
        <w:tc>
          <w:tcPr>
            <w:tcW w:w="1830" w:type="pct"/>
          </w:tcPr>
          <w:p w14:paraId="245943D7" w14:textId="77777777" w:rsidR="00090E96" w:rsidRPr="001E2AC1" w:rsidRDefault="00090E96" w:rsidP="00673978">
            <w:pPr>
              <w:suppressAutoHyphens/>
              <w:spacing w:after="0" w:afterAutospacing="0" w:line="240" w:lineRule="exact"/>
              <w:ind w:left="150"/>
              <w:rPr>
                <w:rFonts w:eastAsia="Times New Roman" w:cs="Times New Roman"/>
                <w:bCs/>
                <w:szCs w:val="24"/>
              </w:rPr>
            </w:pPr>
            <w:r w:rsidRPr="001E2AC1">
              <w:rPr>
                <w:rFonts w:eastAsia="Times New Roman" w:cs="Times New Roman"/>
                <w:szCs w:val="24"/>
                <w:lang w:val="et"/>
              </w:rPr>
              <w:t>Nimi:</w:t>
            </w:r>
          </w:p>
        </w:tc>
        <w:tc>
          <w:tcPr>
            <w:tcW w:w="3170" w:type="pct"/>
          </w:tcPr>
          <w:p w14:paraId="0F8C4522" w14:textId="77777777" w:rsidR="00090E96" w:rsidRPr="001E2AC1" w:rsidRDefault="00090E96" w:rsidP="00673978">
            <w:pPr>
              <w:suppressAutoHyphens/>
              <w:spacing w:after="0" w:afterAutospacing="0" w:line="240" w:lineRule="exact"/>
              <w:rPr>
                <w:rFonts w:eastAsia="Times New Roman" w:cs="Times New Roman"/>
                <w:bCs/>
                <w:szCs w:val="24"/>
              </w:rPr>
            </w:pPr>
            <w:r w:rsidRPr="001E2AC1">
              <w:rPr>
                <w:rFonts w:cs="Times New Roman"/>
                <w:szCs w:val="24"/>
                <w:lang w:val="et"/>
              </w:rPr>
              <w:t>The British Standards Institution (BSI) Group the Netherlands B.V.</w:t>
            </w:r>
          </w:p>
        </w:tc>
      </w:tr>
      <w:tr w:rsidR="00090E96" w:rsidRPr="001E2AC1" w14:paraId="52C91E0C" w14:textId="77777777" w:rsidTr="00673978">
        <w:trPr>
          <w:trHeight w:val="728"/>
          <w:jc w:val="center"/>
        </w:trPr>
        <w:tc>
          <w:tcPr>
            <w:tcW w:w="1830" w:type="pct"/>
          </w:tcPr>
          <w:p w14:paraId="53A1E525" w14:textId="77777777" w:rsidR="00090E96" w:rsidRPr="001E2AC1" w:rsidRDefault="00090E96" w:rsidP="00673978">
            <w:pPr>
              <w:suppressAutoHyphens/>
              <w:spacing w:after="0" w:afterAutospacing="0" w:line="240" w:lineRule="exact"/>
              <w:ind w:left="150"/>
              <w:contextualSpacing/>
              <w:rPr>
                <w:rFonts w:eastAsia="Times New Roman" w:cs="Times New Roman"/>
                <w:bCs/>
                <w:szCs w:val="24"/>
              </w:rPr>
            </w:pPr>
            <w:r w:rsidRPr="001E2AC1">
              <w:rPr>
                <w:rFonts w:eastAsia="Times New Roman" w:cs="Times New Roman"/>
                <w:szCs w:val="24"/>
                <w:lang w:val="et"/>
              </w:rPr>
              <w:t>Aadress:</w:t>
            </w:r>
          </w:p>
        </w:tc>
        <w:tc>
          <w:tcPr>
            <w:tcW w:w="3170" w:type="pct"/>
          </w:tcPr>
          <w:p w14:paraId="04E09769" w14:textId="77777777" w:rsidR="00090E96" w:rsidRPr="001E2AC1" w:rsidRDefault="00090E96" w:rsidP="00673978">
            <w:pPr>
              <w:suppressAutoHyphens/>
              <w:spacing w:after="0" w:afterAutospacing="0" w:line="240" w:lineRule="exact"/>
              <w:contextualSpacing/>
              <w:rPr>
                <w:rFonts w:eastAsia="Times New Roman" w:cs="Times New Roman"/>
                <w:bCs/>
                <w:szCs w:val="24"/>
              </w:rPr>
            </w:pPr>
            <w:r w:rsidRPr="001E2AC1">
              <w:rPr>
                <w:rFonts w:eastAsia="Times New Roman" w:cs="Times New Roman"/>
                <w:szCs w:val="24"/>
                <w:lang w:val="et"/>
              </w:rPr>
              <w:t>John M. Keynesplein 9</w:t>
            </w:r>
          </w:p>
          <w:p w14:paraId="371D37E4" w14:textId="77777777" w:rsidR="00090E96" w:rsidRPr="001E2AC1" w:rsidRDefault="00090E96" w:rsidP="00673978">
            <w:pPr>
              <w:suppressAutoHyphens/>
              <w:spacing w:after="0" w:afterAutospacing="0" w:line="240" w:lineRule="exact"/>
              <w:contextualSpacing/>
              <w:rPr>
                <w:rFonts w:eastAsia="Times New Roman" w:cs="Times New Roman"/>
                <w:bCs/>
                <w:szCs w:val="24"/>
              </w:rPr>
            </w:pPr>
            <w:r w:rsidRPr="001E2AC1">
              <w:rPr>
                <w:rFonts w:eastAsia="Times New Roman" w:cs="Times New Roman"/>
                <w:szCs w:val="24"/>
                <w:lang w:val="et"/>
              </w:rPr>
              <w:t>1066 EP Amsterdam</w:t>
            </w:r>
          </w:p>
          <w:p w14:paraId="76F5E7C3" w14:textId="77777777" w:rsidR="00090E96" w:rsidRPr="001E2AC1" w:rsidRDefault="00090E96" w:rsidP="00673978">
            <w:pPr>
              <w:suppressAutoHyphens/>
              <w:spacing w:after="0" w:afterAutospacing="0" w:line="240" w:lineRule="exact"/>
              <w:contextualSpacing/>
              <w:rPr>
                <w:rFonts w:eastAsia="Times New Roman" w:cs="Times New Roman"/>
                <w:bCs/>
                <w:szCs w:val="24"/>
              </w:rPr>
            </w:pPr>
            <w:r w:rsidRPr="001E2AC1">
              <w:rPr>
                <w:rFonts w:eastAsia="Times New Roman" w:cs="Times New Roman"/>
                <w:szCs w:val="24"/>
                <w:lang w:val="et"/>
              </w:rPr>
              <w:t xml:space="preserve"> Holland</w:t>
            </w:r>
          </w:p>
        </w:tc>
      </w:tr>
      <w:tr w:rsidR="00090E96" w:rsidRPr="001E2AC1" w14:paraId="37C1E17C" w14:textId="77777777" w:rsidTr="00673978">
        <w:trPr>
          <w:trHeight w:val="351"/>
          <w:jc w:val="center"/>
        </w:trPr>
        <w:tc>
          <w:tcPr>
            <w:tcW w:w="1830" w:type="pct"/>
          </w:tcPr>
          <w:p w14:paraId="08929618" w14:textId="77777777" w:rsidR="00090E96" w:rsidRPr="001E2AC1" w:rsidRDefault="00090E96" w:rsidP="00673978">
            <w:pPr>
              <w:suppressAutoHyphens/>
              <w:spacing w:after="0" w:afterAutospacing="0" w:line="240" w:lineRule="exact"/>
              <w:ind w:left="150"/>
              <w:contextualSpacing/>
              <w:rPr>
                <w:rFonts w:eastAsia="Times New Roman" w:cs="Times New Roman"/>
                <w:bCs/>
                <w:szCs w:val="24"/>
              </w:rPr>
            </w:pPr>
            <w:r w:rsidRPr="001E2AC1">
              <w:rPr>
                <w:rFonts w:eastAsia="Times New Roman" w:cs="Times New Roman"/>
                <w:szCs w:val="24"/>
                <w:lang w:val="et"/>
              </w:rPr>
              <w:t>Veebisait:</w:t>
            </w:r>
          </w:p>
        </w:tc>
        <w:tc>
          <w:tcPr>
            <w:tcW w:w="3170" w:type="pct"/>
          </w:tcPr>
          <w:p w14:paraId="7A94C120" w14:textId="77777777" w:rsidR="00090E96" w:rsidRPr="001E2AC1" w:rsidRDefault="00090E96" w:rsidP="00673978">
            <w:pPr>
              <w:suppressAutoHyphens/>
              <w:spacing w:after="0" w:afterAutospacing="0" w:line="240" w:lineRule="exact"/>
              <w:contextualSpacing/>
              <w:rPr>
                <w:rFonts w:eastAsia="Times New Roman" w:cs="Times New Roman"/>
                <w:bCs/>
                <w:szCs w:val="24"/>
              </w:rPr>
            </w:pPr>
            <w:hyperlink r:id="rId9" w:history="1">
              <w:r w:rsidRPr="001E2AC1">
                <w:rPr>
                  <w:rFonts w:eastAsia="Times New Roman" w:cs="Times New Roman"/>
                  <w:szCs w:val="24"/>
                  <w:u w:val="single"/>
                  <w:lang w:val="et"/>
                </w:rPr>
                <w:t>www.bsigroup.com</w:t>
              </w:r>
            </w:hyperlink>
            <w:r w:rsidRPr="001E2AC1">
              <w:rPr>
                <w:rFonts w:eastAsia="Times New Roman" w:cs="Times New Roman"/>
                <w:szCs w:val="24"/>
                <w:lang w:val="et"/>
              </w:rPr>
              <w:t xml:space="preserve"> </w:t>
            </w:r>
          </w:p>
        </w:tc>
      </w:tr>
      <w:tr w:rsidR="00090E96" w:rsidRPr="001E2AC1" w14:paraId="6CA81DC2" w14:textId="77777777" w:rsidTr="00673978">
        <w:trPr>
          <w:trHeight w:val="355"/>
          <w:jc w:val="center"/>
        </w:trPr>
        <w:tc>
          <w:tcPr>
            <w:tcW w:w="1830" w:type="pct"/>
          </w:tcPr>
          <w:p w14:paraId="23F42B70" w14:textId="77777777" w:rsidR="00090E96" w:rsidRPr="001E2AC1" w:rsidRDefault="00090E96" w:rsidP="00673978">
            <w:pPr>
              <w:suppressAutoHyphens/>
              <w:spacing w:after="0" w:afterAutospacing="0" w:line="240" w:lineRule="exact"/>
              <w:ind w:left="150"/>
              <w:rPr>
                <w:rFonts w:eastAsia="Times New Roman" w:cs="Times New Roman"/>
                <w:bCs/>
                <w:szCs w:val="24"/>
              </w:rPr>
            </w:pPr>
            <w:r w:rsidRPr="001E2AC1">
              <w:rPr>
                <w:rFonts w:eastAsia="Times New Roman" w:cs="Times New Roman"/>
                <w:szCs w:val="24"/>
                <w:lang w:val="et"/>
              </w:rPr>
              <w:t>Telefon:</w:t>
            </w:r>
          </w:p>
        </w:tc>
        <w:tc>
          <w:tcPr>
            <w:tcW w:w="3170" w:type="pct"/>
          </w:tcPr>
          <w:p w14:paraId="693335E9" w14:textId="77777777" w:rsidR="00090E96" w:rsidRPr="001E2AC1" w:rsidRDefault="00090E96" w:rsidP="00673978">
            <w:pPr>
              <w:suppressAutoHyphens/>
              <w:spacing w:after="0" w:afterAutospacing="0" w:line="240" w:lineRule="exact"/>
              <w:rPr>
                <w:rFonts w:eastAsia="Times New Roman" w:cs="Times New Roman"/>
                <w:bCs/>
                <w:szCs w:val="24"/>
              </w:rPr>
            </w:pPr>
            <w:r w:rsidRPr="001E2AC1">
              <w:rPr>
                <w:rFonts w:eastAsia="Times New Roman" w:cs="Times New Roman"/>
                <w:szCs w:val="24"/>
              </w:rPr>
              <w:t>+31 (0)20 346 07 80</w:t>
            </w:r>
          </w:p>
        </w:tc>
      </w:tr>
      <w:tr w:rsidR="00090E96" w:rsidRPr="001E2AC1" w14:paraId="3B8D7876" w14:textId="77777777" w:rsidTr="00673978">
        <w:trPr>
          <w:trHeight w:val="355"/>
          <w:jc w:val="center"/>
        </w:trPr>
        <w:tc>
          <w:tcPr>
            <w:tcW w:w="1830" w:type="pct"/>
          </w:tcPr>
          <w:p w14:paraId="088A8DD2" w14:textId="77777777" w:rsidR="00090E96" w:rsidRPr="001E2AC1" w:rsidRDefault="00090E96" w:rsidP="00673978">
            <w:pPr>
              <w:suppressAutoHyphens/>
              <w:spacing w:after="0" w:afterAutospacing="0" w:line="240" w:lineRule="exact"/>
              <w:ind w:left="150"/>
              <w:rPr>
                <w:rFonts w:eastAsia="Times New Roman" w:cs="Times New Roman"/>
                <w:bCs/>
                <w:szCs w:val="24"/>
              </w:rPr>
            </w:pPr>
            <w:r w:rsidRPr="001E2AC1">
              <w:rPr>
                <w:rFonts w:eastAsia="Times New Roman" w:cs="Times New Roman"/>
                <w:szCs w:val="24"/>
                <w:lang w:val="et"/>
              </w:rPr>
              <w:t>Faks:</w:t>
            </w:r>
          </w:p>
        </w:tc>
        <w:tc>
          <w:tcPr>
            <w:tcW w:w="3170" w:type="pct"/>
          </w:tcPr>
          <w:p w14:paraId="466F6BF5" w14:textId="77777777" w:rsidR="00090E96" w:rsidRPr="001E2AC1" w:rsidRDefault="00090E96" w:rsidP="00673978">
            <w:pPr>
              <w:suppressAutoHyphens/>
              <w:spacing w:after="0" w:afterAutospacing="0" w:line="240" w:lineRule="exact"/>
              <w:rPr>
                <w:rFonts w:eastAsia="Times New Roman" w:cs="Times New Roman"/>
                <w:bCs/>
                <w:szCs w:val="24"/>
              </w:rPr>
            </w:pPr>
            <w:r w:rsidRPr="001E2AC1">
              <w:rPr>
                <w:rFonts w:eastAsia="Times New Roman" w:cs="Times New Roman"/>
                <w:szCs w:val="24"/>
              </w:rPr>
              <w:t>+31 (0)20 346 07 81</w:t>
            </w:r>
          </w:p>
        </w:tc>
      </w:tr>
      <w:tr w:rsidR="00090E96" w:rsidRPr="001E2AC1" w14:paraId="49A13223" w14:textId="77777777" w:rsidTr="00673978">
        <w:trPr>
          <w:trHeight w:val="323"/>
          <w:jc w:val="center"/>
        </w:trPr>
        <w:tc>
          <w:tcPr>
            <w:tcW w:w="1830" w:type="pct"/>
          </w:tcPr>
          <w:p w14:paraId="3D531445" w14:textId="77777777" w:rsidR="00090E96" w:rsidRPr="001E2AC1" w:rsidRDefault="00090E96" w:rsidP="00673978">
            <w:pPr>
              <w:tabs>
                <w:tab w:val="left" w:pos="3150"/>
              </w:tabs>
              <w:suppressAutoHyphens/>
              <w:spacing w:after="0" w:afterAutospacing="0" w:line="240" w:lineRule="exact"/>
              <w:rPr>
                <w:rFonts w:eastAsia="Times New Roman" w:cs="Times New Roman"/>
                <w:bCs/>
                <w:szCs w:val="24"/>
              </w:rPr>
            </w:pPr>
            <w:r w:rsidRPr="001E2AC1">
              <w:rPr>
                <w:rFonts w:eastAsia="Times New Roman" w:cs="Times New Roman"/>
                <w:szCs w:val="24"/>
                <w:lang w:val="et"/>
              </w:rPr>
              <w:t>Teavitatud asutuse number:</w:t>
            </w:r>
            <w:r w:rsidRPr="001E2AC1">
              <w:rPr>
                <w:rFonts w:eastAsia="Times New Roman" w:cs="Times New Roman"/>
                <w:szCs w:val="24"/>
                <w:lang w:val="et"/>
              </w:rPr>
              <w:tab/>
            </w:r>
          </w:p>
        </w:tc>
        <w:tc>
          <w:tcPr>
            <w:tcW w:w="3170" w:type="pct"/>
          </w:tcPr>
          <w:p w14:paraId="373D66E5" w14:textId="77777777" w:rsidR="00090E96" w:rsidRPr="001E2AC1" w:rsidRDefault="00090E96" w:rsidP="00673978">
            <w:pPr>
              <w:tabs>
                <w:tab w:val="left" w:pos="3150"/>
              </w:tabs>
              <w:suppressAutoHyphens/>
              <w:spacing w:after="0" w:afterAutospacing="0" w:line="240" w:lineRule="exact"/>
              <w:ind w:left="150"/>
              <w:rPr>
                <w:rFonts w:eastAsia="Times New Roman" w:cs="Times New Roman"/>
                <w:bCs/>
                <w:szCs w:val="24"/>
              </w:rPr>
            </w:pPr>
            <w:r w:rsidRPr="001E2AC1">
              <w:rPr>
                <w:rFonts w:eastAsia="Times New Roman" w:cs="Times New Roman"/>
                <w:szCs w:val="24"/>
              </w:rPr>
              <w:t>2797</w:t>
            </w:r>
          </w:p>
        </w:tc>
      </w:tr>
    </w:tbl>
    <w:p w14:paraId="2F66D247" w14:textId="77777777" w:rsidR="008D0B21" w:rsidRPr="001E2AC1" w:rsidRDefault="008D0B21" w:rsidP="00042B91">
      <w:pPr>
        <w:spacing w:after="0" w:afterAutospacing="0" w:line="240" w:lineRule="auto"/>
        <w:rPr>
          <w:rFonts w:cs="Times New Roman"/>
        </w:rPr>
      </w:pPr>
    </w:p>
    <w:p w14:paraId="708F564C" w14:textId="77777777" w:rsidR="00AA2E04" w:rsidRPr="001E2AC1" w:rsidRDefault="00AA2E04" w:rsidP="00170FE5">
      <w:pPr>
        <w:pStyle w:val="Heading1"/>
        <w:numPr>
          <w:ilvl w:val="0"/>
          <w:numId w:val="2"/>
        </w:numPr>
        <w:rPr>
          <w:rFonts w:cs="Times New Roman"/>
          <w:color w:val="auto"/>
        </w:rPr>
      </w:pPr>
      <w:bookmarkStart w:id="9" w:name="_Toc240465948"/>
      <w:r w:rsidRPr="001E2AC1">
        <w:rPr>
          <w:rFonts w:cs="Times New Roman"/>
          <w:bCs/>
          <w:color w:val="auto"/>
          <w:lang w:val="et"/>
        </w:rPr>
        <w:t>Seadme sihtotstarve</w:t>
      </w:r>
      <w:bookmarkEnd w:id="9"/>
      <w:r w:rsidRPr="001E2AC1">
        <w:rPr>
          <w:rFonts w:cs="Times New Roman"/>
          <w:bCs/>
          <w:color w:val="auto"/>
          <w:lang w:val="et"/>
        </w:rPr>
        <w:t xml:space="preserve"> </w:t>
      </w:r>
    </w:p>
    <w:p w14:paraId="6E6725A9" w14:textId="77777777" w:rsidR="003C58E5" w:rsidRPr="001E2AC1" w:rsidRDefault="003C58E5" w:rsidP="003C58E5">
      <w:pPr>
        <w:spacing w:after="0" w:afterAutospacing="0" w:line="240" w:lineRule="auto"/>
        <w:rPr>
          <w:rFonts w:cs="Times New Roman"/>
        </w:rPr>
      </w:pPr>
      <w:r w:rsidRPr="001E2AC1">
        <w:rPr>
          <w:rFonts w:cs="Times New Roman"/>
          <w:lang w:val="et"/>
        </w:rPr>
        <w:t xml:space="preserve">Kasutusjuhendi viitenumbrid: </w:t>
      </w:r>
    </w:p>
    <w:p w14:paraId="5CC3EE9B" w14:textId="2F195B18" w:rsidR="00042B91" w:rsidRPr="001E2AC1" w:rsidRDefault="003C58E5" w:rsidP="003C58E5">
      <w:pPr>
        <w:spacing w:after="0" w:afterAutospacing="0" w:line="240" w:lineRule="auto"/>
        <w:rPr>
          <w:rFonts w:cs="Times New Roman"/>
        </w:rPr>
      </w:pPr>
      <w:r w:rsidRPr="001E2AC1">
        <w:rPr>
          <w:rFonts w:cs="Times New Roman"/>
          <w:lang w:val="et"/>
        </w:rPr>
        <w:t>P-2017-0205-00 M Rev A (Option ELITE’i eemaldatav õõnesveenifilter 100 cm)</w:t>
      </w:r>
    </w:p>
    <w:p w14:paraId="77553003" w14:textId="5793DB10" w:rsidR="003C58E5" w:rsidRPr="001E2AC1" w:rsidRDefault="005102F2" w:rsidP="005102F2">
      <w:pPr>
        <w:spacing w:after="0" w:afterAutospacing="0" w:line="240" w:lineRule="auto"/>
        <w:rPr>
          <w:rFonts w:cs="Times New Roman"/>
        </w:rPr>
      </w:pPr>
      <w:r w:rsidRPr="001E2AC1">
        <w:rPr>
          <w:rFonts w:cs="Times New Roman"/>
          <w:lang w:val="et"/>
        </w:rPr>
        <w:t>P-2017-0184-00 M Rev A (Option ELITE’i eemaldatav õõnesveenifilter 70 cm)</w:t>
      </w:r>
    </w:p>
    <w:p w14:paraId="57845318" w14:textId="77777777" w:rsidR="005102F2" w:rsidRPr="001E2AC1" w:rsidRDefault="005102F2" w:rsidP="005102F2">
      <w:pPr>
        <w:spacing w:after="0" w:afterAutospacing="0" w:line="240" w:lineRule="auto"/>
        <w:rPr>
          <w:rFonts w:cs="Times New Roman"/>
        </w:rPr>
      </w:pPr>
    </w:p>
    <w:p w14:paraId="39A6DB15" w14:textId="1BFF7896" w:rsidR="006F0810" w:rsidRPr="001E2AC1" w:rsidRDefault="00B7112F" w:rsidP="00042B91">
      <w:pPr>
        <w:pStyle w:val="Heading1"/>
        <w:rPr>
          <w:rFonts w:cs="Times New Roman"/>
          <w:color w:val="auto"/>
        </w:rPr>
      </w:pPr>
      <w:r w:rsidRPr="001E2AC1">
        <w:rPr>
          <w:rFonts w:cs="Times New Roman"/>
          <w:bCs/>
          <w:color w:val="auto"/>
          <w:lang w:val="et"/>
        </w:rPr>
        <w:t xml:space="preserve"> </w:t>
      </w:r>
      <w:bookmarkStart w:id="10" w:name="_Toc240465949"/>
      <w:r w:rsidRPr="001E2AC1">
        <w:rPr>
          <w:rFonts w:cs="Times New Roman"/>
          <w:bCs/>
          <w:color w:val="auto"/>
          <w:lang w:val="et"/>
        </w:rPr>
        <w:t>Sihtotstarve / kavandatud kasutusotstarve</w:t>
      </w:r>
      <w:bookmarkEnd w:id="10"/>
    </w:p>
    <w:p w14:paraId="093AAF84" w14:textId="6BB0E4BC" w:rsidR="00B3395E" w:rsidRPr="001E2AC1" w:rsidRDefault="00B3395E">
      <w:pPr>
        <w:spacing w:after="0" w:afterAutospacing="0"/>
        <w:rPr>
          <w:rFonts w:cs="Times New Roman"/>
          <w:kern w:val="2"/>
          <w:szCs w:val="24"/>
          <w14:ligatures w14:val="standardContextual"/>
        </w:rPr>
      </w:pPr>
      <w:r w:rsidRPr="001E2AC1">
        <w:rPr>
          <w:rFonts w:cs="Times New Roman"/>
          <w:lang w:val="et"/>
        </w:rPr>
        <w:t>Option ELITE’i eemaldatav alumise õõnesveeni filtrisüsteem on ette nähtud kopsuemboolia (PE) ennetamiseks perkutaanse manustamiseteel alumisse õõnesveeni.</w:t>
      </w:r>
    </w:p>
    <w:p w14:paraId="75F63BFA" w14:textId="77777777" w:rsidR="00E9108A" w:rsidRPr="001E2AC1" w:rsidRDefault="00E9108A" w:rsidP="00042B91">
      <w:pPr>
        <w:spacing w:after="0" w:afterAutospacing="0" w:line="240" w:lineRule="auto"/>
        <w:rPr>
          <w:rFonts w:cs="Times New Roman"/>
          <w:iCs/>
        </w:rPr>
      </w:pPr>
    </w:p>
    <w:p w14:paraId="0540FB4C" w14:textId="46686191" w:rsidR="006F0810" w:rsidRPr="001E2AC1" w:rsidRDefault="006F0810" w:rsidP="00042B91">
      <w:pPr>
        <w:pStyle w:val="Heading1"/>
        <w:rPr>
          <w:rFonts w:cs="Times New Roman"/>
          <w:color w:val="auto"/>
        </w:rPr>
      </w:pPr>
      <w:bookmarkStart w:id="11" w:name="_Toc240465950"/>
      <w:r w:rsidRPr="001E2AC1">
        <w:rPr>
          <w:rFonts w:cs="Times New Roman"/>
          <w:bCs/>
          <w:color w:val="auto"/>
          <w:lang w:val="et"/>
        </w:rPr>
        <w:t>Näidustused / kasutusnäidustused</w:t>
      </w:r>
      <w:bookmarkEnd w:id="11"/>
    </w:p>
    <w:p w14:paraId="56CCFFAC" w14:textId="30B2DC55" w:rsidR="00B3395E" w:rsidRPr="001E2AC1" w:rsidRDefault="00B3395E">
      <w:pPr>
        <w:spacing w:after="0" w:afterAutospacing="0"/>
        <w:rPr>
          <w:rFonts w:cs="Times New Roman"/>
          <w:kern w:val="2"/>
          <w:szCs w:val="24"/>
          <w14:ligatures w14:val="standardContextual"/>
        </w:rPr>
      </w:pPr>
      <w:r w:rsidRPr="001E2AC1">
        <w:rPr>
          <w:rFonts w:cs="Times New Roman"/>
          <w:lang w:val="et"/>
        </w:rPr>
        <w:t>Option ELITE’i eemaldatav alumise õõnesveeni filtrisüsteem on näidustatud kopsuemboolia (PE) ennetamiseks perkutaanse paigaldamise teel alumisse õõnesveeni (IVC) järgmiste seisundite korral.</w:t>
      </w:r>
    </w:p>
    <w:p w14:paraId="3FE5B12C" w14:textId="77777777" w:rsidR="00B3395E" w:rsidRPr="001E2AC1" w:rsidRDefault="00B3395E">
      <w:pPr>
        <w:pStyle w:val="ListParagraph"/>
        <w:numPr>
          <w:ilvl w:val="0"/>
          <w:numId w:val="18"/>
        </w:numPr>
        <w:rPr>
          <w:rFonts w:cs="Times New Roman"/>
          <w:kern w:val="2"/>
          <w:szCs w:val="24"/>
          <w14:ligatures w14:val="standardContextual"/>
        </w:rPr>
      </w:pPr>
      <w:r w:rsidRPr="001E2AC1">
        <w:rPr>
          <w:rFonts w:cs="Times New Roman"/>
          <w:lang w:val="et"/>
        </w:rPr>
        <w:t>Kopsu tromboemboolia, kui antikoagulandid on vastunäidustatud</w:t>
      </w:r>
    </w:p>
    <w:p w14:paraId="2DFBF3E2" w14:textId="77777777" w:rsidR="00B3395E" w:rsidRPr="001E2AC1" w:rsidRDefault="00B3395E">
      <w:pPr>
        <w:pStyle w:val="ListParagraph"/>
        <w:numPr>
          <w:ilvl w:val="0"/>
          <w:numId w:val="18"/>
        </w:numPr>
        <w:rPr>
          <w:rFonts w:cs="Times New Roman"/>
          <w:kern w:val="2"/>
          <w:szCs w:val="24"/>
          <w14:ligatures w14:val="standardContextual"/>
        </w:rPr>
      </w:pPr>
      <w:r w:rsidRPr="001E2AC1">
        <w:rPr>
          <w:rFonts w:cs="Times New Roman"/>
          <w:lang w:val="et"/>
        </w:rPr>
        <w:t>Kui tromboemboolia antikoagulantravi ebaõnnestub</w:t>
      </w:r>
    </w:p>
    <w:p w14:paraId="5982E51F" w14:textId="77777777" w:rsidR="00B3395E" w:rsidRPr="001E2AC1" w:rsidRDefault="00B3395E">
      <w:pPr>
        <w:pStyle w:val="ListParagraph"/>
        <w:numPr>
          <w:ilvl w:val="0"/>
          <w:numId w:val="18"/>
        </w:numPr>
        <w:rPr>
          <w:rFonts w:cs="Times New Roman"/>
          <w:kern w:val="2"/>
          <w:szCs w:val="24"/>
          <w14:ligatures w14:val="standardContextual"/>
        </w:rPr>
      </w:pPr>
      <w:r w:rsidRPr="001E2AC1">
        <w:rPr>
          <w:rFonts w:cs="Times New Roman"/>
          <w:lang w:val="et"/>
        </w:rPr>
        <w:t>Erakorraline ravi pärast ulatuslikku kopsuembooliat, kui tavapärase ravi eeldatav kasu on vähenenud</w:t>
      </w:r>
    </w:p>
    <w:p w14:paraId="23D3A8CD" w14:textId="77777777" w:rsidR="00B3395E" w:rsidRPr="001E2AC1" w:rsidRDefault="00B3395E">
      <w:pPr>
        <w:pStyle w:val="ListParagraph"/>
        <w:numPr>
          <w:ilvl w:val="0"/>
          <w:numId w:val="18"/>
        </w:numPr>
        <w:rPr>
          <w:rFonts w:cs="Times New Roman"/>
          <w:kern w:val="2"/>
          <w:szCs w:val="24"/>
          <w14:ligatures w14:val="standardContextual"/>
        </w:rPr>
      </w:pPr>
      <w:r w:rsidRPr="001E2AC1">
        <w:rPr>
          <w:rFonts w:cs="Times New Roman"/>
          <w:lang w:val="et"/>
        </w:rPr>
        <w:t>Krooniline taasesinev kopsuemboolia, kui antikoagulantravi on ebaõnnestunud või vastunäidustatud</w:t>
      </w:r>
    </w:p>
    <w:p w14:paraId="480F4934" w14:textId="4C24BAF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lastRenderedPageBreak/>
        <w:t>Option ELITE’i eemaldatava IVC-filtrisüsteemi võib vastavalt kaasasolevatele juhistele eemaldada patsientidel, kes filtrit enam ei vaja. Filtri eemaldamine saab toimuda ainult kaela kaudu.</w:t>
      </w:r>
    </w:p>
    <w:p w14:paraId="5A3613A1"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Angiograafiline veresoonte laiendaja on mõeldud angiograafilise visualiseeringu loomiseks ja veresoonkonna lineaarseks mõõtmiseks, kui seda kasutatakse koos röntgenkontrastse aine manustamisega õõnesveeni.</w:t>
      </w:r>
    </w:p>
    <w:p w14:paraId="250F03AC" w14:textId="77777777" w:rsidR="00042B91" w:rsidRPr="001E2AC1" w:rsidRDefault="00042B91" w:rsidP="00042B91">
      <w:pPr>
        <w:spacing w:after="0" w:afterAutospacing="0" w:line="240" w:lineRule="auto"/>
        <w:rPr>
          <w:rFonts w:cs="Times New Roman"/>
          <w:i/>
          <w:lang w:val="et"/>
        </w:rPr>
      </w:pPr>
    </w:p>
    <w:p w14:paraId="498EAE44" w14:textId="02C55BE1" w:rsidR="00D20FA4" w:rsidRPr="001E2AC1" w:rsidRDefault="00DC675B" w:rsidP="00042B91">
      <w:pPr>
        <w:pStyle w:val="Heading1"/>
        <w:rPr>
          <w:rFonts w:cs="Times New Roman"/>
          <w:color w:val="auto"/>
        </w:rPr>
      </w:pPr>
      <w:bookmarkStart w:id="12" w:name="_Toc240465951"/>
      <w:r w:rsidRPr="001E2AC1">
        <w:rPr>
          <w:rFonts w:cs="Times New Roman"/>
          <w:bCs/>
          <w:color w:val="auto"/>
          <w:lang w:val="et"/>
        </w:rPr>
        <w:t>Patsientide sihtrühm</w:t>
      </w:r>
      <w:bookmarkEnd w:id="12"/>
      <w:r w:rsidRPr="001E2AC1">
        <w:rPr>
          <w:rFonts w:cs="Times New Roman"/>
          <w:bCs/>
          <w:color w:val="auto"/>
          <w:lang w:val="et"/>
        </w:rPr>
        <w:t xml:space="preserve">   </w:t>
      </w:r>
    </w:p>
    <w:p w14:paraId="6DC618E8" w14:textId="0B796BAE" w:rsidR="00B3395E" w:rsidRPr="001E2AC1" w:rsidRDefault="00B3395E">
      <w:pPr>
        <w:spacing w:after="0" w:afterAutospacing="0"/>
        <w:rPr>
          <w:rFonts w:cs="Times New Roman"/>
          <w:kern w:val="2"/>
          <w:szCs w:val="24"/>
          <w14:ligatures w14:val="standardContextual"/>
        </w:rPr>
      </w:pPr>
      <w:r w:rsidRPr="001E2AC1">
        <w:rPr>
          <w:rFonts w:cs="Times New Roman"/>
          <w:lang w:val="et"/>
        </w:rPr>
        <w:t>Option ELITE’i eemaldatav IVC-filtrisüsteem on mõeldud isikutele, kellel on anamneesis krooniline või korduv kopsutromboemboolia ja kellel antikoagulantravi on vastunäidustatud või ebaõnnestunud, ning isikutele, kes vajavad erakorralist ravi pärast ulatulikku kopsuembooliat, kui tavapärase ravi eeldatav kasu on vähenenud.</w:t>
      </w:r>
    </w:p>
    <w:p w14:paraId="6240E34C" w14:textId="77777777" w:rsidR="00042B91" w:rsidRPr="001E2AC1" w:rsidRDefault="00042B91" w:rsidP="00042B91">
      <w:pPr>
        <w:spacing w:after="0" w:afterAutospacing="0" w:line="240" w:lineRule="auto"/>
        <w:rPr>
          <w:rFonts w:cs="Times New Roman"/>
          <w:i/>
        </w:rPr>
      </w:pPr>
    </w:p>
    <w:p w14:paraId="28F544BD" w14:textId="4F93A450" w:rsidR="006F0810" w:rsidRPr="001E2AC1" w:rsidRDefault="006F0810" w:rsidP="00042B91">
      <w:pPr>
        <w:pStyle w:val="Heading1"/>
        <w:rPr>
          <w:rFonts w:cs="Times New Roman"/>
          <w:color w:val="auto"/>
        </w:rPr>
      </w:pPr>
      <w:bookmarkStart w:id="13" w:name="_Toc240465952"/>
      <w:r w:rsidRPr="001E2AC1">
        <w:rPr>
          <w:rFonts w:cs="Times New Roman"/>
          <w:bCs/>
          <w:color w:val="auto"/>
          <w:lang w:val="et"/>
        </w:rPr>
        <w:t>Vastunäidustused</w:t>
      </w:r>
      <w:bookmarkEnd w:id="13"/>
    </w:p>
    <w:p w14:paraId="778D710E" w14:textId="7AED5F45" w:rsidR="00B3395E" w:rsidRPr="001E2AC1" w:rsidRDefault="00B3395E">
      <w:pPr>
        <w:spacing w:after="0" w:afterAutospacing="0"/>
        <w:rPr>
          <w:rFonts w:cs="Times New Roman"/>
          <w:kern w:val="2"/>
          <w:szCs w:val="24"/>
          <w14:ligatures w14:val="standardContextual"/>
        </w:rPr>
      </w:pPr>
      <w:r w:rsidRPr="001E2AC1">
        <w:rPr>
          <w:rFonts w:cs="Times New Roman"/>
          <w:lang w:val="et"/>
        </w:rPr>
        <w:t>Option™ ELITE’i filtrit ei tohi paigaldada ükskõik milliste järgmiste seisundite korral.</w:t>
      </w:r>
    </w:p>
    <w:p w14:paraId="42D3D80B" w14:textId="77777777" w:rsidR="00B3395E" w:rsidRPr="001E2AC1" w:rsidRDefault="00B3395E" w:rsidP="00B3395E">
      <w:pPr>
        <w:pStyle w:val="ListParagraph"/>
        <w:numPr>
          <w:ilvl w:val="0"/>
          <w:numId w:val="6"/>
        </w:numPr>
        <w:rPr>
          <w:rFonts w:cs="Times New Roman"/>
          <w:kern w:val="2"/>
          <w:szCs w:val="24"/>
          <w14:ligatures w14:val="standardContextual"/>
        </w:rPr>
      </w:pPr>
      <w:r w:rsidRPr="001E2AC1">
        <w:rPr>
          <w:rFonts w:cs="Times New Roman"/>
          <w:lang w:val="et"/>
        </w:rPr>
        <w:t>Patsiendi alumise õõnesveeni läbimõõt on üle 32 mm.</w:t>
      </w:r>
    </w:p>
    <w:p w14:paraId="25F60FD3" w14:textId="77777777" w:rsidR="00B3395E" w:rsidRPr="001E2AC1" w:rsidRDefault="00B3395E" w:rsidP="00B3395E">
      <w:pPr>
        <w:pStyle w:val="ListParagraph"/>
        <w:numPr>
          <w:ilvl w:val="0"/>
          <w:numId w:val="6"/>
        </w:numPr>
        <w:rPr>
          <w:rFonts w:cs="Times New Roman"/>
          <w:kern w:val="2"/>
          <w:szCs w:val="24"/>
          <w14:ligatures w14:val="standardContextual"/>
        </w:rPr>
      </w:pPr>
      <w:r w:rsidRPr="001E2AC1">
        <w:rPr>
          <w:rFonts w:cs="Times New Roman"/>
          <w:lang w:val="et"/>
        </w:rPr>
        <w:t>Patsiendil on septilise emboolia oht.</w:t>
      </w:r>
    </w:p>
    <w:p w14:paraId="082E970E" w14:textId="77777777" w:rsidR="00B3395E" w:rsidRPr="001E2AC1" w:rsidRDefault="00B3395E" w:rsidP="00B3395E">
      <w:pPr>
        <w:pStyle w:val="ListParagraph"/>
        <w:numPr>
          <w:ilvl w:val="0"/>
          <w:numId w:val="6"/>
        </w:numPr>
        <w:rPr>
          <w:rFonts w:cs="Times New Roman"/>
          <w:kern w:val="2"/>
          <w:szCs w:val="24"/>
          <w14:ligatures w14:val="standardContextual"/>
        </w:rPr>
      </w:pPr>
      <w:r w:rsidRPr="001E2AC1">
        <w:rPr>
          <w:rFonts w:cs="Times New Roman"/>
          <w:lang w:val="et"/>
        </w:rPr>
        <w:t>Patsiendil on kinnitatud baktereemia.</w:t>
      </w:r>
    </w:p>
    <w:p w14:paraId="34390526" w14:textId="77777777" w:rsidR="00B3395E" w:rsidRPr="001E2AC1" w:rsidRDefault="00B3395E" w:rsidP="00B3395E">
      <w:pPr>
        <w:pStyle w:val="ListParagraph"/>
        <w:numPr>
          <w:ilvl w:val="0"/>
          <w:numId w:val="6"/>
        </w:numPr>
        <w:rPr>
          <w:rFonts w:cs="Times New Roman"/>
          <w:kern w:val="2"/>
          <w:szCs w:val="24"/>
          <w14:ligatures w14:val="standardContextual"/>
        </w:rPr>
      </w:pPr>
      <w:r w:rsidRPr="001E2AC1">
        <w:rPr>
          <w:rFonts w:cs="Times New Roman"/>
          <w:lang w:val="et"/>
        </w:rPr>
        <w:t>Patsiendil on teadaolev ülitundlikkus nikli või titaani sulandite suhtes.</w:t>
      </w:r>
    </w:p>
    <w:p w14:paraId="57782400" w14:textId="77777777" w:rsidR="00B3395E" w:rsidRPr="001E2AC1" w:rsidRDefault="00B3395E" w:rsidP="00B3395E">
      <w:pPr>
        <w:pStyle w:val="ListParagraph"/>
        <w:numPr>
          <w:ilvl w:val="0"/>
          <w:numId w:val="6"/>
        </w:numPr>
        <w:rPr>
          <w:rFonts w:cs="Times New Roman"/>
          <w:kern w:val="2"/>
          <w:szCs w:val="24"/>
          <w14:ligatures w14:val="standardContextual"/>
        </w:rPr>
      </w:pPr>
      <w:r w:rsidRPr="001E2AC1">
        <w:rPr>
          <w:rFonts w:cs="Times New Roman"/>
          <w:lang w:val="et"/>
        </w:rPr>
        <w:t>Rasedad patsiendid, kui fluoroskoopilise kuvamise kiirgus võib loodet ohustada. Ohtusid ja kasu tuleks hoolikalt hinnata.</w:t>
      </w:r>
    </w:p>
    <w:p w14:paraId="15CBF9BA" w14:textId="2539FC5B" w:rsidR="00457931" w:rsidRPr="001E2AC1" w:rsidRDefault="00B3395E" w:rsidP="00181ED5">
      <w:pPr>
        <w:pStyle w:val="ListParagraph"/>
        <w:numPr>
          <w:ilvl w:val="0"/>
          <w:numId w:val="6"/>
        </w:numPr>
        <w:rPr>
          <w:rFonts w:cs="Times New Roman"/>
          <w:kern w:val="2"/>
          <w:szCs w:val="24"/>
          <w:lang w:val="et"/>
          <w14:ligatures w14:val="standardContextual"/>
        </w:rPr>
      </w:pPr>
      <w:r w:rsidRPr="001E2AC1">
        <w:rPr>
          <w:rFonts w:cs="Times New Roman"/>
          <w:lang w:val="et"/>
        </w:rPr>
        <w:t>100 cm süsteemi puhul ei tohi jugulaarset suunda kasutada popliteaalse juurdepääsu korral ning femoraalset suunda ei tohi kasutada antekubitaalse juurdepääsu korral. Kasutage ettenähtud lähenemisviisi jaoks ainult õiget kasseti suunda. Kasseti vales suunas kasutamine kummagi lähenemisviisi puhul võib põhjustada tagurpidi paigaldamise, mis võib patsientidel põhjustada tõsiseid kõrvaltoimeid.</w:t>
      </w:r>
    </w:p>
    <w:p w14:paraId="74820815"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Teadaolevad vastunäidustused angiograafilise veresoonte laiendaja kasutamiseks puuduvad.</w:t>
      </w:r>
    </w:p>
    <w:p w14:paraId="645ACDFD" w14:textId="77777777" w:rsidR="00760400" w:rsidRPr="001E2AC1" w:rsidRDefault="00760400" w:rsidP="00042B91">
      <w:pPr>
        <w:pStyle w:val="ListParagraph"/>
        <w:spacing w:after="0" w:afterAutospacing="0" w:line="240" w:lineRule="auto"/>
        <w:rPr>
          <w:rFonts w:cs="Times New Roman"/>
          <w:lang w:val="et"/>
        </w:rPr>
      </w:pPr>
    </w:p>
    <w:p w14:paraId="0A9D601E" w14:textId="53FB771D" w:rsidR="00760400" w:rsidRPr="001E2AC1" w:rsidRDefault="00D20FA4" w:rsidP="00170FE5">
      <w:pPr>
        <w:pStyle w:val="Heading1"/>
        <w:numPr>
          <w:ilvl w:val="0"/>
          <w:numId w:val="2"/>
        </w:numPr>
        <w:rPr>
          <w:rFonts w:cs="Times New Roman"/>
          <w:color w:val="auto"/>
        </w:rPr>
      </w:pPr>
      <w:bookmarkStart w:id="14" w:name="_Toc240465953"/>
      <w:r w:rsidRPr="001E2AC1">
        <w:rPr>
          <w:rFonts w:cs="Times New Roman"/>
          <w:bCs/>
          <w:color w:val="auto"/>
          <w:lang w:val="et"/>
        </w:rPr>
        <w:t>Seadme kirjeldus</w:t>
      </w:r>
      <w:bookmarkEnd w:id="14"/>
    </w:p>
    <w:p w14:paraId="7115673A" w14:textId="77777777" w:rsidR="00042B91" w:rsidRPr="001E2AC1" w:rsidRDefault="00042B91" w:rsidP="00042B91">
      <w:pPr>
        <w:spacing w:after="0" w:afterAutospacing="0" w:line="240" w:lineRule="auto"/>
        <w:rPr>
          <w:rFonts w:cs="Times New Roman"/>
        </w:rPr>
      </w:pPr>
    </w:p>
    <w:p w14:paraId="33649869" w14:textId="52085753" w:rsidR="00D20FA4" w:rsidRPr="001E2AC1" w:rsidRDefault="00D20FA4" w:rsidP="00042B91">
      <w:pPr>
        <w:pStyle w:val="Heading1"/>
        <w:rPr>
          <w:rFonts w:cs="Times New Roman"/>
          <w:color w:val="auto"/>
        </w:rPr>
      </w:pPr>
      <w:bookmarkStart w:id="15" w:name="_Toc240465954"/>
      <w:r w:rsidRPr="001E2AC1">
        <w:rPr>
          <w:rFonts w:cs="Times New Roman"/>
          <w:bCs/>
          <w:color w:val="auto"/>
          <w:lang w:val="et"/>
        </w:rPr>
        <w:t>Seadme kirjeldus</w:t>
      </w:r>
      <w:bookmarkEnd w:id="15"/>
      <w:r w:rsidRPr="001E2AC1">
        <w:rPr>
          <w:rFonts w:cs="Times New Roman"/>
          <w:bCs/>
          <w:color w:val="auto"/>
          <w:lang w:val="et"/>
        </w:rPr>
        <w:t xml:space="preserve"> </w:t>
      </w:r>
    </w:p>
    <w:p w14:paraId="4E6984B9" w14:textId="77777777" w:rsidR="004A3746" w:rsidRPr="001E2AC1" w:rsidRDefault="004A3746" w:rsidP="00042B91">
      <w:pPr>
        <w:spacing w:after="0" w:afterAutospacing="0" w:line="240" w:lineRule="auto"/>
        <w:rPr>
          <w:rFonts w:cs="Times New Roman"/>
          <w:i/>
        </w:rPr>
      </w:pPr>
    </w:p>
    <w:p w14:paraId="7EFEB1CF" w14:textId="06E78531"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Option™ ELITE’i õõnesveenifilter on loodud perkutaanseks kohaleviimiseks alumisse õõnesveeni (IVC). Option ELITE’i eemaldatav IVC-filter on ette nähtud kopsuemboolia (PE) ennetamiseks ja on ainult ühekordselt kasutatav. Pakendi sisu tarnitakse steriilsena, kasutades etüleenoksiidi (EO) protsessi. See seade on kinnitatud kui pürogeenivaba, mis tagab, et selle kasutamisel ei teki kahjulikke pürogeenseid aineid. Filter on röntgenkontrastne, mis võimaldab seadet pildistamise ajal selgelt näha.</w:t>
      </w:r>
    </w:p>
    <w:p w14:paraId="3C0B7C35" w14:textId="77777777" w:rsidR="00EB4F95" w:rsidRPr="001E2AC1" w:rsidRDefault="00EB4F95">
      <w:pPr>
        <w:spacing w:after="0" w:afterAutospacing="0"/>
        <w:rPr>
          <w:rFonts w:cs="Times New Roman"/>
          <w:kern w:val="2"/>
          <w:szCs w:val="24"/>
          <w:lang w:val="et"/>
          <w14:ligatures w14:val="standardContextual"/>
        </w:rPr>
      </w:pPr>
      <w:r w:rsidRPr="001E2AC1">
        <w:rPr>
          <w:rFonts w:cs="Times New Roman"/>
          <w:lang w:val="et"/>
        </w:rPr>
        <w:t>70 cm süsteem on ette nähtud paigaldamiseks jugulaarse või femoraalse juurdepääsu kaudu ja 100 cm süsteem antekubitaalse või popliteaalse juurdepääsu kaudu.</w:t>
      </w:r>
    </w:p>
    <w:p w14:paraId="2E546626" w14:textId="77777777" w:rsidR="004A3746" w:rsidRPr="001E2AC1" w:rsidRDefault="004A3746" w:rsidP="004A3746">
      <w:pPr>
        <w:spacing w:after="0" w:afterAutospacing="0" w:line="240" w:lineRule="auto"/>
        <w:rPr>
          <w:rFonts w:cs="Times New Roman"/>
          <w:iCs/>
          <w:lang w:val="et"/>
        </w:rPr>
      </w:pPr>
    </w:p>
    <w:p w14:paraId="37EF38C1" w14:textId="28263D1F"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 xml:space="preserve">Isepaigutuv Option™ ELITE’i filter on laseriga lõigatud nikli-titaani sulamist (nitinool) toru. Option ELITE’i eemaldatav IVC-filter koosneb kujumäluga nitinoolist harudest, mis algavad tsentraalsest </w:t>
      </w:r>
      <w:r w:rsidRPr="001E2AC1">
        <w:rPr>
          <w:rFonts w:cs="Times New Roman"/>
          <w:lang w:val="et"/>
        </w:rPr>
        <w:lastRenderedPageBreak/>
        <w:t>asukohast ja on loodud optimaalseks trombi püüdmiseks. Filtri kaudaalses osas asub kuus (6) kinnitusankrut (kinnituskonksu). Need ankrud on ette nähtud filtri kinnitamiseks veresoone seina külge. Option ELITE’i eemaldatav IVC-filter on mõeldud kasutamiseks kuni 32 mm läbimõõduga õõnesveeni puhul. Eemaldamiskonks asub tsentraalselt filtri kraniaalses otsas.</w:t>
      </w:r>
    </w:p>
    <w:p w14:paraId="78A65CAD" w14:textId="77777777" w:rsidR="004A3746" w:rsidRPr="001E2AC1" w:rsidRDefault="004A3746" w:rsidP="004A3746">
      <w:pPr>
        <w:spacing w:after="0" w:afterAutospacing="0" w:line="240" w:lineRule="auto"/>
        <w:rPr>
          <w:rFonts w:cs="Times New Roman"/>
          <w:iCs/>
          <w:lang w:val="et"/>
        </w:rPr>
      </w:pPr>
    </w:p>
    <w:p w14:paraId="63979F2E" w14:textId="3EBA5D8D"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Pinguldinud Option™ ELITE’i filter on paindlik ja paisub paigaldamisel IVC siseläbimõõduni. Filter avaldab õõnesveeni valendikupinnale väljapoole suunatud radiaalset jõudu, et tagada õige asend ja stabiilsus.</w:t>
      </w:r>
    </w:p>
    <w:p w14:paraId="6BE607C4" w14:textId="77777777" w:rsidR="004A3746" w:rsidRPr="001E2AC1" w:rsidRDefault="004A3746" w:rsidP="004A3746">
      <w:pPr>
        <w:spacing w:after="0" w:afterAutospacing="0" w:line="240" w:lineRule="auto"/>
        <w:rPr>
          <w:rFonts w:cs="Times New Roman"/>
          <w:iCs/>
          <w:lang w:val="et"/>
        </w:rPr>
      </w:pPr>
    </w:p>
    <w:p w14:paraId="1A396849"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Pakendatud süsteem sisaldab järgmisi komponente.</w:t>
      </w:r>
    </w:p>
    <w:p w14:paraId="6BF3C09B"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A. Kateetriümbrise sisestaja</w:t>
      </w:r>
    </w:p>
    <w:p w14:paraId="2DC9F5A8"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B. Angiograafiline veresoonte laiendaja</w:t>
      </w:r>
    </w:p>
    <w:p w14:paraId="27736DE0"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C. Tõukur koos paigutusmarkeriga</w:t>
      </w:r>
    </w:p>
    <w:p w14:paraId="3A66461F"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D. Option™ ELITE’i eemaldatav IVC-filtrisüsteem kassetis</w:t>
      </w:r>
    </w:p>
    <w:p w14:paraId="295A7591"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E. Ümbrise kork</w:t>
      </w:r>
    </w:p>
    <w:p w14:paraId="163CBA0E" w14:textId="77777777" w:rsidR="004A3746" w:rsidRPr="001E2AC1" w:rsidRDefault="004A3746" w:rsidP="004A3746">
      <w:pPr>
        <w:spacing w:after="0" w:afterAutospacing="0" w:line="240" w:lineRule="auto"/>
        <w:rPr>
          <w:rFonts w:cs="Times New Roman"/>
          <w:iCs/>
          <w:lang w:val="et"/>
        </w:rPr>
      </w:pPr>
    </w:p>
    <w:p w14:paraId="2791EC18" w14:textId="09652CE0" w:rsidR="00B3395E" w:rsidRPr="001E2AC1" w:rsidRDefault="00655670">
      <w:pPr>
        <w:spacing w:after="0" w:afterAutospacing="0"/>
        <w:rPr>
          <w:rFonts w:cs="Times New Roman"/>
          <w:kern w:val="2"/>
          <w:szCs w:val="24"/>
          <w:lang w:val="et"/>
          <w14:ligatures w14:val="standardContextual"/>
        </w:rPr>
      </w:pPr>
      <w:r w:rsidRPr="001E2AC1">
        <w:rPr>
          <w:rFonts w:cs="Times New Roman"/>
          <w:lang w:val="et"/>
        </w:rPr>
        <w:t>Süsteem sisaldab kassetis paiknevat filtrit, 5F ID kateetriümbrise sisestajat koos avatud otsaga angiograafilise veresoonte laiendajaga ja paigutusmarkeriga tõukurit.</w:t>
      </w:r>
    </w:p>
    <w:p w14:paraId="5C5B296D" w14:textId="77777777" w:rsidR="00A2306C" w:rsidRPr="001E2AC1" w:rsidRDefault="00A2306C" w:rsidP="004A3746">
      <w:pPr>
        <w:spacing w:after="0" w:afterAutospacing="0" w:line="240" w:lineRule="auto"/>
        <w:rPr>
          <w:rFonts w:cs="Times New Roman"/>
          <w:iCs/>
          <w:lang w:val="et"/>
        </w:rPr>
      </w:pPr>
    </w:p>
    <w:p w14:paraId="57A699E9" w14:textId="77777777" w:rsidR="00B3395E" w:rsidRPr="001E2AC1" w:rsidRDefault="00B3395E">
      <w:pPr>
        <w:spacing w:after="0" w:afterAutospacing="0"/>
        <w:rPr>
          <w:rFonts w:cs="Times New Roman"/>
          <w:kern w:val="2"/>
          <w:szCs w:val="24"/>
          <w:lang w:val="et"/>
          <w14:ligatures w14:val="standardContextual"/>
        </w:rPr>
      </w:pPr>
      <w:r w:rsidRPr="001E2AC1">
        <w:rPr>
          <w:rFonts w:cs="Times New Roman"/>
          <w:lang w:val="et"/>
        </w:rPr>
        <w:t>Angiograafilisel veresoonte laiendajal on külgmised avad ja kaks röntgenkontrastset märgistust, mida eraldab 32 mm (märgistusribade vahel), mis võimaldab alumist õõnesveeni lineaarselt mõõta ja hõlbustab angiograafilist visualiseerimist röntgenkontrastaine sisestamisel. Tõukur lükkab filtri läbi kateetritupe sisestaja kuni paigutusmarkerini ning seda kasutatakse seejärel filtri paigal hoidmiseks katte eemaldamise ajal. Kateetritupe sisestaja distaalse otsa asukohta saab kontrollida kogu seadme pööramisega, et positsioneerida sisestaja õõnesveeni keskele.</w:t>
      </w:r>
    </w:p>
    <w:p w14:paraId="48C2D3C1" w14:textId="77777777" w:rsidR="003B7152" w:rsidRPr="001E2AC1" w:rsidRDefault="003B7152">
      <w:pPr>
        <w:spacing w:after="0" w:afterAutospacing="0"/>
        <w:rPr>
          <w:rFonts w:cs="Times New Roman"/>
          <w:lang w:val="et"/>
        </w:rPr>
      </w:pPr>
    </w:p>
    <w:p w14:paraId="5B8DD9F0" w14:textId="5E03899A" w:rsidR="00B3395E" w:rsidRPr="001E2AC1" w:rsidRDefault="00B3395E">
      <w:pPr>
        <w:spacing w:after="0" w:afterAutospacing="0"/>
        <w:rPr>
          <w:rFonts w:cs="Times New Roman"/>
          <w:kern w:val="2"/>
          <w:szCs w:val="24"/>
          <w14:ligatures w14:val="standardContextual"/>
        </w:rPr>
      </w:pPr>
      <w:r w:rsidRPr="001E2AC1">
        <w:rPr>
          <w:rFonts w:cs="Times New Roman"/>
          <w:lang w:val="et"/>
        </w:rPr>
        <w:t>Filtrikassett sisaldab Option ELITE’i eemaldatavat IVC-filtrit. Kasseti korpusele on prinditud kiri ja värvilised nooled, mis näitavad kokkupaneku suunda, reie oma on prinditud rohelisega ja kaela oma sinisega. 70 cm süsteemi puhul osutab soovitud juurdepääsukoha nool kateetritupe sisestusseadme puksile. 100 cm süsteemi puhul kasutatakse filterkasseti femoraalset poolt femoraalse ja popliteaalse juurdepääsu korral ning filterkasseti jugulaarset poolt jugulaarse ja antekubitaalse juurdepääsu korral. Soovitud juurdepääsukoha nool osutab kateetritupe sisestusseadme puksile.</w:t>
      </w:r>
    </w:p>
    <w:p w14:paraId="19796238" w14:textId="77777777" w:rsidR="00042B91" w:rsidRPr="001E2AC1" w:rsidRDefault="00042B91" w:rsidP="00042B91">
      <w:pPr>
        <w:spacing w:after="0" w:afterAutospacing="0" w:line="240" w:lineRule="auto"/>
        <w:rPr>
          <w:rFonts w:cs="Times New Roman"/>
          <w:i/>
        </w:rPr>
      </w:pPr>
    </w:p>
    <w:p w14:paraId="4C7769AE" w14:textId="77777777" w:rsidR="00D20FA4" w:rsidRPr="001E2AC1" w:rsidRDefault="00D20FA4" w:rsidP="00042B91">
      <w:pPr>
        <w:pStyle w:val="Heading1"/>
        <w:rPr>
          <w:rFonts w:cs="Times New Roman"/>
          <w:color w:val="auto"/>
        </w:rPr>
      </w:pPr>
      <w:bookmarkStart w:id="16" w:name="_Toc240465955"/>
      <w:r w:rsidRPr="001E2AC1">
        <w:rPr>
          <w:rFonts w:cs="Times New Roman"/>
          <w:bCs/>
          <w:color w:val="auto"/>
          <w:lang w:val="et"/>
        </w:rPr>
        <w:t>Eelnevad variandid ja nende erinevused</w:t>
      </w:r>
      <w:bookmarkEnd w:id="16"/>
    </w:p>
    <w:p w14:paraId="1F483F2E" w14:textId="77777777" w:rsidR="0037766D" w:rsidRPr="001E2AC1" w:rsidRDefault="0037766D" w:rsidP="0068418E">
      <w:pPr>
        <w:spacing w:after="0" w:afterAutospacing="0" w:line="240" w:lineRule="auto"/>
        <w:rPr>
          <w:rFonts w:cs="Times New Roman"/>
          <w:iCs/>
        </w:rPr>
      </w:pPr>
    </w:p>
    <w:p w14:paraId="6B899DC5" w14:textId="595BDCC6" w:rsidR="0068418E" w:rsidRPr="001E2AC1" w:rsidRDefault="0068418E" w:rsidP="0068418E">
      <w:pPr>
        <w:spacing w:after="0" w:afterAutospacing="0" w:line="240" w:lineRule="auto"/>
        <w:rPr>
          <w:rFonts w:cs="Times New Roman"/>
          <w:iCs/>
          <w:lang w:val="et"/>
        </w:rPr>
      </w:pPr>
      <w:r w:rsidRPr="001E2AC1">
        <w:rPr>
          <w:rFonts w:cs="Times New Roman"/>
          <w:lang w:val="et"/>
        </w:rPr>
        <w:t>Option ELITE on teise põlvkonna seade, mis on välja töötatud originaalsest Optioni õõnesveenifiltrist. Peamised konstruktsioonimuudatused hõlmasid filtri ja paigaldussüsteemi profiili vähendamist, et parandada toimivust looklevate veresoonte puhul. Täpsemalt kasutati Optioni mudelis kolme väikest ja kolme suurt kinnituskonksu, samas kui Option ELITE’il on fikseerimise parandamiseks kuus väikest konksu. Ka tupe sisestajat muudeti, asendades põimitud tugevdusega tupe (0,071") spiraaltugevdusega tupega (0,073").</w:t>
      </w:r>
    </w:p>
    <w:p w14:paraId="19766CE7" w14:textId="77777777" w:rsidR="0068418E" w:rsidRPr="001E2AC1" w:rsidRDefault="0068418E" w:rsidP="0068418E">
      <w:pPr>
        <w:spacing w:after="0" w:afterAutospacing="0" w:line="240" w:lineRule="auto"/>
        <w:rPr>
          <w:rFonts w:cs="Times New Roman"/>
          <w:iCs/>
          <w:lang w:val="et"/>
        </w:rPr>
      </w:pPr>
    </w:p>
    <w:p w14:paraId="6F13053D" w14:textId="6F3CA7C4" w:rsidR="002B1395" w:rsidRPr="001E2AC1" w:rsidRDefault="0068418E" w:rsidP="0068418E">
      <w:pPr>
        <w:spacing w:after="0" w:afterAutospacing="0" w:line="240" w:lineRule="auto"/>
        <w:rPr>
          <w:rFonts w:cs="Times New Roman"/>
          <w:iCs/>
          <w:lang w:val="et"/>
        </w:rPr>
      </w:pPr>
      <w:r w:rsidRPr="001E2AC1">
        <w:rPr>
          <w:rFonts w:cs="Times New Roman"/>
          <w:lang w:val="et"/>
        </w:rPr>
        <w:lastRenderedPageBreak/>
        <w:t>2015. aastal võeti kasutusele 100 cm pikkune paigaldussüsteem, mis võimaldab implanteerimist antekubitaalse ja popliteaalse juurdepääsu kaudu lisaks jugulaarsele ja femoraalsele juurdepääsule. Vaatamata neile täiustustele jäid põhilised näidustused, materjalid ja toimivusomadused variantide lõikes samaks, säilitades olulise samaväärsuse.</w:t>
      </w:r>
    </w:p>
    <w:p w14:paraId="6DE7912E" w14:textId="77777777" w:rsidR="00F77497" w:rsidRPr="001E2AC1" w:rsidRDefault="00F77497" w:rsidP="002B1395">
      <w:pPr>
        <w:spacing w:after="0" w:afterAutospacing="0" w:line="240" w:lineRule="auto"/>
        <w:rPr>
          <w:rFonts w:cs="Times New Roman"/>
          <w:iCs/>
          <w:lang w:val="et"/>
        </w:rPr>
      </w:pPr>
    </w:p>
    <w:p w14:paraId="380CB14B" w14:textId="588236A2" w:rsidR="00C27094" w:rsidRPr="001E2AC1" w:rsidRDefault="00C27094" w:rsidP="00D3209E">
      <w:pPr>
        <w:pStyle w:val="Heading1"/>
        <w:rPr>
          <w:kern w:val="36"/>
          <w:szCs w:val="24"/>
          <w:lang w:val="et"/>
          <w14:ligatures w14:val="standardContextual"/>
        </w:rPr>
      </w:pPr>
      <w:bookmarkStart w:id="17" w:name="_Toc240465956"/>
      <w:r w:rsidRPr="001E2AC1">
        <w:rPr>
          <w:lang w:val="et"/>
        </w:rPr>
        <w:t>Paigutamise või väljavõtmise ajal kasutatavad tarvikud ja muu varustus</w:t>
      </w:r>
      <w:bookmarkEnd w:id="17"/>
    </w:p>
    <w:p w14:paraId="19F57FFB" w14:textId="77777777" w:rsidR="00521477" w:rsidRPr="001E2AC1" w:rsidRDefault="00521477" w:rsidP="00CF26DC">
      <w:pPr>
        <w:spacing w:after="0" w:afterAutospacing="0" w:line="240" w:lineRule="auto"/>
        <w:rPr>
          <w:rFonts w:cs="Times New Roman"/>
          <w:iCs/>
          <w:lang w:val="et"/>
        </w:rPr>
      </w:pPr>
    </w:p>
    <w:p w14:paraId="4DDE2DE8" w14:textId="77777777" w:rsidR="00FA4FD4" w:rsidRPr="001E2AC1" w:rsidRDefault="00FA4FD4">
      <w:pPr>
        <w:spacing w:after="0" w:afterAutospacing="0"/>
        <w:rPr>
          <w:rFonts w:cs="Times New Roman"/>
          <w:kern w:val="2"/>
          <w:szCs w:val="24"/>
          <w14:ligatures w14:val="standardContextual"/>
        </w:rPr>
      </w:pPr>
      <w:r w:rsidRPr="001E2AC1">
        <w:rPr>
          <w:rFonts w:cs="Times New Roman"/>
          <w:lang w:val="et"/>
        </w:rPr>
        <w:t>Option ELITE’i eemaldatava õõnesveenifiltrisüsteemi tarnitakse sisestuskomplektina, mis sisaldab komponente filtri perkutaanseks kohaleviimiseks ja implanteerimiseks. Sisestuskomplekti ei kuulu väljatõmbamisvahendid.</w:t>
      </w:r>
    </w:p>
    <w:p w14:paraId="05038986" w14:textId="77777777" w:rsidR="00CF26DC" w:rsidRPr="001E2AC1" w:rsidRDefault="00CF26DC" w:rsidP="00CF26DC">
      <w:pPr>
        <w:spacing w:after="0" w:afterAutospacing="0" w:line="240" w:lineRule="auto"/>
        <w:rPr>
          <w:rFonts w:cs="Times New Roman"/>
          <w:iCs/>
        </w:rPr>
      </w:pPr>
    </w:p>
    <w:p w14:paraId="73BF87D5" w14:textId="77777777" w:rsidR="00CF26DC" w:rsidRPr="001E2AC1" w:rsidRDefault="00CF26DC" w:rsidP="00CF26DC">
      <w:pPr>
        <w:spacing w:after="0" w:afterAutospacing="0" w:line="240" w:lineRule="auto"/>
        <w:rPr>
          <w:rFonts w:cs="Times New Roman"/>
          <w:b/>
          <w:bCs/>
          <w:iCs/>
        </w:rPr>
      </w:pPr>
      <w:r w:rsidRPr="001E2AC1">
        <w:rPr>
          <w:rFonts w:cs="Times New Roman"/>
          <w:b/>
          <w:bCs/>
          <w:lang w:val="et"/>
        </w:rPr>
        <w:t>Komplekti kuuluvad lisatarvikud.</w:t>
      </w:r>
    </w:p>
    <w:p w14:paraId="422C530C" w14:textId="49173F1A" w:rsidR="00CF26DC" w:rsidRPr="001E2AC1" w:rsidRDefault="00CF26DC" w:rsidP="00921507">
      <w:pPr>
        <w:pStyle w:val="ListParagraph"/>
        <w:numPr>
          <w:ilvl w:val="0"/>
          <w:numId w:val="9"/>
        </w:numPr>
        <w:spacing w:after="0" w:afterAutospacing="0" w:line="240" w:lineRule="auto"/>
        <w:rPr>
          <w:rFonts w:cs="Times New Roman"/>
          <w:iCs/>
        </w:rPr>
      </w:pPr>
      <w:r w:rsidRPr="001E2AC1">
        <w:rPr>
          <w:rFonts w:cs="Times New Roman"/>
          <w:lang w:val="et"/>
        </w:rPr>
        <w:t>Kateetritupe sisestaja – kasutatakse filtri juhtimiseks õigesse asendisse alumises õõnesveeni (IVC).</w:t>
      </w:r>
    </w:p>
    <w:p w14:paraId="7CD54F16" w14:textId="0BBA713C" w:rsidR="00CF26DC" w:rsidRPr="001E2AC1" w:rsidRDefault="00CF26DC" w:rsidP="00921507">
      <w:pPr>
        <w:pStyle w:val="ListParagraph"/>
        <w:numPr>
          <w:ilvl w:val="0"/>
          <w:numId w:val="9"/>
        </w:numPr>
        <w:spacing w:after="0" w:afterAutospacing="0" w:line="240" w:lineRule="auto"/>
        <w:rPr>
          <w:rFonts w:cs="Times New Roman"/>
          <w:iCs/>
        </w:rPr>
      </w:pPr>
      <w:r w:rsidRPr="001E2AC1">
        <w:rPr>
          <w:rFonts w:cs="Times New Roman"/>
          <w:lang w:val="et"/>
        </w:rPr>
        <w:t>Angiograafiline veresoonte laiendaja – hõlbustab veresoonte ligipääsu ja aitab veresoont laiendada, et kateetritupp sisestada.</w:t>
      </w:r>
    </w:p>
    <w:p w14:paraId="2F09C520" w14:textId="503EE418" w:rsidR="00CF26DC" w:rsidRPr="001E2AC1" w:rsidRDefault="00CF26DC" w:rsidP="00921507">
      <w:pPr>
        <w:pStyle w:val="ListParagraph"/>
        <w:numPr>
          <w:ilvl w:val="0"/>
          <w:numId w:val="10"/>
        </w:numPr>
        <w:spacing w:after="0" w:afterAutospacing="0" w:line="240" w:lineRule="auto"/>
        <w:rPr>
          <w:rFonts w:cs="Times New Roman"/>
          <w:iCs/>
        </w:rPr>
      </w:pPr>
      <w:r w:rsidRPr="001E2AC1">
        <w:rPr>
          <w:rFonts w:cs="Times New Roman"/>
          <w:lang w:val="et"/>
        </w:rPr>
        <w:t>Tõukur koos paigutusmarkeriga – kasutatakse filtri edasiliikumiseks ja paigaldamiseks paigaldussüsteemist IVC-s asuvasse sihtkohta.</w:t>
      </w:r>
    </w:p>
    <w:p w14:paraId="7D5262B4" w14:textId="4E528F37" w:rsidR="00CF26DC" w:rsidRPr="001E2AC1" w:rsidRDefault="00CF26DC" w:rsidP="00921507">
      <w:pPr>
        <w:pStyle w:val="ListParagraph"/>
        <w:numPr>
          <w:ilvl w:val="0"/>
          <w:numId w:val="10"/>
        </w:numPr>
        <w:spacing w:after="0" w:afterAutospacing="0" w:line="240" w:lineRule="auto"/>
        <w:rPr>
          <w:rFonts w:cs="Times New Roman"/>
          <w:iCs/>
        </w:rPr>
      </w:pPr>
      <w:r w:rsidRPr="001E2AC1">
        <w:rPr>
          <w:rFonts w:cs="Times New Roman"/>
          <w:lang w:val="et"/>
        </w:rPr>
        <w:t>Filter paigalduskassetis – sisaldab eellaaditud Option ELITE’i filtrit, mis on paigaldamiseks valmis.</w:t>
      </w:r>
    </w:p>
    <w:p w14:paraId="4B37BA85" w14:textId="15A7F844" w:rsidR="00CF26DC" w:rsidRPr="001E2AC1" w:rsidRDefault="00FA4FD4" w:rsidP="00D023C2">
      <w:pPr>
        <w:pStyle w:val="ListParagraph"/>
        <w:numPr>
          <w:ilvl w:val="0"/>
          <w:numId w:val="10"/>
        </w:numPr>
        <w:rPr>
          <w:rFonts w:cs="Times New Roman"/>
          <w:iCs/>
        </w:rPr>
      </w:pPr>
      <w:r w:rsidRPr="001E2AC1">
        <w:rPr>
          <w:rFonts w:cs="Times New Roman"/>
          <w:lang w:val="et"/>
        </w:rPr>
        <w:t>Sisestuskomplekti osana tarnitav tupekork.</w:t>
      </w:r>
    </w:p>
    <w:p w14:paraId="3DB13247" w14:textId="77777777" w:rsidR="00C27094" w:rsidRPr="001E2AC1" w:rsidRDefault="00C27094">
      <w:pPr>
        <w:spacing w:after="0" w:afterAutospacing="0"/>
        <w:rPr>
          <w:rFonts w:cs="Times New Roman"/>
          <w:kern w:val="2"/>
          <w:szCs w:val="24"/>
          <w14:ligatures w14:val="standardContextual"/>
        </w:rPr>
      </w:pPr>
      <w:r w:rsidRPr="001E2AC1">
        <w:rPr>
          <w:rFonts w:cs="Times New Roman"/>
          <w:b/>
          <w:bCs/>
          <w:lang w:val="et"/>
        </w:rPr>
        <w:t>Muud paigutamise või väljavõtmise ajal kasutatavad seadmed (vajadusel).</w:t>
      </w:r>
    </w:p>
    <w:p w14:paraId="7CA95F6F" w14:textId="77777777" w:rsidR="00C27094" w:rsidRPr="001E2AC1" w:rsidRDefault="00C27094" w:rsidP="00C27094">
      <w:pPr>
        <w:pStyle w:val="ListParagraph"/>
        <w:numPr>
          <w:ilvl w:val="0"/>
          <w:numId w:val="8"/>
        </w:numPr>
        <w:rPr>
          <w:rFonts w:cs="Times New Roman"/>
          <w:kern w:val="2"/>
          <w:szCs w:val="24"/>
          <w14:ligatures w14:val="standardContextual"/>
        </w:rPr>
      </w:pPr>
      <w:r w:rsidRPr="001E2AC1">
        <w:rPr>
          <w:rFonts w:cs="Times New Roman"/>
          <w:lang w:val="et"/>
        </w:rPr>
        <w:t>Filtri paigaldamise ja eemaldamise protseduuride ajal visualiseerimiseks on vaja fluoroskoopilist pildistamisseadet.</w:t>
      </w:r>
    </w:p>
    <w:p w14:paraId="05B1E7A9" w14:textId="77777777" w:rsidR="00C27094" w:rsidRPr="001E2AC1" w:rsidRDefault="00C27094" w:rsidP="00C27094">
      <w:pPr>
        <w:pStyle w:val="ListParagraph"/>
        <w:numPr>
          <w:ilvl w:val="0"/>
          <w:numId w:val="8"/>
        </w:numPr>
        <w:rPr>
          <w:rFonts w:cs="Times New Roman"/>
          <w:kern w:val="2"/>
          <w:szCs w:val="24"/>
          <w14:ligatures w14:val="standardContextual"/>
        </w:rPr>
      </w:pPr>
      <w:r w:rsidRPr="001E2AC1">
        <w:rPr>
          <w:rFonts w:cs="Times New Roman"/>
          <w:lang w:val="et"/>
        </w:rPr>
        <w:t>Paigaldamise ajal kasutatavad juhttraadid ei kuulu Option ELITE’i sisestuskomplekti ning need tuleks valida ja neid kasutada vastavalt kehtivatele tootja juhistele ja protseduurilisele lähenemisviisile.</w:t>
      </w:r>
    </w:p>
    <w:p w14:paraId="6DD10736" w14:textId="0F9EAA8A" w:rsidR="00CF26DC" w:rsidRPr="001E2AC1" w:rsidRDefault="00C27094" w:rsidP="00D023C2">
      <w:pPr>
        <w:pStyle w:val="ListParagraph"/>
        <w:numPr>
          <w:ilvl w:val="0"/>
          <w:numId w:val="8"/>
        </w:numPr>
        <w:rPr>
          <w:rFonts w:cs="Times New Roman"/>
          <w:kern w:val="2"/>
          <w:szCs w:val="24"/>
          <w14:ligatures w14:val="standardContextual"/>
        </w:rPr>
      </w:pPr>
      <w:r w:rsidRPr="001E2AC1">
        <w:rPr>
          <w:rFonts w:cs="Times New Roman"/>
          <w:lang w:val="et"/>
        </w:rPr>
        <w:t>Option ELITE’i sisestuskomplekt ei sisalda eemaldamisvahendeid, sh linge, eemaldamiskateetreid ja lisatarvikuid, ning neid tuleks kasutada ainult kliinilise näidustuse korral ja vastavalt tootja juhistele. Eemaldamine on soovitatav vähemalt 8 Fr kateetritupe kaudu.</w:t>
      </w:r>
    </w:p>
    <w:p w14:paraId="070E91AA" w14:textId="77777777" w:rsidR="00CF26DC" w:rsidRPr="001E2AC1" w:rsidRDefault="00CF26DC" w:rsidP="00CF26DC">
      <w:pPr>
        <w:spacing w:after="0" w:afterAutospacing="0" w:line="240" w:lineRule="auto"/>
        <w:rPr>
          <w:rFonts w:cs="Times New Roman"/>
          <w:b/>
          <w:bCs/>
          <w:iCs/>
        </w:rPr>
      </w:pPr>
      <w:r w:rsidRPr="001E2AC1">
        <w:rPr>
          <w:rFonts w:cs="Times New Roman"/>
          <w:b/>
          <w:bCs/>
          <w:lang w:val="et"/>
        </w:rPr>
        <w:t>Kasutamine koos teiste toodetega.</w:t>
      </w:r>
    </w:p>
    <w:p w14:paraId="45E3717C" w14:textId="77777777" w:rsidR="00C27094" w:rsidRPr="001E2AC1" w:rsidRDefault="00C27094" w:rsidP="00C27094">
      <w:pPr>
        <w:pStyle w:val="ListParagraph"/>
        <w:numPr>
          <w:ilvl w:val="0"/>
          <w:numId w:val="7"/>
        </w:numPr>
        <w:rPr>
          <w:rFonts w:cs="Times New Roman"/>
          <w:kern w:val="2"/>
          <w:szCs w:val="24"/>
          <w14:ligatures w14:val="standardContextual"/>
        </w:rPr>
      </w:pPr>
      <w:r w:rsidRPr="001E2AC1">
        <w:rPr>
          <w:rFonts w:cs="Times New Roman"/>
          <w:lang w:val="et"/>
        </w:rPr>
        <w:t>Option ELITE’i filter on ette nähtud toimima mehaanilise seadmena korduva kopsuemboolia ennetamiseks, katkestades trombi migratsiooni IVC-s.</w:t>
      </w:r>
    </w:p>
    <w:p w14:paraId="52C1B30C" w14:textId="28090024" w:rsidR="00CF26DC" w:rsidRPr="001E2AC1" w:rsidRDefault="00C27094" w:rsidP="00D023C2">
      <w:pPr>
        <w:pStyle w:val="ListParagraph"/>
        <w:numPr>
          <w:ilvl w:val="0"/>
          <w:numId w:val="7"/>
        </w:numPr>
        <w:rPr>
          <w:rFonts w:cs="Times New Roman"/>
          <w:kern w:val="2"/>
          <w:szCs w:val="24"/>
          <w:lang w:val="et"/>
          <w14:ligatures w14:val="standardContextual"/>
        </w:rPr>
      </w:pPr>
      <w:r w:rsidRPr="001E2AC1">
        <w:rPr>
          <w:rFonts w:cs="Times New Roman"/>
          <w:lang w:val="et"/>
        </w:rPr>
        <w:t>Seade ei sisalda ega manusta raviainet. Igasuguse antikoagulant- või muu ravi määrab raviarst eraldi, lähtudes patsiendi kliinilisest seisundist.</w:t>
      </w:r>
    </w:p>
    <w:p w14:paraId="14C2EFF7" w14:textId="24FFB826" w:rsidR="00CF26DC" w:rsidRPr="001E2AC1" w:rsidRDefault="00FA4FD4" w:rsidP="00181ED5">
      <w:pPr>
        <w:spacing w:after="0" w:afterAutospacing="0"/>
        <w:rPr>
          <w:rFonts w:cs="Times New Roman"/>
          <w:kern w:val="2"/>
          <w:szCs w:val="24"/>
          <w:lang w:val="et"/>
          <w14:ligatures w14:val="standardContextual"/>
        </w:rPr>
      </w:pPr>
      <w:r w:rsidRPr="001E2AC1">
        <w:rPr>
          <w:rFonts w:cs="Times New Roman"/>
          <w:lang w:val="et"/>
        </w:rPr>
        <w:t>Option ELITE’i sisestuskomplekt tarnitakse steriilselt ühekordseks kasutamiseks ja on mõeldud kasutamiseks väljaõppe läbinud arstidele või kliinikutele.</w:t>
      </w:r>
    </w:p>
    <w:p w14:paraId="17CCC4B6" w14:textId="77777777" w:rsidR="00042B91" w:rsidRPr="001E2AC1" w:rsidRDefault="00042B91" w:rsidP="00042B91">
      <w:pPr>
        <w:spacing w:after="0" w:afterAutospacing="0" w:line="240" w:lineRule="auto"/>
        <w:rPr>
          <w:rFonts w:cs="Times New Roman"/>
          <w:i/>
          <w:lang w:val="et"/>
        </w:rPr>
      </w:pPr>
    </w:p>
    <w:p w14:paraId="45C0A245" w14:textId="61A622A4" w:rsidR="008745ED" w:rsidRPr="001E2AC1" w:rsidRDefault="008745ED" w:rsidP="00170FE5">
      <w:pPr>
        <w:pStyle w:val="Heading1"/>
        <w:numPr>
          <w:ilvl w:val="0"/>
          <w:numId w:val="2"/>
        </w:numPr>
        <w:rPr>
          <w:rFonts w:cs="Times New Roman"/>
          <w:color w:val="auto"/>
        </w:rPr>
      </w:pPr>
      <w:bookmarkStart w:id="18" w:name="_Toc240465957"/>
      <w:r w:rsidRPr="001E2AC1">
        <w:rPr>
          <w:rFonts w:cs="Times New Roman"/>
          <w:bCs/>
          <w:color w:val="auto"/>
          <w:lang w:val="et"/>
        </w:rPr>
        <w:t>Ohud ja hoiatused</w:t>
      </w:r>
      <w:bookmarkEnd w:id="18"/>
    </w:p>
    <w:p w14:paraId="3D8BE6E3" w14:textId="77777777" w:rsidR="00042B91" w:rsidRPr="001E2AC1" w:rsidRDefault="00042B91" w:rsidP="00042B91">
      <w:pPr>
        <w:spacing w:after="0" w:afterAutospacing="0" w:line="240" w:lineRule="auto"/>
        <w:rPr>
          <w:rFonts w:cs="Times New Roman"/>
        </w:rPr>
      </w:pPr>
    </w:p>
    <w:p w14:paraId="23B3DF1D" w14:textId="769AD98E" w:rsidR="00A94684" w:rsidRPr="001E2AC1" w:rsidRDefault="008745ED" w:rsidP="0060258C">
      <w:pPr>
        <w:pStyle w:val="Heading1"/>
        <w:rPr>
          <w:rFonts w:cs="Times New Roman"/>
          <w:color w:val="auto"/>
        </w:rPr>
      </w:pPr>
      <w:bookmarkStart w:id="19" w:name="_Toc240465958"/>
      <w:r w:rsidRPr="001E2AC1">
        <w:rPr>
          <w:rFonts w:cs="Times New Roman"/>
          <w:bCs/>
          <w:color w:val="auto"/>
          <w:lang w:val="et"/>
        </w:rPr>
        <w:t>Jääkriskid ja soovimatud kõrvaltoimed</w:t>
      </w:r>
      <w:bookmarkEnd w:id="19"/>
    </w:p>
    <w:p w14:paraId="151630FD" w14:textId="558297B9" w:rsidR="005F4CCD" w:rsidRPr="001E2AC1" w:rsidRDefault="005F4CCD">
      <w:pPr>
        <w:rPr>
          <w:rFonts w:cs="Times New Roman"/>
          <w:kern w:val="2"/>
          <w:szCs w:val="24"/>
          <w:lang w:val="et"/>
          <w14:ligatures w14:val="standardContextual"/>
        </w:rPr>
      </w:pPr>
      <w:r w:rsidRPr="001E2AC1">
        <w:rPr>
          <w:rFonts w:cs="Times New Roman"/>
          <w:lang w:val="et"/>
        </w:rPr>
        <w:lastRenderedPageBreak/>
        <w:t>Olenemata riskikontrollimeetmetest, mida rakendati väljatöötamise, tootmise ja kliinilise kasutamise ajal, on Option ELITE’i eemaldatava õõnesveenifiltrisüsteemiga seotud jääkriskid, mis on omased implanteeritavatele õõnesveenifiltritele ning nende paigaldamise, kohaloleku ja eemaldamise protseduuridele. Tüsistused võivad tekkida mis tahes paigaldamise hetkel, kasutusperioodi jooksul või filtri eemaldamise ajal või pärast seda.</w:t>
      </w:r>
    </w:p>
    <w:p w14:paraId="75D0C8D4" w14:textId="77777777" w:rsidR="005F4CCD" w:rsidRPr="001E2AC1" w:rsidRDefault="005F4CCD">
      <w:pPr>
        <w:rPr>
          <w:rFonts w:cs="Times New Roman"/>
          <w:kern w:val="2"/>
          <w:szCs w:val="24"/>
          <w:lang w:val="et"/>
          <w14:ligatures w14:val="standardContextual"/>
        </w:rPr>
      </w:pPr>
      <w:r w:rsidRPr="001E2AC1">
        <w:rPr>
          <w:rFonts w:cs="Times New Roman"/>
          <w:lang w:val="et"/>
        </w:rPr>
        <w:t>Võimalike tüsistuste hulka kuuluvad järgmised tüsistused, kuid loetelu pole täielik.</w:t>
      </w:r>
    </w:p>
    <w:p w14:paraId="3AEE4E31" w14:textId="77777777" w:rsidR="00A94684" w:rsidRPr="001E2AC1" w:rsidRDefault="00A94684" w:rsidP="00921507">
      <w:pPr>
        <w:pStyle w:val="NormalWeb"/>
        <w:numPr>
          <w:ilvl w:val="0"/>
          <w:numId w:val="11"/>
        </w:numPr>
      </w:pPr>
      <w:r w:rsidRPr="001E2AC1">
        <w:rPr>
          <w:rStyle w:val="Strong"/>
          <w:b w:val="0"/>
          <w:bCs w:val="0"/>
          <w:lang w:val="et"/>
        </w:rPr>
        <w:t>Seadmega seotud riskid</w:t>
      </w:r>
    </w:p>
    <w:p w14:paraId="79074972"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Filtri vale positsioneerimine või suund, liikumine, migratsioon, kaldumine või valeasetus alumises õõnesveenis.</w:t>
      </w:r>
    </w:p>
    <w:p w14:paraId="2EA13F74"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Raskused või võimatus filtrit pärast implanteerimist eemaldada, sealhulgas vajadus täiendava sekkumise või muu ravimeetodi järele protseduuri lõpuleviimiseks.</w:t>
      </w:r>
    </w:p>
    <w:p w14:paraId="4FE3311F"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Seadme purunemine, rike, murdumine, deformatsioon, komponendi migratsioon või võimetus implanteeritud seadet eemaldada.</w:t>
      </w:r>
    </w:p>
    <w:p w14:paraId="1B5DF1A4"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Filtriga seotud tüsistused, sealhulgas perforatsioon, migratsioon, murdumine, kaldumine/valeasetus, õõnesveeni tromboos või sulgus ning eemaldamisega seotud tüsistused.</w:t>
      </w:r>
    </w:p>
    <w:p w14:paraId="4D0E60D4" w14:textId="77777777" w:rsidR="00A94684" w:rsidRPr="001E2AC1" w:rsidRDefault="00A94684" w:rsidP="00921507">
      <w:pPr>
        <w:pStyle w:val="NormalWeb"/>
        <w:numPr>
          <w:ilvl w:val="0"/>
          <w:numId w:val="11"/>
        </w:numPr>
      </w:pPr>
      <w:r w:rsidRPr="001E2AC1">
        <w:rPr>
          <w:rStyle w:val="Strong"/>
          <w:b w:val="0"/>
          <w:bCs w:val="0"/>
          <w:lang w:val="et"/>
        </w:rPr>
        <w:t>Vaskulaarsed ja trombootilised riskid</w:t>
      </w:r>
    </w:p>
    <w:p w14:paraId="6CD7B40B"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Trombemboolilised tüsistused, sealhulgas uus või süvenev süvaveenitromboos, äge või korduv kopsuemboolia, õhuemboolia või trombi teke filtri sees või selle ümber.</w:t>
      </w:r>
    </w:p>
    <w:p w14:paraId="3D3CE9CC"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Õõnesveeni stenoos, osaline või täielik õõnesveeni oklusioon, õõnesveeni tromboos, vasospasm või vähenenud/häiritud verevool</w:t>
      </w:r>
    </w:p>
    <w:p w14:paraId="28EB7EB4"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Õõnesveeni või muu veresoone vigastus või kahjustus, sh perforatsioon, penetratsioon, rebend, dissektsioon, kontrastaine ekstravasatsioon või õõnesveeni kõrval asuvate organite vigastus, mis võib vajada meditsiinilist, kirurgilist või sekkumisravi</w:t>
      </w:r>
    </w:p>
    <w:p w14:paraId="7118DADA" w14:textId="77777777" w:rsidR="00A94684" w:rsidRPr="001E2AC1" w:rsidRDefault="00A94684" w:rsidP="00921507">
      <w:pPr>
        <w:pStyle w:val="NormalWeb"/>
        <w:numPr>
          <w:ilvl w:val="0"/>
          <w:numId w:val="11"/>
        </w:numPr>
      </w:pPr>
      <w:r w:rsidRPr="001E2AC1">
        <w:rPr>
          <w:rStyle w:val="Strong"/>
          <w:b w:val="0"/>
          <w:bCs w:val="0"/>
          <w:lang w:val="et"/>
        </w:rPr>
        <w:t>Protseduuriga seotud riskid</w:t>
      </w:r>
    </w:p>
    <w:p w14:paraId="524B6120"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Verejooks, verevalum, hematoom, hemorraagilised tüsistused, mis vajavad vereülekannet või meditsiinilist sekkumist, või muu veresoonte ligipääsukoha vigastus, sh arteriovenoosne fistul või pseudoaneurüsm</w:t>
      </w:r>
    </w:p>
    <w:p w14:paraId="025787AE"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Nakkus, mis võib vajada meditsiinilist või kirurgilist sekkumist</w:t>
      </w:r>
    </w:p>
    <w:p w14:paraId="4B491F14" w14:textId="77777777" w:rsidR="005F4CCD" w:rsidRPr="001E2AC1" w:rsidRDefault="005F4CCD" w:rsidP="005F4CCD">
      <w:pPr>
        <w:numPr>
          <w:ilvl w:val="1"/>
          <w:numId w:val="11"/>
        </w:numPr>
        <w:rPr>
          <w:rFonts w:cs="Times New Roman"/>
          <w:kern w:val="2"/>
          <w:szCs w:val="24"/>
          <w14:ligatures w14:val="standardContextual"/>
        </w:rPr>
      </w:pPr>
      <w:r w:rsidRPr="001E2AC1">
        <w:rPr>
          <w:rFonts w:cs="Times New Roman"/>
          <w:lang w:val="et"/>
        </w:rPr>
        <w:t>Reaktsioonid protseduuri ajal kasutatud kontrastainele, ravimitele või anesteesiale</w:t>
      </w:r>
    </w:p>
    <w:p w14:paraId="28AA3F05" w14:textId="77777777" w:rsidR="00E8141E" w:rsidRPr="001E2AC1" w:rsidRDefault="00E8141E" w:rsidP="00E8141E">
      <w:pPr>
        <w:pStyle w:val="ListParagraph"/>
        <w:numPr>
          <w:ilvl w:val="1"/>
          <w:numId w:val="11"/>
        </w:numPr>
        <w:rPr>
          <w:rFonts w:cs="Times New Roman"/>
          <w:kern w:val="2"/>
          <w14:ligatures w14:val="standardContextual"/>
        </w:rPr>
      </w:pPr>
      <w:r w:rsidRPr="001E2AC1">
        <w:rPr>
          <w:rFonts w:cs="Times New Roman"/>
          <w:lang w:val="et"/>
        </w:rPr>
        <w:t>Muude raskete kliiniliste sündmuste hulka võivad kuuluda hingamispuudulikkus või -seiskus, südame rütmihäire, müokardiinfarkt või koronaarisheemia, ajuinsult või muu neuroloogiline tüsistus, neerupuudulikkus või -seiskus, veresoonte juurdepääsuga seotud neuroloogiline defitsiit, sihtorgani infarkt, kahjustus või puudulikkus või surm.</w:t>
      </w:r>
    </w:p>
    <w:p w14:paraId="2CD3CD34" w14:textId="77777777" w:rsidR="00CE195E" w:rsidRPr="001E2AC1" w:rsidRDefault="00CE195E">
      <w:pPr>
        <w:rPr>
          <w:rFonts w:cs="Times New Roman"/>
          <w:kern w:val="2"/>
          <w:szCs w:val="24"/>
          <w:lang w:val="et"/>
          <w14:ligatures w14:val="standardContextual"/>
        </w:rPr>
      </w:pPr>
      <w:r w:rsidRPr="001E2AC1">
        <w:rPr>
          <w:rFonts w:cs="Times New Roman"/>
          <w:lang w:val="et"/>
        </w:rPr>
        <w:t xml:space="preserve">Need riskid on eemaldatavate alumiste õõnesveenifiltrite puhul hästi dokumenteeritud ning neid on hinnatud kliiniliste uuringute, avaldatud kirjanduse ja turustamisjärgse järelevalve kaudu. Nende kõrvaltoimete esinemissagedus ja raskus võivad varieeruda sõltuvalt patsiendi seisundist, implanteerimise kestusest, olemasolevast trombembooliariskist ja kliinilisest praktikast. Need sündmused võivad olla rasked ja vajada haiglaravi, konservatiivset ravi, kirurgilist korrigeerimist või interventsionaalset ravi. Olemasolevate </w:t>
      </w:r>
      <w:r w:rsidRPr="001E2AC1">
        <w:rPr>
          <w:rFonts w:cs="Times New Roman"/>
          <w:lang w:val="et"/>
        </w:rPr>
        <w:lastRenderedPageBreak/>
        <w:t>kliiniliste tõendite ja seni läbi vaadatud turustamisjärgsete andmete põhjal ei ole tuvastatud uusi ohutusprobleeme, mis nõuaksid täiendavaid riskikontrollimeetmeid või Option ELITE’i seadme praeguse kasu-riski suhte muutmist.</w:t>
      </w:r>
    </w:p>
    <w:p w14:paraId="631404EA" w14:textId="77777777" w:rsidR="00CE195E" w:rsidRPr="001E2AC1" w:rsidRDefault="00CE195E">
      <w:pPr>
        <w:rPr>
          <w:rFonts w:cs="Times New Roman"/>
          <w:kern w:val="2"/>
          <w:szCs w:val="24"/>
          <w:lang w:val="et"/>
          <w14:ligatures w14:val="standardContextual"/>
        </w:rPr>
      </w:pPr>
      <w:r w:rsidRPr="001E2AC1">
        <w:rPr>
          <w:rFonts w:cs="Times New Roman"/>
          <w:lang w:val="et"/>
        </w:rPr>
        <w:t>Kui seadet kasutatakse vastavalt ettenähtud otstarbele, kasutusjuhendile ja kohaldatavatele kliiniliste juhistele, peetakse tuvastatud jääkriske vastuvõetavaks võrreldes kliinilise kasuga, mis seisneb kopsuemboolia riski vähendamises patsientidel, kellel antikoagulantravi on vastunäidustatud või ebaeffektiivne. Raviarst võib perioodiliselt kliiniliselt hinnata IVC-filtreerimise jätkuvat vajadust. Patsientidel, kellel esialgne kopsuemboolia oht enam ei ole aktuaalne ja kelle puhul filtri eemaldamine on kliiniliselt sobiv, võib kaaluda filtri eemaldamist vastavalt kasutusjuhendile, et vähendada pikendatud implantatsiooniperioodiga seotud tüsistuste riski. Filtri säilitamise või eemaldamise otsused tuleks teha individuaalselt, lähtudes patsiendi üldisest kliinilisest seisundist, trombembooliariskist, antikoagulantravi seisundist, anatoomilistest teguritest ja protseduurilistest kaalutlustest.</w:t>
      </w:r>
    </w:p>
    <w:p w14:paraId="23429C4B" w14:textId="031063BB" w:rsidR="008745ED" w:rsidRPr="001E2AC1" w:rsidRDefault="008745ED" w:rsidP="00042B91">
      <w:pPr>
        <w:pStyle w:val="Heading1"/>
        <w:rPr>
          <w:rFonts w:cs="Times New Roman"/>
          <w:color w:val="auto"/>
        </w:rPr>
      </w:pPr>
      <w:bookmarkStart w:id="20" w:name="_Toc240465959"/>
      <w:r w:rsidRPr="001E2AC1">
        <w:rPr>
          <w:rFonts w:cs="Times New Roman"/>
          <w:bCs/>
          <w:color w:val="auto"/>
          <w:lang w:val="et"/>
        </w:rPr>
        <w:t>Hoiatused ja ettevaatusabinõud</w:t>
      </w:r>
      <w:bookmarkEnd w:id="20"/>
    </w:p>
    <w:p w14:paraId="4D729B86" w14:textId="598A602D" w:rsidR="008745ED" w:rsidRPr="001E2AC1" w:rsidRDefault="0097578E" w:rsidP="00042B91">
      <w:pPr>
        <w:spacing w:after="0" w:afterAutospacing="0" w:line="240" w:lineRule="auto"/>
        <w:rPr>
          <w:rFonts w:cs="Times New Roman"/>
          <w:b/>
          <w:bCs/>
          <w:iCs/>
          <w:szCs w:val="24"/>
        </w:rPr>
      </w:pPr>
      <w:r w:rsidRPr="001E2AC1">
        <w:rPr>
          <w:rFonts w:cs="Times New Roman"/>
          <w:b/>
          <w:bCs/>
          <w:szCs w:val="24"/>
          <w:lang w:val="et"/>
        </w:rPr>
        <w:t>Hoiatused</w:t>
      </w:r>
    </w:p>
    <w:p w14:paraId="3347AC55" w14:textId="77777777" w:rsidR="000C109C" w:rsidRPr="001E2AC1" w:rsidRDefault="000C109C">
      <w:pPr>
        <w:pStyle w:val="ListParagraph"/>
        <w:numPr>
          <w:ilvl w:val="0"/>
          <w:numId w:val="20"/>
        </w:numPr>
        <w:rPr>
          <w:rFonts w:cs="Times New Roman"/>
          <w:kern w:val="2"/>
          <w:szCs w:val="24"/>
          <w:lang w:val="et"/>
          <w14:ligatures w14:val="standardContextual"/>
        </w:rPr>
      </w:pPr>
      <w:r w:rsidRPr="001E2AC1">
        <w:rPr>
          <w:rFonts w:cs="Times New Roman"/>
          <w:lang w:val="et"/>
        </w:rPr>
        <w:t>Varustatud sisu on STERIILNE, kasutades etüleenoksiidi (EO) protsessi. Ärge kasutage, kui pakend on avatud või kahjustatud või kui kõlblikkusaeg on ületatud.</w:t>
      </w:r>
    </w:p>
    <w:p w14:paraId="7FD6A140" w14:textId="77777777" w:rsidR="000C109C" w:rsidRPr="001E2AC1" w:rsidRDefault="000C109C" w:rsidP="000C109C">
      <w:pPr>
        <w:pStyle w:val="ListParagraph"/>
        <w:numPr>
          <w:ilvl w:val="0"/>
          <w:numId w:val="5"/>
        </w:numPr>
        <w:rPr>
          <w:rFonts w:cs="Times New Roman"/>
          <w:kern w:val="2"/>
          <w:szCs w:val="24"/>
          <w:lang w:val="et"/>
          <w14:ligatures w14:val="standardContextual"/>
        </w:rPr>
      </w:pPr>
      <w:r w:rsidRPr="001E2AC1">
        <w:rPr>
          <w:rFonts w:cs="Times New Roman"/>
          <w:lang w:val="et"/>
        </w:rPr>
        <w:t>Üks toode on mõeldud ainult ühel patsiendil kasutamiseks. Seadet ei tohi korduvkasutada, taastöödelda ega uuesti steriliseerida. Korduvkasutus, taastöötlus või uuesti steriliseerimine võib seadme struktuurset terviklikkust kahjustada ja/või viia seadme rikkeni, mis omakorda võib patsiendil esile kutsuda vigastuse, haiguse või surma. Korduvkasutus, taastöötlus või uuesti steriliseerimine võib lisaks luua seadme saastumisohu ja/või põhjustada patsiendi nakatumise või ristnakatumist, sealhulgas nakkushaigus(t)e üle kandumise ühelt patsiendilt teisele, olemata sellega piiratud. Seadme saastumine võib patsiendil esile kutsuda vigastuse, haiguse või surma.</w:t>
      </w:r>
    </w:p>
    <w:p w14:paraId="7AFD75A3" w14:textId="706DEC6F" w:rsidR="00406633" w:rsidRPr="001E2AC1" w:rsidRDefault="00406633" w:rsidP="00921507">
      <w:pPr>
        <w:pStyle w:val="ListParagraph"/>
        <w:numPr>
          <w:ilvl w:val="0"/>
          <w:numId w:val="5"/>
        </w:numPr>
        <w:spacing w:after="0" w:afterAutospacing="0" w:line="240" w:lineRule="auto"/>
        <w:rPr>
          <w:rFonts w:cs="Times New Roman"/>
          <w:iCs/>
          <w:szCs w:val="24"/>
          <w:lang w:val="et"/>
        </w:rPr>
      </w:pPr>
      <w:r w:rsidRPr="001E2AC1">
        <w:rPr>
          <w:rFonts w:cs="Times New Roman"/>
          <w:szCs w:val="24"/>
          <w:lang w:val="et"/>
        </w:rPr>
        <w:t xml:space="preserve">Angiograafilise veresoonte laiendaja kaudu kontrastaine süstimisel ei tohi ületada maksimaalset rõhku 800 psi. </w:t>
      </w:r>
    </w:p>
    <w:p w14:paraId="6896EAAB" w14:textId="6B3CD9E0" w:rsidR="00406633" w:rsidRPr="001E2AC1" w:rsidRDefault="00406633" w:rsidP="00921507">
      <w:pPr>
        <w:pStyle w:val="ListParagraph"/>
        <w:numPr>
          <w:ilvl w:val="0"/>
          <w:numId w:val="5"/>
        </w:numPr>
        <w:spacing w:after="0" w:afterAutospacing="0" w:line="240" w:lineRule="auto"/>
        <w:rPr>
          <w:rFonts w:cs="Times New Roman"/>
          <w:iCs/>
          <w:szCs w:val="24"/>
          <w:lang w:val="et"/>
        </w:rPr>
      </w:pPr>
      <w:r w:rsidRPr="001E2AC1">
        <w:rPr>
          <w:rFonts w:cs="Times New Roman"/>
          <w:szCs w:val="24"/>
          <w:lang w:val="et"/>
        </w:rPr>
        <w:t xml:space="preserve">Pärast filtri implanteerimist võib olla raskendatud mis tahes kateetri paigaldamise protseduur, mulle puhul peab seadme viima läbi filtri. </w:t>
      </w:r>
    </w:p>
    <w:p w14:paraId="3DF123DA" w14:textId="2EB401D5" w:rsidR="000C109C" w:rsidRPr="001E2AC1" w:rsidRDefault="000C109C" w:rsidP="000C109C">
      <w:pPr>
        <w:pStyle w:val="ListParagraph"/>
        <w:numPr>
          <w:ilvl w:val="0"/>
          <w:numId w:val="5"/>
        </w:numPr>
        <w:rPr>
          <w:rFonts w:cs="Times New Roman"/>
          <w:iCs/>
          <w:szCs w:val="24"/>
          <w:lang w:val="et"/>
        </w:rPr>
      </w:pPr>
      <w:r w:rsidRPr="001E2AC1">
        <w:rPr>
          <w:rFonts w:cs="Times New Roman"/>
          <w:lang w:val="et"/>
        </w:rPr>
        <w:t>Option ELITE’i eemaldatav IVC-filtrisüsteem tarnitakse kassetis laetuna, mis näitab kassetil õiget suunda femoraalse ja jugulaarse juurdepääsu korral. Ärge kunagi laadige täielikult välja võetud filtrit uuesti kassetti, kuna see võib filtri kuju ja funktsioneerimist mõjutada ning tulemuseks võib olla filtri ebaõige asend valitud ligipääsupiirkonnas. Ärge kunagi laadige (osaliselt) välja võetud filtrit uuesti kassetti, kuna see võib filtri kuju ja funktsioneerimist mõjutada.</w:t>
      </w:r>
    </w:p>
    <w:p w14:paraId="621F2918" w14:textId="4AB7255D" w:rsidR="000C109C" w:rsidRPr="001E2AC1" w:rsidRDefault="000C109C" w:rsidP="000C109C">
      <w:pPr>
        <w:pStyle w:val="ListParagraph"/>
        <w:numPr>
          <w:ilvl w:val="0"/>
          <w:numId w:val="5"/>
        </w:numPr>
        <w:rPr>
          <w:rFonts w:cs="Times New Roman"/>
          <w:iCs/>
          <w:szCs w:val="24"/>
          <w:lang w:val="et"/>
        </w:rPr>
      </w:pPr>
      <w:r w:rsidRPr="001E2AC1">
        <w:rPr>
          <w:rFonts w:cs="Times New Roman"/>
          <w:lang w:val="et"/>
        </w:rPr>
        <w:t>Option ELITE’i eemaldatavat IVC-filtrisüsteemi tohivad kasutada ainult arstid ja kliinilised spetsialistid, kes on saanud väljaõppe diagnostiliste ja interventsionaalsete meetodite alal, nagu näiteks õõnesveenifiltrite paigaldamine.</w:t>
      </w:r>
    </w:p>
    <w:p w14:paraId="1A23D9A8" w14:textId="77777777" w:rsidR="000C109C" w:rsidRPr="001E2AC1" w:rsidRDefault="000C109C" w:rsidP="000C109C">
      <w:pPr>
        <w:pStyle w:val="ListParagraph"/>
        <w:numPr>
          <w:ilvl w:val="0"/>
          <w:numId w:val="5"/>
        </w:numPr>
        <w:rPr>
          <w:rFonts w:cs="Times New Roman"/>
          <w:iCs/>
          <w:szCs w:val="24"/>
          <w:lang w:val="et"/>
        </w:rPr>
      </w:pPr>
      <w:r w:rsidRPr="001E2AC1">
        <w:rPr>
          <w:rFonts w:cs="Times New Roman"/>
          <w:lang w:val="et"/>
        </w:rPr>
        <w:t>Seega ei ole tootja või edasimüüjad vastutavad mis tahes otseste või tagajärjeks olevate kahjude või kulude eest, mis tulenevad kasutusest koolitamata personali poolt.</w:t>
      </w:r>
    </w:p>
    <w:p w14:paraId="003C4C46" w14:textId="40440FEF" w:rsidR="00406633" w:rsidRPr="001E2AC1" w:rsidRDefault="00406633" w:rsidP="00921507">
      <w:pPr>
        <w:pStyle w:val="ListParagraph"/>
        <w:numPr>
          <w:ilvl w:val="0"/>
          <w:numId w:val="5"/>
        </w:numPr>
        <w:spacing w:after="0" w:afterAutospacing="0" w:line="240" w:lineRule="auto"/>
        <w:rPr>
          <w:rFonts w:cs="Times New Roman"/>
          <w:iCs/>
          <w:szCs w:val="24"/>
          <w:lang w:val="et"/>
        </w:rPr>
      </w:pPr>
      <w:r w:rsidRPr="001E2AC1">
        <w:rPr>
          <w:rFonts w:cs="Times New Roman"/>
          <w:szCs w:val="24"/>
          <w:lang w:val="et"/>
        </w:rPr>
        <w:t xml:space="preserve">Isikud, kellel esineb allergilist reaktsiooni nikli-titaani sulanditele (nitinool), võivad selle implantaadi tõttu saada allergilise reaktsiooni. </w:t>
      </w:r>
    </w:p>
    <w:p w14:paraId="2446D453" w14:textId="724C33DE" w:rsidR="00406633" w:rsidRPr="001E2AC1" w:rsidRDefault="00406633" w:rsidP="00921507">
      <w:pPr>
        <w:pStyle w:val="ListParagraph"/>
        <w:numPr>
          <w:ilvl w:val="0"/>
          <w:numId w:val="5"/>
        </w:numPr>
        <w:spacing w:after="0" w:afterAutospacing="0" w:line="240" w:lineRule="auto"/>
        <w:rPr>
          <w:rFonts w:cs="Times New Roman"/>
          <w:iCs/>
          <w:szCs w:val="24"/>
          <w:lang w:val="et"/>
        </w:rPr>
      </w:pPr>
      <w:r w:rsidRPr="001E2AC1">
        <w:rPr>
          <w:rFonts w:cs="Times New Roman"/>
          <w:szCs w:val="24"/>
          <w:lang w:val="et"/>
        </w:rPr>
        <w:lastRenderedPageBreak/>
        <w:t xml:space="preserve">Ärge kunagi liigutage juhttraati, kateetritupe sisestajat/laiendajat või eemaldage filtrit ilma fluoroskoopse juhtimiseta. </w:t>
      </w:r>
    </w:p>
    <w:p w14:paraId="4C4C4527" w14:textId="4C19DE6A" w:rsidR="00406633" w:rsidRPr="001E2AC1" w:rsidRDefault="00406633" w:rsidP="00921507">
      <w:pPr>
        <w:pStyle w:val="ListParagraph"/>
        <w:numPr>
          <w:ilvl w:val="0"/>
          <w:numId w:val="5"/>
        </w:numPr>
        <w:spacing w:after="0" w:afterAutospacing="0" w:line="240" w:lineRule="auto"/>
        <w:rPr>
          <w:rFonts w:cs="Times New Roman"/>
          <w:iCs/>
          <w:szCs w:val="24"/>
        </w:rPr>
      </w:pPr>
      <w:r w:rsidRPr="001E2AC1">
        <w:rPr>
          <w:rFonts w:cs="Times New Roman"/>
          <w:szCs w:val="24"/>
          <w:lang w:val="et"/>
        </w:rPr>
        <w:t xml:space="preserve">Kui algses paigalduskohas tekib suur tromb, proovige filter alternatiivse piirkonna kaudu eemaldada. Juhttraadi ja sisestajaga võib väikesest trombist mööda minna. </w:t>
      </w:r>
    </w:p>
    <w:p w14:paraId="2505B898" w14:textId="6D423165" w:rsidR="00406633" w:rsidRPr="001E2AC1" w:rsidRDefault="00406633" w:rsidP="00921507">
      <w:pPr>
        <w:pStyle w:val="ListParagraph"/>
        <w:numPr>
          <w:ilvl w:val="0"/>
          <w:numId w:val="5"/>
        </w:numPr>
        <w:spacing w:after="0" w:afterAutospacing="0" w:line="240" w:lineRule="auto"/>
        <w:rPr>
          <w:rFonts w:cs="Times New Roman"/>
          <w:iCs/>
          <w:szCs w:val="24"/>
        </w:rPr>
      </w:pPr>
      <w:r w:rsidRPr="001E2AC1">
        <w:rPr>
          <w:rFonts w:cs="Times New Roman"/>
          <w:szCs w:val="24"/>
          <w:lang w:val="et"/>
        </w:rPr>
        <w:t xml:space="preserve">Ärge kunagi paigaldage uuesti valeasetusega või juba eemaldatud filtrit. </w:t>
      </w:r>
    </w:p>
    <w:p w14:paraId="4F5CDE7D" w14:textId="77777777" w:rsidR="000C109C" w:rsidRPr="001E2AC1" w:rsidRDefault="000C109C" w:rsidP="000C109C">
      <w:pPr>
        <w:pStyle w:val="ListParagraph"/>
        <w:numPr>
          <w:ilvl w:val="0"/>
          <w:numId w:val="5"/>
        </w:numPr>
        <w:rPr>
          <w:rFonts w:cs="Times New Roman"/>
          <w:iCs/>
          <w:szCs w:val="24"/>
        </w:rPr>
      </w:pPr>
      <w:r w:rsidRPr="001E2AC1">
        <w:rPr>
          <w:rFonts w:cs="Times New Roman"/>
          <w:lang w:val="et"/>
        </w:rPr>
        <w:t>Standardprotseduuri korral, kui Option™ ELITE’i filter lükatakse tuppe, ei tohi tõukiurit tagasi tõmmata ja seejärel uuesti edasi lükata, kuna see võib põhjustada filtri enneaegse paigale asetumise.</w:t>
      </w:r>
    </w:p>
    <w:p w14:paraId="52232BF6" w14:textId="77777777" w:rsidR="000C109C" w:rsidRPr="001E2AC1" w:rsidRDefault="000C109C" w:rsidP="000C109C">
      <w:pPr>
        <w:pStyle w:val="ListParagraph"/>
        <w:numPr>
          <w:ilvl w:val="0"/>
          <w:numId w:val="5"/>
        </w:numPr>
        <w:rPr>
          <w:rFonts w:cs="Times New Roman"/>
          <w:iCs/>
          <w:szCs w:val="24"/>
        </w:rPr>
      </w:pPr>
      <w:r w:rsidRPr="001E2AC1">
        <w:rPr>
          <w:rFonts w:cs="Times New Roman"/>
          <w:lang w:val="et"/>
        </w:rPr>
        <w:t>Standardprotseduuri korral, kui lükkamisvahendi märgistus siseneb filtri korpuse metalltorusse, peab filter olema täielikult paigutunud ja seda ei saa uuesti tuppe viia.</w:t>
      </w:r>
    </w:p>
    <w:p w14:paraId="0058F440" w14:textId="77777777" w:rsidR="000C109C" w:rsidRPr="001E2AC1" w:rsidRDefault="000C109C" w:rsidP="000C109C">
      <w:pPr>
        <w:pStyle w:val="ListParagraph"/>
        <w:numPr>
          <w:ilvl w:val="0"/>
          <w:numId w:val="5"/>
        </w:numPr>
        <w:rPr>
          <w:rFonts w:cs="Times New Roman"/>
          <w:iCs/>
          <w:szCs w:val="24"/>
        </w:rPr>
      </w:pPr>
      <w:r w:rsidRPr="001E2AC1">
        <w:rPr>
          <w:rFonts w:cs="Times New Roman"/>
          <w:lang w:val="et"/>
        </w:rPr>
        <w:t>Juhtme kaudu toimuva protseduuri korral, kui laiendaja sisestamise märgistus siseneb filtri korpuse metalltorusse, peab filter olema täielikult paigutunud ja seda ei saa uuesti tuppe viia.</w:t>
      </w:r>
    </w:p>
    <w:p w14:paraId="496FBD6A" w14:textId="77777777" w:rsidR="00B87B98" w:rsidRPr="001E2AC1" w:rsidRDefault="00B87B98" w:rsidP="00B87B98">
      <w:pPr>
        <w:pStyle w:val="ListParagraph"/>
        <w:numPr>
          <w:ilvl w:val="0"/>
          <w:numId w:val="5"/>
        </w:numPr>
        <w:rPr>
          <w:rFonts w:cs="Times New Roman"/>
          <w:iCs/>
          <w:szCs w:val="24"/>
          <w:lang w:val="et"/>
        </w:rPr>
      </w:pPr>
      <w:r w:rsidRPr="001E2AC1">
        <w:rPr>
          <w:rFonts w:cs="Times New Roman"/>
          <w:lang w:val="et"/>
        </w:rPr>
        <w:t>100 cm süsteemi puhul on see ette nähtud popliteaalseks ja antekubitaalseks juurdepääsuks. Jugulaarset suunda ei tohi kasutada popliteaalse juurdepääsu korral ning femoraalset suunda ei tohi kasutada antekubitaalse juurdepääsu korral.</w:t>
      </w:r>
    </w:p>
    <w:p w14:paraId="1610D2D5" w14:textId="77777777" w:rsidR="000C109C" w:rsidRPr="001E2AC1" w:rsidRDefault="000C109C" w:rsidP="000C109C">
      <w:pPr>
        <w:pStyle w:val="ListParagraph"/>
        <w:numPr>
          <w:ilvl w:val="0"/>
          <w:numId w:val="5"/>
        </w:numPr>
        <w:rPr>
          <w:rFonts w:cs="Times New Roman"/>
          <w:iCs/>
          <w:szCs w:val="24"/>
          <w:lang w:val="et"/>
        </w:rPr>
      </w:pPr>
      <w:r w:rsidRPr="001E2AC1">
        <w:rPr>
          <w:rFonts w:cs="Times New Roman"/>
          <w:lang w:val="et"/>
        </w:rPr>
        <w:t>Ärge jätkake kasutamist, kui mõni komponent on protseduuri ajal kahjustatud.</w:t>
      </w:r>
    </w:p>
    <w:p w14:paraId="627552C8" w14:textId="01E02E5E" w:rsidR="00406633" w:rsidRPr="001E2AC1" w:rsidRDefault="000C109C" w:rsidP="00ED5A79">
      <w:pPr>
        <w:pStyle w:val="ListParagraph"/>
        <w:numPr>
          <w:ilvl w:val="0"/>
          <w:numId w:val="5"/>
        </w:numPr>
        <w:rPr>
          <w:rFonts w:cs="Times New Roman"/>
          <w:iCs/>
          <w:szCs w:val="24"/>
          <w:lang w:val="et"/>
        </w:rPr>
      </w:pPr>
      <w:r w:rsidRPr="001E2AC1">
        <w:rPr>
          <w:rFonts w:cs="Times New Roman"/>
          <w:lang w:val="et"/>
        </w:rPr>
        <w:t>Ärge autoklaavige seda toodet, kuna see võib kahjustada selle terviklikkust ja funktsionaalsust.</w:t>
      </w:r>
    </w:p>
    <w:p w14:paraId="08FD09C6" w14:textId="0DF9C620" w:rsidR="000C109C" w:rsidRPr="001E2AC1" w:rsidRDefault="000C109C">
      <w:pPr>
        <w:spacing w:after="0" w:afterAutospacing="0"/>
        <w:rPr>
          <w:rFonts w:cs="Times New Roman"/>
          <w:kern w:val="2"/>
          <w:szCs w:val="24"/>
          <w14:ligatures w14:val="standardContextual"/>
        </w:rPr>
      </w:pPr>
      <w:r w:rsidRPr="001E2AC1">
        <w:rPr>
          <w:rFonts w:cs="Times New Roman"/>
          <w:b/>
          <w:bCs/>
          <w:lang w:val="et"/>
        </w:rPr>
        <w:t>Hoiatused Option-filtri eemaldamiseks.</w:t>
      </w:r>
    </w:p>
    <w:p w14:paraId="248A072D" w14:textId="77777777" w:rsidR="000C109C" w:rsidRPr="001E2AC1" w:rsidRDefault="000C109C" w:rsidP="000C109C">
      <w:pPr>
        <w:pStyle w:val="ListParagraph"/>
        <w:numPr>
          <w:ilvl w:val="0"/>
          <w:numId w:val="3"/>
        </w:numPr>
        <w:rPr>
          <w:rFonts w:cs="Times New Roman"/>
          <w:kern w:val="2"/>
          <w:szCs w:val="24"/>
          <w14:ligatures w14:val="standardContextual"/>
        </w:rPr>
      </w:pPr>
      <w:r w:rsidRPr="001E2AC1">
        <w:rPr>
          <w:rFonts w:cs="Times New Roman"/>
          <w:lang w:val="et"/>
        </w:rPr>
        <w:t>Filtri eemaldamiseks ei tohi kasutada liigset jõudu.</w:t>
      </w:r>
    </w:p>
    <w:p w14:paraId="3E3A03FE" w14:textId="77777777" w:rsidR="000C109C" w:rsidRPr="001E2AC1" w:rsidRDefault="000C109C" w:rsidP="000C109C">
      <w:pPr>
        <w:pStyle w:val="ListParagraph"/>
        <w:numPr>
          <w:ilvl w:val="0"/>
          <w:numId w:val="3"/>
        </w:numPr>
        <w:rPr>
          <w:rFonts w:cs="Times New Roman"/>
          <w:kern w:val="2"/>
          <w:szCs w:val="24"/>
          <w14:ligatures w14:val="standardContextual"/>
        </w:rPr>
      </w:pPr>
      <w:r w:rsidRPr="001E2AC1">
        <w:rPr>
          <w:rFonts w:cs="Times New Roman"/>
          <w:lang w:val="et"/>
        </w:rPr>
        <w:t>Filtrit ei tohi eemaldada, kui filtris, IVCs või süvaveenides on tromb.</w:t>
      </w:r>
    </w:p>
    <w:p w14:paraId="6748148B" w14:textId="77777777" w:rsidR="000C109C" w:rsidRPr="001E2AC1" w:rsidRDefault="000C109C" w:rsidP="000C109C">
      <w:pPr>
        <w:pStyle w:val="ListParagraph"/>
        <w:numPr>
          <w:ilvl w:val="0"/>
          <w:numId w:val="3"/>
        </w:numPr>
        <w:rPr>
          <w:rFonts w:cs="Times New Roman"/>
          <w:kern w:val="2"/>
          <w:szCs w:val="24"/>
          <w14:ligatures w14:val="standardContextual"/>
        </w:rPr>
      </w:pPr>
      <w:r w:rsidRPr="001E2AC1">
        <w:rPr>
          <w:rFonts w:cs="Times New Roman"/>
          <w:lang w:val="et"/>
        </w:rPr>
        <w:t>Filtri eemaldamine on võimalik ainult kaela kaudu. Enne filtri eemaldamist kaela juurdepääsupiirkonnast tuleb kinnitada, et filtri eemalduskonks paikneb esiosa suunas – s.t osutab kaela juurdepääsupiirkonna suunas. Eemalduskonks filtri esiosas on endovaskulaarse silmuse haakumise koht.</w:t>
      </w:r>
    </w:p>
    <w:p w14:paraId="7864DA4D" w14:textId="77777777" w:rsidR="000C109C" w:rsidRPr="001E2AC1" w:rsidRDefault="000C109C" w:rsidP="000C109C">
      <w:pPr>
        <w:pStyle w:val="ListParagraph"/>
        <w:numPr>
          <w:ilvl w:val="0"/>
          <w:numId w:val="3"/>
        </w:numPr>
        <w:rPr>
          <w:rFonts w:cs="Times New Roman"/>
          <w:kern w:val="2"/>
          <w:szCs w:val="24"/>
          <w14:ligatures w14:val="standardContextual"/>
        </w:rPr>
      </w:pPr>
      <w:r w:rsidRPr="001E2AC1">
        <w:rPr>
          <w:rFonts w:cs="Times New Roman"/>
          <w:lang w:val="et"/>
        </w:rPr>
        <w:t>Filtri eemaldamist tohivad teha ainult arstid ja kliinilised spetsialistid, kes on saanud väljaõppe perkutaansete interventsionaalsete meetodite alal.</w:t>
      </w:r>
    </w:p>
    <w:p w14:paraId="2A7F7C45" w14:textId="60A711C6" w:rsidR="008648B6" w:rsidRPr="001E2AC1" w:rsidRDefault="000C109C" w:rsidP="00F141FB">
      <w:pPr>
        <w:pStyle w:val="ListParagraph"/>
        <w:numPr>
          <w:ilvl w:val="0"/>
          <w:numId w:val="3"/>
        </w:numPr>
        <w:rPr>
          <w:rFonts w:cs="Times New Roman"/>
          <w:kern w:val="2"/>
          <w:szCs w:val="24"/>
          <w14:ligatures w14:val="standardContextual"/>
        </w:rPr>
      </w:pPr>
      <w:r w:rsidRPr="001E2AC1">
        <w:rPr>
          <w:rFonts w:cs="Times New Roman"/>
          <w:lang w:val="et"/>
        </w:rPr>
        <w:t>Ärge kunagi paigaldage uuesti juba eemaldatud filtrit.</w:t>
      </w:r>
      <w:r w:rsidRPr="001E2AC1">
        <w:rPr>
          <w:lang w:val="et"/>
        </w:rPr>
        <w:tab/>
      </w:r>
    </w:p>
    <w:p w14:paraId="4A9AC793" w14:textId="34A7371B" w:rsidR="008648B6" w:rsidRPr="001E2AC1" w:rsidRDefault="008648B6" w:rsidP="00F141FB">
      <w:pPr>
        <w:spacing w:after="0" w:afterAutospacing="0"/>
        <w:rPr>
          <w:rFonts w:cs="Times New Roman"/>
          <w:b/>
          <w:bCs/>
        </w:rPr>
      </w:pPr>
      <w:r w:rsidRPr="001E2AC1">
        <w:rPr>
          <w:rFonts w:cs="Times New Roman"/>
          <w:b/>
          <w:bCs/>
          <w:lang w:val="et"/>
        </w:rPr>
        <w:t xml:space="preserve">Ettevaatusabinõud. </w:t>
      </w:r>
    </w:p>
    <w:p w14:paraId="2D5B3F67" w14:textId="77777777" w:rsidR="005F73B3" w:rsidRPr="001E2AC1" w:rsidRDefault="005F73B3" w:rsidP="005F73B3">
      <w:pPr>
        <w:pStyle w:val="ListParagraph"/>
        <w:numPr>
          <w:ilvl w:val="0"/>
          <w:numId w:val="4"/>
        </w:numPr>
        <w:jc w:val="both"/>
        <w:rPr>
          <w:rFonts w:cs="Times New Roman"/>
          <w:kern w:val="2"/>
          <w:szCs w:val="24"/>
          <w14:ligatures w14:val="standardContextual"/>
        </w:rPr>
      </w:pPr>
      <w:r w:rsidRPr="001E2AC1">
        <w:rPr>
          <w:rFonts w:cs="Times New Roman"/>
          <w:lang w:val="et"/>
        </w:rPr>
        <w:t>Kui protseduuri mis tahes staadiumi ajal on tunda tugevat vastupanu, lõpetage protseduur ja tehke enne jätkamist kindlaks vastupanu põhjus.</w:t>
      </w:r>
    </w:p>
    <w:p w14:paraId="5F6088A1" w14:textId="77777777" w:rsidR="005F73B3" w:rsidRPr="001E2AC1" w:rsidRDefault="005F73B3" w:rsidP="005F73B3">
      <w:pPr>
        <w:pStyle w:val="ListParagraph"/>
        <w:numPr>
          <w:ilvl w:val="0"/>
          <w:numId w:val="4"/>
        </w:numPr>
        <w:jc w:val="both"/>
        <w:rPr>
          <w:rFonts w:cs="Times New Roman"/>
          <w:kern w:val="2"/>
          <w:szCs w:val="24"/>
          <w:lang w:val="et"/>
          <w14:ligatures w14:val="standardContextual"/>
        </w:rPr>
      </w:pPr>
      <w:r w:rsidRPr="001E2AC1">
        <w:rPr>
          <w:rFonts w:cs="Times New Roman"/>
          <w:lang w:val="et"/>
        </w:rPr>
        <w:t>Option™ ELITE’i eemaldatavat IVC-filtrisüsteemi on testitud ja see on sobilik kasutamiseks koos kaasasolevate lisatarvikutega. Mis tahes muude tarvikute kasutamine võib viia tüsistusteni ja/või ebaõnnestunud protseduurini.</w:t>
      </w:r>
    </w:p>
    <w:p w14:paraId="4DA9A71F" w14:textId="77777777" w:rsidR="005F73B3" w:rsidRPr="001E2AC1" w:rsidRDefault="005F73B3" w:rsidP="005F73B3">
      <w:pPr>
        <w:pStyle w:val="ListParagraph"/>
        <w:numPr>
          <w:ilvl w:val="0"/>
          <w:numId w:val="4"/>
        </w:numPr>
        <w:jc w:val="both"/>
        <w:rPr>
          <w:rFonts w:cs="Times New Roman"/>
          <w:kern w:val="2"/>
          <w:szCs w:val="24"/>
          <w:lang w:val="et"/>
          <w14:ligatures w14:val="standardContextual"/>
        </w:rPr>
      </w:pPr>
      <w:r w:rsidRPr="001E2AC1">
        <w:rPr>
          <w:rFonts w:cs="Times New Roman"/>
          <w:lang w:val="et"/>
        </w:rPr>
        <w:t>Anatoomilised variatsioonid võivad filtri sisestamist ja eemaldamist keerukamaks teha. Nende kasutusjuhiste hoolikas jälgimine võib sisestusaega lühendada ja vähendada keeruliste olukordade teket.</w:t>
      </w:r>
    </w:p>
    <w:p w14:paraId="42951DA9" w14:textId="77777777" w:rsidR="005F73B3" w:rsidRPr="001E2AC1" w:rsidRDefault="005F73B3" w:rsidP="005F73B3">
      <w:pPr>
        <w:pStyle w:val="ListParagraph"/>
        <w:numPr>
          <w:ilvl w:val="0"/>
          <w:numId w:val="4"/>
        </w:numPr>
        <w:jc w:val="both"/>
        <w:rPr>
          <w:rFonts w:cs="Times New Roman"/>
          <w:kern w:val="2"/>
          <w:szCs w:val="24"/>
          <w:lang w:val="et"/>
          <w14:ligatures w14:val="standardContextual"/>
        </w:rPr>
      </w:pPr>
      <w:r w:rsidRPr="001E2AC1">
        <w:rPr>
          <w:rFonts w:cs="Times New Roman"/>
          <w:lang w:val="et"/>
        </w:rPr>
        <w:t>Lülisamba deformatsioonid: oluline on rakendada ettevaatust, kui kaalutakse implanteerimist patsientidel, kellel on märgatavad küfoskoliootilised lülisambadeformatsioonid, kuna IVC võib järgida selliste anatoomiliste deformatsioonide üldist kulgu.</w:t>
      </w:r>
    </w:p>
    <w:p w14:paraId="42EE87AF" w14:textId="77777777" w:rsidR="00B87B98" w:rsidRPr="001E2AC1" w:rsidRDefault="00B87B98" w:rsidP="00B87B98">
      <w:pPr>
        <w:pStyle w:val="ListParagraph"/>
        <w:numPr>
          <w:ilvl w:val="0"/>
          <w:numId w:val="4"/>
        </w:numPr>
        <w:jc w:val="both"/>
        <w:rPr>
          <w:rFonts w:cs="Times New Roman"/>
          <w:kern w:val="2"/>
          <w:szCs w:val="24"/>
          <w:lang w:val="et"/>
          <w14:ligatures w14:val="standardContextual"/>
        </w:rPr>
      </w:pPr>
      <w:r w:rsidRPr="001E2AC1">
        <w:rPr>
          <w:rFonts w:cs="Times New Roman"/>
          <w:lang w:val="et"/>
        </w:rPr>
        <w:t>Selle seadme tõukurkomponent sisaldab järgmist CMR 1B-kategooria ainet, mille kontsentratsioon on üle 0,1 massiprotsendi (% m/m): koobalt; CAS-nr 7440-48-4; EÜ nr 231-158-0. Praegused teaduslikud tõendid toetavad seda, et koobaltisulamitest või koobaltit sisaldavatest roostevabast terasest sulamitest valmistatud meditsiiniseadmed ei suurenda vähiriski ega kahjusta reproduktiivsust.</w:t>
      </w:r>
    </w:p>
    <w:p w14:paraId="2ADBDDDB" w14:textId="5656190B" w:rsidR="00EF1058" w:rsidRPr="001E2AC1" w:rsidRDefault="00EF1058" w:rsidP="00EF1058">
      <w:pPr>
        <w:pStyle w:val="Heading1"/>
        <w:rPr>
          <w:rFonts w:cs="Times New Roman"/>
          <w:color w:val="auto"/>
          <w:kern w:val="36"/>
          <w:szCs w:val="24"/>
          <w14:ligatures w14:val="standardContextual"/>
        </w:rPr>
      </w:pPr>
      <w:bookmarkStart w:id="21" w:name="_Toc240465960"/>
      <w:r w:rsidRPr="001E2AC1">
        <w:rPr>
          <w:rFonts w:cs="Times New Roman"/>
          <w:bCs/>
          <w:color w:val="auto"/>
          <w:lang w:val="et"/>
        </w:rPr>
        <w:lastRenderedPageBreak/>
        <w:t>MR-ohutus</w:t>
      </w:r>
      <w:bookmarkEnd w:id="21"/>
    </w:p>
    <w:p w14:paraId="5126B506" w14:textId="77777777" w:rsidR="00EF1058" w:rsidRPr="001E2AC1" w:rsidRDefault="00EF1058">
      <w:pPr>
        <w:spacing w:after="0" w:afterAutospacing="0"/>
        <w:rPr>
          <w:rFonts w:cs="Times New Roman"/>
          <w:kern w:val="2"/>
          <w:szCs w:val="24"/>
          <w:lang w:val="et"/>
          <w14:ligatures w14:val="standardContextual"/>
        </w:rPr>
      </w:pPr>
      <w:r w:rsidRPr="001E2AC1">
        <w:rPr>
          <w:rFonts w:cs="Times New Roman"/>
          <w:lang w:val="et"/>
        </w:rPr>
        <w:t>Mittekliinilised katsed on näidanud, et Option™ ELITE’i eemaldatav IVC-filtrisüsteem on MR-tingimuslik. Option™ ELITE’i eemaldatava IVC-filtrisüsteemiga patsienti saab kohe pärast paigaldamist turvaliselt skaneerida järgmistel tingimustel.</w:t>
      </w:r>
    </w:p>
    <w:p w14:paraId="7C7D1594" w14:textId="77777777" w:rsidR="00EF1058" w:rsidRPr="001E2AC1" w:rsidRDefault="00EF1058">
      <w:pPr>
        <w:pStyle w:val="ListParagraph"/>
        <w:numPr>
          <w:ilvl w:val="0"/>
          <w:numId w:val="21"/>
        </w:numPr>
        <w:rPr>
          <w:rFonts w:cs="Times New Roman"/>
          <w:kern w:val="2"/>
          <w14:ligatures w14:val="standardContextual"/>
        </w:rPr>
      </w:pPr>
      <w:r w:rsidRPr="001E2AC1">
        <w:rPr>
          <w:rFonts w:cs="Times New Roman"/>
          <w:lang w:val="et"/>
        </w:rPr>
        <w:t>Staatiline magnetväli 3 teslat</w:t>
      </w:r>
    </w:p>
    <w:p w14:paraId="65B1C826" w14:textId="77777777" w:rsidR="00EF1058" w:rsidRPr="001E2AC1" w:rsidRDefault="00EF1058">
      <w:pPr>
        <w:pStyle w:val="ListParagraph"/>
        <w:numPr>
          <w:ilvl w:val="0"/>
          <w:numId w:val="21"/>
        </w:numPr>
        <w:rPr>
          <w:rFonts w:cs="Times New Roman"/>
        </w:rPr>
      </w:pPr>
      <w:r w:rsidRPr="001E2AC1">
        <w:rPr>
          <w:rFonts w:cs="Times New Roman"/>
          <w:lang w:val="et"/>
        </w:rPr>
        <w:t>Ruumiline järk-järguline magnetväli 720 Gauss/cm</w:t>
      </w:r>
    </w:p>
    <w:p w14:paraId="70583D88" w14:textId="77777777" w:rsidR="00EF1058" w:rsidRPr="001E2AC1" w:rsidRDefault="00EF1058">
      <w:pPr>
        <w:pStyle w:val="ListParagraph"/>
        <w:numPr>
          <w:ilvl w:val="0"/>
          <w:numId w:val="21"/>
        </w:numPr>
        <w:rPr>
          <w:rFonts w:cs="Times New Roman"/>
        </w:rPr>
      </w:pPr>
      <w:r w:rsidRPr="001E2AC1">
        <w:rPr>
          <w:rFonts w:cs="Times New Roman"/>
          <w:lang w:val="et"/>
        </w:rPr>
        <w:t>Maksimaalne kogu keha keskmine spetsiifiline neelduvuskiirus (SAR – specific absorption rate) 3,0 W/kg, 15-minutilise skaneerimise jooksul</w:t>
      </w:r>
    </w:p>
    <w:p w14:paraId="0A862649" w14:textId="24DF6098" w:rsidR="00EF1058" w:rsidRPr="001E2AC1" w:rsidRDefault="00EF1058">
      <w:pPr>
        <w:spacing w:after="0" w:afterAutospacing="0"/>
        <w:rPr>
          <w:rFonts w:cs="Times New Roman"/>
          <w:lang w:val="et"/>
        </w:rPr>
      </w:pPr>
      <w:r w:rsidRPr="001E2AC1">
        <w:rPr>
          <w:rFonts w:cs="Times New Roman"/>
          <w:lang w:val="et"/>
        </w:rPr>
        <w:t>Mittekliinilistes katsetes põhjustas Option™ ELITE’i eemaldatav IVC-filtrisüsteem temperatuuri tõusu, mis oli väiksem või võrdne 1,70 °C-ga, maksimaalse kogu keha keskmise spetsiifilise neeldumiskiiruse (SAR) 3,0 W/kg juures, 15-minutilise MR-skaneerimise jooksul 3,0-Tesla General Electric Healthcare MR-skanneris. Kalorimeetriaga arvutatud SAR oli 2,8 W/kg. MR-pildikvaliteet võib halveneda, kui uuritav piirkond on täpselt samas piirkonnas või suhteliselt lähedal Option™ ELITE’i filtri asukohale. Seetõttu võib vajalikuks osutuda MR-kuvamisparameetrite optimeerimine, et kompenseerida selle metallimplantaadi olemasolu.</w:t>
      </w:r>
    </w:p>
    <w:p w14:paraId="25CCAD24" w14:textId="77777777" w:rsidR="00EF1058" w:rsidRPr="001E2AC1" w:rsidRDefault="00EF1058">
      <w:pPr>
        <w:spacing w:after="0" w:afterAutospacing="0"/>
        <w:rPr>
          <w:rFonts w:cs="Times New Roman"/>
          <w:kern w:val="2"/>
          <w:szCs w:val="24"/>
          <w:lang w:val="et"/>
          <w14:ligatures w14:val="standardContextual"/>
        </w:rPr>
      </w:pPr>
    </w:p>
    <w:p w14:paraId="104D71FD" w14:textId="5242FA5D" w:rsidR="000F3BD2" w:rsidRPr="001E2AC1" w:rsidRDefault="008745ED" w:rsidP="000F3BD2">
      <w:pPr>
        <w:pStyle w:val="Heading1"/>
        <w:rPr>
          <w:rFonts w:cs="Times New Roman"/>
          <w:color w:val="auto"/>
          <w:lang w:val="et"/>
        </w:rPr>
      </w:pPr>
      <w:bookmarkStart w:id="22" w:name="_Toc240465961"/>
      <w:r w:rsidRPr="001E2AC1">
        <w:rPr>
          <w:rFonts w:cs="Times New Roman"/>
          <w:bCs/>
          <w:color w:val="auto"/>
          <w:lang w:val="et"/>
        </w:rPr>
        <w:t>Muud ohutusega seotud olulised asjaolud, sh valdkonna ohutusalase parandusmeetmete (FSCA, sh FSN) kokkuvõte, kui see on asjakohane</w:t>
      </w:r>
      <w:bookmarkEnd w:id="22"/>
    </w:p>
    <w:p w14:paraId="0AEB5D8B" w14:textId="77777777" w:rsidR="00663763" w:rsidRPr="001E2AC1" w:rsidRDefault="00663763" w:rsidP="00663763">
      <w:pPr>
        <w:pStyle w:val="NormalWeb"/>
        <w:rPr>
          <w:lang w:val="et"/>
        </w:rPr>
      </w:pPr>
      <w:r w:rsidRPr="001E2AC1">
        <w:rPr>
          <w:lang w:val="et"/>
        </w:rPr>
        <w:t>Option ELITE’i eemaldatava õõnesveenifiltrisüsteemi ohutusprofiil on kooskõlas eemaldatavate alumise õõnesveeni filtritega seotud teadaolevate riskidega, sh migratsioon, luumurd, perforatsioon, tromboos, embolisatsioon, filtri kaldumine ja eemaldamisprotseduuridega seotud tüsistused.</w:t>
      </w:r>
    </w:p>
    <w:p w14:paraId="1A7CA2B2" w14:textId="77777777" w:rsidR="00635CB0" w:rsidRPr="001E2AC1" w:rsidRDefault="00635CB0">
      <w:pPr>
        <w:rPr>
          <w:rFonts w:cs="Times New Roman"/>
          <w:kern w:val="2"/>
          <w:szCs w:val="24"/>
          <w:lang w:val="et"/>
          <w14:ligatures w14:val="standardContextual"/>
        </w:rPr>
      </w:pPr>
      <w:r w:rsidRPr="001E2AC1">
        <w:rPr>
          <w:rFonts w:cs="Times New Roman"/>
          <w:lang w:val="et"/>
        </w:rPr>
        <w:t>2023. aastal algatati Option ELITE’i eemaldatava õõnesveenifiltrisüsteemiga seotud ohutusalane parandusmeede (FSCA), et lahendada võimalik seadme toimivusprobleem, mis võib mõjutada filtri ettenähtud toimivust ja põhjustada kopsuembooliat. Mõjutatud klientidele/kasutajatele väljastati asjakohased ohutusteated (FSN-id) vastavalt kehtivatele regulatiivsetele nõuetele.</w:t>
      </w:r>
    </w:p>
    <w:p w14:paraId="4B4CE4B6" w14:textId="77777777" w:rsidR="00A5743D" w:rsidRPr="001E2AC1" w:rsidRDefault="00A5743D">
      <w:pPr>
        <w:rPr>
          <w:rFonts w:cs="Times New Roman"/>
          <w:kern w:val="2"/>
          <w:szCs w:val="24"/>
          <w:lang w:val="et"/>
          <w14:ligatures w14:val="standardContextual"/>
        </w:rPr>
      </w:pPr>
      <w:r w:rsidRPr="001E2AC1">
        <w:rPr>
          <w:rFonts w:cs="Times New Roman"/>
          <w:lang w:val="et"/>
        </w:rPr>
        <w:t>FSCA ja sellele järgnevad turustamisjärgsed andmed on läbi vaadatud osana käimasolevast turustamisjärgsest järelevalvest ja ohutusjärelevalve tegevustest. Praeguseks läbi vaadatud kättesaadavate andmete põhjal ei ole tuvastatud uusi ohutussignaale, mis nõuaksid täiendavaid riskikontrolli meetmeid või praeguse kasu-riski suhte muutmist.</w:t>
      </w:r>
    </w:p>
    <w:p w14:paraId="45ECB646" w14:textId="757F583F" w:rsidR="008745ED" w:rsidRPr="001E2AC1" w:rsidRDefault="00663763" w:rsidP="00663763">
      <w:pPr>
        <w:pStyle w:val="NormalWeb"/>
        <w:rPr>
          <w:lang w:val="et"/>
        </w:rPr>
      </w:pPr>
      <w:r w:rsidRPr="001E2AC1">
        <w:rPr>
          <w:lang w:val="et"/>
        </w:rPr>
        <w:t>Option™ ELITE’i eemaldatava õõnesveenifiltrisüsteemi üldine kasu-riski suhe on jätkuvalt vastuvõetav, kui seda kasutatakse vastavalt kasutusjuhendile.</w:t>
      </w:r>
    </w:p>
    <w:p w14:paraId="21FC0F42" w14:textId="6F4CDE71" w:rsidR="008745ED" w:rsidRPr="001E2AC1" w:rsidRDefault="008745ED" w:rsidP="00170FE5">
      <w:pPr>
        <w:pStyle w:val="Heading1"/>
        <w:numPr>
          <w:ilvl w:val="0"/>
          <w:numId w:val="2"/>
        </w:numPr>
        <w:rPr>
          <w:rFonts w:cs="Times New Roman"/>
          <w:color w:val="auto"/>
          <w:lang w:val="et"/>
        </w:rPr>
      </w:pPr>
      <w:bookmarkStart w:id="23" w:name="_Toc240465962"/>
      <w:r w:rsidRPr="001E2AC1">
        <w:rPr>
          <w:rFonts w:cs="Times New Roman"/>
          <w:bCs/>
          <w:color w:val="auto"/>
          <w:lang w:val="et"/>
        </w:rPr>
        <w:t>Kliinilise hindamise ja turustamisjärgse kliinilise järelkontrolli (PMCF) kokkuvõte</w:t>
      </w:r>
      <w:bookmarkEnd w:id="23"/>
    </w:p>
    <w:p w14:paraId="72FE8271" w14:textId="77777777" w:rsidR="00042B91" w:rsidRPr="001E2AC1" w:rsidRDefault="00042B91" w:rsidP="00042B91">
      <w:pPr>
        <w:spacing w:after="0" w:afterAutospacing="0" w:line="240" w:lineRule="auto"/>
        <w:rPr>
          <w:rFonts w:cs="Times New Roman"/>
          <w:lang w:val="et"/>
        </w:rPr>
      </w:pPr>
    </w:p>
    <w:p w14:paraId="17975620" w14:textId="0587C87B" w:rsidR="006E5FF7" w:rsidRPr="001E2AC1" w:rsidRDefault="008745ED" w:rsidP="00265864">
      <w:pPr>
        <w:pStyle w:val="Heading1"/>
        <w:rPr>
          <w:rFonts w:cs="Times New Roman"/>
          <w:color w:val="auto"/>
          <w:lang w:val="et"/>
        </w:rPr>
      </w:pPr>
      <w:bookmarkStart w:id="24" w:name="_Toc240465963"/>
      <w:r w:rsidRPr="001E2AC1">
        <w:rPr>
          <w:rFonts w:cs="Times New Roman"/>
          <w:bCs/>
          <w:color w:val="auto"/>
          <w:lang w:val="et"/>
        </w:rPr>
        <w:t>Samaväärse seadmega seotud kliiniliste andmete kokkuvõte selle olemasolul</w:t>
      </w:r>
      <w:bookmarkEnd w:id="24"/>
      <w:r w:rsidRPr="001E2AC1">
        <w:rPr>
          <w:rFonts w:cs="Times New Roman"/>
          <w:bCs/>
          <w:color w:val="auto"/>
          <w:lang w:val="et"/>
        </w:rPr>
        <w:t xml:space="preserve"> </w:t>
      </w:r>
    </w:p>
    <w:p w14:paraId="6B0FE2F5" w14:textId="77777777" w:rsidR="003C50D3" w:rsidRPr="001E2AC1" w:rsidRDefault="003C50D3" w:rsidP="00513D85">
      <w:pPr>
        <w:spacing w:after="0" w:afterAutospacing="0" w:line="240" w:lineRule="auto"/>
        <w:rPr>
          <w:rFonts w:cs="Times New Roman"/>
          <w:iCs/>
          <w:lang w:val="et"/>
        </w:rPr>
      </w:pPr>
    </w:p>
    <w:p w14:paraId="2AC0557C" w14:textId="68CC98B1" w:rsidR="003A75BD" w:rsidRPr="001E2AC1" w:rsidRDefault="003A75BD" w:rsidP="003A75BD">
      <w:pPr>
        <w:spacing w:after="0" w:afterAutospacing="0" w:line="240" w:lineRule="auto"/>
        <w:rPr>
          <w:rFonts w:cs="Times New Roman"/>
          <w:iCs/>
          <w:lang w:val="et"/>
        </w:rPr>
      </w:pPr>
      <w:r w:rsidRPr="001E2AC1">
        <w:rPr>
          <w:rFonts w:cs="Times New Roman"/>
          <w:lang w:val="et"/>
        </w:rPr>
        <w:t xml:space="preserve">Option ELITE’i eemaldatava õõnesveenifiltrisüsteemi ohutuse ja kliinilise toimivuse toetamiseks ei kasutatud esmase tõendina samaväärse seadme kliinilisi andmeid. Kliiniline hindamine põhineb </w:t>
      </w:r>
      <w:r w:rsidRPr="001E2AC1">
        <w:rPr>
          <w:rFonts w:cs="Times New Roman"/>
          <w:lang w:val="et"/>
        </w:rPr>
        <w:lastRenderedPageBreak/>
        <w:t>seadmespetsiifilistel kliinilistel andmetel, mida toetab teaduse ja tehnika praegusele tasemele vastav kirjandus alumise õõnesveeni (IVC) filtrite kohta ning asjakohased turustamisjärgsed järelevalveandmed.</w:t>
      </w:r>
    </w:p>
    <w:p w14:paraId="2F9C52F6" w14:textId="77777777" w:rsidR="003A75BD" w:rsidRPr="001E2AC1" w:rsidRDefault="003A75BD" w:rsidP="003A75BD">
      <w:pPr>
        <w:spacing w:after="0" w:afterAutospacing="0" w:line="240" w:lineRule="auto"/>
        <w:rPr>
          <w:rFonts w:cs="Times New Roman"/>
          <w:iCs/>
          <w:lang w:val="et"/>
        </w:rPr>
      </w:pPr>
    </w:p>
    <w:p w14:paraId="6C62E5D2" w14:textId="77777777" w:rsidR="003C147E" w:rsidRPr="001E2AC1" w:rsidRDefault="003C147E">
      <w:pPr>
        <w:spacing w:after="0" w:afterAutospacing="0"/>
        <w:rPr>
          <w:rFonts w:cs="Times New Roman"/>
          <w:kern w:val="2"/>
          <w:szCs w:val="24"/>
          <w:lang w:val="et"/>
          <w14:ligatures w14:val="standardContextual"/>
        </w:rPr>
      </w:pPr>
      <w:r w:rsidRPr="001E2AC1">
        <w:rPr>
          <w:rFonts w:cs="Times New Roman"/>
          <w:lang w:val="et"/>
        </w:rPr>
        <w:t>Seade Option™ ELITE on eemaldatav IVC-filter, millel on väljakujunenud kliiniline ajalugu ja pikaajaline kliiniline kasutus. Vajaduse korral vaadeldi kliinilises hindamises avaldatud teaduskirjandust sarnaste eemaldatavate õõnesveeni-(IVC-)filtrite kohta, et asetada ohutuse ja toimivuse tulemused praeguse meditsiinipraktika konteksti; vastavushindamisel ei tuginetud siiski ametlikule samaväärsuse tõendamisele.</w:t>
      </w:r>
    </w:p>
    <w:p w14:paraId="5715ABCA" w14:textId="77777777" w:rsidR="00265864" w:rsidRPr="001E2AC1" w:rsidRDefault="00265864" w:rsidP="00265864">
      <w:pPr>
        <w:spacing w:after="0" w:afterAutospacing="0" w:line="240" w:lineRule="auto"/>
        <w:rPr>
          <w:rFonts w:cs="Times New Roman"/>
          <w:i/>
          <w:lang w:val="et"/>
        </w:rPr>
      </w:pPr>
    </w:p>
    <w:p w14:paraId="46CE7D79" w14:textId="2B10E133" w:rsidR="008745ED" w:rsidRPr="001E2AC1" w:rsidRDefault="008745ED" w:rsidP="00042B91">
      <w:pPr>
        <w:pStyle w:val="Heading1"/>
        <w:rPr>
          <w:rFonts w:cs="Times New Roman"/>
          <w:color w:val="auto"/>
          <w:lang w:val="et"/>
        </w:rPr>
      </w:pPr>
      <w:bookmarkStart w:id="25" w:name="_Toc240465964"/>
      <w:r w:rsidRPr="001E2AC1">
        <w:rPr>
          <w:rFonts w:cs="Times New Roman"/>
          <w:bCs/>
          <w:color w:val="auto"/>
          <w:lang w:val="et"/>
        </w:rPr>
        <w:t>Seadmel enne CE-vastavusmärgist läbiviidud uuringutest pärit kliiniliste andmete kokkuvõte, kui see on asjakohane</w:t>
      </w:r>
      <w:bookmarkEnd w:id="25"/>
      <w:r w:rsidRPr="001E2AC1">
        <w:rPr>
          <w:rFonts w:cs="Times New Roman"/>
          <w:bCs/>
          <w:color w:val="auto"/>
          <w:lang w:val="et"/>
        </w:rPr>
        <w:t xml:space="preserve"> </w:t>
      </w:r>
    </w:p>
    <w:p w14:paraId="206789F9" w14:textId="73A15B57" w:rsidR="00CC4F62" w:rsidRPr="001E2AC1" w:rsidRDefault="00D845CC">
      <w:pPr>
        <w:rPr>
          <w:rFonts w:cs="Times New Roman"/>
          <w:kern w:val="2"/>
          <w:szCs w:val="24"/>
          <w:lang w:val="et"/>
          <w14:ligatures w14:val="standardContextual"/>
        </w:rPr>
      </w:pPr>
      <w:r w:rsidRPr="001E2AC1">
        <w:rPr>
          <w:rFonts w:cs="Times New Roman"/>
          <w:lang w:val="et"/>
        </w:rPr>
        <w:t xml:space="preserve">Ei ole asjakohane. Enne CE-märgise saamist ei ole Option™ ELITE’i eemaldatava õõnesveenifiltrisüsteemiga kliinilisi uuringuid läbi viidud. </w:t>
      </w:r>
    </w:p>
    <w:p w14:paraId="49E4AA89" w14:textId="235640E0" w:rsidR="00042B91" w:rsidRPr="001E2AC1" w:rsidRDefault="008745ED" w:rsidP="00042B91">
      <w:pPr>
        <w:pStyle w:val="Heading1"/>
        <w:rPr>
          <w:rFonts w:cs="Times New Roman"/>
          <w:color w:val="auto"/>
          <w:lang w:val="et"/>
        </w:rPr>
      </w:pPr>
      <w:bookmarkStart w:id="26" w:name="_Toc240465965"/>
      <w:r w:rsidRPr="001E2AC1">
        <w:rPr>
          <w:rFonts w:cs="Times New Roman"/>
          <w:bCs/>
          <w:color w:val="auto"/>
          <w:lang w:val="et"/>
        </w:rPr>
        <w:t>Muudest allikatest pärit kliiniliste andmete kokkuvõte, kui see on asjakohane</w:t>
      </w:r>
      <w:bookmarkEnd w:id="26"/>
      <w:r w:rsidRPr="001E2AC1">
        <w:rPr>
          <w:rFonts w:cs="Times New Roman"/>
          <w:bCs/>
          <w:color w:val="auto"/>
          <w:lang w:val="et"/>
        </w:rPr>
        <w:t xml:space="preserve"> </w:t>
      </w:r>
    </w:p>
    <w:p w14:paraId="6FC7CABC" w14:textId="650C35F8" w:rsidR="000463DC" w:rsidRPr="001E2AC1" w:rsidRDefault="00CC4F62" w:rsidP="00201AAB">
      <w:pPr>
        <w:rPr>
          <w:rFonts w:cs="Times New Roman"/>
          <w:kern w:val="2"/>
          <w:szCs w:val="24"/>
          <w:lang w:val="et"/>
          <w14:ligatures w14:val="standardContextual"/>
        </w:rPr>
      </w:pPr>
      <w:r w:rsidRPr="001E2AC1">
        <w:rPr>
          <w:rFonts w:cs="Times New Roman"/>
          <w:lang w:val="et"/>
        </w:rPr>
        <w:t>Täiendavad kliinilised tõendid, mis toetavad Option ELITE’i eemaldatava õõnesveeni-(IVC-)filtrisüsteemi ohutust ja kliinilist toimivust, on pärit kõnealust seadet käsitlevast avaldatud kirjandusest, eemaldatavate IVC-filtrite valdkonna uusimat teavet kajastavast kirjandusest, turustamisjärgsest järelevalvest, ohutusalastest andmetest ning kavandatud turustamisjärgsest kliinilisest järelkontrollist. Need allikad toetavad seadmepõhiste kliiniliste tõendite süstemaatilist tõlgendamist ja aitavad kinnitada, et teadaolevat ohutus- ja toimivusprofiili jälgitakse asjakohaselt kogu seadme elutsükli vältel</w:t>
      </w:r>
    </w:p>
    <w:p w14:paraId="54474C85" w14:textId="77777777" w:rsidR="00CC4F62" w:rsidRPr="001E2AC1" w:rsidRDefault="00CC4F62">
      <w:pPr>
        <w:rPr>
          <w:rFonts w:cs="Times New Roman"/>
          <w:kern w:val="2"/>
          <w:szCs w:val="24"/>
          <w:lang w:val="et"/>
          <w14:ligatures w14:val="standardContextual"/>
        </w:rPr>
      </w:pPr>
      <w:r w:rsidRPr="001E2AC1">
        <w:rPr>
          <w:rFonts w:cs="Times New Roman"/>
          <w:lang w:val="et"/>
        </w:rPr>
        <w:t>Katsealuse ja võrdlusseadme kirjandust vaadeldakse eraldi, koondamata süstemaatiliste tõendusmaterjalidena. Võrdlusseadme kirjandust kasutatakse eemaldatavate IVC-filtrite kõige ajakohasemate andmete ja eeldatavate kliiniliste mustrite kirjeldamiseks, samas kui kõnealuse seadme kirjandust kasutatakse Option™ ELITE’i seadmega saadud avaldatud kogemuste vastavuse hindamiseks. Kõnealustes kirjandusallikates ei määratleta vastuvõetavuskriteeriume, ei asendata seadmespetsiifilisi kliinilisi tõendeid ega tõendata iseseisvalt nõuetele vastavust.</w:t>
      </w:r>
    </w:p>
    <w:p w14:paraId="3FF3279B" w14:textId="77777777" w:rsidR="005A55B1" w:rsidRPr="001E2AC1" w:rsidRDefault="005A55B1">
      <w:pPr>
        <w:rPr>
          <w:rFonts w:cs="Times New Roman"/>
          <w:kern w:val="2"/>
          <w:szCs w:val="24"/>
          <w:lang w:val="et"/>
          <w14:ligatures w14:val="standardContextual"/>
        </w:rPr>
      </w:pPr>
      <w:r w:rsidRPr="001E2AC1">
        <w:rPr>
          <w:rFonts w:cs="Times New Roman"/>
          <w:lang w:val="et"/>
        </w:rPr>
        <w:t>Avaldatud kirjandus ja registripõhised tõendid kirjeldavad eemaldatavate IVC-filtrite kliinilist kasutamist patsientide populatsioonides, kellel on venoosse trombemboolia risk, antikoagulantravi vastunäidustused, ebaõnnestunud antikoagulantravi või kellel on pidev vajadus kaitseks kopsuemboolia eest. Need andmed pakuvad konteksti eeldatavate tulemuste, näiteks kopsuemboolia esinemissageduse, süvaveenitromboosi (DVT), filtri eemaldamise edukuse, filtri paigaldamise edukuse, filtriga seotud tüsistuste ja suremuse kohta, tunnustades samal ajal uuringu ülesehituse, patsiendiriski, jälgimisperioodi kestuse, lõpp-punktide määratluste ja kehas olemise aja aruandluse erinevusi.</w:t>
      </w:r>
    </w:p>
    <w:p w14:paraId="20DC0FE7" w14:textId="77777777" w:rsidR="00CC4F62" w:rsidRPr="001E2AC1" w:rsidRDefault="00CC4F62">
      <w:pPr>
        <w:rPr>
          <w:rFonts w:cs="Times New Roman"/>
          <w:kern w:val="2"/>
          <w:szCs w:val="24"/>
          <w:lang w:val="et"/>
          <w14:ligatures w14:val="standardContextual"/>
        </w:rPr>
      </w:pPr>
      <w:r w:rsidRPr="001E2AC1">
        <w:rPr>
          <w:rFonts w:cs="Times New Roman"/>
          <w:lang w:val="et"/>
        </w:rPr>
        <w:t>Turustamisjärgse järelevalve ja ohutusjärelevalve andmeid vaadatakse läbi ka osana käimasolevast kliinilisest ja turustamisjärgsest järelevalvest. Nende allikate hulka kuuluvad kaebuste trendid, ohutusjärelevalve aruandlus, valdkonna ohutusalaste parandusmeetmete läbivaatamine, regulatiivsete andmebaaside jälgimine ja muud turustamisjärgse järelevalve väljundid. Olemasolevad turustamisjärgse järelevalve ja ohutusjärelevalve tõendid ei tuvastanud uusi ega tekkivaid ohutussignaale lisaks teadaolevatele ja ettenähtavatele riskidele, mis on seotud eemaldatavate IVC-filtritega.</w:t>
      </w:r>
    </w:p>
    <w:p w14:paraId="2C23E388" w14:textId="77777777" w:rsidR="00CC4F62" w:rsidRPr="001E2AC1" w:rsidRDefault="00CC4F62">
      <w:pPr>
        <w:rPr>
          <w:rFonts w:cs="Times New Roman"/>
          <w:kern w:val="2"/>
          <w:szCs w:val="24"/>
          <w:lang w:val="et"/>
          <w14:ligatures w14:val="standardContextual"/>
        </w:rPr>
      </w:pPr>
      <w:r w:rsidRPr="001E2AC1">
        <w:rPr>
          <w:rFonts w:cs="Times New Roman"/>
          <w:lang w:val="et"/>
        </w:rPr>
        <w:lastRenderedPageBreak/>
        <w:t>Kavandatud turustamisjärgsed kliinilised järelkontrolli tegevused hõlmavad üldiseid järelkontrolli meetodeid ja sihipärast, prospektiivset 4. taseme uuringul põhinevat tegevust. Uuring on vaatluslik ja mitteinterventsionaalne ning selle eesmärk on koguda struktureeritud järelkontrolli teavet tavapärase kliinilise kasutamise käigus, sealhulgas kehas olemise kestuse, eemaldamise staatuse, filtriga seotud ohutusnäitajate ja peamiste kliiniliste tulemuste kohta. Kõnealused tegevused on loodud elutsükli jätkuva jälgimise ja signaalide tuvastamise toetamiseks ning nende eesmärk ei ole eraldi pikaajaliste toimivusväidete esitamine.</w:t>
      </w:r>
    </w:p>
    <w:p w14:paraId="6A1244C4" w14:textId="77777777" w:rsidR="00CC4F62" w:rsidRPr="001E2AC1" w:rsidRDefault="00CC4F62">
      <w:pPr>
        <w:rPr>
          <w:rFonts w:cs="Times New Roman"/>
          <w:kern w:val="2"/>
          <w:szCs w:val="24"/>
          <w:lang w:val="et"/>
          <w14:ligatures w14:val="standardContextual"/>
        </w:rPr>
      </w:pPr>
      <w:r w:rsidRPr="001E2AC1">
        <w:rPr>
          <w:rFonts w:cs="Times New Roman"/>
          <w:lang w:val="et"/>
        </w:rPr>
        <w:t>Seadmepõhiste kliiniliste uuringute ja turustamisjärgsee kliinilise järelkontrolli andmekogumite üldised kvantitatiivsed ohutus- ja toimivusnäitajad on kokku võetud punktis 5.4. Seetõttu piirdub punkt 5.3 muude kliiniliste andmeallikate ja turuletulekujärgse tõendusmaterjali kogumise rolliga süstemaatilise tõlgendamise toetamisel ja kasu-riski profiili jätkuval kinnitamisel.</w:t>
      </w:r>
    </w:p>
    <w:p w14:paraId="2F0F8771" w14:textId="77777777" w:rsidR="00DA2517" w:rsidRPr="001E2AC1" w:rsidRDefault="00DA2517" w:rsidP="00B53587">
      <w:pPr>
        <w:pStyle w:val="NormalWeb"/>
        <w:spacing w:before="0" w:beforeAutospacing="0" w:after="0" w:afterAutospacing="0"/>
        <w:rPr>
          <w:lang w:val="et"/>
        </w:rPr>
      </w:pPr>
    </w:p>
    <w:p w14:paraId="0F01E5AD" w14:textId="5DF2BB7A" w:rsidR="008745ED" w:rsidRPr="001E2AC1" w:rsidRDefault="008745ED" w:rsidP="00042B91">
      <w:pPr>
        <w:pStyle w:val="Heading1"/>
        <w:rPr>
          <w:rFonts w:cs="Times New Roman"/>
          <w:color w:val="auto"/>
        </w:rPr>
      </w:pPr>
      <w:bookmarkStart w:id="27" w:name="_Toc240465966"/>
      <w:r w:rsidRPr="001E2AC1">
        <w:rPr>
          <w:rFonts w:cs="Times New Roman"/>
          <w:bCs/>
          <w:color w:val="auto"/>
          <w:lang w:val="et"/>
        </w:rPr>
        <w:t>Kliinilise toimivuse ja ohutuse üldkokkuvõte</w:t>
      </w:r>
      <w:bookmarkEnd w:id="27"/>
      <w:r w:rsidRPr="001E2AC1">
        <w:rPr>
          <w:rFonts w:cs="Times New Roman"/>
          <w:bCs/>
          <w:color w:val="auto"/>
          <w:lang w:val="et"/>
        </w:rPr>
        <w:t xml:space="preserve"> </w:t>
      </w:r>
    </w:p>
    <w:p w14:paraId="0F96955A" w14:textId="77777777" w:rsidR="000C79AF" w:rsidRPr="001E2AC1" w:rsidRDefault="000C79AF" w:rsidP="000C79AF">
      <w:pPr>
        <w:spacing w:after="0" w:afterAutospacing="0" w:line="240" w:lineRule="auto"/>
        <w:rPr>
          <w:rFonts w:eastAsia="Times New Roman" w:cs="Times New Roman"/>
          <w:szCs w:val="24"/>
        </w:rPr>
      </w:pPr>
    </w:p>
    <w:p w14:paraId="38CA41E2" w14:textId="77777777" w:rsidR="00CC4F62" w:rsidRPr="001E2AC1" w:rsidRDefault="00CC4F62">
      <w:pPr>
        <w:rPr>
          <w:rFonts w:cs="Times New Roman"/>
          <w:kern w:val="2"/>
          <w:szCs w:val="24"/>
          <w14:ligatures w14:val="standardContextual"/>
        </w:rPr>
      </w:pPr>
      <w:r w:rsidRPr="001E2AC1">
        <w:rPr>
          <w:rFonts w:cs="Times New Roman"/>
          <w:lang w:val="et"/>
        </w:rPr>
        <w:t>Option ELITE’i eemaldatava õõnesveenifiltrisüsteemi kliiniline hindamine põhineb kogu olemasoleval kliinilisel tõendil, sealhulgas seadmespetsiifiliste kliiniliste uuringute andmetel, turustamisjärgse kliinilise järelkontrolli registriandmetel, vaadeldava seadme kohta avaldatud kirjandusel, teaduse ja tehnika praegusele tasemele vastaval võrdluskirjandusel, turustamisjärgsel järelevalvel ja ohutusjärelevalve andmetel.</w:t>
      </w:r>
    </w:p>
    <w:p w14:paraId="6CB47CE0" w14:textId="77777777" w:rsidR="00CC4F62" w:rsidRPr="001E2AC1" w:rsidRDefault="00CC4F62">
      <w:pPr>
        <w:rPr>
          <w:rFonts w:cs="Times New Roman"/>
          <w:kern w:val="2"/>
          <w:szCs w:val="24"/>
          <w14:ligatures w14:val="standardContextual"/>
        </w:rPr>
      </w:pPr>
      <w:r w:rsidRPr="001E2AC1">
        <w:rPr>
          <w:rFonts w:cs="Times New Roman"/>
          <w:lang w:val="et"/>
        </w:rPr>
        <w:t>Selle seadme kohta kokkuvõtlikult esitatud seadmepõhiste kliiniliste uuringute ja turustamisjärgse kliinilise järelkontrolli andmekogumite põhjal toetavad kliinilist toimivust ja ohutust järgmised kvantitatiivsed tulemused:</w:t>
      </w:r>
    </w:p>
    <w:tbl>
      <w:tblPr>
        <w:tblW w:w="5000" w:type="pct"/>
        <w:tblCellMar>
          <w:left w:w="0" w:type="dxa"/>
          <w:right w:w="0" w:type="dxa"/>
        </w:tblCellMar>
        <w:tblLook w:val="04A0" w:firstRow="1" w:lastRow="0" w:firstColumn="1" w:lastColumn="0" w:noHBand="0" w:noVBand="1"/>
      </w:tblPr>
      <w:tblGrid>
        <w:gridCol w:w="2811"/>
        <w:gridCol w:w="2206"/>
        <w:gridCol w:w="5403"/>
      </w:tblGrid>
      <w:tr w:rsidR="00C33C05" w:rsidRPr="001E2AC1"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1E2AC1" w:rsidRDefault="00C33C05">
            <w:pPr>
              <w:spacing w:after="0" w:afterAutospacing="0"/>
              <w:jc w:val="center"/>
              <w:rPr>
                <w:rFonts w:cs="Times New Roman"/>
                <w:kern w:val="2"/>
                <w:szCs w:val="24"/>
                <w14:ligatures w14:val="standardContextual"/>
              </w:rPr>
            </w:pPr>
            <w:r w:rsidRPr="001E2AC1">
              <w:rPr>
                <w:rFonts w:cs="Times New Roman"/>
                <w:b/>
                <w:bCs/>
                <w:lang w:val="et"/>
              </w:rPr>
              <w:t>Kliiniline lõpp-punkt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1E2AC1" w:rsidRDefault="00C33C05">
            <w:pPr>
              <w:spacing w:after="0" w:afterAutospacing="0"/>
              <w:jc w:val="center"/>
              <w:rPr>
                <w:rFonts w:cs="Times New Roman"/>
              </w:rPr>
            </w:pPr>
            <w:r w:rsidRPr="001E2AC1">
              <w:rPr>
                <w:rFonts w:cs="Times New Roman"/>
                <w:b/>
                <w:bCs/>
                <w:lang w:val="et"/>
              </w:rPr>
              <w:t>Kvantitatiivne tulemus</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1E2AC1" w:rsidRDefault="00C33C05">
            <w:pPr>
              <w:spacing w:after="0" w:afterAutospacing="0"/>
              <w:jc w:val="center"/>
              <w:rPr>
                <w:rFonts w:cs="Times New Roman"/>
              </w:rPr>
            </w:pPr>
            <w:r w:rsidRPr="001E2AC1">
              <w:rPr>
                <w:rFonts w:cs="Times New Roman"/>
                <w:b/>
                <w:bCs/>
                <w:lang w:val="et"/>
              </w:rPr>
              <w:t>Tõlgendamine</w:t>
            </w:r>
          </w:p>
        </w:tc>
      </w:tr>
      <w:tr w:rsidR="00C33C05" w:rsidRPr="001E2AC1"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1E2AC1" w:rsidRDefault="00C33C05">
            <w:pPr>
              <w:spacing w:after="0" w:afterAutospacing="0"/>
              <w:rPr>
                <w:rFonts w:cs="Times New Roman"/>
              </w:rPr>
            </w:pPr>
            <w:r w:rsidRPr="001E2AC1">
              <w:rPr>
                <w:rFonts w:cs="Times New Roman"/>
                <w:lang w:val="et"/>
              </w:rPr>
              <w:t>Paigalduse/tehniline edu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1E2AC1" w:rsidRDefault="00C33C05">
            <w:pPr>
              <w:spacing w:after="0" w:afterAutospacing="0"/>
              <w:rPr>
                <w:rFonts w:cs="Times New Roman"/>
              </w:rPr>
            </w:pPr>
            <w:r w:rsidRPr="001E2AC1">
              <w:rPr>
                <w:rFonts w:cs="Times New Roman"/>
                <w:lang w:val="et"/>
              </w:rPr>
              <w:t>99,9% koondatud; 95% usaldusvahemik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1E2AC1" w:rsidRDefault="00C33C05">
            <w:pPr>
              <w:spacing w:after="0" w:afterAutospacing="0"/>
              <w:rPr>
                <w:rFonts w:cs="Times New Roman"/>
              </w:rPr>
            </w:pPr>
            <w:r w:rsidRPr="001E2AC1">
              <w:rPr>
                <w:rFonts w:cs="Times New Roman"/>
                <w:lang w:val="et"/>
              </w:rPr>
              <w:t>Toetab filtri edukat paigaldamist kliinilise kasutamise tingimustes.</w:t>
            </w:r>
          </w:p>
        </w:tc>
      </w:tr>
      <w:tr w:rsidR="00C33C05" w:rsidRPr="001E2AC1"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1E2AC1" w:rsidRDefault="0088480B" w:rsidP="0088480B">
            <w:pPr>
              <w:spacing w:after="0" w:afterAutospacing="0"/>
              <w:rPr>
                <w:rFonts w:cs="Times New Roman"/>
                <w:kern w:val="2"/>
                <w:szCs w:val="24"/>
                <w14:ligatures w14:val="standardContextual"/>
              </w:rPr>
            </w:pPr>
            <w:r w:rsidRPr="001E2AC1">
              <w:rPr>
                <w:rFonts w:cs="Times New Roman"/>
                <w:lang w:val="et"/>
              </w:rPr>
              <w:t>Eemaldamise edukus juhtudel, kui tehti vähemalt üks eemaldamiskatse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1E2AC1" w:rsidRDefault="00C33C05">
            <w:pPr>
              <w:spacing w:after="0" w:afterAutospacing="0"/>
              <w:rPr>
                <w:rFonts w:cs="Times New Roman"/>
              </w:rPr>
            </w:pPr>
            <w:r w:rsidRPr="001E2AC1">
              <w:rPr>
                <w:rFonts w:cs="Times New Roman"/>
                <w:lang w:val="et"/>
              </w:rPr>
              <w:t>98,2% koondatud; 95% usaldusvahemik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1E2AC1" w:rsidRDefault="00C33C05">
            <w:pPr>
              <w:spacing w:after="0" w:afterAutospacing="0"/>
              <w:rPr>
                <w:rFonts w:cs="Times New Roman"/>
              </w:rPr>
            </w:pPr>
            <w:r w:rsidRPr="001E2AC1">
              <w:rPr>
                <w:rFonts w:cs="Times New Roman"/>
                <w:lang w:val="et"/>
              </w:rPr>
              <w:t>Toetab kõrget eemaldamise edukust, kui eemaldamine on kliiniliselt näidustatud ja seda püütakse teostada.</w:t>
            </w:r>
          </w:p>
        </w:tc>
      </w:tr>
      <w:tr w:rsidR="00C33C05" w:rsidRPr="001E2AC1" w14:paraId="2ED48A32" w14:textId="77777777" w:rsidTr="002E324C">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3AF38C5" w14:textId="22E54DF1" w:rsidR="00C33C05" w:rsidRPr="001E2AC1" w:rsidRDefault="0088480B" w:rsidP="0088480B">
            <w:pPr>
              <w:spacing w:after="0" w:afterAutospacing="0"/>
              <w:rPr>
                <w:rFonts w:cs="Times New Roman"/>
                <w:kern w:val="2"/>
                <w:szCs w:val="24"/>
                <w14:ligatures w14:val="standardContextual"/>
              </w:rPr>
            </w:pPr>
            <w:r w:rsidRPr="001E2AC1">
              <w:rPr>
                <w:rFonts w:cs="Times New Roman"/>
                <w:lang w:val="et"/>
              </w:rPr>
              <w:t>Korduv kopsuemboolia (PE)</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2421E305" w14:textId="77777777" w:rsidR="00C33C05" w:rsidRPr="001E2AC1" w:rsidRDefault="00C33C05">
            <w:pPr>
              <w:spacing w:after="0" w:afterAutospacing="0"/>
              <w:rPr>
                <w:rFonts w:cs="Times New Roman"/>
              </w:rPr>
            </w:pPr>
            <w:r w:rsidRPr="001E2AC1">
              <w:rPr>
                <w:rFonts w:cs="Times New Roman"/>
                <w:lang w:val="et"/>
              </w:rPr>
              <w:t>3,1% koondatud; 95% usaldusvahemik 2,0–4,6</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0EEE30" w14:textId="77777777" w:rsidR="00C33C05" w:rsidRPr="001E2AC1" w:rsidRDefault="00C33C05">
            <w:pPr>
              <w:spacing w:after="0" w:afterAutospacing="0"/>
              <w:rPr>
                <w:rFonts w:cs="Times New Roman"/>
              </w:rPr>
            </w:pPr>
            <w:r w:rsidRPr="001E2AC1">
              <w:rPr>
                <w:rFonts w:cs="Times New Roman"/>
                <w:lang w:val="et"/>
              </w:rPr>
              <w:t>Alla eelnevalt määratletud vastuvõetavuskriteeriumi ≤6%.</w:t>
            </w:r>
          </w:p>
        </w:tc>
      </w:tr>
      <w:tr w:rsidR="00C33C05" w:rsidRPr="001E2AC1" w14:paraId="64F98792" w14:textId="77777777" w:rsidTr="002E324C">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1E2AC1" w:rsidRDefault="0088480B" w:rsidP="0088480B">
            <w:pPr>
              <w:spacing w:after="0" w:afterAutospacing="0"/>
              <w:rPr>
                <w:rFonts w:cs="Times New Roman"/>
                <w:kern w:val="2"/>
                <w:szCs w:val="24"/>
                <w14:ligatures w14:val="standardContextual"/>
              </w:rPr>
            </w:pPr>
            <w:r w:rsidRPr="001E2AC1">
              <w:rPr>
                <w:rFonts w:cs="Times New Roman"/>
                <w:lang w:val="et"/>
              </w:rPr>
              <w:lastRenderedPageBreak/>
              <w:t>Uus või süvenev süvaveenitromboos (DVT)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1E2AC1" w:rsidRDefault="00C33C05">
            <w:pPr>
              <w:spacing w:after="0" w:afterAutospacing="0"/>
              <w:rPr>
                <w:rFonts w:cs="Times New Roman"/>
              </w:rPr>
            </w:pPr>
            <w:r w:rsidRPr="001E2AC1">
              <w:rPr>
                <w:rFonts w:cs="Times New Roman"/>
                <w:lang w:val="et"/>
              </w:rPr>
              <w:t>8,7% koondatud; 95% usaldusvahemik 7,0–10,8</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1E2AC1" w:rsidRDefault="00CC4F62" w:rsidP="00CC4F62">
            <w:pPr>
              <w:spacing w:after="0" w:afterAutospacing="0"/>
              <w:rPr>
                <w:rFonts w:cs="Times New Roman"/>
                <w:kern w:val="2"/>
                <w:szCs w:val="24"/>
                <w14:ligatures w14:val="standardContextual"/>
              </w:rPr>
            </w:pPr>
            <w:r w:rsidRPr="001E2AC1">
              <w:rPr>
                <w:rFonts w:cs="Times New Roman"/>
                <w:lang w:val="et"/>
              </w:rPr>
              <w:t>Tõlgendatakse kontekstis, kuna eelnevalt määratletud numbriline kriteerium kehtib ligipääsukoha oklusiivse tromboosi ≤3% korral, samas kui see koondatud tulemusnäitaja hõlmab laiemaid uusi või süvenenud süvaveenitromboosi juhtumeid.</w:t>
            </w:r>
          </w:p>
        </w:tc>
      </w:tr>
      <w:tr w:rsidR="00C33C05" w:rsidRPr="001E2AC1"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1E2AC1" w:rsidRDefault="0088480B" w:rsidP="0088480B">
            <w:pPr>
              <w:spacing w:after="0" w:afterAutospacing="0"/>
              <w:rPr>
                <w:rFonts w:cs="Times New Roman"/>
                <w:kern w:val="2"/>
                <w:szCs w:val="24"/>
                <w14:ligatures w14:val="standardContextual"/>
              </w:rPr>
            </w:pPr>
            <w:r w:rsidRPr="001E2AC1">
              <w:rPr>
                <w:rFonts w:cs="Times New Roman"/>
                <w:lang w:val="et"/>
              </w:rPr>
              <w:t>Filtriga seotud tüsistused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1E2AC1" w:rsidRDefault="00C33C05">
            <w:pPr>
              <w:spacing w:after="0" w:afterAutospacing="0"/>
              <w:rPr>
                <w:rFonts w:cs="Times New Roman"/>
              </w:rPr>
            </w:pPr>
            <w:r w:rsidRPr="001E2AC1">
              <w:rPr>
                <w:rFonts w:cs="Times New Roman"/>
                <w:lang w:val="et"/>
              </w:rPr>
              <w:t>1,1% koondatud; 95% usaldusvahemik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1E2AC1" w:rsidRDefault="00CC4F62" w:rsidP="00CC4F62">
            <w:pPr>
              <w:spacing w:after="0" w:afterAutospacing="0"/>
              <w:rPr>
                <w:rFonts w:cs="Times New Roman"/>
                <w:kern w:val="2"/>
                <w:szCs w:val="24"/>
                <w14:ligatures w14:val="standardContextual"/>
              </w:rPr>
            </w:pPr>
            <w:r w:rsidRPr="001E2AC1">
              <w:rPr>
                <w:rFonts w:cs="Times New Roman"/>
                <w:lang w:val="et"/>
              </w:rPr>
              <w:t>Kooskõlas määratletud filtriga seotud tüsistuste lõpp-punktiga, sh migratsioon, luumurd, kalle &gt;15°, õõnesveeni perforatsioon, õõnesveeni tromboos/sulgus ja eemaldamisega seotud tüsistused.</w:t>
            </w:r>
          </w:p>
        </w:tc>
      </w:tr>
    </w:tbl>
    <w:p w14:paraId="3051C109" w14:textId="77777777" w:rsidR="00CC09D6" w:rsidRPr="001E2AC1" w:rsidRDefault="00CC09D6">
      <w:pPr>
        <w:rPr>
          <w:rFonts w:cs="Times New Roman"/>
          <w:color w:val="008000"/>
        </w:rPr>
      </w:pPr>
    </w:p>
    <w:p w14:paraId="51526A1C" w14:textId="537450EF" w:rsidR="005A55B1" w:rsidRPr="001E2AC1" w:rsidRDefault="005A55B1">
      <w:pPr>
        <w:rPr>
          <w:rFonts w:cs="Times New Roman"/>
          <w:kern w:val="2"/>
          <w:szCs w:val="24"/>
          <w:lang w:val="et"/>
          <w14:ligatures w14:val="standardContextual"/>
        </w:rPr>
      </w:pPr>
      <w:r w:rsidRPr="001E2AC1">
        <w:rPr>
          <w:rFonts w:cs="Times New Roman"/>
          <w:lang w:val="et"/>
        </w:rPr>
        <w:t>Suremust hinnati kliinilises hindamises kliiniliselt olulise ohutusnäitajana ning see on kaasatud kavandatud PMCF-tegevustesse jätkuva kasu-riski suhte jälgimiseks. Üldsuremust tõlgendatakse aluseks oleva kõrge riskiga trombembooliapatsientide populatsiooni, kaasuvate haiguste ja järelkontrolli varieeruvuse kontekstis ning seda ei esitata seadme toimivuse lõpp-punktina ega kliinilise kasu väitena. Eelnevalt määratletud ohutuskriteerium kehtib seadme või protseduuriga seotud suremuse, mitte üldsuremuse kohta. Olemasolevate kliiniliste tõendite, PMS-i ja ohutusjärelevalve andmete põhjal ei tuvastatud seadmespetsiifilist suremuse signaali.</w:t>
      </w:r>
    </w:p>
    <w:p w14:paraId="3A85B801" w14:textId="77777777" w:rsidR="00CC4F62" w:rsidRPr="001E2AC1" w:rsidRDefault="00CC4F62">
      <w:pPr>
        <w:rPr>
          <w:rFonts w:cs="Times New Roman"/>
          <w:kern w:val="2"/>
          <w:szCs w:val="24"/>
          <w:lang w:val="et"/>
          <w14:ligatures w14:val="standardContextual"/>
        </w:rPr>
      </w:pPr>
      <w:r w:rsidRPr="001E2AC1">
        <w:rPr>
          <w:rFonts w:cs="Times New Roman"/>
          <w:lang w:val="et"/>
        </w:rPr>
        <w:t>Koondtulemusi toetasid uuringu PRESERVE ja Indiana Ülikooli retrospektiivse registri ühtivad tulemused, sealhulgas implantaadi paigaldamise ja eemaldamise suur edukus ning kopsuemboolia (PE) esinemissagedus alla eelnevalt kindlaksmääratud toimivus- ja ohutuskriteeriumi. DVT leide tõlgendati kliinilises kontekstis, kuna numbriline kriteerium kehtib pigem juurdepääsukoha sulgeva tromboosi kui kõigi DVT tulemuste kohta ning filtriga seotud tüsistuste määr jäi vastavaks teadaolevale riskiprofiilile eemaldatavate IVC-filtrite puhul.</w:t>
      </w:r>
    </w:p>
    <w:p w14:paraId="3EDE6561" w14:textId="1B9EE961" w:rsidR="006022AD" w:rsidRPr="001E2AC1" w:rsidRDefault="00EC2621" w:rsidP="0078716B">
      <w:pPr>
        <w:rPr>
          <w:rFonts w:cs="Times New Roman"/>
          <w:kern w:val="2"/>
          <w:szCs w:val="24"/>
          <w:lang w:val="et"/>
          <w14:ligatures w14:val="standardContextual"/>
        </w:rPr>
      </w:pPr>
      <w:r w:rsidRPr="001E2AC1">
        <w:rPr>
          <w:rFonts w:cs="Times New Roman"/>
          <w:lang w:val="et"/>
        </w:rPr>
        <w:t>Täheldatud ohutusprofiil on kooskõlas teadaolevate ja ettenähtavate riskidega, mis on seotud eemaldatavate alumise õõnesveeni filtritega. Teatatud komponentide tasemel esinenud kõrvaltoimete hulka kuulusid perforatsioon, migratsioon, luumurd, õõnesveeni tromboos/sulgus ja eemaldamisega seotud tüsistused. Kliinilistes tõendites, PMS-is ega ohutusjärelevalve andmetes ei tuvastatud ootamatut klastrite teket, ajast sõltuvat mehaanilist kulumist ega uusi seadmespetsiifilisi ohutussignaale.</w:t>
      </w:r>
    </w:p>
    <w:p w14:paraId="55C78ADA" w14:textId="77777777" w:rsidR="00FA4FD4" w:rsidRPr="001E2AC1" w:rsidRDefault="00FA4FD4">
      <w:pPr>
        <w:rPr>
          <w:rFonts w:cs="Times New Roman"/>
          <w:kern w:val="2"/>
          <w:szCs w:val="24"/>
          <w:lang w:val="et"/>
          <w14:ligatures w14:val="standardContextual"/>
        </w:rPr>
      </w:pPr>
      <w:r w:rsidRPr="001E2AC1">
        <w:rPr>
          <w:rFonts w:cs="Times New Roman"/>
          <w:lang w:val="et"/>
        </w:rPr>
        <w:t>Need leiud toetavad ettenähtud kliinilist kasu, mis seisneb kliiniliselt olulise kopsuemboolia riski vähendamises, ennetades trombi migratsiooni alumisse õõnesveeni sobivalt valitud patsientidel, kui seda kasutatakse vastavalt kasutusjuhendile. Kliinilist kasu, paremust ega sõltumatuid pikaajalise toimivuse väiteid ei esitata väljaspool ettenähtud otstarvet.</w:t>
      </w:r>
    </w:p>
    <w:p w14:paraId="3DC5CBFB" w14:textId="73DF5313" w:rsidR="00CC4F62" w:rsidRPr="001E2AC1" w:rsidRDefault="00CC4F62">
      <w:pPr>
        <w:rPr>
          <w:rFonts w:cs="Times New Roman"/>
          <w:kern w:val="2"/>
          <w:szCs w:val="24"/>
          <w:lang w:val="et"/>
          <w14:ligatures w14:val="standardContextual"/>
        </w:rPr>
      </w:pPr>
      <w:r w:rsidRPr="001E2AC1">
        <w:rPr>
          <w:rFonts w:cs="Times New Roman"/>
          <w:lang w:val="et"/>
        </w:rPr>
        <w:t xml:space="preserve">Kliiniliselt oluliste implantatsioonikestuste tulemuste täpsemaks iseloomustamiseks kasutati kehas olemise kestuse järgi kihistatud analüüse. Eemaldamise edukus püsis kõrge nii 175 päeva jooksul kui ka pärast seda. Mõned kopsuemboolia, süvaveenitromboosi, õõnesveenitromboosi ja õõnesveeni sulguse leiud olid arvuliselt suuremad pikema implantatsioonikestusega rühmades; neid leide tõlgendati aga teadaolevate ajast </w:t>
      </w:r>
      <w:r w:rsidRPr="001E2AC1">
        <w:rPr>
          <w:rFonts w:cs="Times New Roman"/>
          <w:lang w:val="et"/>
        </w:rPr>
        <w:lastRenderedPageBreak/>
        <w:t>sõltuvate riskimustrite kontekstis, mis on seotud eemaldatavate IVC-filtritega ja patsiendi alusriskiga. Need ei mõjuta eraldi võttes üldist kasu-riski suhet negatiivselt.</w:t>
      </w:r>
    </w:p>
    <w:p w14:paraId="27FB6C96" w14:textId="77777777" w:rsidR="006016AB" w:rsidRPr="001E2AC1" w:rsidRDefault="006016AB">
      <w:pPr>
        <w:rPr>
          <w:rFonts w:cs="Times New Roman"/>
          <w:kern w:val="2"/>
          <w:szCs w:val="24"/>
          <w:lang w:val="et"/>
          <w14:ligatures w14:val="standardContextual"/>
        </w:rPr>
      </w:pPr>
      <w:r w:rsidRPr="001E2AC1">
        <w:rPr>
          <w:rFonts w:cs="Times New Roman"/>
          <w:lang w:val="et"/>
        </w:rPr>
        <w:t>Olemasolevate kvantitatiivsete kliiniliste tõendite, kavandatud ja käimasolevate turustamisjärgsete kliiniliste järelmeetmete ning jätkuva turustamisjärgse järelevalve põhjal on Option ELITE’i eemaldatava õõnesveenifiltrisüsteemi üldine kasu-riski suhe endiselt soodne ja ettenähtud otstarbel vastuvõetav, kui seda kasutatakse sobivalt valitud patsientidel vastavalt kasutusjuhendile.</w:t>
      </w:r>
    </w:p>
    <w:p w14:paraId="68502EE9" w14:textId="77777777" w:rsidR="00433F6F" w:rsidRPr="001E2AC1" w:rsidRDefault="00433F6F" w:rsidP="00433F6F">
      <w:pPr>
        <w:spacing w:after="0" w:afterAutospacing="0" w:line="240" w:lineRule="auto"/>
        <w:rPr>
          <w:rFonts w:cs="Times New Roman"/>
          <w:i/>
          <w:lang w:val="et"/>
        </w:rPr>
      </w:pPr>
    </w:p>
    <w:p w14:paraId="34B3D1DE" w14:textId="02CA14F0" w:rsidR="008C789C" w:rsidRPr="001E2AC1" w:rsidRDefault="008745ED" w:rsidP="000609B2">
      <w:pPr>
        <w:pStyle w:val="Heading1"/>
        <w:rPr>
          <w:rFonts w:cs="Times New Roman"/>
          <w:color w:val="auto"/>
          <w:lang w:val="et"/>
        </w:rPr>
      </w:pPr>
      <w:bookmarkStart w:id="28" w:name="_Toc240465967"/>
      <w:r w:rsidRPr="001E2AC1">
        <w:rPr>
          <w:rFonts w:cs="Times New Roman"/>
          <w:bCs/>
          <w:color w:val="auto"/>
          <w:lang w:val="et"/>
        </w:rPr>
        <w:t>Pooleliolev või plaanitud turustamisjärgne kliiniline järelkontroll</w:t>
      </w:r>
      <w:bookmarkEnd w:id="28"/>
    </w:p>
    <w:p w14:paraId="382804C1" w14:textId="77777777" w:rsidR="00071055" w:rsidRPr="001E2AC1" w:rsidRDefault="00071055" w:rsidP="006A1E70">
      <w:pPr>
        <w:spacing w:after="0" w:afterAutospacing="0" w:line="240" w:lineRule="auto"/>
        <w:rPr>
          <w:rFonts w:cs="Times New Roman"/>
          <w:iCs/>
          <w:lang w:val="et"/>
        </w:rPr>
      </w:pPr>
    </w:p>
    <w:p w14:paraId="7E87C50F" w14:textId="77777777" w:rsidR="00CC4F62" w:rsidRPr="001E2AC1" w:rsidRDefault="00CC4F62">
      <w:pPr>
        <w:spacing w:after="0" w:afterAutospacing="0"/>
        <w:rPr>
          <w:rFonts w:cs="Times New Roman"/>
          <w:kern w:val="2"/>
          <w:szCs w:val="24"/>
          <w:lang w:val="et"/>
          <w14:ligatures w14:val="standardContextual"/>
        </w:rPr>
      </w:pPr>
      <w:r w:rsidRPr="001E2AC1">
        <w:rPr>
          <w:rFonts w:cs="Times New Roman"/>
          <w:lang w:val="et"/>
        </w:rPr>
        <w:t>Option ELITE’i eemaldatava õõnesveenifiltrisüsteemi turustamisjärgset kliinilist järelkontrolli viiakse läbi, et pidevalt kinnitada seadme ohutust ja kliinilist toimivust kogu selle elutsükli jooksul ning tagada kasu-riski suhte vastuvõetavus.</w:t>
      </w:r>
    </w:p>
    <w:p w14:paraId="66079778" w14:textId="77777777" w:rsidR="003C147E" w:rsidRPr="001E2AC1" w:rsidRDefault="003C147E">
      <w:pPr>
        <w:spacing w:after="0" w:afterAutospacing="0"/>
        <w:rPr>
          <w:rFonts w:cs="Times New Roman"/>
          <w:kern w:val="2"/>
          <w:szCs w:val="24"/>
          <w:lang w:val="et"/>
          <w14:ligatures w14:val="standardContextual"/>
        </w:rPr>
      </w:pPr>
      <w:r w:rsidRPr="001E2AC1">
        <w:rPr>
          <w:rFonts w:cs="Times New Roman"/>
          <w:lang w:val="et"/>
        </w:rPr>
        <w:t xml:space="preserve">PMCF-i tegevused hõlmavad üldiseid PMCF-meetodeid, näiteks asjakohase avaldatud teaduskirjanduse süstemaatilist ja perioodilist ülevaatamist, samuti pidevat </w:t>
      </w:r>
      <w:r w:rsidRPr="001E2AC1">
        <w:rPr>
          <w:rFonts w:cs="Times New Roman"/>
          <w:color w:val="008000"/>
          <w:lang w:val="et"/>
        </w:rPr>
        <w:t>turustamisjärgsete</w:t>
      </w:r>
      <w:r w:rsidRPr="001E2AC1">
        <w:rPr>
          <w:rFonts w:cs="Times New Roman"/>
          <w:lang w:val="et"/>
        </w:rPr>
        <w:t xml:space="preserve"> andmete kogumist ja hindamist, mis on saadud kaebustest, ohutusjärelevalve aruannetest, valdkonna ohutusalastest parandusmeetmetest ning parandus- ja ennetusmeetmetest. Ühtlasi jälgitakse asjakohaseid riiklikke ja rahvusvahelisi ohutusjärelevalve andmebaase, et toetada signaalide tuvastamist ja trendide analüüsi.</w:t>
      </w:r>
    </w:p>
    <w:p w14:paraId="2783A21A" w14:textId="77777777" w:rsidR="005A2D80" w:rsidRPr="001E2AC1" w:rsidRDefault="005A2D80">
      <w:pPr>
        <w:spacing w:after="0" w:afterAutospacing="0"/>
        <w:rPr>
          <w:rFonts w:cs="Times New Roman"/>
          <w:kern w:val="2"/>
          <w:szCs w:val="24"/>
          <w:lang w:val="et"/>
          <w14:ligatures w14:val="standardContextual"/>
        </w:rPr>
      </w:pPr>
      <w:r w:rsidRPr="001E2AC1">
        <w:rPr>
          <w:rFonts w:cs="Times New Roman"/>
          <w:lang w:val="et"/>
        </w:rPr>
        <w:t>Lisaks üldistele PMCF-meetoditele viiakse Option ELITE’i seadme jaoks läbi sihipärane, prospektiivne 4. taseme PMCF-uuring. Tegemist on vaatlusliku ja mittesekkuva uuringuga, mille viivad läbi raviarstid või kliinilised keskused, kasutades rutiinse jälgimise või haiguslugude andmeid; uuringu eesmärk on täiendavalt kirjeldada ohutust ja toimivust tavapärases kliinilises kasutuses, sealhulgas juhtudel, mil seade jääb paigaldatuks pikema aja jooksul.</w:t>
      </w:r>
    </w:p>
    <w:p w14:paraId="38BE135A" w14:textId="77777777" w:rsidR="006016AB" w:rsidRPr="001E2AC1" w:rsidRDefault="006016AB">
      <w:pPr>
        <w:spacing w:after="0" w:afterAutospacing="0"/>
        <w:rPr>
          <w:rFonts w:cs="Times New Roman"/>
          <w:kern w:val="2"/>
          <w:szCs w:val="24"/>
          <w:lang w:val="et"/>
          <w14:ligatures w14:val="standardContextual"/>
        </w:rPr>
      </w:pPr>
      <w:r w:rsidRPr="001E2AC1">
        <w:rPr>
          <w:rFonts w:cs="Times New Roman"/>
          <w:lang w:val="et"/>
        </w:rPr>
        <w:t>Uuring hõlmab täiskasvanud patsiente, kellele on seade implanteeritud vastavalt kasutusjuhendile, ning selle käigus kogutakse andmeid järgmiste kliiniliste lõpp-punktide ja kontekstimuutujate kohta.</w:t>
      </w:r>
    </w:p>
    <w:p w14:paraId="3C5EC18A" w14:textId="77777777" w:rsidR="000554E9" w:rsidRPr="001E2AC1" w:rsidRDefault="000554E9">
      <w:pPr>
        <w:pStyle w:val="ListParagraph"/>
        <w:numPr>
          <w:ilvl w:val="0"/>
          <w:numId w:val="19"/>
        </w:numPr>
        <w:rPr>
          <w:rFonts w:cs="Times New Roman"/>
          <w:kern w:val="2"/>
          <w:lang w:val="et"/>
          <w14:ligatures w14:val="standardContextual"/>
        </w:rPr>
      </w:pPr>
      <w:r w:rsidRPr="001E2AC1">
        <w:rPr>
          <w:rFonts w:cs="Times New Roman"/>
          <w:lang w:val="et"/>
        </w:rPr>
        <w:t>Paigalduse/tehniline edukus, sh filtri edukas paigaldamine tavapärase kliinilise kasutamise käigus</w:t>
      </w:r>
    </w:p>
    <w:p w14:paraId="32081152" w14:textId="77777777" w:rsidR="008800E3" w:rsidRPr="001E2AC1" w:rsidRDefault="008800E3">
      <w:pPr>
        <w:pStyle w:val="ListParagraph"/>
        <w:numPr>
          <w:ilvl w:val="0"/>
          <w:numId w:val="19"/>
        </w:numPr>
        <w:rPr>
          <w:rFonts w:cs="Times New Roman"/>
          <w:kern w:val="2"/>
          <w:lang w:val="et"/>
          <w14:ligatures w14:val="standardContextual"/>
        </w:rPr>
      </w:pPr>
      <w:r w:rsidRPr="001E2AC1">
        <w:rPr>
          <w:rFonts w:cs="Times New Roman"/>
          <w:lang w:val="et"/>
        </w:rPr>
        <w:t>Eemaldamise staatus ja eemaldamise edukus juhtudel, kui on tehtud vähemalt üks eemaldamiskatse</w:t>
      </w:r>
    </w:p>
    <w:p w14:paraId="7A8D4922" w14:textId="77777777" w:rsidR="008800E3" w:rsidRPr="001E2AC1" w:rsidRDefault="008800E3">
      <w:pPr>
        <w:pStyle w:val="ListParagraph"/>
        <w:numPr>
          <w:ilvl w:val="0"/>
          <w:numId w:val="19"/>
        </w:numPr>
        <w:rPr>
          <w:rFonts w:cs="Times New Roman"/>
        </w:rPr>
      </w:pPr>
      <w:r w:rsidRPr="001E2AC1">
        <w:rPr>
          <w:rFonts w:cs="Times New Roman"/>
          <w:lang w:val="et"/>
        </w:rPr>
        <w:t>Korduv kopsuemboolia (PE)</w:t>
      </w:r>
    </w:p>
    <w:p w14:paraId="193B8F18" w14:textId="77777777" w:rsidR="008800E3" w:rsidRPr="001E2AC1" w:rsidRDefault="008800E3">
      <w:pPr>
        <w:pStyle w:val="ListParagraph"/>
        <w:numPr>
          <w:ilvl w:val="0"/>
          <w:numId w:val="19"/>
        </w:numPr>
        <w:rPr>
          <w:rFonts w:cs="Times New Roman"/>
        </w:rPr>
      </w:pPr>
      <w:r w:rsidRPr="001E2AC1">
        <w:rPr>
          <w:rFonts w:cs="Times New Roman"/>
          <w:lang w:val="et"/>
        </w:rPr>
        <w:t>Uus või süvenev süvaveenitromboos (DVT)</w:t>
      </w:r>
    </w:p>
    <w:p w14:paraId="1CED5B5F" w14:textId="77777777" w:rsidR="008800E3" w:rsidRPr="001E2AC1" w:rsidRDefault="008800E3">
      <w:pPr>
        <w:pStyle w:val="ListParagraph"/>
        <w:numPr>
          <w:ilvl w:val="0"/>
          <w:numId w:val="19"/>
        </w:numPr>
        <w:rPr>
          <w:rFonts w:cs="Times New Roman"/>
        </w:rPr>
      </w:pPr>
      <w:r w:rsidRPr="001E2AC1">
        <w:rPr>
          <w:rFonts w:cs="Times New Roman"/>
          <w:lang w:val="et"/>
        </w:rPr>
        <w:t>Suremus, kui see on teada</w:t>
      </w:r>
    </w:p>
    <w:p w14:paraId="58D70235" w14:textId="77777777" w:rsidR="008800E3" w:rsidRPr="001E2AC1" w:rsidRDefault="008800E3">
      <w:pPr>
        <w:pStyle w:val="ListParagraph"/>
        <w:numPr>
          <w:ilvl w:val="0"/>
          <w:numId w:val="19"/>
        </w:numPr>
        <w:rPr>
          <w:rFonts w:cs="Times New Roman"/>
        </w:rPr>
      </w:pPr>
      <w:r w:rsidRPr="001E2AC1">
        <w:rPr>
          <w:rFonts w:cs="Times New Roman"/>
          <w:lang w:val="et"/>
        </w:rPr>
        <w:t>Filtriga seotud tüsistused, sh migratsioon, luumurd, kalle üle 15 kraadi, õõnesveeni perforatsioon, õõnesveeni tromboos või sulgus ning eemaldamisega seotud tüsistused</w:t>
      </w:r>
    </w:p>
    <w:p w14:paraId="4B7C9C05" w14:textId="77777777" w:rsidR="008800E3" w:rsidRPr="001E2AC1" w:rsidRDefault="008800E3">
      <w:pPr>
        <w:pStyle w:val="ListParagraph"/>
        <w:numPr>
          <w:ilvl w:val="0"/>
          <w:numId w:val="19"/>
        </w:numPr>
        <w:rPr>
          <w:rFonts w:cs="Times New Roman"/>
        </w:rPr>
      </w:pPr>
      <w:r w:rsidRPr="001E2AC1">
        <w:rPr>
          <w:rFonts w:cs="Times New Roman"/>
          <w:lang w:val="et"/>
        </w:rPr>
        <w:t>Kehas olemise kestus, sh pikendatud kehas olemise kestusega juhud</w:t>
      </w:r>
    </w:p>
    <w:p w14:paraId="1F8E67BD" w14:textId="77777777" w:rsidR="005A2D80" w:rsidRPr="001E2AC1" w:rsidRDefault="005A2D80">
      <w:pPr>
        <w:spacing w:after="0" w:afterAutospacing="0"/>
        <w:rPr>
          <w:rFonts w:cs="Times New Roman"/>
          <w:kern w:val="2"/>
          <w:szCs w:val="24"/>
          <w14:ligatures w14:val="standardContextual"/>
        </w:rPr>
      </w:pPr>
      <w:r w:rsidRPr="001E2AC1">
        <w:rPr>
          <w:rFonts w:cs="Times New Roman"/>
          <w:lang w:val="et"/>
        </w:rPr>
        <w:t>Kirjeldava hindamise, signaalide tuvastamise, trendide jälgimise ja eeldatava kehas olemise kestuse jaotuse esindatuse toetamiseks on kavandatud 300 subjekti suurune sihtvalim.</w:t>
      </w:r>
    </w:p>
    <w:p w14:paraId="77EB4B98" w14:textId="77777777" w:rsidR="00CC4F62" w:rsidRPr="001E2AC1" w:rsidRDefault="00CC4F62">
      <w:pPr>
        <w:spacing w:after="0" w:afterAutospacing="0"/>
        <w:rPr>
          <w:rFonts w:cs="Times New Roman"/>
          <w:kern w:val="2"/>
          <w:szCs w:val="24"/>
          <w:lang w:val="et"/>
          <w14:ligatures w14:val="standardContextual"/>
        </w:rPr>
      </w:pPr>
      <w:r w:rsidRPr="001E2AC1">
        <w:rPr>
          <w:rFonts w:cs="Times New Roman"/>
          <w:lang w:val="et"/>
        </w:rPr>
        <w:t>Uuringu tulemusi analüüsitakse kirjeldavalt ja tõlgendatakse eelnevalt määratletud kliinilise toimivuse ja ohutuskriteeriumide, tehnika taseme võrdlusaluste ja täheldatud suundumuste abil. Pikaajalise viibimise juhtude jaoks ei ole eraldi vastuvõetavuskriteeriume määratletud, kuna need kujutavad endast pigem kliinilise praktika ettenähtavat varieeruvust kui eraldi kavandatud toimivustingimust.</w:t>
      </w:r>
    </w:p>
    <w:p w14:paraId="51FFDF35" w14:textId="77777777" w:rsidR="006016AB" w:rsidRPr="001E2AC1" w:rsidRDefault="006016AB">
      <w:pPr>
        <w:spacing w:after="0" w:afterAutospacing="0"/>
        <w:rPr>
          <w:rFonts w:cs="Times New Roman"/>
          <w:kern w:val="2"/>
          <w:szCs w:val="24"/>
          <w:lang w:val="et"/>
          <w14:ligatures w14:val="standardContextual"/>
        </w:rPr>
      </w:pPr>
      <w:r w:rsidRPr="001E2AC1">
        <w:rPr>
          <w:rFonts w:cs="Times New Roman"/>
          <w:lang w:val="et"/>
        </w:rPr>
        <w:lastRenderedPageBreak/>
        <w:t>Uuring peaks algama pärast tegevuse lõpuleviimist ja elluviimist, registreerumine kestab umbes 12–24 kuud ja esialgsed andmed on kättesaadavad umbes 12 kuud pärast uuringu algust. Tulemusi hinnatakse osana käimasolevast kliinilisest ja turustamisjärgsest jälgimisest ning neid kasutatakse ohutuse, toimivuse, kasu-riski suhte, riskikontrolli tõhususe ja tulemusnäitajate jälgitavuse jätkuva hindamise toetamiseks vastavalt olukorrale.</w:t>
      </w:r>
    </w:p>
    <w:p w14:paraId="2BEABC48" w14:textId="77777777" w:rsidR="005A2D80" w:rsidRPr="001E2AC1" w:rsidRDefault="005A2D80">
      <w:pPr>
        <w:spacing w:after="0" w:afterAutospacing="0"/>
        <w:rPr>
          <w:rFonts w:cs="Times New Roman"/>
          <w:kern w:val="2"/>
          <w:szCs w:val="24"/>
          <w:lang w:val="et"/>
          <w14:ligatures w14:val="standardContextual"/>
        </w:rPr>
      </w:pPr>
      <w:r w:rsidRPr="001E2AC1">
        <w:rPr>
          <w:rFonts w:cs="Times New Roman"/>
          <w:lang w:val="et"/>
        </w:rPr>
        <w:t>4. taseme uuring on proportsionaalne ja kinnitav elutsükli etapi tegevus ning seda ei viida läbi kliinilises tõendusbaasis tuvastatud puuduse tõttu. Täiendavaid PMCF-meetmeid võidakse algatada, kui uus teave või tekkivad trendid viitavad seadme ohutuse või toimivuse võimalikule muutumisele.</w:t>
      </w:r>
    </w:p>
    <w:p w14:paraId="54905783" w14:textId="77777777" w:rsidR="00D82761" w:rsidRPr="001E2AC1" w:rsidRDefault="00D82761" w:rsidP="00D82761">
      <w:pPr>
        <w:spacing w:after="0" w:afterAutospacing="0" w:line="240" w:lineRule="auto"/>
        <w:rPr>
          <w:rFonts w:cs="Times New Roman"/>
          <w:iCs/>
          <w:lang w:val="et"/>
        </w:rPr>
      </w:pPr>
      <w:r w:rsidRPr="001E2AC1">
        <w:rPr>
          <w:rFonts w:cs="Times New Roman"/>
          <w:lang w:val="et"/>
        </w:rPr>
        <w:t>Samuti vaadatakse võimaluse korral üle andmed registritest, mitmekeskuselistest uuringutest ja retrospektiivsetest analüüsidest, et anda lisateavet seadmete toimivuse ja kliiniliste tulemuste kohta tavapärases kliinilises praktikas.</w:t>
      </w:r>
    </w:p>
    <w:p w14:paraId="0773D963" w14:textId="77777777" w:rsidR="007A6CEE" w:rsidRPr="001E2AC1" w:rsidRDefault="007A6CEE" w:rsidP="007A6CEE">
      <w:pPr>
        <w:spacing w:after="0" w:afterAutospacing="0" w:line="240" w:lineRule="auto"/>
        <w:rPr>
          <w:rFonts w:cs="Times New Roman"/>
          <w:i/>
          <w:lang w:val="et"/>
        </w:rPr>
      </w:pPr>
    </w:p>
    <w:p w14:paraId="748C3FE5" w14:textId="1D19292C" w:rsidR="00760400" w:rsidRPr="001E2AC1" w:rsidRDefault="00760400" w:rsidP="00170FE5">
      <w:pPr>
        <w:pStyle w:val="Heading1"/>
        <w:numPr>
          <w:ilvl w:val="0"/>
          <w:numId w:val="2"/>
        </w:numPr>
        <w:rPr>
          <w:rFonts w:cs="Times New Roman"/>
          <w:color w:val="auto"/>
        </w:rPr>
      </w:pPr>
      <w:bookmarkStart w:id="29" w:name="_Toc240465968"/>
      <w:r w:rsidRPr="001E2AC1">
        <w:rPr>
          <w:rFonts w:cs="Times New Roman"/>
          <w:bCs/>
          <w:color w:val="auto"/>
          <w:lang w:val="et"/>
        </w:rPr>
        <w:t>Võimalikud alternatiivid diagnostikaks ja raviks</w:t>
      </w:r>
      <w:bookmarkEnd w:id="29"/>
      <w:r w:rsidRPr="001E2AC1">
        <w:rPr>
          <w:rFonts w:cs="Times New Roman"/>
          <w:bCs/>
          <w:color w:val="auto"/>
          <w:lang w:val="et"/>
        </w:rPr>
        <w:t xml:space="preserve"> </w:t>
      </w:r>
    </w:p>
    <w:p w14:paraId="144FF4A9" w14:textId="77777777" w:rsidR="00B20361" w:rsidRPr="001E2AC1" w:rsidRDefault="00B20361" w:rsidP="00B20361">
      <w:pPr>
        <w:spacing w:after="0" w:afterAutospacing="0" w:line="240" w:lineRule="auto"/>
        <w:rPr>
          <w:rFonts w:eastAsia="Times New Roman" w:cs="Times New Roman"/>
          <w:szCs w:val="24"/>
        </w:rPr>
      </w:pPr>
    </w:p>
    <w:p w14:paraId="4789D360" w14:textId="16C99189" w:rsidR="00750F90" w:rsidRPr="001E2AC1" w:rsidRDefault="00750F90" w:rsidP="00750F90">
      <w:pPr>
        <w:spacing w:after="0" w:afterAutospacing="0" w:line="240" w:lineRule="auto"/>
        <w:rPr>
          <w:rFonts w:eastAsia="Times New Roman" w:cs="Times New Roman"/>
          <w:szCs w:val="24"/>
          <w:lang w:val="et"/>
        </w:rPr>
      </w:pPr>
      <w:r w:rsidRPr="001E2AC1">
        <w:rPr>
          <w:rFonts w:eastAsia="Times New Roman" w:cs="Times New Roman"/>
          <w:szCs w:val="24"/>
          <w:lang w:val="et"/>
        </w:rPr>
        <w:t>Venoosse trombemboolia ennetamiseks ja raviks on saadaval mitmeid diagnostilisi ja ravivõimalusi, olenevalt patsiendi kliinilisest seisundist. Farmakoloogiline antikoagulantravi on endiselt esmavaliku standardravi, kuid see võib teatud patsientidel olla vastunäidustatud.</w:t>
      </w:r>
    </w:p>
    <w:p w14:paraId="0D7ED6C1" w14:textId="77777777" w:rsidR="00750F90" w:rsidRPr="001E2AC1" w:rsidRDefault="00750F90" w:rsidP="00750F90">
      <w:pPr>
        <w:spacing w:after="0" w:afterAutospacing="0" w:line="240" w:lineRule="auto"/>
        <w:rPr>
          <w:rFonts w:eastAsia="Times New Roman" w:cs="Times New Roman"/>
          <w:szCs w:val="24"/>
          <w:lang w:val="et"/>
        </w:rPr>
      </w:pPr>
    </w:p>
    <w:p w14:paraId="56016B86" w14:textId="77777777" w:rsidR="00750F90" w:rsidRPr="001E2AC1" w:rsidRDefault="00750F90" w:rsidP="00750F90">
      <w:pPr>
        <w:spacing w:after="0" w:afterAutospacing="0" w:line="240" w:lineRule="auto"/>
        <w:rPr>
          <w:rFonts w:eastAsia="Times New Roman" w:cs="Times New Roman"/>
          <w:szCs w:val="24"/>
          <w:lang w:val="et"/>
        </w:rPr>
      </w:pPr>
      <w:r w:rsidRPr="001E2AC1">
        <w:rPr>
          <w:rFonts w:eastAsia="Times New Roman" w:cs="Times New Roman"/>
          <w:szCs w:val="24"/>
          <w:lang w:val="et"/>
        </w:rPr>
        <w:t>Teatavatel juhtudel, eriti raskete või eluohtlike olukordade korral, võib kaaluda alternatiivseid sekkumisi, nagu trombolüüs või kirurgiline või mehaaniline trombembektoomia. Saadaval on ka teisi alumise õõnesveeni filtreid, mis võivad erineda disaini ja kliinilise kasutuse omaduste poolest.</w:t>
      </w:r>
    </w:p>
    <w:p w14:paraId="0F86E37A" w14:textId="77777777" w:rsidR="00750F90" w:rsidRPr="001E2AC1" w:rsidRDefault="00750F90" w:rsidP="00750F90">
      <w:pPr>
        <w:spacing w:after="0" w:afterAutospacing="0" w:line="240" w:lineRule="auto"/>
        <w:rPr>
          <w:rFonts w:eastAsia="Times New Roman" w:cs="Times New Roman"/>
          <w:szCs w:val="24"/>
          <w:lang w:val="et"/>
        </w:rPr>
      </w:pPr>
    </w:p>
    <w:p w14:paraId="6384DA35" w14:textId="77777777" w:rsidR="00FA4FD4" w:rsidRPr="001E2AC1" w:rsidRDefault="00FA4FD4">
      <w:pPr>
        <w:spacing w:after="0" w:afterAutospacing="0"/>
        <w:rPr>
          <w:rFonts w:cs="Times New Roman"/>
          <w:kern w:val="2"/>
          <w:szCs w:val="24"/>
          <w:lang w:val="et"/>
          <w14:ligatures w14:val="standardContextual"/>
        </w:rPr>
      </w:pPr>
      <w:r w:rsidRPr="001E2AC1">
        <w:rPr>
          <w:rFonts w:cs="Times New Roman"/>
          <w:lang w:val="et"/>
        </w:rPr>
        <w:t>Alumise õõnesveeni filtreid, sealhulgas seadet Option ELITE, kasutatakse valitud patsientidel, kui antikoagulantravi on vastunäidustatud, ebaõnnestunud või see tuleb katkestada. Seadme valik ja kasutamine põhinevad patsiendi individuaalsel hindamisel ja kliinilisel hinnangul.</w:t>
      </w:r>
    </w:p>
    <w:p w14:paraId="35F32433" w14:textId="77777777" w:rsidR="00B12DFD" w:rsidRPr="001E2AC1" w:rsidRDefault="00B12DFD" w:rsidP="00AE01B4">
      <w:pPr>
        <w:spacing w:after="0" w:afterAutospacing="0" w:line="240" w:lineRule="auto"/>
        <w:rPr>
          <w:rFonts w:cs="Times New Roman"/>
          <w:i/>
          <w:lang w:val="et"/>
        </w:rPr>
      </w:pPr>
    </w:p>
    <w:p w14:paraId="2CDE6FBF" w14:textId="77777777" w:rsidR="00042B91" w:rsidRPr="001E2AC1" w:rsidRDefault="00042B91" w:rsidP="00170FE5">
      <w:pPr>
        <w:pStyle w:val="Heading1"/>
        <w:numPr>
          <w:ilvl w:val="0"/>
          <w:numId w:val="2"/>
        </w:numPr>
        <w:rPr>
          <w:rFonts w:cs="Times New Roman"/>
          <w:color w:val="auto"/>
        </w:rPr>
      </w:pPr>
      <w:bookmarkStart w:id="30" w:name="_Toc240465969"/>
      <w:r w:rsidRPr="001E2AC1">
        <w:rPr>
          <w:rFonts w:cs="Times New Roman"/>
          <w:bCs/>
          <w:color w:val="auto"/>
          <w:lang w:val="et"/>
        </w:rPr>
        <w:t>Kasutajate soovituslik profiil ja väljaõpe</w:t>
      </w:r>
      <w:bookmarkEnd w:id="30"/>
    </w:p>
    <w:p w14:paraId="388557AB" w14:textId="7D2C3667" w:rsidR="004A3F32" w:rsidRPr="001E2AC1" w:rsidRDefault="00142E9D" w:rsidP="00142E9D">
      <w:pPr>
        <w:spacing w:after="0" w:afterAutospacing="0" w:line="240" w:lineRule="auto"/>
        <w:rPr>
          <w:rFonts w:cs="Times New Roman"/>
          <w:iCs/>
        </w:rPr>
      </w:pPr>
      <w:r w:rsidRPr="001E2AC1">
        <w:rPr>
          <w:rFonts w:cs="Times New Roman"/>
          <w:lang w:val="et"/>
        </w:rPr>
        <w:t xml:space="preserve">Option™ ELITE’i eemaldatavat IVC-filtrisüsteemi tohivad kasutada ainult arstid ja kliinilised spetsialistid, kes on saanud väljaõppe diagnostiliste ja interventsionaalsete meetodite alal, nagu näiteks õõnesveenifiltrite paigaldamine. </w:t>
      </w:r>
    </w:p>
    <w:p w14:paraId="2480649B" w14:textId="77777777" w:rsidR="000B575E" w:rsidRPr="001E2AC1" w:rsidRDefault="000B575E" w:rsidP="00042B91">
      <w:pPr>
        <w:spacing w:after="0" w:afterAutospacing="0" w:line="240" w:lineRule="auto"/>
        <w:rPr>
          <w:rFonts w:cs="Times New Roman"/>
          <w:i/>
        </w:rPr>
      </w:pPr>
    </w:p>
    <w:p w14:paraId="55F75040" w14:textId="77777777" w:rsidR="00755A10" w:rsidRPr="001E2AC1" w:rsidRDefault="00755A10" w:rsidP="00042B91">
      <w:pPr>
        <w:spacing w:after="0" w:afterAutospacing="0" w:line="240" w:lineRule="auto"/>
        <w:rPr>
          <w:rFonts w:cs="Times New Roman"/>
          <w:i/>
        </w:rPr>
      </w:pPr>
    </w:p>
    <w:p w14:paraId="3A39338B" w14:textId="2C9E98E0" w:rsidR="000D58E6" w:rsidRPr="001E2AC1" w:rsidRDefault="00760400" w:rsidP="000D58E6">
      <w:pPr>
        <w:pStyle w:val="Heading1"/>
        <w:numPr>
          <w:ilvl w:val="0"/>
          <w:numId w:val="2"/>
        </w:numPr>
        <w:rPr>
          <w:rFonts w:cs="Times New Roman"/>
          <w:color w:val="auto"/>
        </w:rPr>
      </w:pPr>
      <w:bookmarkStart w:id="31" w:name="_Toc240465970"/>
      <w:r w:rsidRPr="001E2AC1">
        <w:rPr>
          <w:rFonts w:cs="Times New Roman"/>
          <w:bCs/>
          <w:color w:val="auto"/>
          <w:lang w:val="et"/>
        </w:rPr>
        <w:t>Harmoneeritud standardid / ühtsed tehnilised andmed</w:t>
      </w:r>
      <w:bookmarkEnd w:id="31"/>
    </w:p>
    <w:p w14:paraId="5925C566" w14:textId="77777777" w:rsidR="005E1822" w:rsidRPr="001E2AC1" w:rsidRDefault="005E1822" w:rsidP="00042B91">
      <w:pPr>
        <w:spacing w:after="0" w:afterAutospacing="0" w:line="240" w:lineRule="auto"/>
        <w:rPr>
          <w:rFonts w:cs="Times New Roman"/>
          <w:iCs/>
        </w:rPr>
      </w:pPr>
    </w:p>
    <w:p w14:paraId="485092C8" w14:textId="77777777" w:rsidR="00E938EC" w:rsidRPr="001E2AC1" w:rsidRDefault="00E938EC">
      <w:pPr>
        <w:spacing w:after="0" w:afterAutospacing="0"/>
        <w:rPr>
          <w:rFonts w:cs="Times New Roman"/>
          <w:kern w:val="2"/>
          <w:szCs w:val="24"/>
          <w:lang w:val="et"/>
          <w14:ligatures w14:val="standardContextual"/>
        </w:rPr>
      </w:pPr>
      <w:r w:rsidRPr="001E2AC1">
        <w:rPr>
          <w:rFonts w:cs="Times New Roman"/>
          <w:lang w:val="et"/>
        </w:rPr>
        <w:t>Allpool loetletud dokumendid sisaldavad kohaldatavaid harmoneeritud standardeid, muid kohaldatavaid standardeid ja juhiseid, mida kasutatakse asjakohaste MDR-nõuete täitmise toetamiseks. Kõik loetletud dokumendid ei ole harmoneeritud standardid ega ühised spetsifikatsioonid. Selle seadme jaoks ei tuvastatud määruse (EL) 2017/745 kohaseid kohaldatavaid ühiseid spetsifikatsioone. Kliinilise hindamise, turustamisjärgse kliinilise järelkontrolli, turustamisjärgse järelevalve ja ohutusjärelevalve protsesside toetamiseks on kaasatud pärand-MEDDEV-i juhend ja kohaldatavad MDCG-juhendid, kui neid kasutatakse.</w:t>
      </w:r>
    </w:p>
    <w:p w14:paraId="4E5CFB3D" w14:textId="77777777" w:rsidR="00E11BBB" w:rsidRPr="001E2AC1" w:rsidRDefault="00E11BBB" w:rsidP="00042B91">
      <w:pPr>
        <w:spacing w:after="0" w:afterAutospacing="0" w:line="240" w:lineRule="auto"/>
        <w:rPr>
          <w:rFonts w:cs="Times New Roman"/>
          <w:iCs/>
          <w:lang w:val="et"/>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1E2AC1"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1E2AC1" w:rsidRDefault="00E56145">
            <w:pPr>
              <w:spacing w:after="0" w:afterAutospacing="0"/>
              <w:jc w:val="center"/>
              <w:rPr>
                <w:rFonts w:cs="Times New Roman"/>
                <w:kern w:val="2"/>
                <w:szCs w:val="24"/>
                <w14:ligatures w14:val="standardContextual"/>
              </w:rPr>
            </w:pPr>
            <w:r w:rsidRPr="001E2AC1">
              <w:rPr>
                <w:rFonts w:cs="Times New Roman"/>
                <w:b/>
                <w:bCs/>
                <w:sz w:val="20"/>
                <w:szCs w:val="20"/>
                <w:lang w:val="et"/>
              </w:rPr>
              <w:lastRenderedPageBreak/>
              <w:t>Kategooria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1E2AC1" w:rsidRDefault="00E56145">
            <w:pPr>
              <w:spacing w:after="0" w:afterAutospacing="0"/>
              <w:jc w:val="center"/>
              <w:rPr>
                <w:rFonts w:cs="Times New Roman"/>
              </w:rPr>
            </w:pPr>
            <w:r w:rsidRPr="001E2AC1">
              <w:rPr>
                <w:rFonts w:cs="Times New Roman"/>
                <w:b/>
                <w:bCs/>
                <w:sz w:val="20"/>
                <w:szCs w:val="20"/>
                <w:lang w:val="et"/>
              </w:rPr>
              <w:t>Standard / suunised</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1E2AC1" w:rsidRDefault="00E56145">
            <w:pPr>
              <w:spacing w:after="0" w:afterAutospacing="0"/>
              <w:jc w:val="center"/>
              <w:rPr>
                <w:rFonts w:cs="Times New Roman"/>
              </w:rPr>
            </w:pPr>
            <w:r w:rsidRPr="001E2AC1">
              <w:rPr>
                <w:rFonts w:cs="Times New Roman"/>
                <w:b/>
                <w:bCs/>
                <w:sz w:val="20"/>
                <w:szCs w:val="20"/>
                <w:lang w:val="et"/>
              </w:rPr>
              <w:t>Ulatus ja asjakohasus</w:t>
            </w:r>
          </w:p>
        </w:tc>
      </w:tr>
      <w:tr w:rsidR="00E56145" w:rsidRPr="001E2AC1"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1E2AC1" w:rsidRDefault="00E56145">
            <w:pPr>
              <w:spacing w:after="0" w:afterAutospacing="0"/>
              <w:rPr>
                <w:rFonts w:cs="Times New Roman"/>
              </w:rPr>
            </w:pPr>
            <w:r w:rsidRPr="001E2AC1">
              <w:rPr>
                <w:rFonts w:cs="Times New Roman"/>
                <w:b/>
                <w:bCs/>
                <w:sz w:val="20"/>
                <w:szCs w:val="20"/>
                <w:lang w:val="et"/>
              </w:rPr>
              <w:t>Märgistamine ja esitatud teave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1E2AC1" w:rsidRDefault="00E56145">
            <w:pPr>
              <w:spacing w:after="0" w:afterAutospacing="0"/>
              <w:rPr>
                <w:rFonts w:cs="Times New Roman"/>
              </w:rPr>
            </w:pPr>
            <w:r w:rsidRPr="001E2AC1">
              <w:rPr>
                <w:rFonts w:cs="Times New Roman"/>
                <w:sz w:val="20"/>
                <w:szCs w:val="20"/>
                <w:lang w:val="et"/>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1E2AC1" w:rsidRDefault="00E56145">
            <w:pPr>
              <w:spacing w:after="0" w:afterAutospacing="0"/>
              <w:rPr>
                <w:rFonts w:cs="Times New Roman"/>
              </w:rPr>
            </w:pPr>
            <w:r w:rsidRPr="001E2AC1">
              <w:rPr>
                <w:rFonts w:cs="Times New Roman"/>
                <w:sz w:val="20"/>
                <w:szCs w:val="20"/>
                <w:lang w:val="et"/>
              </w:rPr>
              <w:t>Määrab kindlaks meditsiiniseadmete märgistusel kasutatavad sümbolid, et toetada ohutus- ja regulatiivse teabe selget ning järjepidevat edastamist.</w:t>
            </w:r>
          </w:p>
        </w:tc>
      </w:tr>
      <w:tr w:rsidR="00E56145" w:rsidRPr="001E2AC1"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1E2AC1"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1E2AC1" w:rsidRDefault="00E56145">
            <w:pPr>
              <w:spacing w:after="0" w:afterAutospacing="0"/>
              <w:rPr>
                <w:rFonts w:cs="Times New Roman"/>
              </w:rPr>
            </w:pPr>
            <w:r w:rsidRPr="001E2AC1">
              <w:rPr>
                <w:rFonts w:cs="Times New Roman"/>
                <w:sz w:val="20"/>
                <w:szCs w:val="20"/>
                <w:lang w:val="et"/>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1E2AC1" w:rsidRDefault="00E56145">
            <w:pPr>
              <w:spacing w:after="0" w:afterAutospacing="0"/>
              <w:rPr>
                <w:rFonts w:cs="Times New Roman"/>
              </w:rPr>
            </w:pPr>
            <w:r w:rsidRPr="001E2AC1">
              <w:rPr>
                <w:rFonts w:cs="Times New Roman"/>
                <w:sz w:val="20"/>
                <w:szCs w:val="20"/>
                <w:lang w:val="et"/>
              </w:rPr>
              <w:t>Määratleb nõuded tootja esitatavale teabele, et tagada seadme ohutu ja tõhus kasutamine kogu selle elutsükli jooksul.</w:t>
            </w:r>
          </w:p>
        </w:tc>
      </w:tr>
      <w:tr w:rsidR="00E56145" w:rsidRPr="001E2AC1"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1E2AC1" w:rsidRDefault="00E56145">
            <w:pPr>
              <w:spacing w:after="0" w:afterAutospacing="0"/>
              <w:rPr>
                <w:rFonts w:cs="Times New Roman"/>
              </w:rPr>
            </w:pPr>
            <w:r w:rsidRPr="001E2AC1">
              <w:rPr>
                <w:rFonts w:cs="Times New Roman"/>
                <w:b/>
                <w:bCs/>
                <w:sz w:val="20"/>
                <w:szCs w:val="20"/>
                <w:lang w:val="et"/>
              </w:rPr>
              <w:t>Steriliseerimine ja mikrobioloogiline ohutus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1E2AC1" w:rsidRDefault="00E56145">
            <w:pPr>
              <w:spacing w:after="0" w:afterAutospacing="0"/>
              <w:rPr>
                <w:rFonts w:cs="Times New Roman"/>
              </w:rPr>
            </w:pPr>
            <w:r w:rsidRPr="001E2AC1">
              <w:rPr>
                <w:rFonts w:cs="Times New Roman"/>
                <w:sz w:val="20"/>
                <w:szCs w:val="20"/>
                <w:lang w:val="et"/>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1E2AC1" w:rsidRDefault="00E56145">
            <w:pPr>
              <w:spacing w:after="0" w:afterAutospacing="0"/>
              <w:rPr>
                <w:rFonts w:cs="Times New Roman"/>
              </w:rPr>
            </w:pPr>
            <w:r w:rsidRPr="001E2AC1">
              <w:rPr>
                <w:rFonts w:cs="Times New Roman"/>
                <w:sz w:val="20"/>
                <w:szCs w:val="20"/>
                <w:lang w:val="et"/>
              </w:rPr>
              <w:t>Kehtestab nõuded seadmetele, mis on märgistatud steriilsena, ja toetab lõppsteriliseerimise kontrollimist.</w:t>
            </w:r>
          </w:p>
        </w:tc>
      </w:tr>
      <w:tr w:rsidR="005F7AEC" w:rsidRPr="001E2AC1"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1E2AC1" w:rsidRDefault="005F7AEC">
            <w:pPr>
              <w:spacing w:after="0" w:afterAutospacing="0"/>
              <w:rPr>
                <w:rFonts w:cs="Times New Roman"/>
              </w:rPr>
            </w:pPr>
            <w:r w:rsidRPr="001E2AC1">
              <w:rPr>
                <w:rFonts w:cs="Times New Roman"/>
                <w:sz w:val="20"/>
                <w:szCs w:val="20"/>
                <w:lang w:val="et"/>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1E2AC1" w:rsidRDefault="005F7AEC">
            <w:pPr>
              <w:spacing w:after="0" w:afterAutospacing="0"/>
              <w:rPr>
                <w:rFonts w:cs="Times New Roman"/>
              </w:rPr>
            </w:pPr>
            <w:r w:rsidRPr="001E2AC1">
              <w:rPr>
                <w:rFonts w:cs="Times New Roman"/>
                <w:sz w:val="20"/>
                <w:szCs w:val="20"/>
                <w:lang w:val="et"/>
              </w:rPr>
              <w:t>Määrab kindlaks etüleenoksiidi steriliseerimisprotsesside valideerimise ja rutiinse kontrolli nõuded.</w:t>
            </w:r>
          </w:p>
        </w:tc>
      </w:tr>
      <w:tr w:rsidR="005F7AEC" w:rsidRPr="001E2AC1"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1E2AC1" w:rsidRDefault="005F7AEC">
            <w:pPr>
              <w:spacing w:after="0" w:afterAutospacing="0"/>
              <w:rPr>
                <w:rFonts w:cs="Times New Roman"/>
              </w:rPr>
            </w:pPr>
            <w:r w:rsidRPr="001E2AC1">
              <w:rPr>
                <w:rFonts w:cs="Times New Roman"/>
                <w:sz w:val="20"/>
                <w:szCs w:val="20"/>
                <w:lang w:val="et"/>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1E2AC1" w:rsidRDefault="005F7AEC">
            <w:pPr>
              <w:spacing w:after="0" w:afterAutospacing="0"/>
              <w:rPr>
                <w:rFonts w:cs="Times New Roman"/>
              </w:rPr>
            </w:pPr>
            <w:r w:rsidRPr="001E2AC1">
              <w:rPr>
                <w:rFonts w:cs="Times New Roman"/>
                <w:sz w:val="20"/>
                <w:szCs w:val="20"/>
                <w:lang w:val="et"/>
              </w:rPr>
              <w:t>Kirjeldab meetodeid meditsiiniseadmete mikroobide populatsiooni (bakteriaalse saastatuse) määramiseks enne steriliseerimist.</w:t>
            </w:r>
          </w:p>
        </w:tc>
      </w:tr>
      <w:tr w:rsidR="005F7AEC" w:rsidRPr="001E2AC1"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1E2AC1" w:rsidRDefault="005F7AEC">
            <w:pPr>
              <w:spacing w:after="0" w:afterAutospacing="0"/>
              <w:rPr>
                <w:rFonts w:cs="Times New Roman"/>
              </w:rPr>
            </w:pPr>
            <w:r w:rsidRPr="001E2AC1">
              <w:rPr>
                <w:rFonts w:cs="Times New Roman"/>
                <w:sz w:val="20"/>
                <w:szCs w:val="20"/>
                <w:lang w:val="et"/>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1E2AC1" w:rsidRDefault="005F7AEC">
            <w:pPr>
              <w:spacing w:after="0" w:afterAutospacing="0"/>
              <w:rPr>
                <w:rFonts w:cs="Times New Roman"/>
              </w:rPr>
            </w:pPr>
            <w:r w:rsidRPr="001E2AC1">
              <w:rPr>
                <w:rFonts w:cs="Times New Roman"/>
                <w:sz w:val="20"/>
                <w:szCs w:val="20"/>
                <w:lang w:val="et"/>
              </w:rPr>
              <w:t>Annab juhiseid etüleenoksiidi steriliseerimisjääkide lubatud piirnormide ja hindamise kohta.</w:t>
            </w:r>
          </w:p>
        </w:tc>
      </w:tr>
      <w:tr w:rsidR="005F7AEC" w:rsidRPr="001E2AC1"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1E2AC1" w:rsidRDefault="005F7AEC">
            <w:pPr>
              <w:spacing w:after="0" w:afterAutospacing="0"/>
              <w:rPr>
                <w:rFonts w:cs="Times New Roman"/>
              </w:rPr>
            </w:pPr>
            <w:r w:rsidRPr="001E2AC1">
              <w:rPr>
                <w:rFonts w:cs="Times New Roman"/>
                <w:sz w:val="20"/>
                <w:szCs w:val="20"/>
                <w:lang w:val="et"/>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1E2AC1" w:rsidRDefault="005F7AEC">
            <w:pPr>
              <w:spacing w:after="0" w:afterAutospacing="0"/>
              <w:rPr>
                <w:rFonts w:cs="Times New Roman"/>
              </w:rPr>
            </w:pPr>
            <w:r w:rsidRPr="001E2AC1">
              <w:rPr>
                <w:rFonts w:cs="Times New Roman"/>
                <w:sz w:val="20"/>
                <w:szCs w:val="20"/>
                <w:lang w:val="et"/>
              </w:rPr>
              <w:t>Bakteriaalsete endotoksiinide testimist käsitlev rakendusstandard, et toetada kohaldatavate seadmete pürogeenivabadust.</w:t>
            </w:r>
          </w:p>
        </w:tc>
      </w:tr>
      <w:tr w:rsidR="005F7AEC" w:rsidRPr="001E2AC1"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1E2AC1" w:rsidRDefault="005F7AEC">
            <w:pPr>
              <w:spacing w:after="0" w:afterAutospacing="0"/>
              <w:rPr>
                <w:rFonts w:cs="Times New Roman"/>
              </w:rPr>
            </w:pPr>
            <w:r w:rsidRPr="001E2AC1">
              <w:rPr>
                <w:rFonts w:cs="Times New Roman"/>
                <w:sz w:val="20"/>
                <w:szCs w:val="20"/>
                <w:lang w:val="et"/>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1E2AC1" w:rsidRDefault="005F7AEC">
            <w:pPr>
              <w:spacing w:after="0" w:afterAutospacing="0"/>
              <w:rPr>
                <w:rFonts w:cs="Times New Roman"/>
              </w:rPr>
            </w:pPr>
            <w:r w:rsidRPr="001E2AC1">
              <w:rPr>
                <w:rFonts w:cs="Times New Roman"/>
                <w:sz w:val="20"/>
                <w:szCs w:val="20"/>
                <w:lang w:val="et"/>
              </w:rPr>
              <w:t>Määrab kindlaks puhasruumi ja kontrollitud keskkonna klassifikatsiooni osakeste kontsentratsiooni järgi, kui see on tootmiskontrolli jaoks asjakohane.</w:t>
            </w:r>
          </w:p>
        </w:tc>
      </w:tr>
      <w:tr w:rsidR="005F7AEC" w:rsidRPr="001E2AC1"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1E2AC1" w:rsidRDefault="005F7AEC">
            <w:pPr>
              <w:spacing w:after="0" w:afterAutospacing="0"/>
              <w:rPr>
                <w:rFonts w:cs="Times New Roman"/>
              </w:rPr>
            </w:pPr>
            <w:r w:rsidRPr="001E2AC1">
              <w:rPr>
                <w:rFonts w:cs="Times New Roman"/>
                <w:sz w:val="20"/>
                <w:szCs w:val="20"/>
                <w:lang w:val="et"/>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1E2AC1" w:rsidRDefault="005F7AEC">
            <w:pPr>
              <w:spacing w:after="0" w:afterAutospacing="0"/>
              <w:rPr>
                <w:rFonts w:cs="Times New Roman"/>
              </w:rPr>
            </w:pPr>
            <w:r w:rsidRPr="001E2AC1">
              <w:rPr>
                <w:rFonts w:cs="Times New Roman"/>
                <w:sz w:val="20"/>
                <w:szCs w:val="20"/>
                <w:lang w:val="et"/>
              </w:rPr>
              <w:t>Määrab kindlaks puhasruumi tõhususe jälgimise nõuded, kui need on kohaldatavad kontrollitud tootmiskeskkondades.</w:t>
            </w:r>
          </w:p>
        </w:tc>
      </w:tr>
      <w:tr w:rsidR="005F7AEC" w:rsidRPr="001E2AC1"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1E2AC1" w:rsidRDefault="005F7AEC">
            <w:pPr>
              <w:spacing w:after="0" w:afterAutospacing="0"/>
              <w:rPr>
                <w:rFonts w:cs="Times New Roman"/>
              </w:rPr>
            </w:pPr>
            <w:r w:rsidRPr="001E2AC1">
              <w:rPr>
                <w:rFonts w:cs="Times New Roman"/>
                <w:b/>
                <w:bCs/>
                <w:sz w:val="20"/>
                <w:szCs w:val="20"/>
                <w:lang w:val="et"/>
              </w:rPr>
              <w:t>Kvaliteedijuhtimine ja riskihaldus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1E2AC1" w:rsidRDefault="005F7AEC">
            <w:pPr>
              <w:spacing w:after="0" w:afterAutospacing="0"/>
              <w:rPr>
                <w:rFonts w:cs="Times New Roman"/>
              </w:rPr>
            </w:pPr>
            <w:r w:rsidRPr="001E2AC1">
              <w:rPr>
                <w:rFonts w:cs="Times New Roman"/>
                <w:sz w:val="20"/>
                <w:szCs w:val="20"/>
                <w:lang w:val="et"/>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1E2AC1" w:rsidRDefault="005F7AEC">
            <w:pPr>
              <w:spacing w:after="0" w:afterAutospacing="0"/>
              <w:rPr>
                <w:rFonts w:cs="Times New Roman"/>
              </w:rPr>
            </w:pPr>
            <w:r w:rsidRPr="001E2AC1">
              <w:rPr>
                <w:rFonts w:cs="Times New Roman"/>
                <w:sz w:val="20"/>
                <w:szCs w:val="20"/>
                <w:lang w:val="et"/>
              </w:rPr>
              <w:t>Määratleb meditsiiniseadmete väljatöötamise, tootmise ja turustamisjärgse tegevuse kvaliteedijuhtimissüsteemi nõuded.</w:t>
            </w:r>
          </w:p>
        </w:tc>
      </w:tr>
      <w:tr w:rsidR="005F7AEC" w:rsidRPr="001E2AC1"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1E2AC1" w:rsidRDefault="005F7AEC">
            <w:pPr>
              <w:spacing w:after="0" w:afterAutospacing="0"/>
              <w:rPr>
                <w:rFonts w:cs="Times New Roman"/>
              </w:rPr>
            </w:pPr>
            <w:r w:rsidRPr="001E2AC1">
              <w:rPr>
                <w:rFonts w:cs="Times New Roman"/>
                <w:sz w:val="20"/>
                <w:szCs w:val="20"/>
                <w:lang w:val="et"/>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1E2AC1" w:rsidRDefault="005F7AEC">
            <w:pPr>
              <w:spacing w:after="0" w:afterAutospacing="0"/>
              <w:rPr>
                <w:rFonts w:cs="Times New Roman"/>
              </w:rPr>
            </w:pPr>
            <w:r w:rsidRPr="001E2AC1">
              <w:rPr>
                <w:rFonts w:cs="Times New Roman"/>
                <w:sz w:val="20"/>
                <w:szCs w:val="20"/>
                <w:lang w:val="et"/>
              </w:rPr>
              <w:t>Kehtestab süstemaatilise protsessi meditsiiniseadmetega seotud riskide tuvastamiseks, hindamiseks, kontrollimiseks ja jälgimiseks.</w:t>
            </w:r>
          </w:p>
        </w:tc>
      </w:tr>
      <w:tr w:rsidR="00E56145" w:rsidRPr="001E2AC1" w14:paraId="575F629B" w14:textId="77777777" w:rsidTr="002E324C">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1E2AC1" w:rsidRDefault="00E56145">
            <w:pPr>
              <w:spacing w:after="0" w:afterAutospacing="0"/>
              <w:rPr>
                <w:rFonts w:cs="Times New Roman"/>
                <w:lang w:val="de-DE"/>
              </w:rPr>
            </w:pPr>
            <w:r w:rsidRPr="001E2AC1">
              <w:rPr>
                <w:rFonts w:cs="Times New Roman"/>
                <w:b/>
                <w:bCs/>
                <w:sz w:val="20"/>
                <w:szCs w:val="20"/>
                <w:lang w:val="et"/>
              </w:rPr>
              <w:t>Intravaskulaarsed kateetrid ja veresoonte implantaadid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1E2AC1" w:rsidRDefault="00E56145">
            <w:pPr>
              <w:spacing w:after="0" w:afterAutospacing="0"/>
              <w:rPr>
                <w:rFonts w:cs="Times New Roman"/>
              </w:rPr>
            </w:pPr>
            <w:r w:rsidRPr="001E2AC1">
              <w:rPr>
                <w:rFonts w:cs="Times New Roman"/>
                <w:sz w:val="20"/>
                <w:szCs w:val="20"/>
                <w:lang w:val="et"/>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1E2AC1" w:rsidRDefault="00E56145">
            <w:pPr>
              <w:spacing w:after="0" w:afterAutospacing="0"/>
              <w:rPr>
                <w:rFonts w:cs="Times New Roman"/>
              </w:rPr>
            </w:pPr>
            <w:r w:rsidRPr="001E2AC1">
              <w:rPr>
                <w:rFonts w:cs="Times New Roman"/>
                <w:sz w:val="20"/>
                <w:szCs w:val="20"/>
                <w:lang w:val="et"/>
              </w:rPr>
              <w:t>IMäärab kindlaks steriilsete ühekordselt kasutatavate intravaskulaarsete kateetrite üldised nõuded, kui need on kohaldatavad paigaldussüsteemi komponentide suhtes.</w:t>
            </w:r>
          </w:p>
        </w:tc>
      </w:tr>
      <w:tr w:rsidR="005F7AEC" w:rsidRPr="001E2AC1" w14:paraId="6B6B55E1" w14:textId="77777777" w:rsidTr="002E324C">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156B6FE"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1E2AC1" w:rsidRDefault="005F7AEC">
            <w:pPr>
              <w:spacing w:after="0" w:afterAutospacing="0"/>
              <w:rPr>
                <w:rFonts w:cs="Times New Roman"/>
              </w:rPr>
            </w:pPr>
            <w:r w:rsidRPr="001E2AC1">
              <w:rPr>
                <w:rFonts w:cs="Times New Roman"/>
                <w:sz w:val="20"/>
                <w:szCs w:val="20"/>
                <w:lang w:val="et"/>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1E2AC1" w:rsidRDefault="005F7AEC">
            <w:pPr>
              <w:spacing w:after="0" w:afterAutospacing="0"/>
              <w:rPr>
                <w:rFonts w:cs="Times New Roman"/>
              </w:rPr>
            </w:pPr>
            <w:r w:rsidRPr="001E2AC1">
              <w:rPr>
                <w:rFonts w:cs="Times New Roman"/>
                <w:sz w:val="20"/>
                <w:szCs w:val="20"/>
                <w:lang w:val="et"/>
              </w:rPr>
              <w:t>Määrab kindlaks nõuded steriilsetele ühekordselt kasutatavatele intravaskulaarsetele sisestusvahenditele, dilataatoritele ja juhtetraatidele, kui need on seadme sisestuskomponentide suhtes kohaldatavad.</w:t>
            </w:r>
          </w:p>
        </w:tc>
      </w:tr>
      <w:tr w:rsidR="005F7AEC" w:rsidRPr="001E2AC1" w14:paraId="7B664BA4" w14:textId="77777777" w:rsidTr="002E324C">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FCA9738"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1E2AC1" w:rsidRDefault="005F7AEC">
            <w:pPr>
              <w:spacing w:after="0" w:afterAutospacing="0"/>
              <w:rPr>
                <w:rFonts w:cs="Times New Roman"/>
              </w:rPr>
            </w:pPr>
            <w:r w:rsidRPr="001E2AC1">
              <w:rPr>
                <w:rFonts w:cs="Times New Roman"/>
                <w:sz w:val="20"/>
                <w:szCs w:val="20"/>
                <w:lang w:val="et"/>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1E2AC1" w:rsidRDefault="005F7AEC">
            <w:pPr>
              <w:spacing w:after="0" w:afterAutospacing="0"/>
              <w:rPr>
                <w:rFonts w:cs="Times New Roman"/>
              </w:rPr>
            </w:pPr>
            <w:r w:rsidRPr="001E2AC1">
              <w:rPr>
                <w:rFonts w:cs="Times New Roman"/>
                <w:sz w:val="20"/>
                <w:szCs w:val="20"/>
                <w:lang w:val="et"/>
              </w:rPr>
              <w:t>Käsitleb endovaskulaarsete seadmete nõudeid, mis on seotud veresoonte implantaatide ohutuse ja toimivuse kaalutlustega.</w:t>
            </w:r>
          </w:p>
        </w:tc>
      </w:tr>
      <w:tr w:rsidR="005F7AEC" w:rsidRPr="001E2AC1" w14:paraId="7DD88EF1" w14:textId="77777777" w:rsidTr="002E324C">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1E70C8F8"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1E2AC1" w:rsidRDefault="005F7AEC">
            <w:pPr>
              <w:spacing w:after="0" w:afterAutospacing="0"/>
              <w:rPr>
                <w:rFonts w:cs="Times New Roman"/>
              </w:rPr>
            </w:pPr>
            <w:r w:rsidRPr="001E2AC1">
              <w:rPr>
                <w:rFonts w:cs="Times New Roman"/>
                <w:sz w:val="20"/>
                <w:szCs w:val="20"/>
                <w:lang w:val="et"/>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1E2AC1" w:rsidRDefault="005F7AEC">
            <w:pPr>
              <w:spacing w:after="0" w:afterAutospacing="0"/>
              <w:rPr>
                <w:rFonts w:cs="Times New Roman"/>
              </w:rPr>
            </w:pPr>
            <w:r w:rsidRPr="001E2AC1">
              <w:rPr>
                <w:rFonts w:cs="Times New Roman"/>
                <w:sz w:val="20"/>
                <w:szCs w:val="20"/>
                <w:lang w:val="et"/>
              </w:rPr>
              <w:t>Käsitleb õõnesveenifiltri nõudeid, mis on seotud disaini, toimivuse ja ohutuse hindamisega.</w:t>
            </w:r>
          </w:p>
        </w:tc>
      </w:tr>
      <w:tr w:rsidR="005F7AEC" w:rsidRPr="001E2AC1" w14:paraId="2D3A92C2" w14:textId="77777777" w:rsidTr="002E324C">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7F0A6A3"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1E2AC1" w:rsidRDefault="005F7AEC">
            <w:pPr>
              <w:spacing w:after="0" w:afterAutospacing="0"/>
              <w:rPr>
                <w:rFonts w:cs="Times New Roman"/>
              </w:rPr>
            </w:pPr>
            <w:r w:rsidRPr="001E2AC1">
              <w:rPr>
                <w:rFonts w:cs="Times New Roman"/>
                <w:sz w:val="20"/>
                <w:szCs w:val="20"/>
                <w:lang w:val="et"/>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1E2AC1" w:rsidRDefault="005F7AEC">
            <w:pPr>
              <w:spacing w:after="0" w:afterAutospacing="0"/>
              <w:rPr>
                <w:rFonts w:cs="Times New Roman"/>
              </w:rPr>
            </w:pPr>
            <w:r w:rsidRPr="001E2AC1">
              <w:rPr>
                <w:rFonts w:cs="Times New Roman"/>
                <w:sz w:val="20"/>
                <w:szCs w:val="20"/>
                <w:lang w:val="et"/>
              </w:rPr>
              <w:t>Määrab kindlaks nõuded väikese läbimõõduga konnektoritele intravaskulaarsete või hüpodermiliste rakenduste jaoks, kui need on asjakohased.</w:t>
            </w:r>
          </w:p>
        </w:tc>
      </w:tr>
      <w:tr w:rsidR="005F7AEC" w:rsidRPr="001E2AC1" w14:paraId="3A56889A" w14:textId="77777777" w:rsidTr="002E324C">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B1CE695"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1E2AC1" w:rsidRDefault="005F7AEC">
            <w:pPr>
              <w:spacing w:after="0" w:afterAutospacing="0"/>
              <w:rPr>
                <w:rFonts w:cs="Times New Roman"/>
              </w:rPr>
            </w:pPr>
            <w:r w:rsidRPr="001E2AC1">
              <w:rPr>
                <w:rFonts w:cs="Times New Roman"/>
                <w:sz w:val="20"/>
                <w:szCs w:val="20"/>
                <w:lang w:val="et"/>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1E2AC1" w:rsidRDefault="005F7AEC">
            <w:pPr>
              <w:spacing w:after="0" w:afterAutospacing="0"/>
              <w:rPr>
                <w:rFonts w:cs="Times New Roman"/>
              </w:rPr>
            </w:pPr>
            <w:r w:rsidRPr="001E2AC1">
              <w:rPr>
                <w:rFonts w:cs="Times New Roman"/>
                <w:sz w:val="20"/>
                <w:szCs w:val="20"/>
                <w:lang w:val="et"/>
              </w:rPr>
              <w:t>Määrab kindlaks tervishoiurakendustes kasutatavate väikese läbimõõduga konnektorite ühised katsemeetodid, kui need on asjakohased.</w:t>
            </w:r>
          </w:p>
        </w:tc>
      </w:tr>
      <w:tr w:rsidR="00E56145" w:rsidRPr="001E2AC1" w14:paraId="31F78746" w14:textId="77777777" w:rsidTr="002E324C">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1E2AC1" w:rsidRDefault="00E56145">
            <w:pPr>
              <w:spacing w:after="0" w:afterAutospacing="0"/>
              <w:rPr>
                <w:rFonts w:cs="Times New Roman"/>
              </w:rPr>
            </w:pPr>
            <w:r w:rsidRPr="001E2AC1">
              <w:rPr>
                <w:rFonts w:cs="Times New Roman"/>
                <w:b/>
                <w:bCs/>
                <w:sz w:val="20"/>
                <w:szCs w:val="20"/>
                <w:lang w:val="et"/>
              </w:rPr>
              <w:t>Bioloogiline ohutus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1E2AC1" w:rsidRDefault="00E56145">
            <w:pPr>
              <w:spacing w:after="0" w:afterAutospacing="0"/>
              <w:rPr>
                <w:rFonts w:cs="Times New Roman"/>
              </w:rPr>
            </w:pPr>
            <w:r w:rsidRPr="001E2AC1">
              <w:rPr>
                <w:rFonts w:cs="Times New Roman"/>
                <w:sz w:val="20"/>
                <w:szCs w:val="20"/>
                <w:lang w:val="et"/>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1E2AC1" w:rsidRDefault="00E56145">
            <w:pPr>
              <w:spacing w:after="0" w:afterAutospacing="0"/>
              <w:rPr>
                <w:rFonts w:cs="Times New Roman"/>
              </w:rPr>
            </w:pPr>
            <w:r w:rsidRPr="001E2AC1">
              <w:rPr>
                <w:rFonts w:cs="Times New Roman"/>
                <w:sz w:val="20"/>
                <w:szCs w:val="20"/>
                <w:lang w:val="et"/>
              </w:rPr>
              <w:t>Pakub raamistikku meditsiiniseadmete bioloogiliseks hindamiseks, mis põhineb kehaga kokkupuute laadil ja kestusel.</w:t>
            </w:r>
          </w:p>
        </w:tc>
      </w:tr>
      <w:tr w:rsidR="005F7AEC" w:rsidRPr="001E2AC1"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1E2AC1" w:rsidRDefault="005F7AEC">
            <w:pPr>
              <w:spacing w:after="0" w:afterAutospacing="0"/>
              <w:rPr>
                <w:rFonts w:cs="Times New Roman"/>
              </w:rPr>
            </w:pPr>
            <w:r w:rsidRPr="001E2AC1">
              <w:rPr>
                <w:rFonts w:cs="Times New Roman"/>
                <w:sz w:val="20"/>
                <w:szCs w:val="20"/>
                <w:lang w:val="et"/>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1E2AC1" w:rsidRDefault="005F7AEC">
            <w:pPr>
              <w:spacing w:after="0" w:afterAutospacing="0"/>
              <w:rPr>
                <w:rFonts w:cs="Times New Roman"/>
              </w:rPr>
            </w:pPr>
            <w:r w:rsidRPr="001E2AC1">
              <w:rPr>
                <w:rFonts w:cs="Times New Roman"/>
                <w:sz w:val="20"/>
                <w:szCs w:val="20"/>
                <w:lang w:val="et"/>
              </w:rPr>
              <w:t>Määrab kindlaks katsemeetodid tsütotoksilisuse hindamiseks in vitro.</w:t>
            </w:r>
          </w:p>
        </w:tc>
      </w:tr>
      <w:tr w:rsidR="005F7AEC" w:rsidRPr="001E2AC1"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1E2AC1" w:rsidRDefault="005F7AEC">
            <w:pPr>
              <w:spacing w:after="0" w:afterAutospacing="0"/>
              <w:rPr>
                <w:rFonts w:cs="Times New Roman"/>
              </w:rPr>
            </w:pPr>
            <w:r w:rsidRPr="001E2AC1">
              <w:rPr>
                <w:rFonts w:cs="Times New Roman"/>
                <w:sz w:val="20"/>
                <w:szCs w:val="20"/>
                <w:lang w:val="et"/>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1E2AC1" w:rsidRDefault="005F7AEC">
            <w:pPr>
              <w:spacing w:after="0" w:afterAutospacing="0"/>
              <w:rPr>
                <w:rFonts w:cs="Times New Roman"/>
                <w:lang w:val="de-DE"/>
              </w:rPr>
            </w:pPr>
            <w:r w:rsidRPr="001E2AC1">
              <w:rPr>
                <w:rFonts w:cs="Times New Roman"/>
                <w:sz w:val="20"/>
                <w:szCs w:val="20"/>
                <w:lang w:val="et"/>
              </w:rPr>
              <w:t>Käsitleb ärrituse ja sensibiliseerimise potentsiaali hindamist.</w:t>
            </w:r>
          </w:p>
        </w:tc>
      </w:tr>
      <w:tr w:rsidR="005F7AEC" w:rsidRPr="001E2AC1"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1E2AC1"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1E2AC1" w:rsidRDefault="005F7AEC">
            <w:pPr>
              <w:spacing w:after="0" w:afterAutospacing="0"/>
              <w:rPr>
                <w:rFonts w:cs="Times New Roman"/>
              </w:rPr>
            </w:pPr>
            <w:r w:rsidRPr="001E2AC1">
              <w:rPr>
                <w:rFonts w:cs="Times New Roman"/>
                <w:sz w:val="20"/>
                <w:szCs w:val="20"/>
                <w:lang w:val="et"/>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1E2AC1" w:rsidRDefault="005F7AEC">
            <w:pPr>
              <w:spacing w:after="0" w:afterAutospacing="0"/>
              <w:rPr>
                <w:rFonts w:cs="Times New Roman"/>
              </w:rPr>
            </w:pPr>
            <w:r w:rsidRPr="001E2AC1">
              <w:rPr>
                <w:rFonts w:cs="Times New Roman"/>
                <w:sz w:val="20"/>
                <w:szCs w:val="20"/>
                <w:lang w:val="et"/>
              </w:rPr>
              <w:t>Määratleb süsteemse toksilisuse testimise nõuded.</w:t>
            </w:r>
          </w:p>
        </w:tc>
      </w:tr>
      <w:tr w:rsidR="005F7AEC" w:rsidRPr="001E2AC1"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1E2AC1" w:rsidRDefault="005F7AEC">
            <w:pPr>
              <w:spacing w:after="0" w:afterAutospacing="0"/>
              <w:rPr>
                <w:rFonts w:cs="Times New Roman"/>
              </w:rPr>
            </w:pPr>
            <w:r w:rsidRPr="001E2AC1">
              <w:rPr>
                <w:rFonts w:cs="Times New Roman"/>
                <w:sz w:val="20"/>
                <w:szCs w:val="20"/>
                <w:lang w:val="et"/>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1E2AC1" w:rsidRDefault="005F7AEC">
            <w:pPr>
              <w:spacing w:after="0" w:afterAutospacing="0"/>
              <w:rPr>
                <w:rFonts w:cs="Times New Roman"/>
              </w:rPr>
            </w:pPr>
            <w:r w:rsidRPr="001E2AC1">
              <w:rPr>
                <w:rFonts w:cs="Times New Roman"/>
                <w:sz w:val="20"/>
                <w:szCs w:val="20"/>
                <w:lang w:val="et"/>
              </w:rPr>
              <w:t>Käsitleb verega interaktsioonide testide valikut, sh verega kokkupuutuvate meditsiiniseadmete veresobivuse kaalutlusi.</w:t>
            </w:r>
          </w:p>
        </w:tc>
      </w:tr>
      <w:tr w:rsidR="005F7AEC" w:rsidRPr="001E2AC1"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1E2AC1" w:rsidRDefault="005F7AEC">
            <w:pPr>
              <w:spacing w:after="0" w:afterAutospacing="0"/>
              <w:rPr>
                <w:rFonts w:cs="Times New Roman"/>
              </w:rPr>
            </w:pPr>
            <w:r w:rsidRPr="001E2AC1">
              <w:rPr>
                <w:rFonts w:cs="Times New Roman"/>
                <w:sz w:val="20"/>
                <w:szCs w:val="20"/>
                <w:lang w:val="et"/>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1E2AC1" w:rsidRDefault="005F7AEC">
            <w:pPr>
              <w:spacing w:after="0" w:afterAutospacing="0"/>
              <w:rPr>
                <w:rFonts w:cs="Times New Roman"/>
              </w:rPr>
            </w:pPr>
            <w:r w:rsidRPr="001E2AC1">
              <w:rPr>
                <w:rFonts w:cs="Times New Roman"/>
                <w:sz w:val="20"/>
                <w:szCs w:val="20"/>
                <w:lang w:val="et"/>
              </w:rPr>
              <w:t>Määrab kindlaks nõuded proovide ettevalmistamisele ja bioloogilise ohutuse hindamisel kasutatavatele võrdlusmaterjalidele.</w:t>
            </w:r>
          </w:p>
        </w:tc>
      </w:tr>
      <w:tr w:rsidR="005F7AEC" w:rsidRPr="001E2AC1"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1E2AC1" w:rsidRDefault="005F7AEC">
            <w:pPr>
              <w:spacing w:after="0" w:afterAutospacing="0"/>
              <w:rPr>
                <w:rFonts w:cs="Times New Roman"/>
              </w:rPr>
            </w:pPr>
            <w:r w:rsidRPr="001E2AC1">
              <w:rPr>
                <w:rFonts w:cs="Times New Roman"/>
                <w:sz w:val="20"/>
                <w:szCs w:val="20"/>
                <w:lang w:val="et"/>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1E2AC1" w:rsidRDefault="005F7AEC">
            <w:pPr>
              <w:spacing w:after="0" w:afterAutospacing="0"/>
              <w:rPr>
                <w:rFonts w:cs="Times New Roman"/>
              </w:rPr>
            </w:pPr>
            <w:r w:rsidRPr="001E2AC1">
              <w:rPr>
                <w:rFonts w:cs="Times New Roman"/>
                <w:sz w:val="20"/>
                <w:szCs w:val="20"/>
                <w:lang w:val="et"/>
              </w:rPr>
              <w:t>Pakub välja meditsiiniseadmete koostisosade toksikoloogilise riski hindamise põhimõtted bioloogilise ohutuse hindamise toetamiseks.</w:t>
            </w:r>
          </w:p>
        </w:tc>
      </w:tr>
      <w:tr w:rsidR="005F7AEC" w:rsidRPr="001E2AC1"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1E2AC1" w:rsidRDefault="005F7AEC">
            <w:pPr>
              <w:spacing w:after="0" w:afterAutospacing="0"/>
              <w:rPr>
                <w:rFonts w:cs="Times New Roman"/>
              </w:rPr>
            </w:pPr>
            <w:r w:rsidRPr="001E2AC1">
              <w:rPr>
                <w:rFonts w:cs="Times New Roman"/>
                <w:sz w:val="20"/>
                <w:szCs w:val="20"/>
                <w:lang w:val="et"/>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1E2AC1" w:rsidRDefault="005F7AEC">
            <w:pPr>
              <w:spacing w:after="0" w:afterAutospacing="0"/>
              <w:rPr>
                <w:rFonts w:cs="Times New Roman"/>
              </w:rPr>
            </w:pPr>
            <w:r w:rsidRPr="001E2AC1">
              <w:rPr>
                <w:rFonts w:cs="Times New Roman"/>
                <w:sz w:val="20"/>
                <w:szCs w:val="20"/>
                <w:lang w:val="et"/>
              </w:rPr>
              <w:t>Käsitleb meditsiiniseadmete materjalide keemilist iseloomustamist bioloogilise riski juhtimise protsessi raames.</w:t>
            </w:r>
          </w:p>
        </w:tc>
      </w:tr>
      <w:tr w:rsidR="00E56145" w:rsidRPr="001E2AC1"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1E2AC1" w:rsidRDefault="00E56145">
            <w:pPr>
              <w:spacing w:after="0" w:afterAutospacing="0"/>
              <w:rPr>
                <w:rFonts w:cs="Times New Roman"/>
              </w:rPr>
            </w:pPr>
            <w:r w:rsidRPr="001E2AC1">
              <w:rPr>
                <w:rFonts w:cs="Times New Roman"/>
                <w:b/>
                <w:bCs/>
                <w:sz w:val="20"/>
                <w:szCs w:val="20"/>
                <w:lang w:val="et"/>
              </w:rPr>
              <w:t>Kliiniline hindamine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1E2AC1" w:rsidRDefault="00E56145">
            <w:pPr>
              <w:spacing w:after="0" w:afterAutospacing="0"/>
              <w:rPr>
                <w:rFonts w:cs="Times New Roman"/>
              </w:rPr>
            </w:pPr>
            <w:r w:rsidRPr="001E2AC1">
              <w:rPr>
                <w:rFonts w:cs="Times New Roman"/>
                <w:sz w:val="20"/>
                <w:szCs w:val="20"/>
                <w:lang w:val="et"/>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1E2AC1" w:rsidRDefault="00E56145">
            <w:pPr>
              <w:spacing w:after="0" w:afterAutospacing="0"/>
              <w:rPr>
                <w:rFonts w:cs="Times New Roman"/>
              </w:rPr>
            </w:pPr>
            <w:r w:rsidRPr="001E2AC1">
              <w:rPr>
                <w:rFonts w:cs="Times New Roman"/>
                <w:sz w:val="20"/>
                <w:szCs w:val="20"/>
                <w:lang w:val="et"/>
              </w:rPr>
              <w:t>Kliinilise hindamise metoodika toetamiseks kasutatavad juhised.</w:t>
            </w:r>
          </w:p>
        </w:tc>
      </w:tr>
      <w:tr w:rsidR="00E56145" w:rsidRPr="001E2AC1"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1E2AC1"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1E2AC1" w:rsidRDefault="00E56145">
            <w:pPr>
              <w:spacing w:after="0" w:afterAutospacing="0"/>
              <w:rPr>
                <w:rFonts w:cs="Times New Roman"/>
              </w:rPr>
            </w:pPr>
            <w:r w:rsidRPr="001E2AC1">
              <w:rPr>
                <w:rFonts w:cs="Times New Roman"/>
                <w:sz w:val="20"/>
                <w:szCs w:val="20"/>
                <w:lang w:val="et"/>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1E2AC1" w:rsidRDefault="00E56145">
            <w:pPr>
              <w:spacing w:after="0" w:afterAutospacing="0"/>
              <w:rPr>
                <w:rFonts w:cs="Times New Roman"/>
              </w:rPr>
            </w:pPr>
            <w:r w:rsidRPr="001E2AC1">
              <w:rPr>
                <w:rFonts w:cs="Times New Roman"/>
                <w:sz w:val="20"/>
                <w:szCs w:val="20"/>
                <w:lang w:val="et"/>
              </w:rPr>
              <w:t>Annab juhiseid piisavate kliiniliste tõendite kohta pärandseadmete puhul vastavalt määrusele (EL) 2017/745.</w:t>
            </w:r>
          </w:p>
        </w:tc>
      </w:tr>
      <w:tr w:rsidR="00E56145" w:rsidRPr="001E2AC1"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1E2AC1" w:rsidRDefault="00E56145">
            <w:pPr>
              <w:spacing w:after="0" w:afterAutospacing="0"/>
              <w:rPr>
                <w:rFonts w:cs="Times New Roman"/>
              </w:rPr>
            </w:pPr>
            <w:r w:rsidRPr="001E2AC1">
              <w:rPr>
                <w:rFonts w:cs="Times New Roman"/>
                <w:b/>
                <w:bCs/>
                <w:sz w:val="20"/>
                <w:szCs w:val="20"/>
                <w:lang w:val="et"/>
              </w:rPr>
              <w:t>SSCP / PMCF suunis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1E2AC1" w:rsidRDefault="00E56145">
            <w:pPr>
              <w:spacing w:after="0" w:afterAutospacing="0"/>
              <w:rPr>
                <w:rFonts w:cs="Times New Roman"/>
              </w:rPr>
            </w:pPr>
            <w:r w:rsidRPr="001E2AC1">
              <w:rPr>
                <w:rFonts w:cs="Times New Roman"/>
                <w:sz w:val="20"/>
                <w:szCs w:val="20"/>
                <w:lang w:val="et"/>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1E2AC1" w:rsidRDefault="00E56145">
            <w:pPr>
              <w:spacing w:after="0" w:afterAutospacing="0"/>
              <w:rPr>
                <w:rFonts w:cs="Times New Roman"/>
              </w:rPr>
            </w:pPr>
            <w:r w:rsidRPr="001E2AC1">
              <w:rPr>
                <w:rFonts w:cs="Times New Roman"/>
                <w:sz w:val="20"/>
                <w:szCs w:val="20"/>
                <w:lang w:val="et"/>
              </w:rPr>
              <w:t>Annab juhiseid ohutuse ja kliinilise toimivuse kokkuvõtte koostamise, valideerimise ja avaliku kättesaadavuse kohta.</w:t>
            </w:r>
          </w:p>
        </w:tc>
      </w:tr>
      <w:tr w:rsidR="005F7AEC" w:rsidRPr="001E2AC1"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1E2AC1" w:rsidRDefault="005F7AEC">
            <w:pPr>
              <w:spacing w:after="0" w:afterAutospacing="0"/>
              <w:rPr>
                <w:rFonts w:cs="Times New Roman"/>
              </w:rPr>
            </w:pPr>
            <w:r w:rsidRPr="001E2AC1">
              <w:rPr>
                <w:rFonts w:cs="Times New Roman"/>
                <w:sz w:val="20"/>
                <w:szCs w:val="20"/>
                <w:lang w:val="et"/>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1E2AC1" w:rsidRDefault="005F7AEC">
            <w:pPr>
              <w:spacing w:after="0" w:afterAutospacing="0"/>
              <w:rPr>
                <w:rFonts w:cs="Times New Roman"/>
              </w:rPr>
            </w:pPr>
            <w:r w:rsidRPr="001E2AC1">
              <w:rPr>
                <w:rFonts w:cs="Times New Roman"/>
                <w:sz w:val="20"/>
                <w:szCs w:val="20"/>
                <w:lang w:val="et"/>
              </w:rPr>
              <w:t>Annab juhiseid turustamisjärgse kliinilise järelkontrolli plaani malli kohta.</w:t>
            </w:r>
          </w:p>
        </w:tc>
      </w:tr>
      <w:tr w:rsidR="005F7AEC" w:rsidRPr="001E2AC1"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1E2AC1" w:rsidRDefault="005F7AEC">
            <w:pPr>
              <w:spacing w:after="0" w:afterAutospacing="0"/>
              <w:rPr>
                <w:rFonts w:cs="Times New Roman"/>
              </w:rPr>
            </w:pPr>
            <w:r w:rsidRPr="001E2AC1">
              <w:rPr>
                <w:rFonts w:cs="Times New Roman"/>
                <w:sz w:val="20"/>
                <w:szCs w:val="20"/>
                <w:lang w:val="et"/>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1E2AC1" w:rsidRDefault="005F7AEC">
            <w:pPr>
              <w:spacing w:after="0" w:afterAutospacing="0"/>
              <w:rPr>
                <w:rFonts w:cs="Times New Roman"/>
              </w:rPr>
            </w:pPr>
            <w:r w:rsidRPr="001E2AC1">
              <w:rPr>
                <w:rFonts w:cs="Times New Roman"/>
                <w:sz w:val="20"/>
                <w:szCs w:val="20"/>
                <w:lang w:val="et"/>
              </w:rPr>
              <w:t>Annab juhiseid turustamisjärgse kliinilise järelkontrolli aruande malli ning kliinilise ohutuse ja toimivuse jätkuva hindamise kohta.</w:t>
            </w:r>
          </w:p>
        </w:tc>
      </w:tr>
      <w:tr w:rsidR="00E56145" w:rsidRPr="001E2AC1"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1E2AC1" w:rsidRDefault="00E56145">
            <w:pPr>
              <w:spacing w:after="0" w:afterAutospacing="0"/>
              <w:rPr>
                <w:rFonts w:cs="Times New Roman"/>
              </w:rPr>
            </w:pPr>
            <w:r w:rsidRPr="001E2AC1">
              <w:rPr>
                <w:rFonts w:cs="Times New Roman"/>
                <w:b/>
                <w:bCs/>
                <w:sz w:val="20"/>
                <w:szCs w:val="20"/>
                <w:lang w:val="et"/>
              </w:rPr>
              <w:t>Kasutatavusanalüüs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1E2AC1" w:rsidRDefault="00E56145">
            <w:pPr>
              <w:spacing w:after="0" w:afterAutospacing="0"/>
              <w:rPr>
                <w:rFonts w:cs="Times New Roman"/>
              </w:rPr>
            </w:pPr>
            <w:r w:rsidRPr="001E2AC1">
              <w:rPr>
                <w:rFonts w:cs="Times New Roman"/>
                <w:sz w:val="20"/>
                <w:szCs w:val="20"/>
                <w:lang w:val="et"/>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1E2AC1" w:rsidRDefault="00E56145">
            <w:pPr>
              <w:spacing w:after="0" w:afterAutospacing="0"/>
              <w:rPr>
                <w:rFonts w:cs="Times New Roman"/>
              </w:rPr>
            </w:pPr>
            <w:r w:rsidRPr="001E2AC1">
              <w:rPr>
                <w:rFonts w:cs="Times New Roman"/>
                <w:sz w:val="20"/>
                <w:szCs w:val="20"/>
                <w:lang w:val="et"/>
              </w:rPr>
              <w:t>Määrab kindlaks kasutatavusanalüüsi protsessi kasutamisega seotud riskide tuvastamiseks ja leevendamiseks.</w:t>
            </w:r>
          </w:p>
        </w:tc>
      </w:tr>
      <w:tr w:rsidR="00E56145" w:rsidRPr="001E2AC1"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1E2AC1" w:rsidRDefault="00E56145">
            <w:pPr>
              <w:spacing w:after="0" w:afterAutospacing="0"/>
              <w:rPr>
                <w:rFonts w:cs="Times New Roman"/>
              </w:rPr>
            </w:pPr>
            <w:r w:rsidRPr="001E2AC1">
              <w:rPr>
                <w:rFonts w:cs="Times New Roman"/>
                <w:b/>
                <w:bCs/>
                <w:sz w:val="20"/>
                <w:szCs w:val="20"/>
                <w:lang w:val="et"/>
              </w:rPr>
              <w:t>Pakend ja säilivusaeg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1E2AC1" w:rsidRDefault="00E56145">
            <w:pPr>
              <w:spacing w:after="0" w:afterAutospacing="0"/>
              <w:rPr>
                <w:rFonts w:cs="Times New Roman"/>
              </w:rPr>
            </w:pPr>
            <w:r w:rsidRPr="001E2AC1">
              <w:rPr>
                <w:rFonts w:cs="Times New Roman"/>
                <w:sz w:val="20"/>
                <w:szCs w:val="20"/>
                <w:lang w:val="et"/>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1E2AC1" w:rsidRDefault="00E56145">
            <w:pPr>
              <w:spacing w:after="0" w:afterAutospacing="0"/>
              <w:rPr>
                <w:rFonts w:cs="Times New Roman"/>
              </w:rPr>
            </w:pPr>
            <w:r w:rsidRPr="001E2AC1">
              <w:rPr>
                <w:rFonts w:cs="Times New Roman"/>
                <w:sz w:val="20"/>
                <w:szCs w:val="20"/>
                <w:lang w:val="et"/>
              </w:rPr>
              <w:t>Määratleb nõuded materjalidele, steriilsetele barjäärisüsteemidele ja pakendisüsteemidele.</w:t>
            </w:r>
          </w:p>
        </w:tc>
      </w:tr>
      <w:tr w:rsidR="005F7AEC" w:rsidRPr="001E2AC1"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1E2AC1" w:rsidRDefault="005F7AEC">
            <w:pPr>
              <w:spacing w:after="0" w:afterAutospacing="0"/>
              <w:rPr>
                <w:rFonts w:cs="Times New Roman"/>
              </w:rPr>
            </w:pPr>
            <w:r w:rsidRPr="001E2AC1">
              <w:rPr>
                <w:rFonts w:cs="Times New Roman"/>
                <w:sz w:val="20"/>
                <w:szCs w:val="20"/>
                <w:lang w:val="et"/>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1E2AC1" w:rsidRDefault="005F7AEC">
            <w:pPr>
              <w:spacing w:after="0" w:afterAutospacing="0"/>
              <w:rPr>
                <w:rFonts w:cs="Times New Roman"/>
              </w:rPr>
            </w:pPr>
            <w:r w:rsidRPr="001E2AC1">
              <w:rPr>
                <w:rFonts w:cs="Times New Roman"/>
                <w:sz w:val="20"/>
                <w:szCs w:val="20"/>
                <w:lang w:val="et"/>
              </w:rPr>
              <w:t>Määrab kindlaks pakendamisprotsesside valideerimise nõuded.</w:t>
            </w:r>
          </w:p>
        </w:tc>
      </w:tr>
      <w:tr w:rsidR="005F7AEC" w:rsidRPr="001E2AC1"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1E2AC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1E2AC1" w:rsidRDefault="005F7AEC">
            <w:pPr>
              <w:spacing w:after="0" w:afterAutospacing="0"/>
              <w:rPr>
                <w:rFonts w:cs="Times New Roman"/>
              </w:rPr>
            </w:pPr>
            <w:r w:rsidRPr="001E2AC1">
              <w:rPr>
                <w:rFonts w:cs="Times New Roman"/>
                <w:sz w:val="20"/>
                <w:szCs w:val="20"/>
                <w:lang w:val="et"/>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1E2AC1" w:rsidRDefault="005F7AEC">
            <w:pPr>
              <w:spacing w:after="0" w:afterAutospacing="0"/>
              <w:rPr>
                <w:rFonts w:cs="Times New Roman"/>
              </w:rPr>
            </w:pPr>
            <w:r w:rsidRPr="001E2AC1">
              <w:rPr>
                <w:rFonts w:cs="Times New Roman"/>
                <w:sz w:val="20"/>
                <w:szCs w:val="20"/>
                <w:lang w:val="et"/>
              </w:rPr>
              <w:t>Muu rakendatud standard, mis annab juhiseid kiirendatud vanandamise uuringute kohta säilivusaja väidete toetamiseks.</w:t>
            </w:r>
          </w:p>
        </w:tc>
      </w:tr>
      <w:tr w:rsidR="00E56145" w:rsidRPr="001E2AC1"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1E2AC1" w:rsidRDefault="00E56145">
            <w:pPr>
              <w:spacing w:after="0" w:afterAutospacing="0"/>
              <w:rPr>
                <w:rFonts w:cs="Times New Roman"/>
              </w:rPr>
            </w:pPr>
            <w:r w:rsidRPr="001E2AC1">
              <w:rPr>
                <w:rFonts w:cs="Times New Roman"/>
                <w:b/>
                <w:bCs/>
                <w:sz w:val="20"/>
                <w:szCs w:val="20"/>
                <w:lang w:val="et"/>
              </w:rPr>
              <w:t>Turustamisjärgne jälgimine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1E2AC1" w:rsidRDefault="00E56145">
            <w:pPr>
              <w:spacing w:after="0" w:afterAutospacing="0"/>
              <w:rPr>
                <w:rFonts w:cs="Times New Roman"/>
              </w:rPr>
            </w:pPr>
            <w:r w:rsidRPr="001E2AC1">
              <w:rPr>
                <w:rFonts w:cs="Times New Roman"/>
                <w:sz w:val="20"/>
                <w:szCs w:val="20"/>
                <w:lang w:val="et"/>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1E2AC1" w:rsidRDefault="00E56145">
            <w:pPr>
              <w:spacing w:after="0" w:afterAutospacing="0"/>
              <w:rPr>
                <w:rFonts w:cs="Times New Roman"/>
              </w:rPr>
            </w:pPr>
            <w:r w:rsidRPr="001E2AC1">
              <w:rPr>
                <w:rFonts w:cs="Times New Roman"/>
                <w:sz w:val="20"/>
                <w:szCs w:val="20"/>
                <w:lang w:val="et"/>
              </w:rPr>
              <w:t>Turustamisjärgse kliinilise järelkontrolli toetamiseks kasutatavad juhised jätkuva ohutuse ja toimivuse kinnitamiseks.</w:t>
            </w:r>
          </w:p>
        </w:tc>
      </w:tr>
      <w:tr w:rsidR="00E56145" w:rsidRPr="001E2AC1"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1E2AC1" w:rsidRDefault="00E56145">
            <w:pPr>
              <w:spacing w:after="0" w:afterAutospacing="0"/>
              <w:rPr>
                <w:rFonts w:cs="Times New Roman"/>
              </w:rPr>
            </w:pPr>
            <w:r w:rsidRPr="001E2AC1">
              <w:rPr>
                <w:rFonts w:cs="Times New Roman"/>
                <w:b/>
                <w:bCs/>
                <w:sz w:val="20"/>
                <w:szCs w:val="20"/>
                <w:lang w:val="et"/>
              </w:rPr>
              <w:lastRenderedPageBreak/>
              <w:t>Valvsus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1E2AC1" w:rsidRDefault="00E56145">
            <w:pPr>
              <w:spacing w:after="0" w:afterAutospacing="0"/>
              <w:rPr>
                <w:rFonts w:cs="Times New Roman"/>
              </w:rPr>
            </w:pPr>
            <w:r w:rsidRPr="001E2AC1">
              <w:rPr>
                <w:rFonts w:cs="Times New Roman"/>
                <w:sz w:val="20"/>
                <w:szCs w:val="20"/>
                <w:lang w:val="et"/>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1E2AC1" w:rsidRDefault="00E56145">
            <w:pPr>
              <w:spacing w:after="0" w:afterAutospacing="0"/>
              <w:rPr>
                <w:rFonts w:cs="Times New Roman"/>
              </w:rPr>
            </w:pPr>
            <w:r w:rsidRPr="001E2AC1">
              <w:rPr>
                <w:rFonts w:cs="Times New Roman"/>
                <w:sz w:val="20"/>
                <w:szCs w:val="20"/>
                <w:lang w:val="et"/>
              </w:rPr>
              <w:t>Juhised meditsiiniseadmete ohutusjärelevalve protsesside ning raskete vahejuhtumite ja valdkonna ohutusalaste parandusmeetmete aruandluse toetamiseks.</w:t>
            </w:r>
          </w:p>
        </w:tc>
      </w:tr>
    </w:tbl>
    <w:p w14:paraId="4EEA1268" w14:textId="77777777" w:rsidR="00D832B0" w:rsidRPr="001E2AC1"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1E2AC1" w:rsidRDefault="00D832B0" w:rsidP="00D832B0">
      <w:pPr>
        <w:rPr>
          <w:rFonts w:cs="Times New Roman"/>
        </w:rPr>
      </w:pPr>
    </w:p>
    <w:p w14:paraId="363C2805" w14:textId="77777777" w:rsidR="00D832B0" w:rsidRPr="001E2AC1" w:rsidRDefault="00D832B0" w:rsidP="00D832B0">
      <w:pPr>
        <w:rPr>
          <w:rFonts w:cs="Times New Roman"/>
        </w:rPr>
      </w:pPr>
    </w:p>
    <w:p w14:paraId="4A453F11" w14:textId="77777777" w:rsidR="00D832B0" w:rsidRPr="001E2AC1" w:rsidRDefault="00D832B0" w:rsidP="00D832B0">
      <w:pPr>
        <w:rPr>
          <w:rFonts w:cs="Times New Roman"/>
        </w:rPr>
      </w:pPr>
    </w:p>
    <w:p w14:paraId="26763830" w14:textId="77777777" w:rsidR="00D832B0" w:rsidRPr="001E2AC1" w:rsidRDefault="00D832B0" w:rsidP="00D832B0">
      <w:pPr>
        <w:rPr>
          <w:rFonts w:cs="Times New Roman"/>
        </w:rPr>
      </w:pPr>
    </w:p>
    <w:p w14:paraId="6441C629" w14:textId="77777777" w:rsidR="00D832B0" w:rsidRPr="001E2AC1" w:rsidRDefault="00D832B0" w:rsidP="00D832B0">
      <w:pPr>
        <w:rPr>
          <w:rFonts w:cs="Times New Roman"/>
        </w:rPr>
      </w:pPr>
    </w:p>
    <w:p w14:paraId="085C5EC6" w14:textId="77777777" w:rsidR="00D832B0" w:rsidRPr="001E2AC1" w:rsidRDefault="00D832B0" w:rsidP="00D832B0">
      <w:pPr>
        <w:rPr>
          <w:rFonts w:cs="Times New Roman"/>
        </w:rPr>
      </w:pPr>
    </w:p>
    <w:p w14:paraId="2897CC2B" w14:textId="77777777" w:rsidR="00D832B0" w:rsidRPr="001E2AC1" w:rsidRDefault="00D832B0" w:rsidP="00D832B0">
      <w:pPr>
        <w:rPr>
          <w:rFonts w:cs="Times New Roman"/>
        </w:rPr>
      </w:pPr>
    </w:p>
    <w:p w14:paraId="71CED9E4" w14:textId="77777777" w:rsidR="00D832B0" w:rsidRPr="001E2AC1" w:rsidRDefault="00D832B0" w:rsidP="00D832B0">
      <w:pPr>
        <w:rPr>
          <w:rFonts w:cs="Times New Roman"/>
        </w:rPr>
      </w:pPr>
    </w:p>
    <w:p w14:paraId="73AEAA8B" w14:textId="77777777" w:rsidR="00D832B0" w:rsidRPr="001E2AC1" w:rsidRDefault="00D832B0" w:rsidP="00D832B0">
      <w:pPr>
        <w:rPr>
          <w:rFonts w:cs="Times New Roman"/>
        </w:rPr>
      </w:pPr>
    </w:p>
    <w:p w14:paraId="0D689C25" w14:textId="77777777" w:rsidR="00D832B0" w:rsidRPr="001E2AC1" w:rsidRDefault="00D832B0" w:rsidP="00D832B0">
      <w:pPr>
        <w:rPr>
          <w:rFonts w:cs="Times New Roman"/>
        </w:rPr>
      </w:pPr>
    </w:p>
    <w:p w14:paraId="15C9DDA0" w14:textId="77777777" w:rsidR="00676103" w:rsidRPr="001E2AC1" w:rsidRDefault="00676103">
      <w:pPr>
        <w:spacing w:after="160" w:afterAutospacing="0"/>
        <w:rPr>
          <w:rFonts w:cs="Times New Roman"/>
          <w:b/>
          <w:bCs/>
          <w:lang w:val="et"/>
        </w:rPr>
      </w:pPr>
      <w:bookmarkStart w:id="34" w:name="_Toc240465971"/>
      <w:r w:rsidRPr="001E2AC1">
        <w:rPr>
          <w:rFonts w:cs="Times New Roman"/>
          <w:bCs/>
          <w:lang w:val="et"/>
        </w:rPr>
        <w:br w:type="page"/>
      </w:r>
    </w:p>
    <w:p w14:paraId="07E1186E" w14:textId="0D1FBE07" w:rsidR="00C070F9" w:rsidRPr="001E2AC1" w:rsidRDefault="00C070F9" w:rsidP="00170FE5">
      <w:pPr>
        <w:pStyle w:val="Heading1"/>
        <w:numPr>
          <w:ilvl w:val="0"/>
          <w:numId w:val="2"/>
        </w:numPr>
        <w:rPr>
          <w:rFonts w:cs="Times New Roman"/>
          <w:color w:val="auto"/>
          <w:lang w:val="et"/>
        </w:rPr>
      </w:pPr>
      <w:r w:rsidRPr="001E2AC1">
        <w:rPr>
          <w:rFonts w:cs="Times New Roman"/>
          <w:bCs/>
          <w:color w:val="auto"/>
          <w:lang w:val="et"/>
        </w:rPr>
        <w:lastRenderedPageBreak/>
        <w:t>B. Ohutuse ja toimivuse kokkuvõte patsientide/võhikute jaoks</w:t>
      </w:r>
      <w:bookmarkEnd w:id="32"/>
      <w:bookmarkEnd w:id="33"/>
      <w:bookmarkEnd w:id="34"/>
    </w:p>
    <w:p w14:paraId="43787158" w14:textId="77777777" w:rsidR="00721595" w:rsidRPr="001E2AC1" w:rsidRDefault="00721595" w:rsidP="00721595">
      <w:pPr>
        <w:spacing w:after="0" w:afterAutospacing="0" w:line="240" w:lineRule="auto"/>
        <w:rPr>
          <w:rFonts w:cs="Times New Roman"/>
          <w:szCs w:val="24"/>
          <w:lang w:val="et"/>
        </w:rPr>
      </w:pPr>
    </w:p>
    <w:p w14:paraId="2D546AA7" w14:textId="5969AC1B" w:rsidR="00440750" w:rsidRPr="001E2AC1" w:rsidRDefault="00440750">
      <w:pPr>
        <w:spacing w:after="0" w:afterAutospacing="0"/>
        <w:rPr>
          <w:rFonts w:cs="Times New Roman"/>
          <w:kern w:val="2"/>
          <w:szCs w:val="24"/>
          <w:lang w:val="et"/>
          <w14:ligatures w14:val="standardContextual"/>
        </w:rPr>
      </w:pPr>
      <w:r w:rsidRPr="001E2AC1">
        <w:rPr>
          <w:rFonts w:cs="Times New Roman"/>
          <w:b/>
          <w:bCs/>
          <w:lang w:val="et"/>
        </w:rPr>
        <w:t>Seadme nimi:</w:t>
      </w:r>
      <w:r w:rsidRPr="001E2AC1">
        <w:rPr>
          <w:rFonts w:cs="Times New Roman"/>
          <w:lang w:val="et"/>
        </w:rPr>
        <w:t xml:space="preserve"> Option ELITE’i eemaldatav õõnesveenifiltrisüsteem</w:t>
      </w:r>
      <w:r w:rsidRPr="001E2AC1">
        <w:rPr>
          <w:rFonts w:cs="Times New Roman"/>
          <w:lang w:val="et"/>
        </w:rPr>
        <w:br/>
      </w:r>
      <w:r w:rsidRPr="001E2AC1">
        <w:rPr>
          <w:rFonts w:cs="Times New Roman"/>
          <w:b/>
          <w:bCs/>
          <w:lang w:val="et"/>
        </w:rPr>
        <w:t>Dokument:</w:t>
      </w:r>
      <w:r w:rsidRPr="001E2AC1">
        <w:rPr>
          <w:rFonts w:cs="Times New Roman"/>
          <w:lang w:val="et"/>
        </w:rPr>
        <w:t xml:space="preserve"> Ohutuse ja kliinilise toimivuse kokkuvõte</w:t>
      </w:r>
      <w:r w:rsidRPr="001E2AC1">
        <w:rPr>
          <w:rFonts w:cs="Times New Roman"/>
          <w:lang w:val="et"/>
        </w:rPr>
        <w:br/>
      </w:r>
      <w:r w:rsidRPr="001E2AC1">
        <w:rPr>
          <w:rFonts w:cs="Times New Roman"/>
          <w:b/>
          <w:bCs/>
          <w:lang w:val="et"/>
        </w:rPr>
        <w:t>Väljaandmise kuupäev:</w:t>
      </w:r>
      <w:r w:rsidRPr="001E2AC1">
        <w:rPr>
          <w:rFonts w:cs="Times New Roman"/>
          <w:i/>
          <w:iCs/>
          <w:color w:val="EE0000"/>
          <w:lang w:val="et"/>
        </w:rPr>
        <w:t xml:space="preserve"> </w:t>
      </w:r>
      <w:r w:rsidRPr="001E2AC1">
        <w:rPr>
          <w:rFonts w:cs="Times New Roman"/>
          <w:lang w:val="et"/>
        </w:rPr>
        <w:t>25. august 2026</w:t>
      </w:r>
    </w:p>
    <w:p w14:paraId="39EB9B49" w14:textId="75610A19" w:rsidR="00662711" w:rsidRPr="001E2AC1" w:rsidRDefault="00662711" w:rsidP="00662711">
      <w:pPr>
        <w:spacing w:after="0" w:afterAutospacing="0" w:line="240" w:lineRule="auto"/>
        <w:rPr>
          <w:rFonts w:eastAsia="Times New Roman" w:cs="Times New Roman"/>
          <w:szCs w:val="24"/>
          <w:lang w:val="et"/>
        </w:rPr>
      </w:pPr>
    </w:p>
    <w:p w14:paraId="1EB100B6" w14:textId="77777777" w:rsidR="00662711" w:rsidRPr="001E2AC1" w:rsidRDefault="00662711" w:rsidP="00836337">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Milleks see kokkuvõte on mõeldud?</w:t>
      </w:r>
    </w:p>
    <w:p w14:paraId="3BF0F75F"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Selles kokkuvõttes selgitatakse, milleks Option™ ELITE’i filtrit kasutatakse ja mis on teada selle ohutuse kohta. See on kirjutatud patsientide ja üldsuse jaoks lihtsas keeles.</w:t>
      </w:r>
    </w:p>
    <w:p w14:paraId="083EFE6D"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Kokkuvõte ei asenda arsti nõuandeid. Kui teil on küsimusi oma tervise või ravi kohta, pidage nõu oma arstiga.</w:t>
      </w:r>
    </w:p>
    <w:p w14:paraId="453387B0" w14:textId="26CD4DBB" w:rsidR="00662711" w:rsidRPr="001E2AC1" w:rsidRDefault="00662711" w:rsidP="00662711">
      <w:pPr>
        <w:spacing w:after="0" w:afterAutospacing="0" w:line="240" w:lineRule="auto"/>
        <w:rPr>
          <w:rFonts w:eastAsia="Times New Roman" w:cs="Times New Roman"/>
          <w:szCs w:val="24"/>
          <w:lang w:val="et"/>
        </w:rPr>
      </w:pPr>
    </w:p>
    <w:p w14:paraId="64E93E68" w14:textId="77777777" w:rsidR="00662711" w:rsidRPr="001E2AC1" w:rsidRDefault="00662711" w:rsidP="00836337">
      <w:pPr>
        <w:spacing w:after="0" w:afterAutospacing="0" w:line="240" w:lineRule="auto"/>
        <w:rPr>
          <w:rFonts w:eastAsia="Times New Roman" w:cs="Times New Roman"/>
          <w:b/>
          <w:bCs/>
          <w:szCs w:val="24"/>
          <w:lang w:val="et"/>
        </w:rPr>
      </w:pPr>
      <w:r w:rsidRPr="001E2AC1">
        <w:rPr>
          <w:rFonts w:eastAsia="Times New Roman" w:cs="Times New Roman"/>
          <w:szCs w:val="24"/>
          <w:lang w:val="et"/>
        </w:rPr>
        <w:t>Seadme teave</w:t>
      </w:r>
    </w:p>
    <w:p w14:paraId="029B9E79" w14:textId="77777777" w:rsidR="00836337" w:rsidRPr="001E2AC1" w:rsidRDefault="00836337" w:rsidP="00836337">
      <w:pPr>
        <w:spacing w:after="0" w:afterAutospacing="0" w:line="240" w:lineRule="auto"/>
        <w:rPr>
          <w:rFonts w:eastAsia="Times New Roman" w:cs="Times New Roman"/>
          <w:b/>
          <w:bCs/>
          <w:szCs w:val="24"/>
          <w:lang w:val="et"/>
        </w:rPr>
      </w:pPr>
    </w:p>
    <w:p w14:paraId="630C02F5" w14:textId="77777777" w:rsidR="00662711" w:rsidRPr="001E2AC1" w:rsidRDefault="00662711" w:rsidP="00662711">
      <w:pPr>
        <w:spacing w:after="0" w:afterAutospacing="0" w:line="240" w:lineRule="auto"/>
        <w:rPr>
          <w:rFonts w:eastAsia="Times New Roman" w:cs="Times New Roman"/>
          <w:szCs w:val="24"/>
          <w:lang w:val="et"/>
        </w:rPr>
      </w:pPr>
      <w:r w:rsidRPr="001E2AC1">
        <w:rPr>
          <w:rFonts w:eastAsia="Times New Roman" w:cs="Times New Roman"/>
          <w:b/>
          <w:bCs/>
          <w:szCs w:val="24"/>
          <w:lang w:val="et"/>
        </w:rPr>
        <w:t>Seadme nimi:</w:t>
      </w:r>
      <w:r w:rsidRPr="001E2AC1">
        <w:rPr>
          <w:rFonts w:eastAsia="Times New Roman" w:cs="Times New Roman"/>
          <w:szCs w:val="24"/>
          <w:lang w:val="et"/>
        </w:rPr>
        <w:br/>
        <w:t>Option™ ELITE’i eemaldatav õõnesveenifiltrisüsteem</w:t>
      </w:r>
    </w:p>
    <w:p w14:paraId="5EDA4F69" w14:textId="77777777" w:rsidR="00662711" w:rsidRPr="001E2AC1" w:rsidRDefault="00662711" w:rsidP="00662711">
      <w:pPr>
        <w:spacing w:after="0" w:afterAutospacing="0" w:line="240" w:lineRule="auto"/>
        <w:rPr>
          <w:rFonts w:eastAsia="Times New Roman" w:cs="Times New Roman"/>
          <w:szCs w:val="24"/>
        </w:rPr>
      </w:pPr>
      <w:r w:rsidRPr="001E2AC1">
        <w:rPr>
          <w:rFonts w:eastAsia="Times New Roman" w:cs="Times New Roman"/>
          <w:b/>
          <w:bCs/>
          <w:szCs w:val="24"/>
          <w:lang w:val="et"/>
        </w:rPr>
        <w:t>Tootja:</w:t>
      </w:r>
      <w:r w:rsidRPr="001E2AC1">
        <w:rPr>
          <w:rFonts w:eastAsia="Times New Roman" w:cs="Times New Roman"/>
          <w:szCs w:val="24"/>
          <w:lang w:val="et"/>
        </w:rPr>
        <w:br/>
        <w:t>Argon Medical Devices, Inc.</w:t>
      </w:r>
      <w:r w:rsidRPr="001E2AC1">
        <w:rPr>
          <w:rFonts w:eastAsia="Times New Roman" w:cs="Times New Roman"/>
          <w:szCs w:val="24"/>
          <w:lang w:val="et"/>
        </w:rPr>
        <w:br/>
        <w:t>1445 Flat Creek Rd</w:t>
      </w:r>
      <w:r w:rsidRPr="001E2AC1">
        <w:rPr>
          <w:rFonts w:eastAsia="Times New Roman" w:cs="Times New Roman"/>
          <w:szCs w:val="24"/>
          <w:lang w:val="et"/>
        </w:rPr>
        <w:br/>
        <w:t>Athens, Texas 75751</w:t>
      </w:r>
      <w:r w:rsidRPr="001E2AC1">
        <w:rPr>
          <w:rFonts w:eastAsia="Times New Roman" w:cs="Times New Roman"/>
          <w:szCs w:val="24"/>
          <w:lang w:val="et"/>
        </w:rPr>
        <w:br/>
        <w:t>USA</w:t>
      </w:r>
    </w:p>
    <w:p w14:paraId="1621E817" w14:textId="77777777" w:rsidR="00810EBB" w:rsidRPr="001E2AC1" w:rsidRDefault="00810EBB">
      <w:pPr>
        <w:spacing w:after="0" w:afterAutospacing="0"/>
        <w:rPr>
          <w:rFonts w:cs="Times New Roman"/>
          <w:kern w:val="2"/>
          <w:szCs w:val="24"/>
          <w:lang w:val="fr-FR"/>
          <w14:ligatures w14:val="standardContextual"/>
        </w:rPr>
      </w:pPr>
      <w:r w:rsidRPr="001E2AC1">
        <w:rPr>
          <w:rFonts w:cs="Times New Roman"/>
          <w:b/>
          <w:bCs/>
          <w:lang w:val="et"/>
        </w:rPr>
        <w:t>Esmakordne CE-märgis Euroopas:</w:t>
      </w:r>
      <w:r w:rsidRPr="001E2AC1">
        <w:rPr>
          <w:rFonts w:cs="Times New Roman"/>
          <w:b/>
          <w:bCs/>
          <w:lang w:val="et"/>
        </w:rPr>
        <w:br/>
      </w:r>
      <w:r w:rsidRPr="001E2AC1">
        <w:rPr>
          <w:rFonts w:cs="Times New Roman"/>
          <w:lang w:val="et"/>
        </w:rPr>
        <w:t>juuni 2016</w:t>
      </w:r>
    </w:p>
    <w:p w14:paraId="25506BE2" w14:textId="77777777" w:rsidR="00FE65F7" w:rsidRPr="001E2AC1" w:rsidRDefault="00FE65F7" w:rsidP="00FE65F7">
      <w:pPr>
        <w:spacing w:after="0" w:afterAutospacing="0" w:line="240" w:lineRule="auto"/>
        <w:rPr>
          <w:rFonts w:cs="Times New Roman"/>
          <w:szCs w:val="24"/>
          <w:lang w:val="fr-FR"/>
        </w:rPr>
      </w:pPr>
    </w:p>
    <w:p w14:paraId="6695828D" w14:textId="77777777" w:rsidR="00992327" w:rsidRPr="001E2AC1" w:rsidRDefault="00992327">
      <w:pPr>
        <w:spacing w:after="0" w:afterAutospacing="0"/>
        <w:rPr>
          <w:rFonts w:cs="Times New Roman"/>
          <w:kern w:val="2"/>
          <w:szCs w:val="24"/>
          <w14:ligatures w14:val="standardContextual"/>
        </w:rPr>
      </w:pPr>
      <w:r w:rsidRPr="001E2AC1">
        <w:rPr>
          <w:rFonts w:cs="Times New Roman"/>
          <w:lang w:val="et"/>
        </w:rPr>
        <w:t>Allolevas tabelis on loetletud seadmete nimed, osanumbrid ja seadmete identifitseerimiskoodid.</w:t>
      </w:r>
    </w:p>
    <w:tbl>
      <w:tblPr>
        <w:tblStyle w:val="TableGrid60004231"/>
        <w:tblW w:w="5000" w:type="pct"/>
        <w:jc w:val="left"/>
        <w:tblInd w:w="0" w:type="dxa"/>
        <w:tblLook w:val="04A0" w:firstRow="1" w:lastRow="0" w:firstColumn="1" w:lastColumn="0" w:noHBand="0" w:noVBand="1"/>
      </w:tblPr>
      <w:tblGrid>
        <w:gridCol w:w="2116"/>
        <w:gridCol w:w="1627"/>
        <w:gridCol w:w="894"/>
        <w:gridCol w:w="1150"/>
        <w:gridCol w:w="1161"/>
        <w:gridCol w:w="1728"/>
        <w:gridCol w:w="1754"/>
      </w:tblGrid>
      <w:tr w:rsidR="00FE65F7" w:rsidRPr="001E2AC1" w14:paraId="05A10757" w14:textId="77777777" w:rsidTr="002E324C">
        <w:trPr>
          <w:cnfStyle w:val="100000000000" w:firstRow="1" w:lastRow="0" w:firstColumn="0" w:lastColumn="0" w:oddVBand="0" w:evenVBand="0" w:oddHBand="0" w:evenHBand="0" w:firstRowFirstColumn="0" w:firstRowLastColumn="0" w:lastRowFirstColumn="0" w:lastRowLastColumn="0"/>
          <w:tblHeader/>
          <w:jc w:val="left"/>
        </w:trPr>
        <w:tc>
          <w:tcPr>
            <w:tcW w:w="1014" w:type="pct"/>
            <w:shd w:val="clear" w:color="auto" w:fill="D9D9D9" w:themeFill="background1" w:themeFillShade="D9"/>
            <w:vAlign w:val="center"/>
          </w:tcPr>
          <w:p w14:paraId="5A04FBFF"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Seadme nimi / kirjeldus</w:t>
            </w:r>
          </w:p>
        </w:tc>
        <w:tc>
          <w:tcPr>
            <w:tcW w:w="780" w:type="pct"/>
            <w:shd w:val="clear" w:color="auto" w:fill="D9D9D9" w:themeFill="background1" w:themeFillShade="D9"/>
            <w:vAlign w:val="center"/>
          </w:tcPr>
          <w:p w14:paraId="0C4454E9"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Mudeli-/katalooginumber</w:t>
            </w:r>
          </w:p>
        </w:tc>
        <w:tc>
          <w:tcPr>
            <w:tcW w:w="429" w:type="pct"/>
            <w:shd w:val="clear" w:color="auto" w:fill="D9D9D9" w:themeFill="background1" w:themeFillShade="D9"/>
            <w:vAlign w:val="center"/>
          </w:tcPr>
          <w:p w14:paraId="347A1802"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GMDN-kood</w:t>
            </w:r>
          </w:p>
        </w:tc>
        <w:tc>
          <w:tcPr>
            <w:tcW w:w="535" w:type="pct"/>
            <w:shd w:val="clear" w:color="auto" w:fill="D9D9D9" w:themeFill="background1" w:themeFillShade="D9"/>
            <w:vAlign w:val="center"/>
          </w:tcPr>
          <w:p w14:paraId="4AF7C264"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EMDN-kood</w:t>
            </w:r>
          </w:p>
        </w:tc>
        <w:tc>
          <w:tcPr>
            <w:tcW w:w="605" w:type="pct"/>
            <w:shd w:val="clear" w:color="auto" w:fill="D9D9D9" w:themeFill="background1" w:themeFillShade="D9"/>
            <w:vAlign w:val="center"/>
          </w:tcPr>
          <w:p w14:paraId="1DE962FA" w14:textId="77777777" w:rsidR="00FE65F7" w:rsidRPr="001E2AC1" w:rsidRDefault="00FE65F7" w:rsidP="005801F4">
            <w:pPr>
              <w:spacing w:after="0" w:afterAutospacing="0"/>
              <w:rPr>
                <w:rFonts w:cs="Times New Roman"/>
                <w:sz w:val="20"/>
                <w:szCs w:val="20"/>
                <w:lang w:val="de-DE"/>
              </w:rPr>
            </w:pPr>
            <w:r w:rsidRPr="001E2AC1">
              <w:rPr>
                <w:rFonts w:cs="Times New Roman"/>
                <w:sz w:val="20"/>
                <w:szCs w:val="20"/>
                <w:lang w:val="et"/>
              </w:rPr>
              <w:t>EL-i MDR-seadme klass/reegel</w:t>
            </w:r>
          </w:p>
        </w:tc>
        <w:tc>
          <w:tcPr>
            <w:tcW w:w="731" w:type="pct"/>
            <w:shd w:val="clear" w:color="auto" w:fill="D9D9D9" w:themeFill="background1" w:themeFillShade="D9"/>
            <w:vAlign w:val="center"/>
          </w:tcPr>
          <w:p w14:paraId="1D86D2D6"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Põhi-UDI-DI</w:t>
            </w:r>
          </w:p>
        </w:tc>
        <w:tc>
          <w:tcPr>
            <w:tcW w:w="906" w:type="pct"/>
            <w:shd w:val="clear" w:color="auto" w:fill="D9D9D9" w:themeFill="background1" w:themeFillShade="D9"/>
          </w:tcPr>
          <w:p w14:paraId="58531031"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UDI-DI</w:t>
            </w:r>
          </w:p>
        </w:tc>
      </w:tr>
      <w:tr w:rsidR="00FE65F7" w:rsidRPr="001E2AC1" w14:paraId="3D2300E1" w14:textId="77777777" w:rsidTr="002E324C">
        <w:trPr>
          <w:trHeight w:val="908"/>
          <w:jc w:val="left"/>
        </w:trPr>
        <w:tc>
          <w:tcPr>
            <w:tcW w:w="1014" w:type="pct"/>
            <w:vAlign w:val="center"/>
          </w:tcPr>
          <w:p w14:paraId="0DA3386D"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Option Elite’i eemaldatav õõnesveenifiltrisüsteem</w:t>
            </w:r>
          </w:p>
          <w:p w14:paraId="49B85A54"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(70 cm)</w:t>
            </w:r>
          </w:p>
        </w:tc>
        <w:tc>
          <w:tcPr>
            <w:tcW w:w="780" w:type="pct"/>
            <w:vAlign w:val="center"/>
          </w:tcPr>
          <w:p w14:paraId="406E3337" w14:textId="77777777" w:rsidR="00FE65F7" w:rsidRPr="001E2AC1" w:rsidRDefault="00FE65F7" w:rsidP="005801F4">
            <w:pPr>
              <w:spacing w:after="0" w:afterAutospacing="0"/>
              <w:rPr>
                <w:rFonts w:cs="Times New Roman"/>
                <w:sz w:val="20"/>
                <w:szCs w:val="20"/>
              </w:rPr>
            </w:pPr>
            <w:r w:rsidRPr="001E2AC1">
              <w:rPr>
                <w:rFonts w:cs="Times New Roman"/>
                <w:sz w:val="20"/>
                <w:szCs w:val="20"/>
              </w:rPr>
              <w:t>352506070E</w:t>
            </w:r>
          </w:p>
        </w:tc>
        <w:tc>
          <w:tcPr>
            <w:tcW w:w="429" w:type="pct"/>
            <w:vMerge w:val="restart"/>
            <w:vAlign w:val="center"/>
          </w:tcPr>
          <w:p w14:paraId="5EAF91A1" w14:textId="77777777" w:rsidR="00FE65F7" w:rsidRPr="001E2AC1" w:rsidRDefault="00FE65F7" w:rsidP="005801F4">
            <w:pPr>
              <w:spacing w:after="0" w:afterAutospacing="0"/>
              <w:rPr>
                <w:rFonts w:cs="Times New Roman"/>
                <w:sz w:val="20"/>
                <w:szCs w:val="20"/>
              </w:rPr>
            </w:pPr>
          </w:p>
          <w:p w14:paraId="1072C6BA" w14:textId="77777777" w:rsidR="00FE65F7" w:rsidRPr="001E2AC1" w:rsidRDefault="00FE65F7" w:rsidP="005801F4">
            <w:pPr>
              <w:spacing w:after="0" w:afterAutospacing="0"/>
              <w:rPr>
                <w:rFonts w:cs="Times New Roman"/>
                <w:sz w:val="20"/>
                <w:szCs w:val="20"/>
              </w:rPr>
            </w:pPr>
            <w:r w:rsidRPr="001E2AC1">
              <w:rPr>
                <w:rFonts w:cs="Times New Roman"/>
                <w:sz w:val="20"/>
                <w:szCs w:val="20"/>
              </w:rPr>
              <w:t>44864</w:t>
            </w:r>
          </w:p>
          <w:p w14:paraId="1E3E7D01" w14:textId="77777777" w:rsidR="00FE65F7" w:rsidRPr="001E2AC1" w:rsidRDefault="00FE65F7" w:rsidP="005801F4">
            <w:pPr>
              <w:spacing w:after="0" w:afterAutospacing="0"/>
              <w:rPr>
                <w:rFonts w:cs="Times New Roman"/>
                <w:sz w:val="20"/>
                <w:szCs w:val="20"/>
              </w:rPr>
            </w:pPr>
          </w:p>
          <w:p w14:paraId="5E4E4203" w14:textId="77777777" w:rsidR="00FE65F7" w:rsidRPr="001E2AC1" w:rsidRDefault="00FE65F7" w:rsidP="005801F4">
            <w:pPr>
              <w:spacing w:after="0" w:afterAutospacing="0"/>
              <w:rPr>
                <w:rFonts w:cs="Times New Roman"/>
                <w:sz w:val="20"/>
                <w:szCs w:val="20"/>
              </w:rPr>
            </w:pPr>
          </w:p>
        </w:tc>
        <w:tc>
          <w:tcPr>
            <w:tcW w:w="535" w:type="pct"/>
            <w:vMerge w:val="restart"/>
            <w:vAlign w:val="center"/>
          </w:tcPr>
          <w:p w14:paraId="7B476532" w14:textId="77777777" w:rsidR="00FE65F7" w:rsidRPr="001E2AC1" w:rsidRDefault="00FE65F7" w:rsidP="005801F4">
            <w:pPr>
              <w:spacing w:after="0" w:afterAutospacing="0"/>
              <w:rPr>
                <w:rFonts w:cs="Times New Roman"/>
                <w:sz w:val="20"/>
                <w:szCs w:val="20"/>
              </w:rPr>
            </w:pPr>
          </w:p>
          <w:p w14:paraId="7D0235E2" w14:textId="77777777" w:rsidR="00FE65F7" w:rsidRPr="001E2AC1" w:rsidRDefault="00FE65F7" w:rsidP="005801F4">
            <w:pPr>
              <w:spacing w:after="0" w:afterAutospacing="0"/>
              <w:rPr>
                <w:rFonts w:cs="Times New Roman"/>
                <w:sz w:val="20"/>
                <w:szCs w:val="20"/>
              </w:rPr>
            </w:pPr>
            <w:r w:rsidRPr="001E2AC1">
              <w:rPr>
                <w:rFonts w:cs="Times New Roman"/>
                <w:sz w:val="20"/>
                <w:szCs w:val="20"/>
              </w:rPr>
              <w:t>C01050101</w:t>
            </w:r>
          </w:p>
          <w:p w14:paraId="58DA0FB8" w14:textId="77777777" w:rsidR="00FE65F7" w:rsidRPr="001E2AC1" w:rsidRDefault="00FE65F7" w:rsidP="005801F4">
            <w:pPr>
              <w:spacing w:after="0" w:afterAutospacing="0"/>
              <w:rPr>
                <w:rFonts w:cs="Times New Roman"/>
                <w:sz w:val="20"/>
                <w:szCs w:val="20"/>
              </w:rPr>
            </w:pPr>
          </w:p>
          <w:p w14:paraId="4099DFFC" w14:textId="77777777" w:rsidR="00FE65F7" w:rsidRPr="001E2AC1" w:rsidRDefault="00FE65F7" w:rsidP="005801F4">
            <w:pPr>
              <w:spacing w:after="0" w:afterAutospacing="0"/>
              <w:rPr>
                <w:rFonts w:cs="Times New Roman"/>
                <w:sz w:val="20"/>
                <w:szCs w:val="20"/>
              </w:rPr>
            </w:pPr>
          </w:p>
        </w:tc>
        <w:tc>
          <w:tcPr>
            <w:tcW w:w="605" w:type="pct"/>
            <w:vMerge w:val="restart"/>
            <w:vAlign w:val="center"/>
          </w:tcPr>
          <w:p w14:paraId="6A328DBA"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 xml:space="preserve">III/Reegel 8 </w:t>
            </w:r>
          </w:p>
          <w:p w14:paraId="307407D7" w14:textId="77777777" w:rsidR="00FE65F7" w:rsidRPr="001E2AC1" w:rsidRDefault="00FE65F7" w:rsidP="005801F4">
            <w:pPr>
              <w:spacing w:after="0" w:afterAutospacing="0"/>
              <w:rPr>
                <w:rFonts w:cs="Times New Roman"/>
                <w:sz w:val="20"/>
                <w:szCs w:val="20"/>
              </w:rPr>
            </w:pPr>
          </w:p>
        </w:tc>
        <w:tc>
          <w:tcPr>
            <w:tcW w:w="731" w:type="pct"/>
            <w:vMerge w:val="restart"/>
            <w:vAlign w:val="center"/>
          </w:tcPr>
          <w:p w14:paraId="6E5D92D4" w14:textId="77777777" w:rsidR="00FE65F7" w:rsidRPr="001E2AC1" w:rsidRDefault="00FE65F7" w:rsidP="005801F4">
            <w:pPr>
              <w:spacing w:after="0" w:afterAutospacing="0"/>
              <w:rPr>
                <w:rFonts w:cs="Times New Roman"/>
                <w:sz w:val="20"/>
                <w:szCs w:val="20"/>
              </w:rPr>
            </w:pPr>
            <w:r w:rsidRPr="001E2AC1">
              <w:rPr>
                <w:rFonts w:cs="Times New Roman"/>
                <w:sz w:val="20"/>
                <w:szCs w:val="20"/>
              </w:rPr>
              <w:t>08863332800012P</w:t>
            </w:r>
          </w:p>
          <w:p w14:paraId="16D6B30C" w14:textId="77777777" w:rsidR="00FE65F7" w:rsidRPr="001E2AC1" w:rsidRDefault="00FE65F7" w:rsidP="005801F4">
            <w:pPr>
              <w:spacing w:after="0" w:afterAutospacing="0"/>
              <w:rPr>
                <w:rFonts w:cs="Times New Roman"/>
                <w:sz w:val="20"/>
                <w:szCs w:val="20"/>
              </w:rPr>
            </w:pPr>
          </w:p>
        </w:tc>
        <w:tc>
          <w:tcPr>
            <w:tcW w:w="906" w:type="pct"/>
          </w:tcPr>
          <w:p w14:paraId="459F99B8" w14:textId="77777777" w:rsidR="00FE65F7" w:rsidRPr="001E2AC1" w:rsidRDefault="00FE65F7" w:rsidP="005801F4">
            <w:pPr>
              <w:spacing w:after="0" w:afterAutospacing="0"/>
              <w:rPr>
                <w:rFonts w:cs="Times New Roman"/>
                <w:sz w:val="20"/>
                <w:szCs w:val="20"/>
              </w:rPr>
            </w:pPr>
          </w:p>
          <w:p w14:paraId="16D8F0D4" w14:textId="77777777" w:rsidR="00FE65F7" w:rsidRPr="001E2AC1" w:rsidRDefault="00FE65F7" w:rsidP="005801F4">
            <w:pPr>
              <w:spacing w:after="0" w:afterAutospacing="0"/>
              <w:rPr>
                <w:rFonts w:cs="Times New Roman"/>
                <w:sz w:val="20"/>
                <w:szCs w:val="20"/>
              </w:rPr>
            </w:pPr>
            <w:r w:rsidRPr="001E2AC1">
              <w:rPr>
                <w:rFonts w:cs="Times New Roman"/>
                <w:sz w:val="20"/>
                <w:szCs w:val="20"/>
              </w:rPr>
              <w:t>00886333217151</w:t>
            </w:r>
          </w:p>
          <w:p w14:paraId="1B9BA559" w14:textId="77777777" w:rsidR="00FE65F7" w:rsidRPr="001E2AC1" w:rsidRDefault="00FE65F7" w:rsidP="005801F4">
            <w:pPr>
              <w:spacing w:after="0" w:afterAutospacing="0"/>
              <w:rPr>
                <w:rFonts w:cs="Times New Roman"/>
                <w:sz w:val="20"/>
                <w:szCs w:val="20"/>
              </w:rPr>
            </w:pPr>
          </w:p>
        </w:tc>
      </w:tr>
      <w:tr w:rsidR="00FE65F7" w:rsidRPr="001E2AC1" w14:paraId="0AD5CB9D" w14:textId="77777777" w:rsidTr="002E324C">
        <w:trPr>
          <w:jc w:val="left"/>
        </w:trPr>
        <w:tc>
          <w:tcPr>
            <w:tcW w:w="1014" w:type="pct"/>
            <w:vAlign w:val="center"/>
          </w:tcPr>
          <w:p w14:paraId="02E57E66" w14:textId="77777777" w:rsidR="00FE65F7" w:rsidRPr="001E2AC1" w:rsidRDefault="00FE65F7" w:rsidP="005801F4">
            <w:pPr>
              <w:spacing w:after="0" w:afterAutospacing="0"/>
              <w:rPr>
                <w:rFonts w:cs="Times New Roman"/>
                <w:sz w:val="20"/>
                <w:szCs w:val="20"/>
              </w:rPr>
            </w:pPr>
            <w:r w:rsidRPr="001E2AC1">
              <w:rPr>
                <w:rFonts w:cs="Times New Roman"/>
                <w:sz w:val="20"/>
                <w:szCs w:val="20"/>
                <w:lang w:val="et"/>
              </w:rPr>
              <w:t>Option Elite’i eemaldatav õõnesveenifiltrisüsteem (100 cm)</w:t>
            </w:r>
          </w:p>
        </w:tc>
        <w:tc>
          <w:tcPr>
            <w:tcW w:w="780" w:type="pct"/>
            <w:vAlign w:val="center"/>
          </w:tcPr>
          <w:p w14:paraId="392ECD8C" w14:textId="77777777" w:rsidR="00FE65F7" w:rsidRPr="001E2AC1" w:rsidRDefault="00FE65F7" w:rsidP="005801F4">
            <w:pPr>
              <w:spacing w:after="0" w:afterAutospacing="0"/>
              <w:rPr>
                <w:rFonts w:cs="Times New Roman"/>
                <w:sz w:val="20"/>
                <w:szCs w:val="20"/>
              </w:rPr>
            </w:pPr>
            <w:r w:rsidRPr="001E2AC1">
              <w:rPr>
                <w:rFonts w:cs="Times New Roman"/>
                <w:sz w:val="20"/>
                <w:szCs w:val="20"/>
              </w:rPr>
              <w:t>352506100E</w:t>
            </w:r>
          </w:p>
        </w:tc>
        <w:tc>
          <w:tcPr>
            <w:tcW w:w="429" w:type="pct"/>
            <w:vMerge/>
            <w:vAlign w:val="center"/>
          </w:tcPr>
          <w:p w14:paraId="53903A12" w14:textId="77777777" w:rsidR="00FE65F7" w:rsidRPr="001E2AC1" w:rsidRDefault="00FE65F7" w:rsidP="005801F4">
            <w:pPr>
              <w:spacing w:after="0" w:afterAutospacing="0"/>
              <w:rPr>
                <w:rFonts w:cs="Times New Roman"/>
                <w:sz w:val="20"/>
                <w:szCs w:val="20"/>
              </w:rPr>
            </w:pPr>
          </w:p>
        </w:tc>
        <w:tc>
          <w:tcPr>
            <w:tcW w:w="535" w:type="pct"/>
            <w:vMerge/>
            <w:vAlign w:val="center"/>
          </w:tcPr>
          <w:p w14:paraId="5F109695" w14:textId="77777777" w:rsidR="00FE65F7" w:rsidRPr="001E2AC1" w:rsidRDefault="00FE65F7" w:rsidP="005801F4">
            <w:pPr>
              <w:spacing w:after="0" w:afterAutospacing="0"/>
              <w:rPr>
                <w:rFonts w:cs="Times New Roman"/>
                <w:sz w:val="20"/>
                <w:szCs w:val="20"/>
              </w:rPr>
            </w:pPr>
          </w:p>
        </w:tc>
        <w:tc>
          <w:tcPr>
            <w:tcW w:w="605" w:type="pct"/>
            <w:vMerge/>
            <w:vAlign w:val="center"/>
          </w:tcPr>
          <w:p w14:paraId="1A6DCE5D" w14:textId="77777777" w:rsidR="00FE65F7" w:rsidRPr="001E2AC1" w:rsidRDefault="00FE65F7" w:rsidP="005801F4">
            <w:pPr>
              <w:spacing w:after="0" w:afterAutospacing="0"/>
              <w:rPr>
                <w:rFonts w:cs="Times New Roman"/>
                <w:sz w:val="20"/>
                <w:szCs w:val="20"/>
              </w:rPr>
            </w:pPr>
          </w:p>
        </w:tc>
        <w:tc>
          <w:tcPr>
            <w:tcW w:w="731" w:type="pct"/>
            <w:vMerge/>
            <w:vAlign w:val="center"/>
          </w:tcPr>
          <w:p w14:paraId="01927F69" w14:textId="77777777" w:rsidR="00FE65F7" w:rsidRPr="001E2AC1" w:rsidRDefault="00FE65F7" w:rsidP="005801F4">
            <w:pPr>
              <w:spacing w:after="0" w:afterAutospacing="0"/>
              <w:rPr>
                <w:rFonts w:cs="Times New Roman"/>
                <w:sz w:val="20"/>
                <w:szCs w:val="20"/>
              </w:rPr>
            </w:pPr>
          </w:p>
        </w:tc>
        <w:tc>
          <w:tcPr>
            <w:tcW w:w="906" w:type="pct"/>
          </w:tcPr>
          <w:p w14:paraId="6C2E8668" w14:textId="77777777" w:rsidR="00FE65F7" w:rsidRPr="001E2AC1" w:rsidRDefault="00FE65F7" w:rsidP="005801F4">
            <w:pPr>
              <w:spacing w:after="0" w:afterAutospacing="0"/>
              <w:rPr>
                <w:rFonts w:cs="Times New Roman"/>
                <w:sz w:val="20"/>
                <w:szCs w:val="20"/>
              </w:rPr>
            </w:pPr>
          </w:p>
          <w:p w14:paraId="4FE72484" w14:textId="77777777" w:rsidR="00FE65F7" w:rsidRPr="001E2AC1" w:rsidRDefault="00FE65F7" w:rsidP="005801F4">
            <w:pPr>
              <w:spacing w:after="0" w:afterAutospacing="0"/>
              <w:rPr>
                <w:rFonts w:cs="Times New Roman"/>
                <w:sz w:val="20"/>
                <w:szCs w:val="20"/>
              </w:rPr>
            </w:pPr>
            <w:r w:rsidRPr="001E2AC1">
              <w:rPr>
                <w:rFonts w:cs="Times New Roman"/>
                <w:sz w:val="20"/>
                <w:szCs w:val="20"/>
              </w:rPr>
              <w:t>00886333222346</w:t>
            </w:r>
          </w:p>
          <w:p w14:paraId="7170AE26" w14:textId="77777777" w:rsidR="00FE65F7" w:rsidRPr="001E2AC1" w:rsidRDefault="00FE65F7" w:rsidP="005801F4">
            <w:pPr>
              <w:spacing w:after="0" w:afterAutospacing="0"/>
              <w:rPr>
                <w:rFonts w:cs="Times New Roman"/>
                <w:sz w:val="20"/>
                <w:szCs w:val="20"/>
              </w:rPr>
            </w:pPr>
          </w:p>
        </w:tc>
      </w:tr>
    </w:tbl>
    <w:p w14:paraId="4E6A03CC" w14:textId="56D349FE" w:rsidR="00662711" w:rsidRPr="001E2AC1" w:rsidRDefault="00662711" w:rsidP="00662711">
      <w:pPr>
        <w:spacing w:after="0" w:afterAutospacing="0" w:line="240" w:lineRule="auto"/>
        <w:rPr>
          <w:rFonts w:eastAsia="Times New Roman" w:cs="Times New Roman"/>
          <w:szCs w:val="24"/>
        </w:rPr>
      </w:pPr>
    </w:p>
    <w:p w14:paraId="06F9CA56" w14:textId="77777777" w:rsidR="00FE65F7" w:rsidRPr="001E2AC1" w:rsidRDefault="00FE65F7" w:rsidP="00662711">
      <w:pPr>
        <w:spacing w:after="0" w:afterAutospacing="0" w:line="240" w:lineRule="auto"/>
        <w:rPr>
          <w:rFonts w:eastAsia="Times New Roman" w:cs="Times New Roman"/>
          <w:szCs w:val="24"/>
        </w:rPr>
      </w:pPr>
    </w:p>
    <w:p w14:paraId="54208E56" w14:textId="77777777" w:rsidR="00662711" w:rsidRPr="001E2AC1" w:rsidRDefault="00662711" w:rsidP="00657878">
      <w:pPr>
        <w:spacing w:after="0" w:afterAutospacing="0" w:line="240" w:lineRule="auto"/>
        <w:rPr>
          <w:rFonts w:eastAsia="Times New Roman" w:cs="Times New Roman"/>
          <w:b/>
          <w:bCs/>
          <w:szCs w:val="24"/>
        </w:rPr>
      </w:pPr>
      <w:r w:rsidRPr="001E2AC1">
        <w:rPr>
          <w:rFonts w:eastAsia="Times New Roman" w:cs="Times New Roman"/>
          <w:b/>
          <w:bCs/>
          <w:szCs w:val="24"/>
          <w:lang w:val="et"/>
        </w:rPr>
        <w:t>Milleks seadet kasutatakse?</w:t>
      </w:r>
    </w:p>
    <w:p w14:paraId="115BE919" w14:textId="77777777" w:rsidR="00657878" w:rsidRPr="001E2AC1" w:rsidRDefault="00657878" w:rsidP="00657878">
      <w:pPr>
        <w:spacing w:after="0" w:afterAutospacing="0" w:line="240" w:lineRule="auto"/>
        <w:rPr>
          <w:rFonts w:eastAsia="Times New Roman" w:cs="Times New Roman"/>
          <w:b/>
          <w:bCs/>
          <w:szCs w:val="24"/>
        </w:rPr>
      </w:pPr>
    </w:p>
    <w:p w14:paraId="4684C39B" w14:textId="6D1DEE5A"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Option ELITE’i filter aitab vähendada verehüübe kopsudesse sattumise võimalust. Kopsudes tekkivat verehüüvet nimetatakse kopsuembooliaks (pulmonary embolism, PE). PE võib olla väga raske haigus.</w:t>
      </w:r>
    </w:p>
    <w:p w14:paraId="5613169E"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Filter asetatakse kõhus olevasse suurde veeni. Seda veeni nimetatakse alumiseks õõnesveeniks ehk IVC-ks. IVC kannab verd jalgadest tagasi südamesse.</w:t>
      </w:r>
    </w:p>
    <w:p w14:paraId="3912C9BD"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Filter töötab nagu väike võrk. See püüab kinni verehüübed, kuid laseb verel siiski veenis voolata.</w:t>
      </w:r>
    </w:p>
    <w:p w14:paraId="72EEEA08" w14:textId="0E0A263F" w:rsidR="00662711" w:rsidRPr="001E2AC1" w:rsidRDefault="00662711" w:rsidP="00662711">
      <w:pPr>
        <w:spacing w:after="0" w:afterAutospacing="0" w:line="240" w:lineRule="auto"/>
        <w:rPr>
          <w:rFonts w:eastAsia="Times New Roman" w:cs="Times New Roman"/>
          <w:szCs w:val="24"/>
          <w:lang w:val="et"/>
        </w:rPr>
      </w:pPr>
    </w:p>
    <w:p w14:paraId="529525D3" w14:textId="77777777" w:rsidR="00662711" w:rsidRPr="001E2AC1" w:rsidRDefault="00662711" w:rsidP="00657878">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Millal seadet kasutatakse?</w:t>
      </w:r>
    </w:p>
    <w:p w14:paraId="2D78018E" w14:textId="1C9483B0"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Filtrit võib kasutada juhul, kui verevedeldajaid ei saa ohutult kasutada, need ei toimi ootuspäraselt või kui nende võtmine tuleb meditsiinilistel põhjustel lõpetada. Seda võib kasutada ka siis, kui pärast ulatuslikku kopsuembooliat on vaja erakorralist ravi ja standardravi eeldatav kasu on vähenenud.</w:t>
      </w:r>
    </w:p>
    <w:p w14:paraId="5B0E599B"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Ainult arst saab otsustada, kas seda filtrit peaks kasutama</w:t>
      </w:r>
    </w:p>
    <w:p w14:paraId="12F51B61" w14:textId="366A0146" w:rsidR="00662711" w:rsidRPr="001E2AC1" w:rsidRDefault="00662711" w:rsidP="00662711">
      <w:pPr>
        <w:spacing w:after="0" w:afterAutospacing="0" w:line="240" w:lineRule="auto"/>
        <w:rPr>
          <w:rFonts w:eastAsia="Times New Roman" w:cs="Times New Roman"/>
          <w:szCs w:val="24"/>
          <w:lang w:val="et"/>
        </w:rPr>
      </w:pPr>
    </w:p>
    <w:p w14:paraId="602820B1" w14:textId="77777777" w:rsidR="00662711" w:rsidRPr="001E2AC1" w:rsidRDefault="00662711" w:rsidP="00657878">
      <w:pPr>
        <w:spacing w:after="0" w:afterAutospacing="0" w:line="240" w:lineRule="auto"/>
        <w:rPr>
          <w:rFonts w:eastAsia="Times New Roman" w:cs="Times New Roman"/>
          <w:b/>
          <w:bCs/>
          <w:szCs w:val="24"/>
        </w:rPr>
      </w:pPr>
      <w:r w:rsidRPr="001E2AC1">
        <w:rPr>
          <w:rFonts w:eastAsia="Times New Roman" w:cs="Times New Roman"/>
          <w:b/>
          <w:bCs/>
          <w:szCs w:val="24"/>
          <w:lang w:val="et"/>
        </w:rPr>
        <w:t>Kellele see seade mõeldud on?</w:t>
      </w:r>
    </w:p>
    <w:p w14:paraId="4DDC6C83"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Option ELITE filtrit võivad kasutada täiskasvanud, kellel on verehüübed, mis võivad kopsudesse liikuda. Seda võib kasutada juhul, kui verevedeldajaid ei saa ohutult kasutada, need ei toimi piisavalt hästi või kui nende võtmine tuleb lõpetada. Seda võib kasutada ka hädaolukorras pärast seda, kui suur verehüüve on jõudnud kopsudesse ja tavapärane ravi ei pruugi piisavalt hästi toimida.</w:t>
      </w:r>
    </w:p>
    <w:p w14:paraId="5378ABF1" w14:textId="2411D123" w:rsidR="00662711" w:rsidRPr="001E2AC1" w:rsidRDefault="00662711" w:rsidP="00662711">
      <w:pPr>
        <w:spacing w:after="0" w:afterAutospacing="0" w:line="240" w:lineRule="auto"/>
        <w:rPr>
          <w:rFonts w:eastAsia="Times New Roman" w:cs="Times New Roman"/>
          <w:szCs w:val="24"/>
          <w:lang w:val="et"/>
        </w:rPr>
      </w:pPr>
    </w:p>
    <w:p w14:paraId="57692706" w14:textId="77777777" w:rsidR="00662711" w:rsidRPr="001E2AC1" w:rsidRDefault="00662711" w:rsidP="00657878">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Millal ei tohiks seadet kasutada?</w:t>
      </w:r>
    </w:p>
    <w:p w14:paraId="6EE148F6"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Filtrit ei tohiks kasutada järgmistel juhtudel.</w:t>
      </w:r>
    </w:p>
    <w:p w14:paraId="21050D13" w14:textId="77777777" w:rsidR="00992327" w:rsidRPr="001E2AC1" w:rsidRDefault="00992327" w:rsidP="00992327">
      <w:pPr>
        <w:pStyle w:val="ListParagraph"/>
        <w:numPr>
          <w:ilvl w:val="0"/>
          <w:numId w:val="12"/>
        </w:numPr>
        <w:rPr>
          <w:rFonts w:cs="Times New Roman"/>
          <w:kern w:val="2"/>
          <w:szCs w:val="24"/>
          <w:lang w:val="et"/>
          <w14:ligatures w14:val="standardContextual"/>
        </w:rPr>
      </w:pPr>
      <w:r w:rsidRPr="001E2AC1">
        <w:rPr>
          <w:rFonts w:cs="Times New Roman"/>
          <w:lang w:val="et"/>
        </w:rPr>
        <w:t>Suur veen, mida nimetatakse IVC-ks, on filtri ohutuks paigaldamiseks liiga lai.</w:t>
      </w:r>
    </w:p>
    <w:p w14:paraId="065C5C58" w14:textId="77777777" w:rsidR="00992327" w:rsidRPr="001E2AC1" w:rsidRDefault="00992327" w:rsidP="00992327">
      <w:pPr>
        <w:pStyle w:val="ListParagraph"/>
        <w:numPr>
          <w:ilvl w:val="0"/>
          <w:numId w:val="12"/>
        </w:numPr>
        <w:rPr>
          <w:rFonts w:cs="Times New Roman"/>
          <w:kern w:val="2"/>
          <w:szCs w:val="24"/>
          <w14:ligatures w14:val="standardContextual"/>
        </w:rPr>
      </w:pPr>
      <w:r w:rsidRPr="001E2AC1">
        <w:rPr>
          <w:rFonts w:cs="Times New Roman"/>
          <w:lang w:val="et"/>
        </w:rPr>
        <w:t>Patsiendil on vereinfektsioon või on oht, et nakatunud trombid liiguvad vereringes.</w:t>
      </w:r>
    </w:p>
    <w:p w14:paraId="3C6F1540" w14:textId="77777777" w:rsidR="00992327" w:rsidRPr="001E2AC1" w:rsidRDefault="00992327" w:rsidP="00992327">
      <w:pPr>
        <w:pStyle w:val="ListParagraph"/>
        <w:numPr>
          <w:ilvl w:val="0"/>
          <w:numId w:val="12"/>
        </w:numPr>
        <w:rPr>
          <w:rFonts w:cs="Times New Roman"/>
          <w:kern w:val="2"/>
          <w:szCs w:val="24"/>
          <w:lang w:val="fr-FR"/>
          <w14:ligatures w14:val="standardContextual"/>
        </w:rPr>
      </w:pPr>
      <w:r w:rsidRPr="001E2AC1">
        <w:rPr>
          <w:rFonts w:cs="Times New Roman"/>
          <w:lang w:val="et"/>
        </w:rPr>
        <w:t>Patsiendil on allergia nikli või titaani suhtes, mis on filtris leiduvad metallid.</w:t>
      </w:r>
    </w:p>
    <w:p w14:paraId="60A4AB85" w14:textId="77777777" w:rsidR="00992327" w:rsidRPr="001E2AC1" w:rsidRDefault="00992327" w:rsidP="00992327">
      <w:pPr>
        <w:pStyle w:val="ListParagraph"/>
        <w:numPr>
          <w:ilvl w:val="0"/>
          <w:numId w:val="12"/>
        </w:numPr>
        <w:rPr>
          <w:rFonts w:cs="Times New Roman"/>
          <w:kern w:val="2"/>
          <w:lang w:val="fr-FR"/>
          <w14:ligatures w14:val="standardContextual"/>
        </w:rPr>
      </w:pPr>
      <w:r w:rsidRPr="001E2AC1">
        <w:rPr>
          <w:rFonts w:cs="Times New Roman"/>
          <w:lang w:val="et"/>
        </w:rPr>
        <w:t>Patsient on rase ja röntgenikiirgus võib sündimata last kahjustada.</w:t>
      </w:r>
    </w:p>
    <w:p w14:paraId="33F6A52B" w14:textId="77777777" w:rsidR="00992327" w:rsidRPr="001E2AC1" w:rsidRDefault="00992327">
      <w:pPr>
        <w:spacing w:after="0" w:afterAutospacing="0"/>
        <w:rPr>
          <w:rFonts w:cs="Times New Roman"/>
          <w:kern w:val="2"/>
          <w:szCs w:val="24"/>
          <w:lang w:val="fr-FR"/>
          <w14:ligatures w14:val="standardContextual"/>
        </w:rPr>
      </w:pPr>
      <w:r w:rsidRPr="001E2AC1">
        <w:rPr>
          <w:rFonts w:cs="Times New Roman"/>
          <w:lang w:val="et"/>
        </w:rPr>
        <w:t>Teie arst otsustab, kas see seade teile sobib.</w:t>
      </w:r>
    </w:p>
    <w:p w14:paraId="47B0ABE8" w14:textId="43F9A0C1" w:rsidR="00662711" w:rsidRPr="001E2AC1" w:rsidRDefault="00662711" w:rsidP="00662711">
      <w:pPr>
        <w:spacing w:after="0" w:afterAutospacing="0" w:line="240" w:lineRule="auto"/>
        <w:rPr>
          <w:rFonts w:eastAsia="Times New Roman" w:cs="Times New Roman"/>
          <w:szCs w:val="24"/>
          <w:lang w:val="fr-FR"/>
        </w:rPr>
      </w:pPr>
    </w:p>
    <w:p w14:paraId="5FBFC356" w14:textId="77777777" w:rsidR="00662711" w:rsidRPr="001E2AC1" w:rsidRDefault="00662711" w:rsidP="0042251D">
      <w:pPr>
        <w:spacing w:after="0" w:afterAutospacing="0" w:line="240" w:lineRule="auto"/>
        <w:rPr>
          <w:rFonts w:eastAsia="Times New Roman" w:cs="Times New Roman"/>
          <w:b/>
          <w:bCs/>
          <w:szCs w:val="24"/>
          <w:lang w:val="fr-FR"/>
        </w:rPr>
      </w:pPr>
      <w:r w:rsidRPr="001E2AC1">
        <w:rPr>
          <w:rFonts w:eastAsia="Times New Roman" w:cs="Times New Roman"/>
          <w:b/>
          <w:bCs/>
          <w:szCs w:val="24"/>
          <w:lang w:val="et"/>
        </w:rPr>
        <w:t>Mis seadmega on tegemist ja kuidas see toimib?</w:t>
      </w:r>
    </w:p>
    <w:p w14:paraId="76BCE32D"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Option ELITE filter on väike metallist seade. See asetatakse väikese toru abil suurde veeni. Kirurgiat pole vaja.</w:t>
      </w:r>
    </w:p>
    <w:p w14:paraId="025691BB"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See on valmistatud painduvast metallist, mida nimetatakse nikkel-titaaniks. See aitab filtril avaneda ja veeni sees paigal püsida.</w:t>
      </w:r>
    </w:p>
    <w:p w14:paraId="4512A3A6"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Filter püüab kinni verehüübed, et need ei satuks kopsudesse. Mõnel patsiendil saab filtri hiljem eemaldada, kui seda enam vaja pole. Kui filtrit enam vaja ei ole ning selle eemaldamine on ohutu ja asjakohane, peaksid arstid kaaluma selle eemaldamist kasutusjuhendis kirjeldatud soovitusliku eemaldamisperioodi jooksul.</w:t>
      </w:r>
    </w:p>
    <w:p w14:paraId="0231F5F9"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Seade ei sisalda ravimit. See toimib verehüüvete füüsilise peatamise teel.</w:t>
      </w:r>
    </w:p>
    <w:p w14:paraId="33FA7FF1" w14:textId="5A98EB32" w:rsidR="00662711" w:rsidRPr="001E2AC1" w:rsidRDefault="00662711" w:rsidP="00662711">
      <w:pPr>
        <w:spacing w:after="0" w:afterAutospacing="0" w:line="240" w:lineRule="auto"/>
        <w:rPr>
          <w:rFonts w:eastAsia="Times New Roman" w:cs="Times New Roman"/>
          <w:szCs w:val="24"/>
          <w:lang w:val="et"/>
        </w:rPr>
      </w:pPr>
    </w:p>
    <w:p w14:paraId="2C0AFD18" w14:textId="77777777" w:rsidR="00662711" w:rsidRPr="001E2AC1" w:rsidRDefault="00662711" w:rsidP="0042251D">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Millised materjalid puudutavad keha?</w:t>
      </w:r>
    </w:p>
    <w:p w14:paraId="6B69077D"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Filter on valmistatud nikkel-titaanmetallist. Selle on ka osi, mis aitavad arstidel seda röntgenpildil näha.</w:t>
      </w:r>
    </w:p>
    <w:p w14:paraId="48CA1E4E" w14:textId="77777777" w:rsidR="00CD4BCD" w:rsidRPr="001E2AC1" w:rsidRDefault="00CD4BCD" w:rsidP="00662711">
      <w:pPr>
        <w:spacing w:after="0" w:afterAutospacing="0" w:line="240" w:lineRule="auto"/>
        <w:rPr>
          <w:rFonts w:eastAsia="Times New Roman" w:cs="Times New Roman"/>
          <w:szCs w:val="24"/>
          <w:lang w:val="et"/>
        </w:rPr>
      </w:pPr>
    </w:p>
    <w:p w14:paraId="45E06046" w14:textId="77777777" w:rsidR="00662711" w:rsidRPr="001E2AC1" w:rsidRDefault="00662711" w:rsidP="00A07827">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Kuidas seadet ohutult kasutada?</w:t>
      </w:r>
    </w:p>
    <w:p w14:paraId="3BF55C17"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Filtrit tohivad paigaldada ja eemaldada ainult vastava väljaõppega arstid.</w:t>
      </w:r>
    </w:p>
    <w:p w14:paraId="5BC7AAAB"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Filtri õigesse kohta suunamiseks kasutavad arstid spetsiaalset röntgeniseadet.</w:t>
      </w:r>
    </w:p>
    <w:p w14:paraId="75337366" w14:textId="77777777" w:rsidR="00992327" w:rsidRPr="001E2AC1" w:rsidRDefault="00992327">
      <w:pPr>
        <w:spacing w:after="0" w:afterAutospacing="0"/>
        <w:rPr>
          <w:rFonts w:cs="Times New Roman"/>
          <w:kern w:val="2"/>
          <w:szCs w:val="24"/>
          <w:lang w:val="de-DE"/>
          <w14:ligatures w14:val="standardContextual"/>
        </w:rPr>
      </w:pPr>
      <w:r w:rsidRPr="001E2AC1">
        <w:rPr>
          <w:rFonts w:cs="Times New Roman"/>
          <w:lang w:val="et"/>
        </w:rPr>
        <w:t>Patsiendid ei pea ise mingeid seadmeid kaasa võtma. Järgige oma arsti juhiseid enne ja pärast protseduuri.</w:t>
      </w:r>
    </w:p>
    <w:p w14:paraId="750D16AC" w14:textId="505F9AA8" w:rsidR="00662711" w:rsidRPr="001E2AC1" w:rsidRDefault="00662711" w:rsidP="00662711">
      <w:pPr>
        <w:spacing w:after="0" w:afterAutospacing="0" w:line="240" w:lineRule="auto"/>
        <w:rPr>
          <w:rFonts w:eastAsia="Times New Roman" w:cs="Times New Roman"/>
          <w:szCs w:val="24"/>
          <w:lang w:val="de-DE"/>
        </w:rPr>
      </w:pPr>
    </w:p>
    <w:p w14:paraId="122BC25E" w14:textId="77777777" w:rsidR="00662711" w:rsidRPr="001E2AC1" w:rsidRDefault="00662711" w:rsidP="00A07827">
      <w:pPr>
        <w:spacing w:after="0" w:afterAutospacing="0" w:line="240" w:lineRule="auto"/>
        <w:rPr>
          <w:rFonts w:eastAsia="Times New Roman" w:cs="Times New Roman"/>
          <w:b/>
          <w:bCs/>
          <w:szCs w:val="24"/>
          <w:lang w:val="de-DE"/>
        </w:rPr>
      </w:pPr>
      <w:r w:rsidRPr="001E2AC1">
        <w:rPr>
          <w:rFonts w:eastAsia="Times New Roman" w:cs="Times New Roman"/>
          <w:b/>
          <w:bCs/>
          <w:szCs w:val="24"/>
          <w:lang w:val="et"/>
        </w:rPr>
        <w:t>Ohud ja hoiatused</w:t>
      </w:r>
    </w:p>
    <w:p w14:paraId="21BDD86C" w14:textId="77777777" w:rsidR="00992327" w:rsidRPr="001E2AC1" w:rsidRDefault="00992327">
      <w:pPr>
        <w:spacing w:after="0" w:afterAutospacing="0"/>
        <w:rPr>
          <w:rFonts w:cs="Times New Roman"/>
          <w:kern w:val="2"/>
          <w:szCs w:val="24"/>
          <w14:ligatures w14:val="standardContextual"/>
        </w:rPr>
      </w:pPr>
      <w:r w:rsidRPr="001E2AC1">
        <w:rPr>
          <w:rFonts w:cs="Times New Roman"/>
          <w:lang w:val="et"/>
        </w:rPr>
        <w:t>Kõikide meditsiiniliste ravimeetoditega kaasnevad teatud riskid. Veenide õõnesfiltrite võimalike probleemid võivad olla järgmised.</w:t>
      </w:r>
    </w:p>
    <w:p w14:paraId="75F99473" w14:textId="77777777" w:rsidR="00A44350" w:rsidRPr="001E2AC1" w:rsidRDefault="00A44350">
      <w:pPr>
        <w:pStyle w:val="ListParagraph"/>
        <w:numPr>
          <w:ilvl w:val="0"/>
          <w:numId w:val="13"/>
        </w:numPr>
        <w:rPr>
          <w:rFonts w:cs="Times New Roman"/>
          <w:kern w:val="2"/>
          <w:lang w:val="de-DE"/>
          <w14:ligatures w14:val="standardContextual"/>
        </w:rPr>
      </w:pPr>
      <w:r w:rsidRPr="001E2AC1">
        <w:rPr>
          <w:rFonts w:cs="Times New Roman"/>
          <w:lang w:val="et"/>
        </w:rPr>
        <w:lastRenderedPageBreak/>
        <w:t>Filtri liikumine, kaldumine või vale asetus</w:t>
      </w:r>
    </w:p>
    <w:p w14:paraId="6455657C" w14:textId="77777777" w:rsidR="00992327" w:rsidRPr="001E2AC1" w:rsidRDefault="00992327" w:rsidP="00992327">
      <w:pPr>
        <w:pStyle w:val="ListParagraph"/>
        <w:numPr>
          <w:ilvl w:val="0"/>
          <w:numId w:val="13"/>
        </w:numPr>
        <w:rPr>
          <w:rFonts w:cs="Times New Roman"/>
          <w:kern w:val="2"/>
          <w:lang w:val="de-DE"/>
          <w14:ligatures w14:val="standardContextual"/>
        </w:rPr>
      </w:pPr>
      <w:r w:rsidRPr="001E2AC1">
        <w:rPr>
          <w:rFonts w:cs="Times New Roman"/>
          <w:lang w:val="et"/>
        </w:rPr>
        <w:t>Filtri kahjustus, sealhulgas murdumine, kuju muutus või raskused selle eemaldamisel</w:t>
      </w:r>
    </w:p>
    <w:p w14:paraId="6D311370" w14:textId="77777777" w:rsidR="00992327" w:rsidRPr="001E2AC1" w:rsidRDefault="00992327" w:rsidP="00992327">
      <w:pPr>
        <w:pStyle w:val="ListParagraph"/>
        <w:numPr>
          <w:ilvl w:val="0"/>
          <w:numId w:val="13"/>
        </w:numPr>
        <w:rPr>
          <w:rFonts w:cs="Times New Roman"/>
          <w:kern w:val="2"/>
          <w:lang w:val="de-DE"/>
          <w14:ligatures w14:val="standardContextual"/>
        </w:rPr>
      </w:pPr>
      <w:r w:rsidRPr="001E2AC1">
        <w:rPr>
          <w:rFonts w:cs="Times New Roman"/>
          <w:lang w:val="et"/>
        </w:rPr>
        <w:t>Verehüüvete teke filtris või selle ümber, jalgades või suures veenis, kuhu filter on paigaldatud</w:t>
      </w:r>
    </w:p>
    <w:p w14:paraId="201A642B" w14:textId="77777777" w:rsidR="00A44350" w:rsidRPr="001E2AC1" w:rsidRDefault="00A44350">
      <w:pPr>
        <w:pStyle w:val="ListParagraph"/>
        <w:numPr>
          <w:ilvl w:val="0"/>
          <w:numId w:val="13"/>
        </w:numPr>
        <w:rPr>
          <w:rFonts w:cs="Times New Roman"/>
          <w:kern w:val="2"/>
          <w:lang w:val="de-DE"/>
          <w14:ligatures w14:val="standardContextual"/>
        </w:rPr>
      </w:pPr>
      <w:r w:rsidRPr="001E2AC1">
        <w:rPr>
          <w:rFonts w:cs="Times New Roman"/>
          <w:lang w:val="et"/>
        </w:rPr>
        <w:t>Valu, verevalum, veritsus või infektsioon koha peal, kuhu filter paigaldati või kust see eemaldati</w:t>
      </w:r>
    </w:p>
    <w:p w14:paraId="5FD556A9" w14:textId="77777777" w:rsidR="00992327" w:rsidRPr="001E2AC1" w:rsidRDefault="00992327" w:rsidP="00992327">
      <w:pPr>
        <w:pStyle w:val="ListParagraph"/>
        <w:numPr>
          <w:ilvl w:val="0"/>
          <w:numId w:val="13"/>
        </w:numPr>
        <w:rPr>
          <w:rFonts w:cs="Times New Roman"/>
          <w:kern w:val="2"/>
          <w:lang w:val="de-DE"/>
          <w14:ligatures w14:val="standardContextual"/>
        </w:rPr>
      </w:pPr>
      <w:r w:rsidRPr="001E2AC1">
        <w:rPr>
          <w:rFonts w:cs="Times New Roman"/>
          <w:lang w:val="et"/>
        </w:rPr>
        <w:t>Veeni või lähedalasuvate elundite vigastus, mis võib vajada meditsiinilist ravi, operatsiooni või muud protseduuri</w:t>
      </w:r>
    </w:p>
    <w:p w14:paraId="2395E33A" w14:textId="77777777" w:rsidR="00992327" w:rsidRPr="001E2AC1" w:rsidRDefault="00992327" w:rsidP="00992327">
      <w:pPr>
        <w:pStyle w:val="ListParagraph"/>
        <w:numPr>
          <w:ilvl w:val="0"/>
          <w:numId w:val="13"/>
        </w:numPr>
        <w:rPr>
          <w:rFonts w:cs="Times New Roman"/>
          <w:kern w:val="2"/>
          <w:lang w:val="de-DE"/>
          <w14:ligatures w14:val="standardContextual"/>
        </w:rPr>
      </w:pPr>
      <w:r w:rsidRPr="001E2AC1">
        <w:rPr>
          <w:rFonts w:cs="Times New Roman"/>
          <w:lang w:val="et"/>
        </w:rPr>
        <w:t>Allergiline reaktsioon kontrastainele, ravimitele, anesteetikumitele, niklile või titaanile</w:t>
      </w:r>
    </w:p>
    <w:p w14:paraId="35B80E99" w14:textId="77777777" w:rsidR="00992327" w:rsidRPr="001E2AC1" w:rsidRDefault="00992327" w:rsidP="00992327">
      <w:pPr>
        <w:pStyle w:val="ListParagraph"/>
        <w:numPr>
          <w:ilvl w:val="0"/>
          <w:numId w:val="13"/>
        </w:numPr>
        <w:rPr>
          <w:rFonts w:cs="Times New Roman"/>
          <w:kern w:val="2"/>
          <w:lang w:val="de-DE"/>
          <w14:ligatures w14:val="standardContextual"/>
        </w:rPr>
      </w:pPr>
      <w:r w:rsidRPr="001E2AC1">
        <w:rPr>
          <w:rFonts w:cs="Times New Roman"/>
          <w:lang w:val="et"/>
        </w:rPr>
        <w:t>Tõsised sündmused, näiteks hingamisprobleemid, südameprobleemid, insuldilaadsed sümptomid, neeruprobleemid või surm</w:t>
      </w:r>
    </w:p>
    <w:p w14:paraId="39A0ACCE"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Mitte igal patsiendil ei teki neid probleeme. Mõned probleemid võivad olla tõsised. Arst jälgib neid ja aitab vajadusel.</w:t>
      </w:r>
    </w:p>
    <w:p w14:paraId="1ECC1A61"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Helistage oma arstile, kui märkate pärast protseduuri ebatavalisi sümptomeid või tunnete end halvasti.</w:t>
      </w:r>
    </w:p>
    <w:p w14:paraId="077BE320" w14:textId="0024DAB0" w:rsidR="00662711" w:rsidRPr="001E2AC1" w:rsidRDefault="00662711" w:rsidP="00662711">
      <w:pPr>
        <w:spacing w:after="0" w:afterAutospacing="0" w:line="240" w:lineRule="auto"/>
        <w:rPr>
          <w:rFonts w:eastAsia="Times New Roman" w:cs="Times New Roman"/>
          <w:szCs w:val="24"/>
          <w:lang w:val="et"/>
        </w:rPr>
      </w:pPr>
    </w:p>
    <w:p w14:paraId="36C4EFA8" w14:textId="77777777" w:rsidR="00662711" w:rsidRPr="001E2AC1" w:rsidRDefault="00662711" w:rsidP="00192173">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Oluline ohutusteave</w:t>
      </w:r>
    </w:p>
    <w:p w14:paraId="3C2AE03D" w14:textId="77777777" w:rsidR="00662711" w:rsidRPr="001E2AC1" w:rsidRDefault="00662711" w:rsidP="00662711">
      <w:pPr>
        <w:spacing w:after="0" w:afterAutospacing="0" w:line="240" w:lineRule="auto"/>
        <w:rPr>
          <w:rFonts w:eastAsia="Times New Roman" w:cs="Times New Roman"/>
          <w:szCs w:val="24"/>
          <w:lang w:val="et"/>
        </w:rPr>
      </w:pPr>
      <w:r w:rsidRPr="001E2AC1">
        <w:rPr>
          <w:rFonts w:eastAsia="Times New Roman" w:cs="Times New Roman"/>
          <w:szCs w:val="24"/>
          <w:lang w:val="et"/>
        </w:rPr>
        <w:t>Rääkige arstile, kui teil esineb järgmist.</w:t>
      </w:r>
    </w:p>
    <w:p w14:paraId="53E966B1" w14:textId="77777777" w:rsidR="00662711" w:rsidRPr="001E2AC1" w:rsidRDefault="00662711">
      <w:pPr>
        <w:numPr>
          <w:ilvl w:val="0"/>
          <w:numId w:val="14"/>
        </w:numPr>
        <w:spacing w:after="0" w:afterAutospacing="0" w:line="240" w:lineRule="auto"/>
        <w:rPr>
          <w:rFonts w:eastAsia="Times New Roman" w:cs="Times New Roman"/>
          <w:szCs w:val="24"/>
          <w:lang w:val="et"/>
        </w:rPr>
      </w:pPr>
      <w:r w:rsidRPr="001E2AC1">
        <w:rPr>
          <w:rFonts w:eastAsia="Times New Roman" w:cs="Times New Roman"/>
          <w:szCs w:val="24"/>
          <w:lang w:val="et"/>
        </w:rPr>
        <w:t>Teil on allergia metallide, näiteks nikli või titaani suhtes</w:t>
      </w:r>
    </w:p>
    <w:p w14:paraId="3C1568AC" w14:textId="77777777" w:rsidR="00662711" w:rsidRPr="001E2AC1" w:rsidRDefault="00662711">
      <w:pPr>
        <w:numPr>
          <w:ilvl w:val="0"/>
          <w:numId w:val="14"/>
        </w:numPr>
        <w:spacing w:after="0" w:afterAutospacing="0" w:line="240" w:lineRule="auto"/>
        <w:rPr>
          <w:rFonts w:eastAsia="Times New Roman" w:cs="Times New Roman"/>
          <w:szCs w:val="24"/>
        </w:rPr>
      </w:pPr>
      <w:r w:rsidRPr="001E2AC1">
        <w:rPr>
          <w:rFonts w:eastAsia="Times New Roman" w:cs="Times New Roman"/>
          <w:szCs w:val="24"/>
          <w:lang w:val="et"/>
        </w:rPr>
        <w:t>Teil on vereinfektsioon</w:t>
      </w:r>
    </w:p>
    <w:p w14:paraId="1C5D5631" w14:textId="77777777" w:rsidR="00662711" w:rsidRPr="001E2AC1" w:rsidRDefault="00662711">
      <w:pPr>
        <w:numPr>
          <w:ilvl w:val="0"/>
          <w:numId w:val="14"/>
        </w:numPr>
        <w:spacing w:after="0" w:afterAutospacing="0" w:line="240" w:lineRule="auto"/>
        <w:rPr>
          <w:rFonts w:eastAsia="Times New Roman" w:cs="Times New Roman"/>
          <w:szCs w:val="24"/>
          <w:lang w:val="fr-FR"/>
        </w:rPr>
      </w:pPr>
      <w:r w:rsidRPr="001E2AC1">
        <w:rPr>
          <w:rFonts w:eastAsia="Times New Roman" w:cs="Times New Roman"/>
          <w:szCs w:val="24"/>
          <w:lang w:val="et"/>
        </w:rPr>
        <w:t>Olete rase või arvate, et võite olla rase</w:t>
      </w:r>
    </w:p>
    <w:p w14:paraId="09A3B476" w14:textId="77777777" w:rsidR="00992327" w:rsidRPr="001E2AC1" w:rsidRDefault="00992327">
      <w:pPr>
        <w:spacing w:after="0" w:afterAutospacing="0"/>
        <w:rPr>
          <w:rFonts w:cs="Times New Roman"/>
          <w:kern w:val="2"/>
          <w:szCs w:val="24"/>
          <w:lang w:val="fr-FR"/>
          <w14:ligatures w14:val="standardContextual"/>
        </w:rPr>
      </w:pPr>
      <w:r w:rsidRPr="001E2AC1">
        <w:rPr>
          <w:rFonts w:cs="Times New Roman"/>
          <w:lang w:val="et"/>
        </w:rPr>
        <w:t>Pärast filtri paigaldamist võib arst paluda teil mõnda tegevust lühikeseks ajaks piirata.</w:t>
      </w:r>
    </w:p>
    <w:p w14:paraId="74EBA469" w14:textId="77777777" w:rsidR="003C1652" w:rsidRPr="001E2AC1" w:rsidRDefault="003C1652">
      <w:pPr>
        <w:spacing w:after="0" w:afterAutospacing="0"/>
        <w:rPr>
          <w:rFonts w:cs="Times New Roman"/>
          <w:kern w:val="2"/>
          <w:szCs w:val="24"/>
          <w:lang w:val="fr-FR"/>
          <w14:ligatures w14:val="standardContextual"/>
        </w:rPr>
      </w:pPr>
      <w:r w:rsidRPr="001E2AC1">
        <w:rPr>
          <w:rFonts w:cs="Times New Roman"/>
          <w:lang w:val="et"/>
        </w:rPr>
        <w:t>Selle filtriga võib teil olla võimalik teha magnetresonantstomograafiat, mida nimetatakse ka MRI-uuringuks, kuid ainult siis, kui järgitakse teatud ohutusnõudeid. Enne mis tahes magnetresonantstomograafiat (MRT) öelge oma arstile või MRI-personalile, et teil on Option ELITE’i filter.</w:t>
      </w:r>
    </w:p>
    <w:p w14:paraId="478DA380" w14:textId="734F2959" w:rsidR="00662711" w:rsidRPr="001E2AC1" w:rsidRDefault="00662711" w:rsidP="00662711">
      <w:pPr>
        <w:spacing w:after="0" w:afterAutospacing="0" w:line="240" w:lineRule="auto"/>
        <w:rPr>
          <w:rFonts w:eastAsia="Times New Roman" w:cs="Times New Roman"/>
          <w:szCs w:val="24"/>
          <w:lang w:val="fr-FR"/>
        </w:rPr>
      </w:pPr>
    </w:p>
    <w:p w14:paraId="1FC64C27" w14:textId="77777777" w:rsidR="00662711" w:rsidRPr="001E2AC1" w:rsidRDefault="00662711" w:rsidP="00192173">
      <w:pPr>
        <w:spacing w:after="0" w:afterAutospacing="0" w:line="240" w:lineRule="auto"/>
        <w:rPr>
          <w:rFonts w:eastAsia="Times New Roman" w:cs="Times New Roman"/>
          <w:b/>
          <w:bCs/>
          <w:szCs w:val="24"/>
          <w:lang w:val="fr-FR"/>
        </w:rPr>
      </w:pPr>
      <w:r w:rsidRPr="001E2AC1">
        <w:rPr>
          <w:rFonts w:eastAsia="Times New Roman" w:cs="Times New Roman"/>
          <w:b/>
          <w:bCs/>
          <w:szCs w:val="24"/>
          <w:lang w:val="et"/>
        </w:rPr>
        <w:t>Kas on võetud ohutusmeetmeid?</w:t>
      </w:r>
    </w:p>
    <w:p w14:paraId="11F641C1"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Jah. 2023. aastal võttis ettevõte ohutusmeetme, kuna seadme võimalik toimivusprobleem võis mõjutada filtri ettenähtud toimimist ja suurendada verehüübe kopsudesse sattumise riski. Ettevõte vaatas probleemi üle ja jätkab ohutusteabe jälgimist ka pärast seadme müüki. Seni läbi vaadatud teabe põhjal ei ole uusi ohutusprobleeme leitud.</w:t>
      </w:r>
    </w:p>
    <w:p w14:paraId="0AC8610C" w14:textId="77777777" w:rsidR="00DA3EF1" w:rsidRPr="001E2AC1" w:rsidRDefault="00DA3EF1" w:rsidP="00DA3EF1">
      <w:pPr>
        <w:spacing w:after="0" w:afterAutospacing="0" w:line="240" w:lineRule="auto"/>
        <w:rPr>
          <w:rFonts w:eastAsia="Times New Roman" w:cs="Times New Roman"/>
          <w:szCs w:val="24"/>
          <w:lang w:val="et"/>
        </w:rPr>
      </w:pPr>
    </w:p>
    <w:p w14:paraId="42488257"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Seda sündmust on üle vaadatud osana käimasolevast ohutusjärelevalvest. Olemasoleva teabe põhjal on Option ELITE filtri kasud ja riskid ettenähtud otstarbel vastuvõetavad.</w:t>
      </w:r>
    </w:p>
    <w:p w14:paraId="5A14483E" w14:textId="77777777" w:rsidR="00DA3EF1" w:rsidRPr="001E2AC1" w:rsidRDefault="00DA3EF1" w:rsidP="00DA3EF1">
      <w:pPr>
        <w:spacing w:after="0" w:afterAutospacing="0" w:line="240" w:lineRule="auto"/>
        <w:rPr>
          <w:rFonts w:eastAsia="Times New Roman" w:cs="Times New Roman"/>
          <w:szCs w:val="24"/>
          <w:lang w:val="et"/>
        </w:rPr>
      </w:pPr>
    </w:p>
    <w:p w14:paraId="4941305C" w14:textId="77777777" w:rsidR="00992327" w:rsidRPr="001E2AC1" w:rsidRDefault="00992327">
      <w:pPr>
        <w:spacing w:after="0" w:afterAutospacing="0"/>
        <w:rPr>
          <w:rFonts w:cs="Times New Roman"/>
          <w:kern w:val="2"/>
          <w:szCs w:val="24"/>
          <w:lang w:val="de-DE"/>
          <w14:ligatures w14:val="standardContextual"/>
        </w:rPr>
      </w:pPr>
      <w:r w:rsidRPr="001E2AC1">
        <w:rPr>
          <w:rFonts w:cs="Times New Roman"/>
          <w:lang w:val="et"/>
        </w:rPr>
        <w:t>Vajadusel saab arst teile rohkem üksikasju anda.</w:t>
      </w:r>
    </w:p>
    <w:p w14:paraId="6385239E" w14:textId="77777777" w:rsidR="00BA3A00" w:rsidRPr="001E2AC1" w:rsidRDefault="00BA3A00">
      <w:pPr>
        <w:spacing w:after="0" w:afterAutospacing="0"/>
        <w:rPr>
          <w:rFonts w:cs="Times New Roman"/>
          <w:b/>
          <w:bCs/>
          <w:lang w:val="de-DE"/>
        </w:rPr>
      </w:pPr>
    </w:p>
    <w:p w14:paraId="40384B10" w14:textId="530E37F2" w:rsidR="00A44350" w:rsidRPr="001E2AC1" w:rsidRDefault="00A44350">
      <w:pPr>
        <w:spacing w:after="0" w:afterAutospacing="0"/>
        <w:rPr>
          <w:rFonts w:cs="Times New Roman"/>
          <w:kern w:val="2"/>
          <w:szCs w:val="24"/>
          <w:lang w:val="fr-FR"/>
          <w14:ligatures w14:val="standardContextual"/>
        </w:rPr>
      </w:pPr>
      <w:r w:rsidRPr="001E2AC1">
        <w:rPr>
          <w:rFonts w:cs="Times New Roman"/>
          <w:b/>
          <w:bCs/>
          <w:lang w:val="et"/>
        </w:rPr>
        <w:t>Kuidas teame, et seade on ohutu ja töötab?</w:t>
      </w:r>
    </w:p>
    <w:p w14:paraId="7AA2BA11" w14:textId="77777777" w:rsidR="00992327" w:rsidRPr="001E2AC1" w:rsidRDefault="00992327">
      <w:pPr>
        <w:spacing w:after="0" w:afterAutospacing="0"/>
        <w:rPr>
          <w:rFonts w:cs="Times New Roman"/>
          <w:kern w:val="2"/>
          <w:szCs w:val="24"/>
          <w:lang w:val="de-DE"/>
          <w14:ligatures w14:val="standardContextual"/>
        </w:rPr>
      </w:pPr>
      <w:r w:rsidRPr="001E2AC1">
        <w:rPr>
          <w:rFonts w:cs="Times New Roman"/>
          <w:lang w:val="et"/>
        </w:rPr>
        <w:t>Teave Option ELITE’i filtri ohutuse ja kasutamise kohta pärineb järgmistest allikatest.</w:t>
      </w:r>
    </w:p>
    <w:p w14:paraId="40A87D6C" w14:textId="77777777" w:rsidR="00012C93" w:rsidRPr="001E2AC1" w:rsidRDefault="00012C93" w:rsidP="00012C93">
      <w:pPr>
        <w:pStyle w:val="ListParagraph"/>
        <w:numPr>
          <w:ilvl w:val="0"/>
          <w:numId w:val="15"/>
        </w:numPr>
        <w:rPr>
          <w:rFonts w:cs="Times New Roman"/>
          <w:kern w:val="2"/>
          <w14:ligatures w14:val="standardContextual"/>
        </w:rPr>
      </w:pPr>
      <w:r w:rsidRPr="001E2AC1">
        <w:rPr>
          <w:rFonts w:cs="Times New Roman"/>
          <w:lang w:val="et"/>
        </w:rPr>
        <w:t>Laboratoorsed testid</w:t>
      </w:r>
    </w:p>
    <w:p w14:paraId="1AE05C32" w14:textId="77777777" w:rsidR="00012C93" w:rsidRPr="001E2AC1" w:rsidRDefault="00012C93" w:rsidP="00012C93">
      <w:pPr>
        <w:pStyle w:val="ListParagraph"/>
        <w:numPr>
          <w:ilvl w:val="0"/>
          <w:numId w:val="15"/>
        </w:numPr>
        <w:rPr>
          <w:rFonts w:cs="Times New Roman"/>
        </w:rPr>
      </w:pPr>
      <w:r w:rsidRPr="001E2AC1">
        <w:rPr>
          <w:rFonts w:cs="Times New Roman"/>
          <w:lang w:val="et"/>
        </w:rPr>
        <w:t>Kasutamine patsientidel</w:t>
      </w:r>
    </w:p>
    <w:p w14:paraId="53CBDB96" w14:textId="77777777" w:rsidR="00992327" w:rsidRPr="001E2AC1" w:rsidRDefault="00992327" w:rsidP="00992327">
      <w:pPr>
        <w:pStyle w:val="ListParagraph"/>
        <w:numPr>
          <w:ilvl w:val="0"/>
          <w:numId w:val="15"/>
        </w:numPr>
        <w:rPr>
          <w:rFonts w:cs="Times New Roman"/>
          <w:lang w:val="nn-NO"/>
        </w:rPr>
      </w:pPr>
      <w:r w:rsidRPr="001E2AC1">
        <w:rPr>
          <w:rFonts w:cs="Times New Roman"/>
          <w:lang w:val="et"/>
        </w:rPr>
        <w:t>Selle filtri ja sarnaste filtrite meditsiinilised uuringud</w:t>
      </w:r>
    </w:p>
    <w:p w14:paraId="3C404F94" w14:textId="77777777" w:rsidR="00992327" w:rsidRPr="001E2AC1" w:rsidRDefault="00992327" w:rsidP="00992327">
      <w:pPr>
        <w:pStyle w:val="ListParagraph"/>
        <w:numPr>
          <w:ilvl w:val="0"/>
          <w:numId w:val="15"/>
        </w:numPr>
        <w:rPr>
          <w:rFonts w:cs="Times New Roman"/>
          <w:lang w:val="nn-NO"/>
        </w:rPr>
      </w:pPr>
      <w:r w:rsidRPr="001E2AC1">
        <w:rPr>
          <w:rFonts w:cs="Times New Roman"/>
          <w:lang w:val="et"/>
        </w:rPr>
        <w:t>Kaebused, teatatud probleemid ja käimasolevad ohutuskontrollid pärast seadme müümist</w:t>
      </w:r>
    </w:p>
    <w:p w14:paraId="426AD6C1"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lastRenderedPageBreak/>
        <w:t>Need allikad näitavad, et õigel kasutamisel töötab seade ootuspäraselt. Kliiniline teave näitas filtri paigaldamise ja eemaldamise suurt edukust. Pärast seadme müüki laekunud kaebuste, teatatud probleemide ja tehtud ohutuskontrollide analüüsi põhjal ei ole uusi ohutusprobleeme leitud.</w:t>
      </w:r>
    </w:p>
    <w:p w14:paraId="1C7EC8A3" w14:textId="2CFB834F" w:rsidR="00662711" w:rsidRPr="001E2AC1" w:rsidRDefault="00662711" w:rsidP="00662711">
      <w:pPr>
        <w:spacing w:after="0" w:afterAutospacing="0" w:line="240" w:lineRule="auto"/>
        <w:rPr>
          <w:rFonts w:eastAsia="Times New Roman" w:cs="Times New Roman"/>
          <w:szCs w:val="24"/>
          <w:lang w:val="et"/>
        </w:rPr>
      </w:pPr>
    </w:p>
    <w:p w14:paraId="46E3D594" w14:textId="77777777" w:rsidR="00662711" w:rsidRPr="001E2AC1" w:rsidRDefault="00662711" w:rsidP="00FD2091">
      <w:pPr>
        <w:spacing w:after="0" w:afterAutospacing="0" w:line="240" w:lineRule="auto"/>
        <w:rPr>
          <w:rFonts w:eastAsia="Times New Roman" w:cs="Times New Roman"/>
          <w:b/>
          <w:bCs/>
          <w:szCs w:val="24"/>
          <w:lang w:val="de-DE"/>
        </w:rPr>
      </w:pPr>
      <w:r w:rsidRPr="001E2AC1">
        <w:rPr>
          <w:rFonts w:eastAsia="Times New Roman" w:cs="Times New Roman"/>
          <w:b/>
          <w:bCs/>
          <w:szCs w:val="24"/>
          <w:lang w:val="et"/>
        </w:rPr>
        <w:t>Kuidas ohutust aja jooksul kontrollitakse?</w:t>
      </w:r>
    </w:p>
    <w:p w14:paraId="0C6DC71B"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Tootja jälgib seadme ohutust ka pärast selle müümist. See hõlmab kaebuste, teatatud probleemide, meditsiiniliste uuringute, ohutusmeetmete ja arstidelt või kliinikutest saadud järelkontrolli andmete läbivaatamist, kui need on kättesaadavad.</w:t>
      </w:r>
    </w:p>
    <w:p w14:paraId="7235F20A" w14:textId="77777777" w:rsidR="00662711" w:rsidRPr="001E2AC1" w:rsidRDefault="00662711">
      <w:pPr>
        <w:numPr>
          <w:ilvl w:val="0"/>
          <w:numId w:val="16"/>
        </w:numPr>
        <w:spacing w:after="0" w:afterAutospacing="0" w:line="240" w:lineRule="auto"/>
        <w:rPr>
          <w:rFonts w:eastAsia="Times New Roman" w:cs="Times New Roman"/>
          <w:szCs w:val="24"/>
        </w:rPr>
      </w:pPr>
      <w:r w:rsidRPr="001E2AC1">
        <w:rPr>
          <w:rFonts w:eastAsia="Times New Roman" w:cs="Times New Roman"/>
          <w:szCs w:val="24"/>
          <w:lang w:val="et"/>
        </w:rPr>
        <w:t>Kaebuste ja teatatud probleemide läbivaatamine</w:t>
      </w:r>
    </w:p>
    <w:p w14:paraId="1A9351F0" w14:textId="77777777" w:rsidR="00662711" w:rsidRPr="001E2AC1" w:rsidRDefault="00662711">
      <w:pPr>
        <w:numPr>
          <w:ilvl w:val="0"/>
          <w:numId w:val="16"/>
        </w:numPr>
        <w:spacing w:after="0" w:afterAutospacing="0" w:line="240" w:lineRule="auto"/>
        <w:rPr>
          <w:rFonts w:eastAsia="Times New Roman" w:cs="Times New Roman"/>
          <w:szCs w:val="24"/>
        </w:rPr>
      </w:pPr>
      <w:r w:rsidRPr="001E2AC1">
        <w:rPr>
          <w:rFonts w:eastAsia="Times New Roman" w:cs="Times New Roman"/>
          <w:szCs w:val="24"/>
          <w:lang w:val="et"/>
        </w:rPr>
        <w:t>Meditsiiniliste uuringute ülevaatamine</w:t>
      </w:r>
    </w:p>
    <w:p w14:paraId="20BB11AC" w14:textId="77777777" w:rsidR="00662711" w:rsidRPr="001E2AC1" w:rsidRDefault="00662711">
      <w:pPr>
        <w:numPr>
          <w:ilvl w:val="0"/>
          <w:numId w:val="16"/>
        </w:numPr>
        <w:spacing w:after="0" w:afterAutospacing="0" w:line="240" w:lineRule="auto"/>
        <w:rPr>
          <w:rFonts w:eastAsia="Times New Roman" w:cs="Times New Roman"/>
          <w:szCs w:val="24"/>
        </w:rPr>
      </w:pPr>
      <w:r w:rsidRPr="001E2AC1">
        <w:rPr>
          <w:rFonts w:eastAsia="Times New Roman" w:cs="Times New Roman"/>
          <w:szCs w:val="24"/>
          <w:lang w:val="et"/>
        </w:rPr>
        <w:t>Ohutusprobleemide ilmnemisel meetmete võtmine</w:t>
      </w:r>
    </w:p>
    <w:p w14:paraId="620C6D87" w14:textId="77777777" w:rsidR="00992327" w:rsidRPr="001E2AC1" w:rsidRDefault="00992327" w:rsidP="00992327">
      <w:pPr>
        <w:pStyle w:val="ListParagraph"/>
        <w:numPr>
          <w:ilvl w:val="0"/>
          <w:numId w:val="16"/>
        </w:numPr>
        <w:rPr>
          <w:rFonts w:eastAsia="Times New Roman" w:cs="Times New Roman"/>
          <w:szCs w:val="24"/>
        </w:rPr>
      </w:pPr>
      <w:r w:rsidRPr="001E2AC1">
        <w:rPr>
          <w:rFonts w:cs="Times New Roman"/>
          <w:lang w:val="et"/>
        </w:rPr>
        <w:t>Arstid võivad anda ka järelkontrolli teavet filtri saanud patsientide kohta.</w:t>
      </w:r>
    </w:p>
    <w:p w14:paraId="680602FA"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Need tegevused aitavad ohutusalast teavet ajakohasena hoida. Samuti aitavad need kinnitada, et seade töötab jätkuvalt ettenähtud viisil.</w:t>
      </w:r>
    </w:p>
    <w:p w14:paraId="2D078C19" w14:textId="47E92DFD" w:rsidR="00662711" w:rsidRPr="001E2AC1" w:rsidRDefault="00662711" w:rsidP="00662711">
      <w:pPr>
        <w:spacing w:after="0" w:afterAutospacing="0" w:line="240" w:lineRule="auto"/>
        <w:rPr>
          <w:rFonts w:eastAsia="Times New Roman" w:cs="Times New Roman"/>
          <w:szCs w:val="24"/>
          <w:lang w:val="et"/>
        </w:rPr>
      </w:pPr>
    </w:p>
    <w:p w14:paraId="159671B4" w14:textId="77777777" w:rsidR="00662711" w:rsidRPr="001E2AC1" w:rsidRDefault="00662711" w:rsidP="00FD2091">
      <w:pPr>
        <w:spacing w:after="0" w:afterAutospacing="0" w:line="240" w:lineRule="auto"/>
        <w:rPr>
          <w:rFonts w:eastAsia="Times New Roman" w:cs="Times New Roman"/>
          <w:b/>
          <w:bCs/>
          <w:szCs w:val="24"/>
          <w:lang w:val="et"/>
        </w:rPr>
      </w:pPr>
      <w:r w:rsidRPr="001E2AC1">
        <w:rPr>
          <w:rFonts w:eastAsia="Times New Roman" w:cs="Times New Roman"/>
          <w:b/>
          <w:bCs/>
          <w:szCs w:val="24"/>
          <w:lang w:val="et"/>
        </w:rPr>
        <w:t>Milliseid muid ravimeetodeid on saadaval?</w:t>
      </w:r>
    </w:p>
    <w:p w14:paraId="35F45681"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Tavaliselt proovivad arstid verehüüvete raviks kõigepealt verd vedeldavaid ravimeid.</w:t>
      </w:r>
    </w:p>
    <w:p w14:paraId="432A64C6" w14:textId="77777777" w:rsidR="00992327" w:rsidRPr="001E2AC1" w:rsidRDefault="00992327">
      <w:pPr>
        <w:spacing w:after="0" w:afterAutospacing="0"/>
        <w:rPr>
          <w:rFonts w:cs="Times New Roman"/>
          <w:kern w:val="2"/>
          <w:szCs w:val="24"/>
          <w:lang w:val="et"/>
          <w14:ligatures w14:val="standardContextual"/>
        </w:rPr>
      </w:pPr>
      <w:r w:rsidRPr="001E2AC1">
        <w:rPr>
          <w:rFonts w:cs="Times New Roman"/>
          <w:lang w:val="et"/>
        </w:rPr>
        <w:t>Kui verevedeldajaid ei saa kasutada, võivad muud võimalused hõlmata järgmist.</w:t>
      </w:r>
    </w:p>
    <w:p w14:paraId="5FB08A80" w14:textId="77777777" w:rsidR="00662711" w:rsidRPr="001E2AC1" w:rsidRDefault="00662711">
      <w:pPr>
        <w:numPr>
          <w:ilvl w:val="0"/>
          <w:numId w:val="17"/>
        </w:numPr>
        <w:spacing w:after="0" w:afterAutospacing="0" w:line="240" w:lineRule="auto"/>
        <w:rPr>
          <w:rFonts w:eastAsia="Times New Roman" w:cs="Times New Roman"/>
          <w:szCs w:val="24"/>
        </w:rPr>
      </w:pPr>
      <w:r w:rsidRPr="001E2AC1">
        <w:rPr>
          <w:rFonts w:eastAsia="Times New Roman" w:cs="Times New Roman"/>
          <w:szCs w:val="24"/>
          <w:lang w:val="et"/>
        </w:rPr>
        <w:t>Ravimid, mis lagundavad trombe hädaolukordades</w:t>
      </w:r>
    </w:p>
    <w:p w14:paraId="12BE4684" w14:textId="77777777" w:rsidR="00662711" w:rsidRPr="001E2AC1" w:rsidRDefault="00662711">
      <w:pPr>
        <w:numPr>
          <w:ilvl w:val="0"/>
          <w:numId w:val="17"/>
        </w:numPr>
        <w:spacing w:after="0" w:afterAutospacing="0" w:line="240" w:lineRule="auto"/>
        <w:rPr>
          <w:rFonts w:eastAsia="Times New Roman" w:cs="Times New Roman"/>
          <w:szCs w:val="24"/>
        </w:rPr>
      </w:pPr>
      <w:r w:rsidRPr="001E2AC1">
        <w:rPr>
          <w:rFonts w:eastAsia="Times New Roman" w:cs="Times New Roman"/>
          <w:szCs w:val="24"/>
          <w:lang w:val="et"/>
        </w:rPr>
        <w:t>Mõnel juhul eriprotseduurid või operatsioon</w:t>
      </w:r>
    </w:p>
    <w:p w14:paraId="76EF4AAE" w14:textId="77777777" w:rsidR="00992327" w:rsidRPr="001E2AC1" w:rsidRDefault="00992327">
      <w:pPr>
        <w:spacing w:after="0" w:afterAutospacing="0"/>
        <w:rPr>
          <w:rFonts w:cs="Times New Roman"/>
          <w:kern w:val="2"/>
          <w:szCs w:val="24"/>
          <w:lang w:val="nn-NO"/>
          <w14:ligatures w14:val="standardContextual"/>
        </w:rPr>
      </w:pPr>
      <w:r w:rsidRPr="001E2AC1">
        <w:rPr>
          <w:rFonts w:cs="Times New Roman"/>
          <w:lang w:val="et"/>
        </w:rPr>
        <w:t>Teie arst selgitab, milline variant teile kõige paremini sobib.</w:t>
      </w:r>
    </w:p>
    <w:p w14:paraId="33BA8D13" w14:textId="194796CB" w:rsidR="00662711" w:rsidRPr="001E2AC1" w:rsidRDefault="00662711" w:rsidP="00662711">
      <w:pPr>
        <w:spacing w:after="0" w:afterAutospacing="0" w:line="240" w:lineRule="auto"/>
        <w:rPr>
          <w:rFonts w:eastAsia="Times New Roman" w:cs="Times New Roman"/>
          <w:szCs w:val="24"/>
          <w:lang w:val="nn-NO"/>
        </w:rPr>
      </w:pPr>
    </w:p>
    <w:p w14:paraId="16C2D38B" w14:textId="77777777" w:rsidR="00662711" w:rsidRPr="001E2AC1" w:rsidRDefault="00662711" w:rsidP="00FD2091">
      <w:pPr>
        <w:spacing w:after="0" w:afterAutospacing="0" w:line="240" w:lineRule="auto"/>
        <w:rPr>
          <w:rFonts w:eastAsia="Times New Roman" w:cs="Times New Roman"/>
          <w:b/>
          <w:bCs/>
          <w:szCs w:val="24"/>
          <w:lang w:val="nn-NO"/>
        </w:rPr>
      </w:pPr>
      <w:r w:rsidRPr="001E2AC1">
        <w:rPr>
          <w:rFonts w:eastAsia="Times New Roman" w:cs="Times New Roman"/>
          <w:b/>
          <w:bCs/>
          <w:szCs w:val="24"/>
          <w:lang w:val="et"/>
        </w:rPr>
        <w:t>Kes seadet kasutab?</w:t>
      </w:r>
    </w:p>
    <w:p w14:paraId="4CEB08E6" w14:textId="77777777" w:rsidR="00992327" w:rsidRPr="001E2AC1" w:rsidRDefault="00992327">
      <w:pPr>
        <w:spacing w:after="0" w:afterAutospacing="0"/>
        <w:rPr>
          <w:rFonts w:cs="Times New Roman"/>
          <w:kern w:val="2"/>
          <w:szCs w:val="24"/>
          <w:lang w:val="nn-NO"/>
          <w14:ligatures w14:val="standardContextual"/>
        </w:rPr>
      </w:pPr>
      <w:r w:rsidRPr="001E2AC1">
        <w:rPr>
          <w:rFonts w:cs="Times New Roman"/>
          <w:lang w:val="et"/>
        </w:rPr>
        <w:t>Option ELITE’i filtrit kasutavad ainult koolitatud arstid. Patsiendid ei paigalda ega eemalda filtrit ise.</w:t>
      </w:r>
    </w:p>
    <w:p w14:paraId="1FE0B4A6" w14:textId="77777777" w:rsidR="004A3F32" w:rsidRPr="001E2AC1" w:rsidRDefault="004A3F32" w:rsidP="00662711">
      <w:pPr>
        <w:spacing w:after="0" w:afterAutospacing="0" w:line="240" w:lineRule="auto"/>
        <w:rPr>
          <w:rFonts w:eastAsia="Times New Roman" w:cs="Times New Roman"/>
          <w:szCs w:val="24"/>
          <w:lang w:val="nn-NO"/>
        </w:rPr>
      </w:pPr>
    </w:p>
    <w:p w14:paraId="727BDDA2" w14:textId="77777777" w:rsidR="003F3D5E" w:rsidRPr="001E2AC1" w:rsidRDefault="003F3D5E" w:rsidP="00170FE5">
      <w:pPr>
        <w:pStyle w:val="Heading1"/>
        <w:numPr>
          <w:ilvl w:val="0"/>
          <w:numId w:val="2"/>
        </w:numPr>
        <w:rPr>
          <w:rFonts w:cs="Times New Roman"/>
          <w:color w:val="auto"/>
        </w:rPr>
      </w:pPr>
      <w:bookmarkStart w:id="35" w:name="_Toc240465972"/>
      <w:r w:rsidRPr="001E2AC1">
        <w:rPr>
          <w:rFonts w:cs="Times New Roman"/>
          <w:bCs/>
          <w:color w:val="auto"/>
          <w:lang w:val="et"/>
        </w:rPr>
        <w:t>Muudatuste ajalugu</w:t>
      </w:r>
      <w:bookmarkEnd w:id="35"/>
    </w:p>
    <w:p w14:paraId="4E5D0357" w14:textId="77777777" w:rsidR="003F3D5E" w:rsidRPr="001E2AC1"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1E2AC1" w14:paraId="2719B72D" w14:textId="77777777" w:rsidTr="00673978">
        <w:tc>
          <w:tcPr>
            <w:tcW w:w="575" w:type="pct"/>
          </w:tcPr>
          <w:p w14:paraId="4C271237" w14:textId="77777777" w:rsidR="00AD0D23" w:rsidRPr="001E2AC1" w:rsidRDefault="00AD0D23" w:rsidP="00673978">
            <w:pPr>
              <w:spacing w:after="0" w:afterAutospacing="0"/>
              <w:rPr>
                <w:rFonts w:cs="Times New Roman"/>
                <w:b/>
                <w:sz w:val="20"/>
                <w:szCs w:val="20"/>
              </w:rPr>
            </w:pPr>
            <w:r w:rsidRPr="001E2AC1">
              <w:rPr>
                <w:rFonts w:cs="Times New Roman"/>
                <w:b/>
                <w:bCs/>
                <w:sz w:val="20"/>
                <w:szCs w:val="20"/>
                <w:lang w:val="et"/>
              </w:rPr>
              <w:t>Läbivaatus</w:t>
            </w:r>
          </w:p>
        </w:tc>
        <w:tc>
          <w:tcPr>
            <w:tcW w:w="722" w:type="pct"/>
          </w:tcPr>
          <w:p w14:paraId="11F2AE8F" w14:textId="77777777" w:rsidR="00AD0D23" w:rsidRPr="001E2AC1" w:rsidRDefault="00AD0D23" w:rsidP="00673978">
            <w:pPr>
              <w:spacing w:after="0" w:afterAutospacing="0"/>
              <w:rPr>
                <w:rFonts w:cs="Times New Roman"/>
                <w:b/>
                <w:sz w:val="20"/>
                <w:szCs w:val="20"/>
              </w:rPr>
            </w:pPr>
            <w:r w:rsidRPr="001E2AC1">
              <w:rPr>
                <w:rFonts w:cs="Times New Roman"/>
                <w:b/>
                <w:bCs/>
                <w:sz w:val="20"/>
                <w:szCs w:val="20"/>
                <w:lang w:val="et"/>
              </w:rPr>
              <w:t>Väljastamise kuupäev</w:t>
            </w:r>
          </w:p>
        </w:tc>
        <w:tc>
          <w:tcPr>
            <w:tcW w:w="2310" w:type="pct"/>
          </w:tcPr>
          <w:p w14:paraId="261F70FA" w14:textId="77777777" w:rsidR="00AD0D23" w:rsidRPr="001E2AC1" w:rsidRDefault="00AD0D23" w:rsidP="00673978">
            <w:pPr>
              <w:spacing w:after="0" w:afterAutospacing="0"/>
              <w:rPr>
                <w:rFonts w:cs="Times New Roman"/>
                <w:b/>
                <w:sz w:val="20"/>
                <w:szCs w:val="20"/>
              </w:rPr>
            </w:pPr>
            <w:r w:rsidRPr="001E2AC1">
              <w:rPr>
                <w:rFonts w:cs="Times New Roman"/>
                <w:b/>
                <w:bCs/>
                <w:sz w:val="20"/>
                <w:szCs w:val="20"/>
                <w:lang w:val="et"/>
              </w:rPr>
              <w:t>Muudatuse kirjeldus</w:t>
            </w:r>
          </w:p>
        </w:tc>
        <w:tc>
          <w:tcPr>
            <w:tcW w:w="1393" w:type="pct"/>
          </w:tcPr>
          <w:p w14:paraId="1F3DF62C" w14:textId="77777777" w:rsidR="00AD0D23" w:rsidRPr="001E2AC1" w:rsidRDefault="00AD0D23" w:rsidP="00673978">
            <w:pPr>
              <w:spacing w:after="0" w:afterAutospacing="0"/>
              <w:rPr>
                <w:rFonts w:cs="Times New Roman"/>
                <w:b/>
                <w:sz w:val="20"/>
                <w:szCs w:val="20"/>
              </w:rPr>
            </w:pPr>
            <w:r w:rsidRPr="001E2AC1">
              <w:rPr>
                <w:rFonts w:cs="Times New Roman"/>
                <w:b/>
                <w:bCs/>
                <w:sz w:val="20"/>
                <w:szCs w:val="20"/>
                <w:lang w:val="et"/>
              </w:rPr>
              <w:t>Kas redaktsioon on teavitatud asutuse poolt kinnitatud?</w:t>
            </w:r>
          </w:p>
        </w:tc>
      </w:tr>
      <w:tr w:rsidR="00AD0D23" w:rsidRPr="001E2AC1" w14:paraId="4DDE5320" w14:textId="77777777" w:rsidTr="00673978">
        <w:tc>
          <w:tcPr>
            <w:tcW w:w="575" w:type="pct"/>
          </w:tcPr>
          <w:p w14:paraId="2094EDE0" w14:textId="77777777" w:rsidR="00AD0D23" w:rsidRPr="001E2AC1" w:rsidRDefault="00AD0D23" w:rsidP="00673978">
            <w:pPr>
              <w:spacing w:after="0" w:afterAutospacing="0"/>
              <w:rPr>
                <w:rFonts w:cs="Times New Roman"/>
                <w:sz w:val="20"/>
                <w:szCs w:val="20"/>
              </w:rPr>
            </w:pPr>
            <w:r w:rsidRPr="001E2AC1">
              <w:rPr>
                <w:rFonts w:cs="Times New Roman"/>
                <w:sz w:val="20"/>
                <w:szCs w:val="20"/>
                <w:lang w:val="et"/>
              </w:rPr>
              <w:t>A</w:t>
            </w:r>
          </w:p>
        </w:tc>
        <w:tc>
          <w:tcPr>
            <w:tcW w:w="722" w:type="pct"/>
          </w:tcPr>
          <w:p w14:paraId="0C766A84" w14:textId="30CDCCDB" w:rsidR="00AD0D23" w:rsidRPr="001E2AC1" w:rsidRDefault="00440750" w:rsidP="00440750">
            <w:pPr>
              <w:spacing w:after="0" w:afterAutospacing="0"/>
              <w:rPr>
                <w:rFonts w:cs="Times New Roman"/>
                <w:iCs/>
                <w:kern w:val="2"/>
                <w:sz w:val="20"/>
                <w:szCs w:val="20"/>
                <w14:ligatures w14:val="standardContextual"/>
              </w:rPr>
            </w:pPr>
            <w:r w:rsidRPr="001E2AC1">
              <w:rPr>
                <w:rFonts w:cs="Times New Roman"/>
                <w:sz w:val="20"/>
                <w:szCs w:val="20"/>
                <w:lang w:val="et"/>
              </w:rPr>
              <w:t>10. august 2021</w:t>
            </w:r>
          </w:p>
        </w:tc>
        <w:tc>
          <w:tcPr>
            <w:tcW w:w="2310" w:type="pct"/>
          </w:tcPr>
          <w:p w14:paraId="35E11003" w14:textId="3E6CA0B1" w:rsidR="00AD0D23" w:rsidRPr="001E2AC1" w:rsidRDefault="00440750" w:rsidP="00440750">
            <w:pPr>
              <w:spacing w:after="0" w:afterAutospacing="0"/>
              <w:rPr>
                <w:rFonts w:cs="Times New Roman"/>
                <w:kern w:val="2"/>
                <w:sz w:val="20"/>
                <w:szCs w:val="20"/>
                <w14:ligatures w14:val="standardContextual"/>
              </w:rPr>
            </w:pPr>
            <w:r w:rsidRPr="001E2AC1">
              <w:rPr>
                <w:rFonts w:cs="Times New Roman"/>
                <w:sz w:val="20"/>
                <w:szCs w:val="20"/>
                <w:lang w:val="et"/>
              </w:rPr>
              <w:t>Esialgne SSCP väljalase.</w:t>
            </w:r>
          </w:p>
        </w:tc>
        <w:tc>
          <w:tcPr>
            <w:tcW w:w="1393" w:type="pct"/>
          </w:tcPr>
          <w:p w14:paraId="16301690" w14:textId="6CDF8764" w:rsidR="00AD0D23" w:rsidRPr="001E2AC1" w:rsidRDefault="00440750" w:rsidP="00440750">
            <w:pPr>
              <w:spacing w:after="0" w:afterAutospacing="0"/>
              <w:rPr>
                <w:rFonts w:cs="Times New Roman"/>
                <w:kern w:val="2"/>
                <w:sz w:val="20"/>
                <w:szCs w:val="20"/>
                <w:lang w:val="nn-NO"/>
                <w14:ligatures w14:val="standardContextual"/>
              </w:rPr>
            </w:pPr>
            <w:r w:rsidRPr="001E2AC1">
              <w:rPr>
                <w:rFonts w:cs="Times New Roman"/>
                <w:sz w:val="20"/>
                <w:szCs w:val="20"/>
                <w:lang w:val="et"/>
              </w:rPr>
              <w:t>Ei; esialgne väljalase enne teavitatud asutuse valideerimist.</w:t>
            </w:r>
          </w:p>
        </w:tc>
      </w:tr>
      <w:tr w:rsidR="00AD0D23" w:rsidRPr="001E2AC1" w14:paraId="6FEF5218" w14:textId="77777777" w:rsidTr="00673978">
        <w:tc>
          <w:tcPr>
            <w:tcW w:w="575" w:type="pct"/>
          </w:tcPr>
          <w:p w14:paraId="6527D108" w14:textId="77777777" w:rsidR="00AD0D23" w:rsidRPr="001E2AC1" w:rsidRDefault="00AD0D23" w:rsidP="00673978">
            <w:pPr>
              <w:spacing w:after="0" w:afterAutospacing="0"/>
              <w:rPr>
                <w:rFonts w:cs="Times New Roman"/>
                <w:sz w:val="20"/>
                <w:szCs w:val="20"/>
              </w:rPr>
            </w:pPr>
            <w:r w:rsidRPr="001E2AC1">
              <w:rPr>
                <w:rFonts w:cs="Times New Roman"/>
                <w:sz w:val="20"/>
                <w:szCs w:val="20"/>
                <w:lang w:val="et"/>
              </w:rPr>
              <w:t xml:space="preserve">B </w:t>
            </w:r>
          </w:p>
        </w:tc>
        <w:tc>
          <w:tcPr>
            <w:tcW w:w="722" w:type="pct"/>
          </w:tcPr>
          <w:p w14:paraId="4A982CA3" w14:textId="54E1083D" w:rsidR="00AD0D23" w:rsidRPr="001E2AC1" w:rsidRDefault="007D7BAA" w:rsidP="00440750">
            <w:pPr>
              <w:spacing w:after="0" w:afterAutospacing="0"/>
              <w:rPr>
                <w:rFonts w:cs="Times New Roman"/>
                <w:i/>
                <w:iCs/>
                <w:kern w:val="2"/>
                <w:sz w:val="20"/>
                <w:szCs w:val="20"/>
                <w14:ligatures w14:val="standardContextual"/>
              </w:rPr>
            </w:pPr>
            <w:r w:rsidRPr="001E2AC1">
              <w:rPr>
                <w:rFonts w:cs="Times New Roman"/>
                <w:sz w:val="20"/>
                <w:szCs w:val="20"/>
                <w:lang w:val="et"/>
              </w:rPr>
              <w:t>25. august 2026</w:t>
            </w:r>
          </w:p>
        </w:tc>
        <w:tc>
          <w:tcPr>
            <w:tcW w:w="2310" w:type="pct"/>
          </w:tcPr>
          <w:p w14:paraId="3FC96E5C" w14:textId="24E04B6D" w:rsidR="00AD0D23" w:rsidRPr="001E2AC1" w:rsidRDefault="00CC4F62" w:rsidP="009C1E15">
            <w:pPr>
              <w:spacing w:after="0" w:afterAutospacing="0"/>
              <w:rPr>
                <w:rFonts w:cs="Times New Roman"/>
                <w:kern w:val="2"/>
                <w:sz w:val="20"/>
                <w:szCs w:val="20"/>
                <w14:ligatures w14:val="standardContextual"/>
              </w:rPr>
            </w:pPr>
            <w:r w:rsidRPr="001E2AC1">
              <w:rPr>
                <w:rFonts w:cs="Times New Roman"/>
                <w:sz w:val="20"/>
                <w:szCs w:val="20"/>
                <w:lang w:val="et"/>
              </w:rPr>
              <w:t xml:space="preserve">Lõplik SSCP on avalikult kättesaadav </w:t>
            </w:r>
          </w:p>
        </w:tc>
        <w:tc>
          <w:tcPr>
            <w:tcW w:w="1393" w:type="pct"/>
          </w:tcPr>
          <w:p w14:paraId="22267420" w14:textId="7CD2259B" w:rsidR="00440750" w:rsidRPr="001E2AC1"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BD6633" w:rsidRPr="001E2AC1">
                  <w:rPr>
                    <w:rFonts w:ascii="Segoe UI Symbol" w:eastAsia="MS Gothic" w:hAnsi="Segoe UI Symbol" w:cs="Segoe UI Symbol"/>
                    <w:sz w:val="20"/>
                    <w:szCs w:val="20"/>
                    <w:lang w:val="et"/>
                  </w:rPr>
                  <w:t>☒</w:t>
                </w:r>
              </w:sdtContent>
            </w:sdt>
            <w:r w:rsidR="00BD6633" w:rsidRPr="001E2AC1">
              <w:rPr>
                <w:rFonts w:eastAsia="MS Gothic"/>
                <w:sz w:val="20"/>
                <w:szCs w:val="20"/>
                <w:lang w:val="et"/>
              </w:rPr>
              <w:t xml:space="preserve"> Jah</w:t>
            </w:r>
          </w:p>
          <w:p w14:paraId="70B860D6" w14:textId="38DEC848" w:rsidR="00440750" w:rsidRPr="001E2AC1" w:rsidRDefault="002805F1">
            <w:pPr>
              <w:spacing w:after="0" w:afterAutospacing="0"/>
              <w:rPr>
                <w:rFonts w:cs="Times New Roman"/>
                <w:kern w:val="2"/>
                <w:sz w:val="20"/>
                <w:szCs w:val="20"/>
                <w14:ligatures w14:val="standardContextual"/>
              </w:rPr>
            </w:pPr>
            <w:r w:rsidRPr="001E2AC1">
              <w:rPr>
                <w:rFonts w:cs="Times New Roman"/>
                <w:sz w:val="20"/>
                <w:szCs w:val="20"/>
                <w:lang w:val="et"/>
              </w:rPr>
              <w:t>Keele valideerimine:</w:t>
            </w:r>
          </w:p>
          <w:p w14:paraId="4154250C" w14:textId="6BB87408" w:rsidR="00004613" w:rsidRPr="001E2AC1" w:rsidRDefault="00440750" w:rsidP="00004613">
            <w:pPr>
              <w:spacing w:after="0" w:afterAutospacing="0"/>
              <w:rPr>
                <w:rFonts w:cs="Times New Roman"/>
                <w:sz w:val="20"/>
                <w:szCs w:val="20"/>
              </w:rPr>
            </w:pPr>
            <w:r w:rsidRPr="001E2AC1">
              <w:rPr>
                <w:rFonts w:cs="Times New Roman"/>
                <w:sz w:val="20"/>
                <w:szCs w:val="20"/>
                <w:lang w:val="et"/>
              </w:rPr>
              <w:t xml:space="preserve">Eesti </w:t>
            </w:r>
          </w:p>
          <w:p w14:paraId="6D1884EE" w14:textId="77777777" w:rsidR="00AD0D23" w:rsidRPr="001E2AC1" w:rsidRDefault="00AD0D23" w:rsidP="00673978">
            <w:pPr>
              <w:spacing w:after="0" w:afterAutospacing="0"/>
              <w:rPr>
                <w:rFonts w:cs="Times New Roman"/>
                <w:sz w:val="20"/>
                <w:szCs w:val="20"/>
              </w:rPr>
            </w:pPr>
          </w:p>
          <w:p w14:paraId="60B08BC8" w14:textId="75A9F843" w:rsidR="00AD0D23" w:rsidRPr="001E2AC1" w:rsidRDefault="00440750" w:rsidP="00440750">
            <w:pPr>
              <w:spacing w:after="0" w:afterAutospacing="0"/>
              <w:rPr>
                <w:rFonts w:cs="Times New Roman"/>
                <w:kern w:val="2"/>
                <w:sz w:val="20"/>
                <w:szCs w:val="20"/>
                <w14:ligatures w14:val="standardContextual"/>
              </w:rPr>
            </w:pPr>
            <w:r w:rsidRPr="001E2AC1">
              <w:rPr>
                <w:rFonts w:cs="Times New Roman"/>
                <w:sz w:val="20"/>
                <w:szCs w:val="20"/>
                <w:lang w:val="et"/>
              </w:rPr>
              <w:t>Teavitatud asutuse inglise keeles valideeritud vastavalt MDCG 2019-9 9. jao soovitustele.</w:t>
            </w:r>
          </w:p>
        </w:tc>
      </w:tr>
    </w:tbl>
    <w:p w14:paraId="2DDDE7C0" w14:textId="3C665903" w:rsidR="00042B91" w:rsidRPr="001E2AC1" w:rsidRDefault="00042B91" w:rsidP="005C0029">
      <w:pPr>
        <w:pStyle w:val="ListParagraph"/>
        <w:tabs>
          <w:tab w:val="left" w:pos="360"/>
        </w:tabs>
        <w:spacing w:after="120" w:afterAutospacing="0"/>
        <w:ind w:left="0"/>
        <w:rPr>
          <w:rFonts w:cs="Times New Roman"/>
        </w:rPr>
      </w:pPr>
    </w:p>
    <w:p w14:paraId="60A799EB" w14:textId="77777777" w:rsidR="006D08AF" w:rsidRPr="001E2AC1" w:rsidRDefault="006D08AF" w:rsidP="005C0029">
      <w:pPr>
        <w:pStyle w:val="ListParagraph"/>
        <w:tabs>
          <w:tab w:val="left" w:pos="360"/>
        </w:tabs>
        <w:spacing w:after="120" w:afterAutospacing="0"/>
        <w:ind w:left="0"/>
        <w:rPr>
          <w:rFonts w:cs="Times New Roman"/>
        </w:rPr>
      </w:pPr>
    </w:p>
    <w:sectPr w:rsidR="006D08AF" w:rsidRPr="001E2AC1"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CEFC3" w14:textId="77777777" w:rsidR="005F6FC4" w:rsidRDefault="005F6FC4" w:rsidP="009855C3">
      <w:r>
        <w:separator/>
      </w:r>
    </w:p>
  </w:endnote>
  <w:endnote w:type="continuationSeparator" w:id="0">
    <w:p w14:paraId="00015B35" w14:textId="77777777" w:rsidR="005F6FC4" w:rsidRDefault="005F6FC4"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et"/>
      </w:rPr>
      <w:t>CAQ-QA-025-F1 Rev G: Ohutuse ja kliinilise toimivuse kokkuvõte (SSCP)</w:t>
    </w:r>
    <w:r>
      <w:rPr>
        <w:lang w:val="et"/>
      </w:rPr>
      <w:t xml:space="preserve"> </w:t>
    </w:r>
    <w:r>
      <w:rPr>
        <w:lang w:val="et"/>
      </w:rPr>
      <w:tab/>
      <w:t xml:space="preserve">Lk </w:t>
    </w:r>
    <w:r>
      <w:rPr>
        <w:lang w:val="et"/>
      </w:rPr>
      <w:fldChar w:fldCharType="begin"/>
    </w:r>
    <w:r>
      <w:rPr>
        <w:lang w:val="et"/>
      </w:rPr>
      <w:instrText xml:space="preserve"> PAGE  \* Arabic </w:instrText>
    </w:r>
    <w:r>
      <w:rPr>
        <w:lang w:val="et"/>
      </w:rPr>
      <w:fldChar w:fldCharType="separate"/>
    </w:r>
    <w:r>
      <w:rPr>
        <w:lang w:val="et"/>
      </w:rPr>
      <w:t>0</w:t>
    </w:r>
    <w:r>
      <w:rPr>
        <w:lang w:val="et"/>
      </w:rPr>
      <w:fldChar w:fldCharType="end"/>
    </w:r>
    <w:r>
      <w:rPr>
        <w:lang w:val="et"/>
      </w:rPr>
      <w:t>/</w:t>
    </w:r>
    <w:fldSimple w:instr=" NUMPAGES  ">
      <w:r>
        <w:rPr>
          <w:lang w:val="et"/>
        </w:rPr>
        <w:t>12</w:t>
      </w:r>
    </w:fldSimple>
    <w:r>
      <w:rPr>
        <w:lang w:val="et"/>
      </w:rPr>
      <w:t xml:space="preserve"> </w:t>
    </w:r>
    <w:r>
      <w:rPr>
        <w:lang w:val="et"/>
      </w:rPr>
      <w:tab/>
    </w:r>
    <w:r>
      <w:rPr>
        <w:lang w:val="e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B1DE8" w14:textId="77777777" w:rsidR="005F6FC4" w:rsidRDefault="005F6FC4" w:rsidP="009855C3">
      <w:r>
        <w:separator/>
      </w:r>
    </w:p>
  </w:footnote>
  <w:footnote w:type="continuationSeparator" w:id="0">
    <w:p w14:paraId="09047854" w14:textId="77777777" w:rsidR="005F6FC4" w:rsidRDefault="005F6FC4"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14:paraId="7E46E4C7" w14:textId="77777777" w:rsidTr="00B62140">
      <w:tc>
        <w:tcPr>
          <w:tcW w:w="3080" w:type="dxa"/>
        </w:tcPr>
        <w:p w14:paraId="184F2588" w14:textId="6EABB2E0" w:rsidR="00B62140" w:rsidRDefault="00B62140" w:rsidP="00B62140">
          <w:pPr>
            <w:pStyle w:val="Header"/>
            <w:jc w:val="left"/>
          </w:pPr>
          <w:r>
            <w:rPr>
              <w:noProof/>
              <w:lang w:val="et"/>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2E324C" w:rsidRDefault="005450DC" w:rsidP="005450DC">
          <w:pPr>
            <w:spacing w:after="0" w:afterAutospacing="0"/>
            <w:rPr>
              <w:rFonts w:ascii="Arial" w:hAnsi="Arial" w:cs="Arial"/>
              <w:b/>
              <w:bCs/>
              <w:sz w:val="28"/>
              <w:szCs w:val="28"/>
              <w:lang w:val="nn-NO"/>
            </w:rPr>
          </w:pPr>
          <w:r>
            <w:rPr>
              <w:rFonts w:ascii="Arial" w:hAnsi="Arial" w:cs="Arial"/>
              <w:b/>
              <w:bCs/>
              <w:sz w:val="28"/>
              <w:szCs w:val="28"/>
              <w:lang w:val="et"/>
            </w:rPr>
            <w:t>Ohutuse ja kliinilise toimivuse kokkuvõte (SSCP)</w:t>
          </w:r>
        </w:p>
        <w:p w14:paraId="23DC51A5" w14:textId="31B87D5D" w:rsidR="007D29CA" w:rsidRPr="002E324C" w:rsidRDefault="00170FE5" w:rsidP="005450DC">
          <w:pPr>
            <w:spacing w:after="0" w:afterAutospacing="0"/>
            <w:rPr>
              <w:rFonts w:ascii="Arial" w:hAnsi="Arial" w:cs="Arial"/>
              <w:sz w:val="18"/>
              <w:szCs w:val="18"/>
              <w:lang w:val="nn-NO"/>
            </w:rPr>
          </w:pPr>
          <w:r>
            <w:rPr>
              <w:rFonts w:ascii="Arial" w:hAnsi="Arial" w:cs="Arial"/>
              <w:sz w:val="18"/>
              <w:szCs w:val="18"/>
              <w:lang w:val="et"/>
            </w:rPr>
            <w:t xml:space="preserve">SSCP-0005: </w:t>
          </w:r>
          <w:bookmarkStart w:id="36" w:name="_Hlk196921307"/>
          <w:r>
            <w:rPr>
              <w:rFonts w:ascii="Arial" w:hAnsi="Arial" w:cs="Arial"/>
              <w:sz w:val="18"/>
              <w:szCs w:val="18"/>
              <w:lang w:val="et"/>
            </w:rPr>
            <w:t>Option ELITE’i eemaldatav õõnesveenifiltrisüsteem</w:t>
          </w:r>
          <w:bookmarkEnd w:id="36"/>
        </w:p>
        <w:p w14:paraId="32066318" w14:textId="5BB0ACA6" w:rsidR="005450DC" w:rsidRPr="002E324C" w:rsidRDefault="005450DC" w:rsidP="005450DC">
          <w:pPr>
            <w:spacing w:after="0" w:afterAutospacing="0"/>
            <w:rPr>
              <w:rFonts w:ascii="Arial" w:hAnsi="Arial" w:cs="Arial"/>
              <w:sz w:val="18"/>
              <w:szCs w:val="18"/>
              <w:lang w:val="nn-NO"/>
            </w:rPr>
          </w:pPr>
          <w:r>
            <w:rPr>
              <w:rFonts w:ascii="Arial" w:hAnsi="Arial" w:cs="Arial"/>
              <w:sz w:val="18"/>
              <w:szCs w:val="18"/>
              <w:lang w:val="et"/>
            </w:rPr>
            <w:t>Redaktsioon: B</w:t>
          </w:r>
        </w:p>
        <w:p w14:paraId="2F5F8390" w14:textId="0ABFBBD1" w:rsidR="005450DC" w:rsidRPr="00B62140" w:rsidRDefault="005450DC" w:rsidP="005450DC">
          <w:pPr>
            <w:pStyle w:val="Header"/>
            <w:jc w:val="left"/>
            <w:rPr>
              <w:rFonts w:ascii="Arial" w:hAnsi="Arial" w:cs="Arial"/>
              <w:sz w:val="18"/>
            </w:rPr>
          </w:pPr>
          <w:r>
            <w:rPr>
              <w:rFonts w:ascii="Calibri" w:eastAsiaTheme="minorHAnsi" w:hAnsi="Calibri" w:cs="Calibri"/>
              <w:sz w:val="18"/>
              <w:szCs w:val="18"/>
              <w:lang w:val="et"/>
            </w:rPr>
            <w:t>Argoni asukoht: kõik asukohad</w:t>
          </w:r>
        </w:p>
      </w:tc>
    </w:tr>
  </w:tbl>
  <w:p w14:paraId="0BD58B4F" w14:textId="14B1A876" w:rsidR="00B62140" w:rsidRDefault="00B62140" w:rsidP="00B6214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71B"/>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149B4"/>
    <w:rsid w:val="00122181"/>
    <w:rsid w:val="00123DA6"/>
    <w:rsid w:val="00124965"/>
    <w:rsid w:val="001258A8"/>
    <w:rsid w:val="00126336"/>
    <w:rsid w:val="00126E64"/>
    <w:rsid w:val="001279E4"/>
    <w:rsid w:val="001378CC"/>
    <w:rsid w:val="00142E9D"/>
    <w:rsid w:val="001436A3"/>
    <w:rsid w:val="001442FE"/>
    <w:rsid w:val="00144E1F"/>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2AC1"/>
    <w:rsid w:val="001E7A0E"/>
    <w:rsid w:val="001E7BAC"/>
    <w:rsid w:val="00201AAB"/>
    <w:rsid w:val="00202CF1"/>
    <w:rsid w:val="0020422B"/>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E324C"/>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3990"/>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4B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67C6"/>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804"/>
    <w:rsid w:val="00513D85"/>
    <w:rsid w:val="0051631D"/>
    <w:rsid w:val="00520896"/>
    <w:rsid w:val="0052116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6FC4"/>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6103"/>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0133"/>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11BB"/>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D6633"/>
    <w:rsid w:val="00BE0E67"/>
    <w:rsid w:val="00BE0FB9"/>
    <w:rsid w:val="00BE18F7"/>
    <w:rsid w:val="00BE3D15"/>
    <w:rsid w:val="00BE69BB"/>
    <w:rsid w:val="00BE78DA"/>
    <w:rsid w:val="00BF1964"/>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09E"/>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A79B7"/>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EA79B7"/>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EA79B7"/>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8333</Words>
  <Characters>47504</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2026-09-22T19:08:00Z</dcterms:created>
  <dcterms:modified xsi:type="dcterms:W3CDTF">2026-09-22T19:29:00Z</dcterms:modified>
</cp:coreProperties>
</file>