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002BBFB5" w:rsidR="0005411A" w:rsidRPr="00D001FE" w:rsidRDefault="00DB3072" w:rsidP="00042B91">
      <w:pPr>
        <w:pStyle w:val="BodyText3"/>
        <w:spacing w:after="0" w:afterAutospacing="0"/>
        <w:rPr>
          <w:sz w:val="24"/>
        </w:rPr>
      </w:pPr>
      <w:r w:rsidRPr="00D001FE">
        <w:rPr>
          <w:bCs/>
          <w:noProof/>
          <w:lang w:val="en-US" w:eastAsia="en-US"/>
        </w:rPr>
        <mc:AlternateContent>
          <mc:Choice Requires="wps">
            <w:drawing>
              <wp:anchor distT="0" distB="0" distL="114300" distR="114300" simplePos="0" relativeHeight="251659264" behindDoc="0" locked="0" layoutInCell="1" allowOverlap="1" wp14:anchorId="6FC0C8B7" wp14:editId="20F6576E">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hu"/>
                              </w:rPr>
                              <w:t>A BIZTONSÁGOSSÁGRÓL ÉS A KLINIKAI TELJESÍTŐKÉPESSÉGRŐL SZÓLÓ ÖSSZEFOGLALÓ (SSCP)</w:t>
                            </w:r>
                          </w:p>
                          <w:p w14:paraId="56DB2D27" w14:textId="231A96FC" w:rsidR="00393EF6" w:rsidRPr="003043BD" w:rsidRDefault="003043BD" w:rsidP="003043BD">
                            <w:pPr>
                              <w:pStyle w:val="Heading7"/>
                              <w:spacing w:after="0" w:afterAutospacing="0"/>
                              <w:rPr>
                                <w:sz w:val="32"/>
                                <w:szCs w:val="32"/>
                              </w:rPr>
                            </w:pPr>
                            <w:r>
                              <w:rPr>
                                <w:bCs/>
                                <w:sz w:val="32"/>
                                <w:szCs w:val="32"/>
                                <w:lang w:val="hu"/>
                              </w:rPr>
                              <w:t>SSCP-0005</w:t>
                            </w:r>
                          </w:p>
                          <w:p w14:paraId="04A0723C" w14:textId="238064C9" w:rsidR="00963812" w:rsidRDefault="00CE458E" w:rsidP="00963812">
                            <w:pPr>
                              <w:pStyle w:val="Heading7"/>
                              <w:spacing w:after="0" w:afterAutospacing="0"/>
                              <w:rPr>
                                <w:sz w:val="32"/>
                                <w:szCs w:val="32"/>
                              </w:rPr>
                            </w:pPr>
                            <w:r>
                              <w:rPr>
                                <w:bCs/>
                                <w:sz w:val="32"/>
                                <w:szCs w:val="32"/>
                                <w:lang w:val="hu"/>
                              </w:rPr>
                              <w:t xml:space="preserve">Option™ ELITE eltávolítható vena cava szűrőrendszer </w:t>
                            </w:r>
                          </w:p>
                          <w:p w14:paraId="79A152D4" w14:textId="648A5166" w:rsidR="0005411A" w:rsidRDefault="00697DB4" w:rsidP="00963812">
                            <w:pPr>
                              <w:pStyle w:val="Heading7"/>
                              <w:spacing w:after="0" w:afterAutospacing="0"/>
                              <w:rPr>
                                <w:sz w:val="32"/>
                                <w:szCs w:val="32"/>
                              </w:rPr>
                            </w:pPr>
                            <w:r>
                              <w:rPr>
                                <w:bCs/>
                                <w:sz w:val="32"/>
                                <w:szCs w:val="32"/>
                                <w:lang w:val="hu"/>
                              </w:rPr>
                              <w:t>TF-0053</w:t>
                            </w:r>
                          </w:p>
                          <w:p w14:paraId="03520B68" w14:textId="4904F4B6" w:rsidR="00D871DE" w:rsidRPr="00D871DE" w:rsidRDefault="00D871DE" w:rsidP="00D871DE">
                            <w:pPr>
                              <w:jc w:val="center"/>
                              <w:rPr>
                                <w:b/>
                                <w:bCs/>
                                <w:sz w:val="32"/>
                                <w:szCs w:val="32"/>
                              </w:rPr>
                            </w:pPr>
                            <w:r>
                              <w:rPr>
                                <w:b/>
                                <w:bCs/>
                                <w:sz w:val="32"/>
                                <w:szCs w:val="32"/>
                                <w:lang w:val="hu"/>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Default="006F0810" w:rsidP="00963812">
                      <w:pPr>
                        <w:pStyle w:val="Heading7"/>
                        <w:spacing w:after="0" w:afterAutospacing="0"/>
                        <w:rPr>
                          <w:sz w:val="32"/>
                          <w:szCs w:val="32"/>
                        </w:rPr>
                      </w:pPr>
                      <w:r>
                        <w:rPr>
                          <w:bCs/>
                          <w:sz w:val="32"/>
                          <w:szCs w:val="32"/>
                          <w:lang w:val="hu"/>
                        </w:rPr>
                        <w:t>A BIZTONSÁGOSSÁGRÓL ÉS A KLINIKAI TELJESÍTŐKÉPESSÉGRŐL SZÓLÓ ÖSSZEFOGLALÓ (SSCP)</w:t>
                      </w:r>
                    </w:p>
                    <w:p w14:paraId="56DB2D27" w14:textId="231A96FC" w:rsidR="00393EF6" w:rsidRPr="003043BD" w:rsidRDefault="003043BD" w:rsidP="003043BD">
                      <w:pPr>
                        <w:pStyle w:val="Heading7"/>
                        <w:spacing w:after="0" w:afterAutospacing="0"/>
                        <w:rPr>
                          <w:sz w:val="32"/>
                          <w:szCs w:val="32"/>
                        </w:rPr>
                      </w:pPr>
                      <w:r>
                        <w:rPr>
                          <w:bCs/>
                          <w:sz w:val="32"/>
                          <w:szCs w:val="32"/>
                          <w:lang w:val="hu"/>
                        </w:rPr>
                        <w:t>SSCP-0005</w:t>
                      </w:r>
                    </w:p>
                    <w:p w14:paraId="04A0723C" w14:textId="238064C9" w:rsidR="00963812" w:rsidRDefault="00CE458E" w:rsidP="00963812">
                      <w:pPr>
                        <w:pStyle w:val="Heading7"/>
                        <w:spacing w:after="0" w:afterAutospacing="0"/>
                        <w:rPr>
                          <w:sz w:val="32"/>
                          <w:szCs w:val="32"/>
                        </w:rPr>
                      </w:pPr>
                      <w:r>
                        <w:rPr>
                          <w:bCs/>
                          <w:sz w:val="32"/>
                          <w:szCs w:val="32"/>
                          <w:lang w:val="hu"/>
                        </w:rPr>
                        <w:t xml:space="preserve">Option™ ELITE eltávolítható vena cava szűrőrendszer </w:t>
                      </w:r>
                    </w:p>
                    <w:p w14:paraId="79A152D4" w14:textId="648A5166" w:rsidR="0005411A" w:rsidRDefault="00697DB4" w:rsidP="00963812">
                      <w:pPr>
                        <w:pStyle w:val="Heading7"/>
                        <w:spacing w:after="0" w:afterAutospacing="0"/>
                        <w:rPr>
                          <w:sz w:val="32"/>
                          <w:szCs w:val="32"/>
                        </w:rPr>
                      </w:pPr>
                      <w:r>
                        <w:rPr>
                          <w:bCs/>
                          <w:sz w:val="32"/>
                          <w:szCs w:val="32"/>
                          <w:lang w:val="hu"/>
                        </w:rPr>
                        <w:t>TF-0053</w:t>
                      </w:r>
                    </w:p>
                    <w:p w14:paraId="03520B68" w14:textId="4904F4B6" w:rsidR="00D871DE" w:rsidRPr="00D871DE" w:rsidRDefault="00D871DE" w:rsidP="00D871DE">
                      <w:pPr>
                        <w:jc w:val="center"/>
                        <w:rPr>
                          <w:b/>
                          <w:bCs/>
                          <w:sz w:val="32"/>
                          <w:szCs w:val="32"/>
                        </w:rPr>
                      </w:pPr>
                      <w:r>
                        <w:rPr>
                          <w:b/>
                          <w:bCs/>
                          <w:sz w:val="32"/>
                          <w:szCs w:val="32"/>
                          <w:lang w:val="hu"/>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79A6698A" w:rsidR="0005411A" w:rsidRPr="00D001FE" w:rsidRDefault="0005411A" w:rsidP="00042B91">
      <w:pPr>
        <w:pStyle w:val="BodyText3"/>
        <w:spacing w:after="0" w:afterAutospacing="0"/>
      </w:pPr>
    </w:p>
    <w:p w14:paraId="22332CC2" w14:textId="77777777" w:rsidR="0005411A" w:rsidRPr="00D001FE" w:rsidRDefault="0005411A" w:rsidP="00042B91">
      <w:pPr>
        <w:pStyle w:val="BodyText3"/>
        <w:spacing w:after="0" w:afterAutospacing="0"/>
      </w:pPr>
    </w:p>
    <w:p w14:paraId="2048CF11" w14:textId="77777777" w:rsidR="0005411A" w:rsidRPr="00D001FE" w:rsidRDefault="0005411A" w:rsidP="00042B91">
      <w:pPr>
        <w:pStyle w:val="BodyText3"/>
        <w:spacing w:after="0" w:afterAutospacing="0"/>
      </w:pPr>
    </w:p>
    <w:p w14:paraId="243C88AF" w14:textId="77777777" w:rsidR="0005411A" w:rsidRPr="00D001FE" w:rsidRDefault="0005411A" w:rsidP="00042B91">
      <w:pPr>
        <w:pStyle w:val="BodyText3"/>
        <w:spacing w:after="0" w:afterAutospacing="0"/>
      </w:pPr>
    </w:p>
    <w:p w14:paraId="41545C51" w14:textId="2690A02B" w:rsidR="0005411A" w:rsidRPr="00D001FE" w:rsidRDefault="0005411A" w:rsidP="00042B91">
      <w:pPr>
        <w:spacing w:after="0" w:afterAutospacing="0" w:line="240" w:lineRule="auto"/>
        <w:rPr>
          <w:rFonts w:cs="Times New Roman"/>
        </w:rPr>
      </w:pPr>
    </w:p>
    <w:p w14:paraId="155D5FB3" w14:textId="51695512" w:rsidR="00042B91" w:rsidRPr="00D001FE" w:rsidRDefault="00042B91" w:rsidP="00042B91">
      <w:pPr>
        <w:spacing w:after="0" w:afterAutospacing="0" w:line="240" w:lineRule="auto"/>
        <w:rPr>
          <w:rFonts w:cs="Times New Roman"/>
        </w:rPr>
      </w:pPr>
    </w:p>
    <w:p w14:paraId="50F16F2D" w14:textId="5942F0CE" w:rsidR="00042B91" w:rsidRPr="00D001FE" w:rsidRDefault="00042B91" w:rsidP="00042B91">
      <w:pPr>
        <w:spacing w:after="0" w:afterAutospacing="0" w:line="240" w:lineRule="auto"/>
        <w:rPr>
          <w:rFonts w:cs="Times New Roman"/>
        </w:rPr>
      </w:pPr>
    </w:p>
    <w:p w14:paraId="781CF868" w14:textId="0A72AB5D" w:rsidR="00042B91" w:rsidRPr="00D001FE" w:rsidRDefault="00042B91" w:rsidP="00042B91">
      <w:pPr>
        <w:spacing w:after="0" w:afterAutospacing="0" w:line="240" w:lineRule="auto"/>
        <w:rPr>
          <w:rFonts w:cs="Times New Roman"/>
        </w:rPr>
      </w:pPr>
    </w:p>
    <w:p w14:paraId="7525C55B" w14:textId="09737261" w:rsidR="00042B91" w:rsidRPr="00D001FE" w:rsidRDefault="00042B91" w:rsidP="00042B91">
      <w:pPr>
        <w:spacing w:after="0" w:afterAutospacing="0" w:line="240" w:lineRule="auto"/>
        <w:rPr>
          <w:rFonts w:cs="Times New Roman"/>
        </w:rPr>
      </w:pPr>
    </w:p>
    <w:p w14:paraId="2CF7AE6F" w14:textId="165A2B27" w:rsidR="00E91403" w:rsidRPr="00D001FE" w:rsidRDefault="00E91403" w:rsidP="00042B91">
      <w:pPr>
        <w:spacing w:after="0" w:afterAutospacing="0" w:line="240" w:lineRule="auto"/>
        <w:rPr>
          <w:rFonts w:cs="Times New Roman"/>
        </w:rPr>
      </w:pPr>
      <w:r w:rsidRPr="00D001FE">
        <w:rPr>
          <w:rFonts w:cs="Times New Roman"/>
          <w:lang w:val="hu"/>
        </w:rPr>
        <w:t>Kiadásra az Eudamed-ben</w:t>
      </w:r>
    </w:p>
    <w:p w14:paraId="57B38593" w14:textId="77777777" w:rsidR="00E91403" w:rsidRPr="00D001FE"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697"/>
        <w:gridCol w:w="1469"/>
        <w:gridCol w:w="6783"/>
      </w:tblGrid>
      <w:tr w:rsidR="00460A21" w:rsidRPr="00D001FE"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D001FE" w:rsidRDefault="00460A21" w:rsidP="00673978">
            <w:pPr>
              <w:jc w:val="center"/>
              <w:rPr>
                <w:rFonts w:cs="Times New Roman"/>
                <w:b/>
                <w:szCs w:val="24"/>
              </w:rPr>
            </w:pPr>
            <w:r w:rsidRPr="00D001FE">
              <w:rPr>
                <w:rFonts w:cs="Times New Roman"/>
                <w:b/>
                <w:bCs/>
                <w:szCs w:val="24"/>
                <w:lang w:val="hu"/>
              </w:rPr>
              <w:t>SZEREPKÖR</w:t>
            </w:r>
          </w:p>
        </w:tc>
        <w:tc>
          <w:tcPr>
            <w:tcW w:w="1305" w:type="dxa"/>
            <w:tcBorders>
              <w:top w:val="single" w:sz="18" w:space="0" w:color="auto"/>
              <w:bottom w:val="double" w:sz="4" w:space="0" w:color="auto"/>
            </w:tcBorders>
            <w:shd w:val="clear" w:color="auto" w:fill="E0E0E0"/>
          </w:tcPr>
          <w:p w14:paraId="452B0D97" w14:textId="77777777" w:rsidR="00460A21" w:rsidRPr="00D001FE" w:rsidRDefault="00460A21" w:rsidP="00673978">
            <w:pPr>
              <w:jc w:val="center"/>
              <w:rPr>
                <w:rFonts w:cs="Times New Roman"/>
                <w:b/>
                <w:szCs w:val="24"/>
              </w:rPr>
            </w:pPr>
            <w:r w:rsidRPr="00D001FE">
              <w:rPr>
                <w:rFonts w:cs="Times New Roman"/>
                <w:b/>
                <w:bCs/>
                <w:szCs w:val="24"/>
                <w:lang w:val="hu"/>
              </w:rPr>
              <w:t>RÉSZLEG</w:t>
            </w:r>
          </w:p>
        </w:tc>
        <w:tc>
          <w:tcPr>
            <w:tcW w:w="7468" w:type="dxa"/>
            <w:tcBorders>
              <w:top w:val="single" w:sz="18" w:space="0" w:color="auto"/>
              <w:bottom w:val="double" w:sz="4" w:space="0" w:color="auto"/>
            </w:tcBorders>
            <w:shd w:val="clear" w:color="auto" w:fill="E0E0E0"/>
          </w:tcPr>
          <w:p w14:paraId="1FB5265C" w14:textId="77777777" w:rsidR="00460A21" w:rsidRPr="00D001FE" w:rsidRDefault="00460A21" w:rsidP="00673978">
            <w:pPr>
              <w:jc w:val="center"/>
              <w:rPr>
                <w:rFonts w:cs="Times New Roman"/>
                <w:b/>
                <w:szCs w:val="24"/>
              </w:rPr>
            </w:pPr>
            <w:r w:rsidRPr="00D001FE">
              <w:rPr>
                <w:rFonts w:cs="Times New Roman"/>
                <w:b/>
                <w:bCs/>
                <w:szCs w:val="24"/>
                <w:lang w:val="hu"/>
              </w:rPr>
              <w:t>NÉV / CÍM</w:t>
            </w:r>
          </w:p>
        </w:tc>
      </w:tr>
      <w:tr w:rsidR="00460A21" w:rsidRPr="00D001FE" w14:paraId="1D921923" w14:textId="77777777" w:rsidTr="00460A21">
        <w:trPr>
          <w:trHeight w:val="582"/>
        </w:trPr>
        <w:tc>
          <w:tcPr>
            <w:tcW w:w="1176" w:type="dxa"/>
            <w:tcBorders>
              <w:top w:val="double" w:sz="4" w:space="0" w:color="auto"/>
            </w:tcBorders>
            <w:vAlign w:val="center"/>
          </w:tcPr>
          <w:p w14:paraId="611CED18" w14:textId="77777777" w:rsidR="00460A21" w:rsidRPr="00D001FE" w:rsidRDefault="00460A21" w:rsidP="00673978">
            <w:pPr>
              <w:jc w:val="center"/>
              <w:rPr>
                <w:rFonts w:cs="Times New Roman"/>
                <w:b/>
                <w:szCs w:val="24"/>
              </w:rPr>
            </w:pPr>
            <w:r w:rsidRPr="00D001FE">
              <w:rPr>
                <w:rFonts w:cs="Times New Roman"/>
                <w:b/>
                <w:bCs/>
                <w:szCs w:val="24"/>
                <w:lang w:val="hu"/>
              </w:rPr>
              <w:t>Készítette</w:t>
            </w:r>
          </w:p>
        </w:tc>
        <w:tc>
          <w:tcPr>
            <w:tcW w:w="1305" w:type="dxa"/>
            <w:tcBorders>
              <w:top w:val="double" w:sz="4" w:space="0" w:color="auto"/>
            </w:tcBorders>
          </w:tcPr>
          <w:p w14:paraId="2DC089FC" w14:textId="77777777" w:rsidR="00460A21" w:rsidRPr="00D001FE" w:rsidRDefault="00460A21" w:rsidP="00673978">
            <w:pPr>
              <w:jc w:val="center"/>
              <w:rPr>
                <w:rFonts w:cs="Times New Roman"/>
                <w:szCs w:val="24"/>
              </w:rPr>
            </w:pPr>
            <w:r w:rsidRPr="00D001FE">
              <w:rPr>
                <w:rFonts w:cs="Times New Roman"/>
                <w:szCs w:val="24"/>
                <w:lang w:val="hu"/>
              </w:rPr>
              <w:t>Szabályozási ügyek</w:t>
            </w:r>
          </w:p>
        </w:tc>
        <w:tc>
          <w:tcPr>
            <w:tcW w:w="7468" w:type="dxa"/>
            <w:tcBorders>
              <w:top w:val="double" w:sz="4" w:space="0" w:color="auto"/>
            </w:tcBorders>
          </w:tcPr>
          <w:p w14:paraId="4E7A6156" w14:textId="77777777" w:rsidR="00460A21" w:rsidRPr="00D001FE" w:rsidRDefault="00460A21" w:rsidP="00673978">
            <w:pPr>
              <w:spacing w:after="0" w:afterAutospacing="0"/>
              <w:jc w:val="center"/>
              <w:rPr>
                <w:rFonts w:cs="Times New Roman"/>
                <w:szCs w:val="24"/>
              </w:rPr>
            </w:pPr>
            <w:r w:rsidRPr="00D001FE">
              <w:rPr>
                <w:rFonts w:cs="Times New Roman"/>
                <w:szCs w:val="24"/>
                <w:lang w:val="hu"/>
              </w:rPr>
              <w:t>Nadira Lotus</w:t>
            </w:r>
          </w:p>
          <w:p w14:paraId="47F50372" w14:textId="77777777" w:rsidR="00460A21" w:rsidRPr="00D001FE" w:rsidRDefault="00460A21" w:rsidP="00673978">
            <w:pPr>
              <w:jc w:val="center"/>
              <w:rPr>
                <w:rFonts w:cs="Times New Roman"/>
                <w:szCs w:val="24"/>
              </w:rPr>
            </w:pPr>
            <w:r w:rsidRPr="00D001FE">
              <w:rPr>
                <w:rFonts w:cs="Times New Roman"/>
                <w:szCs w:val="24"/>
                <w:lang w:val="hu"/>
              </w:rPr>
              <w:t>Forgalomba hozatalt követő felügyeletért felelős igazgató</w:t>
            </w:r>
          </w:p>
        </w:tc>
      </w:tr>
    </w:tbl>
    <w:p w14:paraId="45EA3393" w14:textId="77777777" w:rsidR="00E91403" w:rsidRPr="00D001FE" w:rsidRDefault="00E91403" w:rsidP="00E91403">
      <w:pPr>
        <w:jc w:val="center"/>
        <w:rPr>
          <w:rFonts w:cs="Times New Roman"/>
          <w:b/>
        </w:rPr>
      </w:pPr>
    </w:p>
    <w:p w14:paraId="3ADE6C89" w14:textId="0496458B" w:rsidR="00E91403" w:rsidRPr="00D001FE" w:rsidRDefault="00E91403" w:rsidP="00E91403">
      <w:pPr>
        <w:tabs>
          <w:tab w:val="center" w:pos="5220"/>
          <w:tab w:val="right" w:pos="10440"/>
        </w:tabs>
        <w:rPr>
          <w:rFonts w:cs="Times New Roman"/>
          <w:b/>
          <w:lang w:val="hu"/>
        </w:rPr>
      </w:pPr>
      <w:r w:rsidRPr="00D001FE">
        <w:rPr>
          <w:rFonts w:cs="Times New Roman"/>
          <w:lang w:val="hu"/>
        </w:rPr>
        <w:tab/>
      </w:r>
      <w:r w:rsidRPr="00D001FE">
        <w:rPr>
          <w:rFonts w:cs="Times New Roman"/>
          <w:b/>
          <w:bCs/>
          <w:lang w:val="hu"/>
        </w:rPr>
        <w:t>Aláírás-jóváhagyási mátrix</w:t>
      </w:r>
      <w:r w:rsidRPr="00D001FE">
        <w:rPr>
          <w:rFonts w:cs="Times New Roman"/>
          <w:lang w:val="hu"/>
        </w:rPr>
        <w:tab/>
      </w:r>
    </w:p>
    <w:p w14:paraId="01F684E3" w14:textId="77777777" w:rsidR="00E91403" w:rsidRPr="00D001FE" w:rsidRDefault="00E91403" w:rsidP="00E91403">
      <w:pPr>
        <w:spacing w:after="60"/>
        <w:ind w:right="274"/>
        <w:rPr>
          <w:rFonts w:cs="Times New Roman"/>
          <w:sz w:val="20"/>
          <w:szCs w:val="20"/>
          <w:lang w:val="hu"/>
        </w:rPr>
      </w:pPr>
      <w:r w:rsidRPr="00D001FE">
        <w:rPr>
          <w:rFonts w:cs="Times New Roman"/>
          <w:sz w:val="20"/>
          <w:szCs w:val="20"/>
          <w:lang w:val="hu"/>
        </w:rPr>
        <w:t>Ezt a dokumentumot minden alább felsorolt személynek vagy meghatalmazott képviselőjének felül kell vizsgálnia és jóváhagynia.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697"/>
        <w:gridCol w:w="1403"/>
        <w:gridCol w:w="7294"/>
      </w:tblGrid>
      <w:tr w:rsidR="006A0E81" w:rsidRPr="00D001FE"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D001FE" w:rsidRDefault="006A0E81" w:rsidP="00673978">
            <w:pPr>
              <w:jc w:val="center"/>
              <w:rPr>
                <w:rFonts w:cs="Times New Roman"/>
                <w:b/>
                <w:szCs w:val="24"/>
              </w:rPr>
            </w:pPr>
            <w:r w:rsidRPr="00D001FE">
              <w:rPr>
                <w:rFonts w:cs="Times New Roman"/>
                <w:b/>
                <w:bCs/>
                <w:szCs w:val="24"/>
                <w:lang w:val="hu"/>
              </w:rPr>
              <w:t>SZEREPKÖR</w:t>
            </w:r>
          </w:p>
        </w:tc>
        <w:tc>
          <w:tcPr>
            <w:tcW w:w="656" w:type="pct"/>
            <w:tcBorders>
              <w:top w:val="single" w:sz="18" w:space="0" w:color="auto"/>
              <w:bottom w:val="double" w:sz="4" w:space="0" w:color="auto"/>
            </w:tcBorders>
            <w:shd w:val="clear" w:color="auto" w:fill="E0E0E0"/>
          </w:tcPr>
          <w:p w14:paraId="21054F7D" w14:textId="77777777" w:rsidR="006A0E81" w:rsidRPr="00D001FE" w:rsidRDefault="006A0E81" w:rsidP="00673978">
            <w:pPr>
              <w:jc w:val="center"/>
              <w:rPr>
                <w:rFonts w:cs="Times New Roman"/>
                <w:b/>
                <w:szCs w:val="24"/>
              </w:rPr>
            </w:pPr>
            <w:r w:rsidRPr="00D001FE">
              <w:rPr>
                <w:rFonts w:cs="Times New Roman"/>
                <w:b/>
                <w:bCs/>
                <w:szCs w:val="24"/>
                <w:lang w:val="hu"/>
              </w:rPr>
              <w:t>RÉSZLEG</w:t>
            </w:r>
          </w:p>
        </w:tc>
        <w:tc>
          <w:tcPr>
            <w:tcW w:w="3746" w:type="pct"/>
            <w:tcBorders>
              <w:top w:val="single" w:sz="18" w:space="0" w:color="auto"/>
              <w:bottom w:val="double" w:sz="4" w:space="0" w:color="auto"/>
            </w:tcBorders>
            <w:shd w:val="clear" w:color="auto" w:fill="E0E0E0"/>
          </w:tcPr>
          <w:p w14:paraId="63C72ACD" w14:textId="77777777" w:rsidR="006A0E81" w:rsidRPr="00D001FE" w:rsidRDefault="006A0E81" w:rsidP="00673978">
            <w:pPr>
              <w:jc w:val="center"/>
              <w:rPr>
                <w:rFonts w:cs="Times New Roman"/>
                <w:b/>
                <w:szCs w:val="24"/>
              </w:rPr>
            </w:pPr>
            <w:r w:rsidRPr="00D001FE">
              <w:rPr>
                <w:rFonts w:cs="Times New Roman"/>
                <w:b/>
                <w:bCs/>
                <w:szCs w:val="24"/>
                <w:lang w:val="hu"/>
              </w:rPr>
              <w:t>NÉV / CÍM</w:t>
            </w:r>
          </w:p>
        </w:tc>
      </w:tr>
      <w:tr w:rsidR="006A0E81" w:rsidRPr="00D001FE" w14:paraId="6B67D988" w14:textId="77777777" w:rsidTr="00CB6BBA">
        <w:trPr>
          <w:trHeight w:val="606"/>
        </w:trPr>
        <w:tc>
          <w:tcPr>
            <w:tcW w:w="598" w:type="pct"/>
            <w:vAlign w:val="center"/>
          </w:tcPr>
          <w:p w14:paraId="2B4AF818" w14:textId="77777777" w:rsidR="006A0E81" w:rsidRPr="00D001FE" w:rsidRDefault="006A0E81" w:rsidP="00673978">
            <w:pPr>
              <w:jc w:val="center"/>
              <w:rPr>
                <w:rFonts w:cs="Times New Roman"/>
                <w:b/>
                <w:szCs w:val="24"/>
              </w:rPr>
            </w:pPr>
            <w:r w:rsidRPr="00D001FE">
              <w:rPr>
                <w:rFonts w:cs="Times New Roman"/>
                <w:b/>
                <w:bCs/>
                <w:szCs w:val="24"/>
                <w:lang w:val="hu"/>
              </w:rPr>
              <w:t>Jóváhagyás</w:t>
            </w:r>
          </w:p>
        </w:tc>
        <w:tc>
          <w:tcPr>
            <w:tcW w:w="656" w:type="pct"/>
            <w:vAlign w:val="center"/>
          </w:tcPr>
          <w:p w14:paraId="761C8529" w14:textId="77777777" w:rsidR="006A0E81" w:rsidRPr="00D001FE" w:rsidRDefault="006A0E81" w:rsidP="00673978">
            <w:pPr>
              <w:jc w:val="center"/>
              <w:rPr>
                <w:rFonts w:cs="Times New Roman"/>
                <w:szCs w:val="24"/>
              </w:rPr>
            </w:pPr>
            <w:r w:rsidRPr="00D001FE">
              <w:rPr>
                <w:rFonts w:cs="Times New Roman"/>
                <w:szCs w:val="24"/>
                <w:lang w:val="hu"/>
              </w:rPr>
              <w:t>Klinikai ügyek</w:t>
            </w:r>
          </w:p>
        </w:tc>
        <w:tc>
          <w:tcPr>
            <w:tcW w:w="3746" w:type="pct"/>
            <w:vAlign w:val="center"/>
          </w:tcPr>
          <w:p w14:paraId="5F782B7A" w14:textId="77777777" w:rsidR="005D3579" w:rsidRPr="00D001FE" w:rsidRDefault="005D3579" w:rsidP="005D3579">
            <w:pPr>
              <w:spacing w:after="0" w:afterAutospacing="0"/>
              <w:jc w:val="center"/>
              <w:rPr>
                <w:rFonts w:cs="Times New Roman"/>
                <w:szCs w:val="24"/>
              </w:rPr>
            </w:pPr>
            <w:r w:rsidRPr="00D001FE">
              <w:rPr>
                <w:rFonts w:cs="Times New Roman"/>
                <w:szCs w:val="24"/>
                <w:lang w:val="hu"/>
              </w:rPr>
              <w:t>David Roe</w:t>
            </w:r>
          </w:p>
          <w:p w14:paraId="4C6C222C" w14:textId="2028D445" w:rsidR="006A0E81" w:rsidRPr="00D001FE" w:rsidRDefault="005D3579" w:rsidP="005D3579">
            <w:pPr>
              <w:jc w:val="center"/>
              <w:rPr>
                <w:rFonts w:cs="Times New Roman"/>
                <w:szCs w:val="24"/>
              </w:rPr>
            </w:pPr>
            <w:r w:rsidRPr="00D001FE">
              <w:rPr>
                <w:rFonts w:cs="Times New Roman"/>
                <w:szCs w:val="24"/>
                <w:lang w:val="hu"/>
              </w:rPr>
              <w:t>Műszaki orvosi szakíró</w:t>
            </w:r>
          </w:p>
        </w:tc>
      </w:tr>
      <w:tr w:rsidR="006A0E81" w:rsidRPr="00D001FE" w14:paraId="66F2BF6D" w14:textId="77777777" w:rsidTr="00CB6BBA">
        <w:trPr>
          <w:trHeight w:val="624"/>
        </w:trPr>
        <w:tc>
          <w:tcPr>
            <w:tcW w:w="598" w:type="pct"/>
            <w:vAlign w:val="center"/>
          </w:tcPr>
          <w:p w14:paraId="0A1137A9" w14:textId="77777777" w:rsidR="006A0E81" w:rsidRPr="00D001FE" w:rsidRDefault="006A0E81" w:rsidP="00673978">
            <w:pPr>
              <w:jc w:val="center"/>
              <w:rPr>
                <w:rFonts w:cs="Times New Roman"/>
                <w:b/>
                <w:szCs w:val="24"/>
              </w:rPr>
            </w:pPr>
            <w:r w:rsidRPr="00D001FE">
              <w:rPr>
                <w:rFonts w:cs="Times New Roman"/>
                <w:b/>
                <w:bCs/>
                <w:szCs w:val="24"/>
                <w:lang w:val="hu"/>
              </w:rPr>
              <w:t>Jóváhagyás</w:t>
            </w:r>
          </w:p>
        </w:tc>
        <w:tc>
          <w:tcPr>
            <w:tcW w:w="656" w:type="pct"/>
            <w:vAlign w:val="center"/>
          </w:tcPr>
          <w:p w14:paraId="51910E9B" w14:textId="77777777" w:rsidR="006A0E81" w:rsidRPr="00D001FE" w:rsidRDefault="006A0E81" w:rsidP="00673978">
            <w:pPr>
              <w:jc w:val="center"/>
              <w:rPr>
                <w:rFonts w:cs="Times New Roman"/>
                <w:szCs w:val="24"/>
              </w:rPr>
            </w:pPr>
            <w:r w:rsidRPr="00D001FE">
              <w:rPr>
                <w:rFonts w:cs="Times New Roman"/>
                <w:szCs w:val="24"/>
                <w:lang w:val="hu"/>
              </w:rPr>
              <w:t xml:space="preserve">Minőség </w:t>
            </w:r>
          </w:p>
        </w:tc>
        <w:tc>
          <w:tcPr>
            <w:tcW w:w="3746" w:type="pct"/>
            <w:vAlign w:val="center"/>
          </w:tcPr>
          <w:p w14:paraId="25509EA9" w14:textId="77777777" w:rsidR="006A0E81" w:rsidRPr="00D001FE" w:rsidRDefault="00FE7FD9" w:rsidP="009576EB">
            <w:pPr>
              <w:spacing w:after="0" w:afterAutospacing="0"/>
              <w:jc w:val="center"/>
              <w:rPr>
                <w:rFonts w:cs="Times New Roman"/>
                <w:szCs w:val="24"/>
              </w:rPr>
            </w:pPr>
            <w:r w:rsidRPr="00D001FE">
              <w:rPr>
                <w:rFonts w:cs="Times New Roman"/>
                <w:szCs w:val="24"/>
                <w:lang w:val="hu"/>
              </w:rPr>
              <w:t>James Stephens</w:t>
            </w:r>
          </w:p>
          <w:p w14:paraId="6A33F960" w14:textId="36275141" w:rsidR="001D2757" w:rsidRPr="00D001FE" w:rsidRDefault="001D2757" w:rsidP="009576EB">
            <w:pPr>
              <w:spacing w:after="0" w:afterAutospacing="0"/>
              <w:jc w:val="center"/>
              <w:rPr>
                <w:rFonts w:cs="Times New Roman"/>
                <w:szCs w:val="24"/>
              </w:rPr>
            </w:pPr>
            <w:r w:rsidRPr="00D001FE">
              <w:rPr>
                <w:rFonts w:cs="Times New Roman"/>
                <w:szCs w:val="24"/>
                <w:lang w:val="hu"/>
              </w:rPr>
              <w:t>Minőségügyi műveletekért felelős szenior igazgató</w:t>
            </w:r>
          </w:p>
        </w:tc>
      </w:tr>
      <w:tr w:rsidR="006A0E81" w:rsidRPr="00D001FE" w14:paraId="6908B34D" w14:textId="77777777" w:rsidTr="00CB6BBA">
        <w:trPr>
          <w:trHeight w:val="624"/>
        </w:trPr>
        <w:tc>
          <w:tcPr>
            <w:tcW w:w="598" w:type="pct"/>
            <w:vAlign w:val="center"/>
          </w:tcPr>
          <w:p w14:paraId="09A6937D" w14:textId="77777777" w:rsidR="006A0E81" w:rsidRPr="00D001FE" w:rsidRDefault="006A0E81" w:rsidP="00673978">
            <w:pPr>
              <w:jc w:val="center"/>
              <w:rPr>
                <w:rFonts w:cs="Times New Roman"/>
                <w:b/>
                <w:szCs w:val="24"/>
              </w:rPr>
            </w:pPr>
            <w:r w:rsidRPr="00D001FE">
              <w:rPr>
                <w:rFonts w:cs="Times New Roman"/>
                <w:b/>
                <w:bCs/>
                <w:szCs w:val="24"/>
                <w:lang w:val="hu"/>
              </w:rPr>
              <w:t>Jóváhagyás</w:t>
            </w:r>
          </w:p>
        </w:tc>
        <w:tc>
          <w:tcPr>
            <w:tcW w:w="656" w:type="pct"/>
            <w:vAlign w:val="center"/>
          </w:tcPr>
          <w:p w14:paraId="5674E28C" w14:textId="77777777" w:rsidR="006A0E81" w:rsidRPr="00D001FE" w:rsidRDefault="006A0E81" w:rsidP="00673978">
            <w:pPr>
              <w:jc w:val="center"/>
              <w:rPr>
                <w:rFonts w:cs="Times New Roman"/>
                <w:szCs w:val="24"/>
              </w:rPr>
            </w:pPr>
            <w:r w:rsidRPr="00D001FE">
              <w:rPr>
                <w:rFonts w:cs="Times New Roman"/>
                <w:szCs w:val="24"/>
                <w:lang w:val="hu"/>
              </w:rPr>
              <w:t xml:space="preserve">Szabályozás </w:t>
            </w:r>
          </w:p>
        </w:tc>
        <w:tc>
          <w:tcPr>
            <w:tcW w:w="3746" w:type="pct"/>
            <w:vAlign w:val="center"/>
          </w:tcPr>
          <w:p w14:paraId="4C04C47C" w14:textId="77777777" w:rsidR="00810EBB" w:rsidRPr="00D001FE" w:rsidRDefault="00810EBB">
            <w:pPr>
              <w:spacing w:after="0" w:afterAutospacing="0"/>
              <w:jc w:val="center"/>
              <w:rPr>
                <w:rFonts w:cs="Times New Roman"/>
                <w:kern w:val="2"/>
                <w:szCs w:val="24"/>
                <w14:ligatures w14:val="standardContextual"/>
              </w:rPr>
            </w:pPr>
            <w:r w:rsidRPr="00D001FE">
              <w:rPr>
                <w:rFonts w:cs="Times New Roman"/>
                <w:lang w:val="hu"/>
              </w:rPr>
              <w:t>Scott Bishop</w:t>
            </w:r>
          </w:p>
          <w:p w14:paraId="4951FAA0" w14:textId="77777777" w:rsidR="006A0E81" w:rsidRPr="00D001FE" w:rsidRDefault="006A0E81" w:rsidP="00673978">
            <w:pPr>
              <w:jc w:val="center"/>
              <w:rPr>
                <w:rFonts w:cs="Times New Roman"/>
                <w:szCs w:val="24"/>
              </w:rPr>
            </w:pPr>
            <w:r w:rsidRPr="00D001FE">
              <w:rPr>
                <w:rFonts w:eastAsia="Times New Roman" w:cs="Times New Roman"/>
                <w:szCs w:val="24"/>
                <w:lang w:val="hu"/>
              </w:rPr>
              <w:t>Alelnök, globális RA és minőségbiztosítás</w:t>
            </w:r>
          </w:p>
        </w:tc>
      </w:tr>
    </w:tbl>
    <w:p w14:paraId="51DA0A01" w14:textId="5402C604" w:rsidR="00E91403" w:rsidRPr="00D001FE" w:rsidRDefault="00E91403" w:rsidP="00E91403">
      <w:pPr>
        <w:jc w:val="center"/>
        <w:rPr>
          <w:rFonts w:cs="Times New Roman"/>
          <w:b/>
        </w:rPr>
      </w:pPr>
      <w:r w:rsidRPr="00D001FE">
        <w:rPr>
          <w:rFonts w:cs="Times New Roman"/>
          <w:b/>
          <w:bCs/>
          <w:lang w:val="hu"/>
        </w:rPr>
        <w:t>Korábbi felülvizsgálatok</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94"/>
        <w:gridCol w:w="1445"/>
        <w:gridCol w:w="1389"/>
        <w:gridCol w:w="4462"/>
        <w:gridCol w:w="1704"/>
      </w:tblGrid>
      <w:tr w:rsidR="00E91403" w:rsidRPr="00D001FE"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D001FE" w:rsidRDefault="00E91403" w:rsidP="00842611">
            <w:pPr>
              <w:jc w:val="center"/>
              <w:rPr>
                <w:rFonts w:cs="Times New Roman"/>
                <w:b/>
                <w:sz w:val="20"/>
                <w:szCs w:val="20"/>
              </w:rPr>
            </w:pPr>
            <w:r w:rsidRPr="00D001FE">
              <w:rPr>
                <w:rFonts w:cs="Times New Roman"/>
                <w:b/>
                <w:bCs/>
                <w:sz w:val="20"/>
                <w:szCs w:val="20"/>
                <w:lang w:val="hu"/>
              </w:rPr>
              <w:t>Felülvizsgálat</w:t>
            </w:r>
          </w:p>
        </w:tc>
        <w:tc>
          <w:tcPr>
            <w:tcW w:w="779" w:type="pct"/>
            <w:tcBorders>
              <w:top w:val="single" w:sz="18" w:space="0" w:color="auto"/>
              <w:bottom w:val="double" w:sz="4" w:space="0" w:color="auto"/>
            </w:tcBorders>
            <w:shd w:val="clear" w:color="auto" w:fill="E0E0E0"/>
          </w:tcPr>
          <w:p w14:paraId="13A8D0CD" w14:textId="77777777" w:rsidR="00E91403" w:rsidRPr="00D001FE" w:rsidRDefault="00E91403" w:rsidP="00842611">
            <w:pPr>
              <w:jc w:val="center"/>
              <w:rPr>
                <w:rFonts w:cs="Times New Roman"/>
                <w:b/>
                <w:sz w:val="20"/>
                <w:szCs w:val="20"/>
              </w:rPr>
            </w:pPr>
            <w:r w:rsidRPr="00D001FE">
              <w:rPr>
                <w:rFonts w:cs="Times New Roman"/>
                <w:b/>
                <w:bCs/>
                <w:sz w:val="20"/>
                <w:szCs w:val="20"/>
                <w:lang w:val="hu"/>
              </w:rPr>
              <w:t>Dátum</w:t>
            </w:r>
          </w:p>
        </w:tc>
        <w:tc>
          <w:tcPr>
            <w:tcW w:w="752" w:type="pct"/>
            <w:tcBorders>
              <w:top w:val="single" w:sz="18" w:space="0" w:color="auto"/>
              <w:bottom w:val="double" w:sz="4" w:space="0" w:color="auto"/>
            </w:tcBorders>
            <w:shd w:val="clear" w:color="auto" w:fill="E0E0E0"/>
          </w:tcPr>
          <w:p w14:paraId="4E5F13C6" w14:textId="77777777" w:rsidR="00E91403" w:rsidRPr="00D001FE" w:rsidRDefault="00E91403" w:rsidP="00842611">
            <w:pPr>
              <w:jc w:val="center"/>
              <w:rPr>
                <w:rFonts w:cs="Times New Roman"/>
                <w:b/>
                <w:sz w:val="20"/>
                <w:szCs w:val="20"/>
              </w:rPr>
            </w:pPr>
            <w:r w:rsidRPr="00D001FE">
              <w:rPr>
                <w:rFonts w:cs="Times New Roman"/>
                <w:b/>
                <w:bCs/>
                <w:sz w:val="20"/>
                <w:szCs w:val="20"/>
                <w:lang w:val="hu"/>
              </w:rPr>
              <w:t>Fejezetek</w:t>
            </w:r>
          </w:p>
        </w:tc>
        <w:tc>
          <w:tcPr>
            <w:tcW w:w="2230" w:type="pct"/>
            <w:tcBorders>
              <w:top w:val="single" w:sz="18" w:space="0" w:color="auto"/>
              <w:bottom w:val="double" w:sz="4" w:space="0" w:color="auto"/>
            </w:tcBorders>
            <w:shd w:val="clear" w:color="auto" w:fill="E0E0E0"/>
          </w:tcPr>
          <w:p w14:paraId="308681D3" w14:textId="77777777" w:rsidR="00E91403" w:rsidRPr="00D001FE" w:rsidRDefault="00E91403" w:rsidP="00842611">
            <w:pPr>
              <w:jc w:val="center"/>
              <w:rPr>
                <w:rFonts w:cs="Times New Roman"/>
                <w:b/>
                <w:sz w:val="20"/>
                <w:szCs w:val="20"/>
              </w:rPr>
            </w:pPr>
            <w:r w:rsidRPr="00D001FE">
              <w:rPr>
                <w:rFonts w:cs="Times New Roman"/>
                <w:b/>
                <w:bCs/>
                <w:sz w:val="20"/>
                <w:szCs w:val="20"/>
                <w:lang w:val="hu"/>
              </w:rPr>
              <w:t>Felülvizsgálat leírása</w:t>
            </w:r>
          </w:p>
        </w:tc>
        <w:tc>
          <w:tcPr>
            <w:tcW w:w="903" w:type="pct"/>
            <w:tcBorders>
              <w:top w:val="single" w:sz="18" w:space="0" w:color="auto"/>
              <w:bottom w:val="double" w:sz="4" w:space="0" w:color="auto"/>
            </w:tcBorders>
            <w:shd w:val="clear" w:color="auto" w:fill="E0E0E0"/>
          </w:tcPr>
          <w:p w14:paraId="332F4EE6" w14:textId="21BEC48C" w:rsidR="00E91403" w:rsidRPr="00D001FE" w:rsidRDefault="00F50FFD" w:rsidP="00440750">
            <w:pPr>
              <w:jc w:val="center"/>
              <w:rPr>
                <w:rFonts w:cs="Times New Roman"/>
                <w:b/>
                <w:kern w:val="2"/>
                <w:sz w:val="20"/>
                <w:szCs w:val="24"/>
                <w14:ligatures w14:val="standardContextual"/>
              </w:rPr>
            </w:pPr>
            <w:r w:rsidRPr="00D001FE">
              <w:rPr>
                <w:rFonts w:cs="Times New Roman"/>
                <w:b/>
                <w:bCs/>
                <w:sz w:val="20"/>
                <w:szCs w:val="20"/>
                <w:lang w:val="hu"/>
              </w:rPr>
              <w:t>Változtatási kérelem száma</w:t>
            </w:r>
          </w:p>
        </w:tc>
      </w:tr>
      <w:tr w:rsidR="006D6196" w:rsidRPr="00D001FE" w14:paraId="47D66140" w14:textId="77777777" w:rsidTr="00463EF7">
        <w:tc>
          <w:tcPr>
            <w:tcW w:w="335" w:type="pct"/>
            <w:tcBorders>
              <w:top w:val="double" w:sz="4" w:space="0" w:color="auto"/>
              <w:bottom w:val="single" w:sz="4" w:space="0" w:color="auto"/>
            </w:tcBorders>
          </w:tcPr>
          <w:p w14:paraId="4EEA4C6D" w14:textId="4B90CEB9" w:rsidR="006D6196" w:rsidRPr="00D001FE" w:rsidRDefault="006D6196" w:rsidP="006D6196">
            <w:pPr>
              <w:jc w:val="center"/>
              <w:rPr>
                <w:rFonts w:cs="Times New Roman"/>
                <w:szCs w:val="24"/>
              </w:rPr>
            </w:pPr>
            <w:r w:rsidRPr="00D001FE">
              <w:rPr>
                <w:rFonts w:cs="Times New Roman"/>
                <w:szCs w:val="24"/>
                <w:lang w:val="hu"/>
              </w:rPr>
              <w:t>A</w:t>
            </w:r>
          </w:p>
        </w:tc>
        <w:tc>
          <w:tcPr>
            <w:tcW w:w="779" w:type="pct"/>
            <w:tcBorders>
              <w:top w:val="double" w:sz="4" w:space="0" w:color="auto"/>
              <w:bottom w:val="single" w:sz="4" w:space="0" w:color="auto"/>
            </w:tcBorders>
          </w:tcPr>
          <w:p w14:paraId="0D82C539" w14:textId="0439E8D4" w:rsidR="006D6196" w:rsidRPr="00D001FE" w:rsidRDefault="006D6196" w:rsidP="006D6196">
            <w:pPr>
              <w:jc w:val="center"/>
              <w:rPr>
                <w:rFonts w:cs="Times New Roman"/>
                <w:kern w:val="2"/>
                <w:szCs w:val="24"/>
                <w14:ligatures w14:val="standardContextual"/>
              </w:rPr>
            </w:pPr>
            <w:r w:rsidRPr="00D001FE">
              <w:rPr>
                <w:rFonts w:cs="Times New Roman"/>
                <w:lang w:val="hu"/>
              </w:rPr>
              <w:t>2021. augusztus 10.</w:t>
            </w:r>
          </w:p>
        </w:tc>
        <w:tc>
          <w:tcPr>
            <w:tcW w:w="752" w:type="pct"/>
            <w:tcBorders>
              <w:top w:val="double" w:sz="4" w:space="0" w:color="auto"/>
              <w:bottom w:val="single" w:sz="4" w:space="0" w:color="auto"/>
            </w:tcBorders>
          </w:tcPr>
          <w:p w14:paraId="6CD4C417" w14:textId="474FA25B" w:rsidR="006D6196" w:rsidRPr="00D001FE" w:rsidRDefault="006D6196" w:rsidP="006D6196">
            <w:pPr>
              <w:jc w:val="center"/>
              <w:rPr>
                <w:rFonts w:cs="Times New Roman"/>
                <w:szCs w:val="24"/>
              </w:rPr>
            </w:pPr>
            <w:r w:rsidRPr="00D001FE">
              <w:rPr>
                <w:rFonts w:cs="Times New Roman"/>
                <w:szCs w:val="24"/>
                <w:lang w:val="hu"/>
              </w:rPr>
              <w:t>Minden</w:t>
            </w:r>
          </w:p>
        </w:tc>
        <w:tc>
          <w:tcPr>
            <w:tcW w:w="2230" w:type="pct"/>
            <w:tcBorders>
              <w:top w:val="double" w:sz="4" w:space="0" w:color="auto"/>
              <w:bottom w:val="single" w:sz="4" w:space="0" w:color="auto"/>
            </w:tcBorders>
          </w:tcPr>
          <w:p w14:paraId="3973A2E3" w14:textId="6859662B" w:rsidR="006D6196" w:rsidRPr="00D001FE" w:rsidRDefault="006D6196" w:rsidP="006D6196">
            <w:pPr>
              <w:rPr>
                <w:rFonts w:cs="Times New Roman"/>
                <w:kern w:val="2"/>
                <w:szCs w:val="24"/>
                <w14:ligatures w14:val="standardContextual"/>
              </w:rPr>
            </w:pPr>
            <w:r w:rsidRPr="00D001FE">
              <w:rPr>
                <w:rFonts w:cs="Times New Roman"/>
                <w:szCs w:val="24"/>
                <w:lang w:val="hu"/>
              </w:rPr>
              <w:t>Kezdeti jelentés csak belső használatra</w:t>
            </w:r>
          </w:p>
        </w:tc>
        <w:tc>
          <w:tcPr>
            <w:tcW w:w="903" w:type="pct"/>
            <w:tcBorders>
              <w:top w:val="double" w:sz="4" w:space="0" w:color="auto"/>
              <w:bottom w:val="single" w:sz="4" w:space="0" w:color="auto"/>
            </w:tcBorders>
          </w:tcPr>
          <w:p w14:paraId="243CB41C" w14:textId="599ED48F" w:rsidR="006D6196" w:rsidRPr="00D001FE" w:rsidRDefault="006D6196" w:rsidP="006D6196">
            <w:pPr>
              <w:rPr>
                <w:rFonts w:cs="Times New Roman"/>
                <w:kern w:val="2"/>
                <w:szCs w:val="24"/>
                <w14:ligatures w14:val="standardContextual"/>
              </w:rPr>
            </w:pPr>
            <w:r w:rsidRPr="00D001FE">
              <w:rPr>
                <w:rFonts w:cs="Times New Roman"/>
                <w:szCs w:val="24"/>
                <w:lang w:val="hu"/>
              </w:rPr>
              <w:t>00103865</w:t>
            </w:r>
          </w:p>
        </w:tc>
      </w:tr>
      <w:tr w:rsidR="00E03D93" w:rsidRPr="00D001FE" w14:paraId="495D8A1C" w14:textId="77777777" w:rsidTr="00463EF7">
        <w:tc>
          <w:tcPr>
            <w:tcW w:w="335" w:type="pct"/>
            <w:tcBorders>
              <w:top w:val="single" w:sz="4" w:space="0" w:color="auto"/>
              <w:bottom w:val="single" w:sz="12" w:space="0" w:color="auto"/>
            </w:tcBorders>
          </w:tcPr>
          <w:p w14:paraId="065DAE3E" w14:textId="70DED84E" w:rsidR="00E03D93" w:rsidRPr="00D001FE" w:rsidRDefault="00E03D93" w:rsidP="00E03D93">
            <w:pPr>
              <w:jc w:val="center"/>
              <w:rPr>
                <w:rFonts w:cs="Times New Roman"/>
              </w:rPr>
            </w:pPr>
            <w:r w:rsidRPr="00D001FE">
              <w:rPr>
                <w:rFonts w:cs="Times New Roman"/>
                <w:szCs w:val="24"/>
                <w:lang w:val="hu"/>
              </w:rPr>
              <w:t>B</w:t>
            </w:r>
          </w:p>
        </w:tc>
        <w:tc>
          <w:tcPr>
            <w:tcW w:w="779" w:type="pct"/>
            <w:tcBorders>
              <w:top w:val="single" w:sz="4" w:space="0" w:color="auto"/>
              <w:bottom w:val="single" w:sz="12" w:space="0" w:color="auto"/>
            </w:tcBorders>
          </w:tcPr>
          <w:p w14:paraId="52F239C5" w14:textId="5D9BBDFC" w:rsidR="00E03D93" w:rsidRPr="00D001FE" w:rsidRDefault="00A421D7" w:rsidP="00440750">
            <w:pPr>
              <w:jc w:val="center"/>
              <w:rPr>
                <w:rFonts w:cs="Times New Roman"/>
                <w:i/>
                <w:iCs/>
                <w:kern w:val="2"/>
                <w:szCs w:val="24"/>
                <w14:ligatures w14:val="standardContextual"/>
              </w:rPr>
            </w:pPr>
            <w:r w:rsidRPr="00D001FE">
              <w:rPr>
                <w:rFonts w:cs="Times New Roman"/>
                <w:lang w:val="hu"/>
              </w:rPr>
              <w:t>2026. augusztus 25.</w:t>
            </w:r>
          </w:p>
        </w:tc>
        <w:tc>
          <w:tcPr>
            <w:tcW w:w="752" w:type="pct"/>
            <w:tcBorders>
              <w:top w:val="single" w:sz="4" w:space="0" w:color="auto"/>
              <w:bottom w:val="single" w:sz="12" w:space="0" w:color="auto"/>
            </w:tcBorders>
          </w:tcPr>
          <w:p w14:paraId="319F0BB7" w14:textId="7F37E1F6" w:rsidR="00E03D93" w:rsidRPr="00D001FE" w:rsidRDefault="00E03D93" w:rsidP="00E03D93">
            <w:pPr>
              <w:jc w:val="center"/>
              <w:rPr>
                <w:rFonts w:cs="Times New Roman"/>
              </w:rPr>
            </w:pPr>
            <w:r w:rsidRPr="00D001FE">
              <w:rPr>
                <w:rFonts w:cs="Times New Roman"/>
                <w:szCs w:val="24"/>
                <w:lang w:val="hu"/>
              </w:rPr>
              <w:t>Minden</w:t>
            </w:r>
          </w:p>
        </w:tc>
        <w:tc>
          <w:tcPr>
            <w:tcW w:w="2230" w:type="pct"/>
            <w:tcBorders>
              <w:top w:val="single" w:sz="4" w:space="0" w:color="auto"/>
              <w:bottom w:val="single" w:sz="12" w:space="0" w:color="auto"/>
            </w:tcBorders>
          </w:tcPr>
          <w:p w14:paraId="3D913A75" w14:textId="6417D0E0" w:rsidR="00E03D93" w:rsidRPr="00D001FE" w:rsidRDefault="00440750" w:rsidP="00440750">
            <w:pPr>
              <w:rPr>
                <w:rFonts w:cs="Times New Roman"/>
                <w:kern w:val="2"/>
                <w:szCs w:val="24"/>
                <w14:ligatures w14:val="standardContextual"/>
              </w:rPr>
            </w:pPr>
            <w:r w:rsidRPr="00D001FE">
              <w:rPr>
                <w:rFonts w:cs="Times New Roman"/>
                <w:lang w:val="hu"/>
              </w:rPr>
              <w:t xml:space="preserve">EU MDR SSCP frissítés </w:t>
            </w:r>
          </w:p>
        </w:tc>
        <w:tc>
          <w:tcPr>
            <w:tcW w:w="903" w:type="pct"/>
            <w:tcBorders>
              <w:top w:val="single" w:sz="4" w:space="0" w:color="auto"/>
              <w:bottom w:val="single" w:sz="12" w:space="0" w:color="auto"/>
            </w:tcBorders>
          </w:tcPr>
          <w:p w14:paraId="077C5F38" w14:textId="00765E44" w:rsidR="00E03D93" w:rsidRPr="00D001FE" w:rsidRDefault="00CB6BBA" w:rsidP="00440750">
            <w:pPr>
              <w:rPr>
                <w:rFonts w:cs="Times New Roman"/>
                <w:kern w:val="2"/>
                <w:szCs w:val="24"/>
                <w14:ligatures w14:val="standardContextual"/>
              </w:rPr>
            </w:pPr>
            <w:r w:rsidRPr="00D001FE">
              <w:rPr>
                <w:rFonts w:cs="Times New Roman"/>
                <w:szCs w:val="24"/>
                <w:lang w:val="hu"/>
              </w:rPr>
              <w:t>08401</w:t>
            </w:r>
          </w:p>
        </w:tc>
      </w:tr>
    </w:tbl>
    <w:p w14:paraId="700C8B5F" w14:textId="34A53550" w:rsidR="006F0810" w:rsidRPr="00D001FE" w:rsidRDefault="0005411A" w:rsidP="00042B91">
      <w:pPr>
        <w:spacing w:after="0" w:afterAutospacing="0" w:line="240" w:lineRule="auto"/>
        <w:rPr>
          <w:rFonts w:cs="Times New Roman"/>
        </w:rPr>
      </w:pPr>
      <w:r w:rsidRPr="00D001FE">
        <w:rPr>
          <w:rFonts w:cs="Times New Roman"/>
          <w:szCs w:val="24"/>
          <w:lang w:val="hu"/>
        </w:rPr>
        <w:br w:type="page"/>
      </w:r>
      <w:r w:rsidRPr="00D001FE">
        <w:rPr>
          <w:rFonts w:cs="Times New Roman"/>
          <w:lang w:val="hu"/>
        </w:rPr>
        <w:lastRenderedPageBreak/>
        <w:t>Tartalomjegyzék</w:t>
      </w:r>
    </w:p>
    <w:p w14:paraId="1992A365" w14:textId="70A185D4" w:rsidR="0088676C" w:rsidRPr="00D001FE" w:rsidRDefault="006F0810" w:rsidP="00B928C9">
      <w:pPr>
        <w:pStyle w:val="TOC1"/>
        <w:tabs>
          <w:tab w:val="left" w:pos="720"/>
        </w:tabs>
        <w:rPr>
          <w:rFonts w:asciiTheme="minorHAnsi" w:eastAsiaTheme="minorEastAsia" w:hAnsiTheme="minorHAnsi" w:cstheme="minorBidi"/>
          <w:noProof/>
          <w:kern w:val="2"/>
          <w:lang w:eastAsia="zh-CN"/>
          <w14:ligatures w14:val="standardContextual"/>
        </w:rPr>
      </w:pPr>
      <w:r w:rsidRPr="00D001FE">
        <w:fldChar w:fldCharType="begin"/>
      </w:r>
      <w:r w:rsidRPr="00D001FE">
        <w:instrText xml:space="preserve"> TOC \o "1-3" \h \z \u </w:instrText>
      </w:r>
      <w:r w:rsidRPr="00D001FE">
        <w:fldChar w:fldCharType="separate"/>
      </w:r>
      <w:hyperlink w:anchor="_Toc240531939" w:history="1">
        <w:r w:rsidR="0088676C" w:rsidRPr="00D001FE">
          <w:rPr>
            <w:rStyle w:val="Hyperlink"/>
            <w:noProof/>
          </w:rPr>
          <w:t>1.</w:t>
        </w:r>
        <w:r w:rsidR="0088676C" w:rsidRPr="00D001FE">
          <w:rPr>
            <w:rFonts w:asciiTheme="minorHAnsi" w:eastAsiaTheme="minorEastAsia" w:hAnsiTheme="minorHAnsi" w:cstheme="minorBidi"/>
            <w:noProof/>
            <w:kern w:val="2"/>
            <w:lang w:eastAsia="zh-CN"/>
            <w14:ligatures w14:val="standardContextual"/>
          </w:rPr>
          <w:tab/>
        </w:r>
        <w:r w:rsidR="0088676C" w:rsidRPr="00D001FE">
          <w:rPr>
            <w:rStyle w:val="Hyperlink"/>
            <w:bCs/>
            <w:noProof/>
            <w:lang w:val="hu"/>
          </w:rPr>
          <w:t>A biztonságosságról és a klinikai teljesítőképességről szóló összefoglaló (SSCP) hatálya:</w:t>
        </w:r>
        <w:r w:rsidR="0088676C" w:rsidRPr="00D001FE">
          <w:rPr>
            <w:noProof/>
            <w:webHidden/>
          </w:rPr>
          <w:tab/>
        </w:r>
        <w:r w:rsidR="0088676C" w:rsidRPr="00D001FE">
          <w:rPr>
            <w:noProof/>
            <w:webHidden/>
          </w:rPr>
          <w:fldChar w:fldCharType="begin"/>
        </w:r>
        <w:r w:rsidR="0088676C" w:rsidRPr="00D001FE">
          <w:rPr>
            <w:noProof/>
            <w:webHidden/>
          </w:rPr>
          <w:instrText xml:space="preserve"> PAGEREF _Toc240531939 \h </w:instrText>
        </w:r>
        <w:r w:rsidR="0088676C" w:rsidRPr="00D001FE">
          <w:rPr>
            <w:noProof/>
            <w:webHidden/>
          </w:rPr>
        </w:r>
        <w:r w:rsidR="0088676C" w:rsidRPr="00D001FE">
          <w:rPr>
            <w:noProof/>
            <w:webHidden/>
          </w:rPr>
          <w:fldChar w:fldCharType="separate"/>
        </w:r>
        <w:r w:rsidR="00922238" w:rsidRPr="00D001FE">
          <w:rPr>
            <w:noProof/>
            <w:webHidden/>
          </w:rPr>
          <w:t>3</w:t>
        </w:r>
        <w:r w:rsidR="0088676C" w:rsidRPr="00D001FE">
          <w:rPr>
            <w:noProof/>
            <w:webHidden/>
          </w:rPr>
          <w:fldChar w:fldCharType="end"/>
        </w:r>
      </w:hyperlink>
    </w:p>
    <w:p w14:paraId="29931EC7" w14:textId="7687F384"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0" w:history="1">
        <w:r w:rsidRPr="00D001FE">
          <w:rPr>
            <w:rStyle w:val="Hyperlink"/>
            <w:noProof/>
          </w:rPr>
          <w:t>1.1.</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Eszköz kereskedelmi neve:</w:t>
        </w:r>
        <w:r w:rsidRPr="00D001FE">
          <w:rPr>
            <w:noProof/>
            <w:webHidden/>
          </w:rPr>
          <w:tab/>
        </w:r>
        <w:r w:rsidRPr="00D001FE">
          <w:rPr>
            <w:noProof/>
            <w:webHidden/>
          </w:rPr>
          <w:fldChar w:fldCharType="begin"/>
        </w:r>
        <w:r w:rsidRPr="00D001FE">
          <w:rPr>
            <w:noProof/>
            <w:webHidden/>
          </w:rPr>
          <w:instrText xml:space="preserve"> PAGEREF _Toc240531940 \h </w:instrText>
        </w:r>
        <w:r w:rsidRPr="00D001FE">
          <w:rPr>
            <w:noProof/>
            <w:webHidden/>
          </w:rPr>
        </w:r>
        <w:r w:rsidRPr="00D001FE">
          <w:rPr>
            <w:noProof/>
            <w:webHidden/>
          </w:rPr>
          <w:fldChar w:fldCharType="separate"/>
        </w:r>
        <w:r w:rsidR="00922238" w:rsidRPr="00D001FE">
          <w:rPr>
            <w:noProof/>
            <w:webHidden/>
          </w:rPr>
          <w:t>3</w:t>
        </w:r>
        <w:r w:rsidRPr="00D001FE">
          <w:rPr>
            <w:noProof/>
            <w:webHidden/>
          </w:rPr>
          <w:fldChar w:fldCharType="end"/>
        </w:r>
      </w:hyperlink>
    </w:p>
    <w:p w14:paraId="0C107DE8" w14:textId="10FB35D5"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1" w:history="1">
        <w:r w:rsidRPr="00D001FE">
          <w:rPr>
            <w:rStyle w:val="Hyperlink"/>
            <w:noProof/>
          </w:rPr>
          <w:t>1.2.</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Eszközleírás, alapvető UDI-DI és EU osztályozás:</w:t>
        </w:r>
        <w:r w:rsidRPr="00D001FE">
          <w:rPr>
            <w:noProof/>
            <w:webHidden/>
          </w:rPr>
          <w:tab/>
        </w:r>
        <w:r w:rsidRPr="00D001FE">
          <w:rPr>
            <w:noProof/>
            <w:webHidden/>
          </w:rPr>
          <w:fldChar w:fldCharType="begin"/>
        </w:r>
        <w:r w:rsidRPr="00D001FE">
          <w:rPr>
            <w:noProof/>
            <w:webHidden/>
          </w:rPr>
          <w:instrText xml:space="preserve"> PAGEREF _Toc240531941 \h </w:instrText>
        </w:r>
        <w:r w:rsidRPr="00D001FE">
          <w:rPr>
            <w:noProof/>
            <w:webHidden/>
          </w:rPr>
        </w:r>
        <w:r w:rsidRPr="00D001FE">
          <w:rPr>
            <w:noProof/>
            <w:webHidden/>
          </w:rPr>
          <w:fldChar w:fldCharType="separate"/>
        </w:r>
        <w:r w:rsidR="00922238" w:rsidRPr="00D001FE">
          <w:rPr>
            <w:noProof/>
            <w:webHidden/>
          </w:rPr>
          <w:t>3</w:t>
        </w:r>
        <w:r w:rsidRPr="00D001FE">
          <w:rPr>
            <w:noProof/>
            <w:webHidden/>
          </w:rPr>
          <w:fldChar w:fldCharType="end"/>
        </w:r>
      </w:hyperlink>
    </w:p>
    <w:p w14:paraId="6FBAD6F0" w14:textId="7031C65B"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2" w:history="1">
        <w:r w:rsidRPr="00D001FE">
          <w:rPr>
            <w:rStyle w:val="Hyperlink"/>
            <w:noProof/>
          </w:rPr>
          <w:t>1.3.</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Az eszközre vonatkozó első tanúsítvány (CE) kiadásának éve:</w:t>
        </w:r>
        <w:r w:rsidRPr="00D001FE">
          <w:rPr>
            <w:noProof/>
            <w:webHidden/>
          </w:rPr>
          <w:tab/>
        </w:r>
        <w:r w:rsidRPr="00D001FE">
          <w:rPr>
            <w:noProof/>
            <w:webHidden/>
          </w:rPr>
          <w:fldChar w:fldCharType="begin"/>
        </w:r>
        <w:r w:rsidRPr="00D001FE">
          <w:rPr>
            <w:noProof/>
            <w:webHidden/>
          </w:rPr>
          <w:instrText xml:space="preserve"> PAGEREF _Toc240531942 \h </w:instrText>
        </w:r>
        <w:r w:rsidRPr="00D001FE">
          <w:rPr>
            <w:noProof/>
            <w:webHidden/>
          </w:rPr>
        </w:r>
        <w:r w:rsidRPr="00D001FE">
          <w:rPr>
            <w:noProof/>
            <w:webHidden/>
          </w:rPr>
          <w:fldChar w:fldCharType="separate"/>
        </w:r>
        <w:r w:rsidR="00922238" w:rsidRPr="00D001FE">
          <w:rPr>
            <w:noProof/>
            <w:webHidden/>
          </w:rPr>
          <w:t>3</w:t>
        </w:r>
        <w:r w:rsidRPr="00D001FE">
          <w:rPr>
            <w:noProof/>
            <w:webHidden/>
          </w:rPr>
          <w:fldChar w:fldCharType="end"/>
        </w:r>
      </w:hyperlink>
    </w:p>
    <w:p w14:paraId="6DD4B516" w14:textId="78C562AC"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3" w:history="1">
        <w:r w:rsidRPr="00D001FE">
          <w:rPr>
            <w:rStyle w:val="Hyperlink"/>
            <w:noProof/>
            <w:lang w:val="hu"/>
          </w:rPr>
          <w:t>1.4.</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Gyártó neve, címe és SRN-száma:</w:t>
        </w:r>
        <w:r w:rsidRPr="00D001FE">
          <w:rPr>
            <w:noProof/>
            <w:webHidden/>
          </w:rPr>
          <w:tab/>
        </w:r>
        <w:r w:rsidRPr="00D001FE">
          <w:rPr>
            <w:noProof/>
            <w:webHidden/>
          </w:rPr>
          <w:fldChar w:fldCharType="begin"/>
        </w:r>
        <w:r w:rsidRPr="00D001FE">
          <w:rPr>
            <w:noProof/>
            <w:webHidden/>
          </w:rPr>
          <w:instrText xml:space="preserve"> PAGEREF _Toc240531943 \h </w:instrText>
        </w:r>
        <w:r w:rsidRPr="00D001FE">
          <w:rPr>
            <w:noProof/>
            <w:webHidden/>
          </w:rPr>
        </w:r>
        <w:r w:rsidRPr="00D001FE">
          <w:rPr>
            <w:noProof/>
            <w:webHidden/>
          </w:rPr>
          <w:fldChar w:fldCharType="separate"/>
        </w:r>
        <w:r w:rsidR="00922238" w:rsidRPr="00D001FE">
          <w:rPr>
            <w:noProof/>
            <w:webHidden/>
          </w:rPr>
          <w:t>3</w:t>
        </w:r>
        <w:r w:rsidRPr="00D001FE">
          <w:rPr>
            <w:noProof/>
            <w:webHidden/>
          </w:rPr>
          <w:fldChar w:fldCharType="end"/>
        </w:r>
      </w:hyperlink>
    </w:p>
    <w:p w14:paraId="14340F98" w14:textId="625FC3D8"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4" w:history="1">
        <w:r w:rsidRPr="00D001FE">
          <w:rPr>
            <w:rStyle w:val="Hyperlink"/>
            <w:noProof/>
          </w:rPr>
          <w:t>1.5.</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Meghatalmazott képviselő neve és SRN száma:</w:t>
        </w:r>
        <w:r w:rsidRPr="00D001FE">
          <w:rPr>
            <w:noProof/>
            <w:webHidden/>
          </w:rPr>
          <w:tab/>
        </w:r>
        <w:r w:rsidRPr="00D001FE">
          <w:rPr>
            <w:noProof/>
            <w:webHidden/>
          </w:rPr>
          <w:fldChar w:fldCharType="begin"/>
        </w:r>
        <w:r w:rsidRPr="00D001FE">
          <w:rPr>
            <w:noProof/>
            <w:webHidden/>
          </w:rPr>
          <w:instrText xml:space="preserve"> PAGEREF _Toc240531944 \h </w:instrText>
        </w:r>
        <w:r w:rsidRPr="00D001FE">
          <w:rPr>
            <w:noProof/>
            <w:webHidden/>
          </w:rPr>
        </w:r>
        <w:r w:rsidRPr="00D001FE">
          <w:rPr>
            <w:noProof/>
            <w:webHidden/>
          </w:rPr>
          <w:fldChar w:fldCharType="separate"/>
        </w:r>
        <w:r w:rsidR="00922238" w:rsidRPr="00D001FE">
          <w:rPr>
            <w:noProof/>
            <w:webHidden/>
          </w:rPr>
          <w:t>4</w:t>
        </w:r>
        <w:r w:rsidRPr="00D001FE">
          <w:rPr>
            <w:noProof/>
            <w:webHidden/>
          </w:rPr>
          <w:fldChar w:fldCharType="end"/>
        </w:r>
      </w:hyperlink>
    </w:p>
    <w:p w14:paraId="2C4704C6" w14:textId="1EC37273"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5" w:history="1">
        <w:r w:rsidRPr="00D001FE">
          <w:rPr>
            <w:rStyle w:val="Hyperlink"/>
            <w:noProof/>
          </w:rPr>
          <w:t>1.6.</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Bejelentett szervezet (NB) neve és egyedi azonosító száma:</w:t>
        </w:r>
        <w:r w:rsidRPr="00D001FE">
          <w:rPr>
            <w:noProof/>
            <w:webHidden/>
          </w:rPr>
          <w:tab/>
        </w:r>
        <w:r w:rsidRPr="00D001FE">
          <w:rPr>
            <w:noProof/>
            <w:webHidden/>
          </w:rPr>
          <w:fldChar w:fldCharType="begin"/>
        </w:r>
        <w:r w:rsidRPr="00D001FE">
          <w:rPr>
            <w:noProof/>
            <w:webHidden/>
          </w:rPr>
          <w:instrText xml:space="preserve"> PAGEREF _Toc240531945 \h </w:instrText>
        </w:r>
        <w:r w:rsidRPr="00D001FE">
          <w:rPr>
            <w:noProof/>
            <w:webHidden/>
          </w:rPr>
        </w:r>
        <w:r w:rsidRPr="00D001FE">
          <w:rPr>
            <w:noProof/>
            <w:webHidden/>
          </w:rPr>
          <w:fldChar w:fldCharType="separate"/>
        </w:r>
        <w:r w:rsidR="00922238" w:rsidRPr="00D001FE">
          <w:rPr>
            <w:noProof/>
            <w:webHidden/>
          </w:rPr>
          <w:t>4</w:t>
        </w:r>
        <w:r w:rsidRPr="00D001FE">
          <w:rPr>
            <w:noProof/>
            <w:webHidden/>
          </w:rPr>
          <w:fldChar w:fldCharType="end"/>
        </w:r>
      </w:hyperlink>
    </w:p>
    <w:p w14:paraId="3B8EEF81" w14:textId="6A5EDE22"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6" w:history="1">
        <w:r w:rsidRPr="00D001FE">
          <w:rPr>
            <w:rStyle w:val="Hyperlink"/>
            <w:noProof/>
          </w:rPr>
          <w:t>2.</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Az eszköz rendeltetésszerű használata</w:t>
        </w:r>
        <w:r w:rsidRPr="00D001FE">
          <w:rPr>
            <w:noProof/>
            <w:webHidden/>
          </w:rPr>
          <w:tab/>
        </w:r>
        <w:r w:rsidRPr="00D001FE">
          <w:rPr>
            <w:noProof/>
            <w:webHidden/>
          </w:rPr>
          <w:fldChar w:fldCharType="begin"/>
        </w:r>
        <w:r w:rsidRPr="00D001FE">
          <w:rPr>
            <w:noProof/>
            <w:webHidden/>
          </w:rPr>
          <w:instrText xml:space="preserve"> PAGEREF _Toc240531946 \h </w:instrText>
        </w:r>
        <w:r w:rsidRPr="00D001FE">
          <w:rPr>
            <w:noProof/>
            <w:webHidden/>
          </w:rPr>
        </w:r>
        <w:r w:rsidRPr="00D001FE">
          <w:rPr>
            <w:noProof/>
            <w:webHidden/>
          </w:rPr>
          <w:fldChar w:fldCharType="separate"/>
        </w:r>
        <w:r w:rsidR="00922238" w:rsidRPr="00D001FE">
          <w:rPr>
            <w:noProof/>
            <w:webHidden/>
          </w:rPr>
          <w:t>4</w:t>
        </w:r>
        <w:r w:rsidRPr="00D001FE">
          <w:rPr>
            <w:noProof/>
            <w:webHidden/>
          </w:rPr>
          <w:fldChar w:fldCharType="end"/>
        </w:r>
      </w:hyperlink>
    </w:p>
    <w:p w14:paraId="7586FDF4" w14:textId="7A9BAD9D"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7" w:history="1">
        <w:r w:rsidRPr="00D001FE">
          <w:rPr>
            <w:rStyle w:val="Hyperlink"/>
            <w:noProof/>
          </w:rPr>
          <w:t>2.1.</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Rendeltetésszerű használata/</w:t>
        </w:r>
        <w:r w:rsidR="00DB3072" w:rsidRPr="00D001FE">
          <w:rPr>
            <w:rStyle w:val="Hyperlink"/>
            <w:bCs/>
            <w:noProof/>
            <w:lang w:val="hu"/>
          </w:rPr>
          <w:t>Cél</w:t>
        </w:r>
        <w:r w:rsidRPr="00D001FE">
          <w:rPr>
            <w:noProof/>
            <w:webHidden/>
          </w:rPr>
          <w:tab/>
        </w:r>
        <w:r w:rsidRPr="00D001FE">
          <w:rPr>
            <w:noProof/>
            <w:webHidden/>
          </w:rPr>
          <w:fldChar w:fldCharType="begin"/>
        </w:r>
        <w:r w:rsidRPr="00D001FE">
          <w:rPr>
            <w:noProof/>
            <w:webHidden/>
          </w:rPr>
          <w:instrText xml:space="preserve"> PAGEREF _Toc240531947 \h </w:instrText>
        </w:r>
        <w:r w:rsidRPr="00D001FE">
          <w:rPr>
            <w:noProof/>
            <w:webHidden/>
          </w:rPr>
        </w:r>
        <w:r w:rsidRPr="00D001FE">
          <w:rPr>
            <w:noProof/>
            <w:webHidden/>
          </w:rPr>
          <w:fldChar w:fldCharType="separate"/>
        </w:r>
        <w:r w:rsidR="00922238" w:rsidRPr="00D001FE">
          <w:rPr>
            <w:noProof/>
            <w:webHidden/>
          </w:rPr>
          <w:t>4</w:t>
        </w:r>
        <w:r w:rsidRPr="00D001FE">
          <w:rPr>
            <w:noProof/>
            <w:webHidden/>
          </w:rPr>
          <w:fldChar w:fldCharType="end"/>
        </w:r>
      </w:hyperlink>
    </w:p>
    <w:p w14:paraId="56C96E87" w14:textId="08816B96"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8" w:history="1">
        <w:r w:rsidRPr="00D001FE">
          <w:rPr>
            <w:rStyle w:val="Hyperlink"/>
            <w:noProof/>
          </w:rPr>
          <w:t>2.2.</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Javallatok/ Felhasználási javallatok</w:t>
        </w:r>
        <w:r w:rsidRPr="00D001FE">
          <w:rPr>
            <w:noProof/>
            <w:webHidden/>
          </w:rPr>
          <w:tab/>
        </w:r>
        <w:r w:rsidRPr="00D001FE">
          <w:rPr>
            <w:noProof/>
            <w:webHidden/>
          </w:rPr>
          <w:fldChar w:fldCharType="begin"/>
        </w:r>
        <w:r w:rsidRPr="00D001FE">
          <w:rPr>
            <w:noProof/>
            <w:webHidden/>
          </w:rPr>
          <w:instrText xml:space="preserve"> PAGEREF _Toc240531948 \h </w:instrText>
        </w:r>
        <w:r w:rsidRPr="00D001FE">
          <w:rPr>
            <w:noProof/>
            <w:webHidden/>
          </w:rPr>
        </w:r>
        <w:r w:rsidRPr="00D001FE">
          <w:rPr>
            <w:noProof/>
            <w:webHidden/>
          </w:rPr>
          <w:fldChar w:fldCharType="separate"/>
        </w:r>
        <w:r w:rsidR="00922238" w:rsidRPr="00D001FE">
          <w:rPr>
            <w:noProof/>
            <w:webHidden/>
          </w:rPr>
          <w:t>4</w:t>
        </w:r>
        <w:r w:rsidRPr="00D001FE">
          <w:rPr>
            <w:noProof/>
            <w:webHidden/>
          </w:rPr>
          <w:fldChar w:fldCharType="end"/>
        </w:r>
      </w:hyperlink>
    </w:p>
    <w:p w14:paraId="08A218AC" w14:textId="3BE4D30E"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49" w:history="1">
        <w:r w:rsidRPr="00D001FE">
          <w:rPr>
            <w:rStyle w:val="Hyperlink"/>
            <w:noProof/>
          </w:rPr>
          <w:t>2.3.</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Célzott betegpopuláció</w:t>
        </w:r>
        <w:r w:rsidRPr="00D001FE">
          <w:rPr>
            <w:noProof/>
            <w:webHidden/>
          </w:rPr>
          <w:tab/>
        </w:r>
        <w:r w:rsidRPr="00D001FE">
          <w:rPr>
            <w:noProof/>
            <w:webHidden/>
          </w:rPr>
          <w:fldChar w:fldCharType="begin"/>
        </w:r>
        <w:r w:rsidRPr="00D001FE">
          <w:rPr>
            <w:noProof/>
            <w:webHidden/>
          </w:rPr>
          <w:instrText xml:space="preserve"> PAGEREF _Toc240531949 \h </w:instrText>
        </w:r>
        <w:r w:rsidRPr="00D001FE">
          <w:rPr>
            <w:noProof/>
            <w:webHidden/>
          </w:rPr>
        </w:r>
        <w:r w:rsidRPr="00D001FE">
          <w:rPr>
            <w:noProof/>
            <w:webHidden/>
          </w:rPr>
          <w:fldChar w:fldCharType="separate"/>
        </w:r>
        <w:r w:rsidR="00922238" w:rsidRPr="00D001FE">
          <w:rPr>
            <w:noProof/>
            <w:webHidden/>
          </w:rPr>
          <w:t>5</w:t>
        </w:r>
        <w:r w:rsidRPr="00D001FE">
          <w:rPr>
            <w:noProof/>
            <w:webHidden/>
          </w:rPr>
          <w:fldChar w:fldCharType="end"/>
        </w:r>
      </w:hyperlink>
    </w:p>
    <w:p w14:paraId="4D9939FA" w14:textId="08FE21AA"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0" w:history="1">
        <w:r w:rsidRPr="00D001FE">
          <w:rPr>
            <w:rStyle w:val="Hyperlink"/>
            <w:noProof/>
          </w:rPr>
          <w:t>2.4.</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Ellenjavallatok</w:t>
        </w:r>
        <w:r w:rsidRPr="00D001FE">
          <w:rPr>
            <w:noProof/>
            <w:webHidden/>
          </w:rPr>
          <w:tab/>
        </w:r>
        <w:r w:rsidRPr="00D001FE">
          <w:rPr>
            <w:noProof/>
            <w:webHidden/>
          </w:rPr>
          <w:fldChar w:fldCharType="begin"/>
        </w:r>
        <w:r w:rsidRPr="00D001FE">
          <w:rPr>
            <w:noProof/>
            <w:webHidden/>
          </w:rPr>
          <w:instrText xml:space="preserve"> PAGEREF _Toc240531950 \h </w:instrText>
        </w:r>
        <w:r w:rsidRPr="00D001FE">
          <w:rPr>
            <w:noProof/>
            <w:webHidden/>
          </w:rPr>
        </w:r>
        <w:r w:rsidRPr="00D001FE">
          <w:rPr>
            <w:noProof/>
            <w:webHidden/>
          </w:rPr>
          <w:fldChar w:fldCharType="separate"/>
        </w:r>
        <w:r w:rsidR="00922238" w:rsidRPr="00D001FE">
          <w:rPr>
            <w:noProof/>
            <w:webHidden/>
          </w:rPr>
          <w:t>5</w:t>
        </w:r>
        <w:r w:rsidRPr="00D001FE">
          <w:rPr>
            <w:noProof/>
            <w:webHidden/>
          </w:rPr>
          <w:fldChar w:fldCharType="end"/>
        </w:r>
      </w:hyperlink>
    </w:p>
    <w:p w14:paraId="0A520E34" w14:textId="6F89F156"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1" w:history="1">
        <w:r w:rsidRPr="00D001FE">
          <w:rPr>
            <w:rStyle w:val="Hyperlink"/>
            <w:noProof/>
          </w:rPr>
          <w:t>3.</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Eszközleírás</w:t>
        </w:r>
        <w:r w:rsidRPr="00D001FE">
          <w:rPr>
            <w:noProof/>
            <w:webHidden/>
          </w:rPr>
          <w:tab/>
        </w:r>
        <w:r w:rsidRPr="00D001FE">
          <w:rPr>
            <w:noProof/>
            <w:webHidden/>
          </w:rPr>
          <w:fldChar w:fldCharType="begin"/>
        </w:r>
        <w:r w:rsidRPr="00D001FE">
          <w:rPr>
            <w:noProof/>
            <w:webHidden/>
          </w:rPr>
          <w:instrText xml:space="preserve"> PAGEREF _Toc240531951 \h </w:instrText>
        </w:r>
        <w:r w:rsidRPr="00D001FE">
          <w:rPr>
            <w:noProof/>
            <w:webHidden/>
          </w:rPr>
        </w:r>
        <w:r w:rsidRPr="00D001FE">
          <w:rPr>
            <w:noProof/>
            <w:webHidden/>
          </w:rPr>
          <w:fldChar w:fldCharType="separate"/>
        </w:r>
        <w:r w:rsidR="00922238" w:rsidRPr="00D001FE">
          <w:rPr>
            <w:noProof/>
            <w:webHidden/>
          </w:rPr>
          <w:t>5</w:t>
        </w:r>
        <w:r w:rsidRPr="00D001FE">
          <w:rPr>
            <w:noProof/>
            <w:webHidden/>
          </w:rPr>
          <w:fldChar w:fldCharType="end"/>
        </w:r>
      </w:hyperlink>
    </w:p>
    <w:p w14:paraId="08F7A754" w14:textId="03C33EFB"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2" w:history="1">
        <w:r w:rsidRPr="00D001FE">
          <w:rPr>
            <w:rStyle w:val="Hyperlink"/>
            <w:noProof/>
          </w:rPr>
          <w:t>3.1.</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Az eszköz leírása</w:t>
        </w:r>
        <w:r w:rsidRPr="00D001FE">
          <w:rPr>
            <w:noProof/>
            <w:webHidden/>
          </w:rPr>
          <w:tab/>
        </w:r>
        <w:r w:rsidRPr="00D001FE">
          <w:rPr>
            <w:noProof/>
            <w:webHidden/>
          </w:rPr>
          <w:fldChar w:fldCharType="begin"/>
        </w:r>
        <w:r w:rsidRPr="00D001FE">
          <w:rPr>
            <w:noProof/>
            <w:webHidden/>
          </w:rPr>
          <w:instrText xml:space="preserve"> PAGEREF _Toc240531952 \h </w:instrText>
        </w:r>
        <w:r w:rsidRPr="00D001FE">
          <w:rPr>
            <w:noProof/>
            <w:webHidden/>
          </w:rPr>
        </w:r>
        <w:r w:rsidRPr="00D001FE">
          <w:rPr>
            <w:noProof/>
            <w:webHidden/>
          </w:rPr>
          <w:fldChar w:fldCharType="separate"/>
        </w:r>
        <w:r w:rsidR="00922238" w:rsidRPr="00D001FE">
          <w:rPr>
            <w:noProof/>
            <w:webHidden/>
          </w:rPr>
          <w:t>5</w:t>
        </w:r>
        <w:r w:rsidRPr="00D001FE">
          <w:rPr>
            <w:noProof/>
            <w:webHidden/>
          </w:rPr>
          <w:fldChar w:fldCharType="end"/>
        </w:r>
      </w:hyperlink>
    </w:p>
    <w:p w14:paraId="1FDAEB1A" w14:textId="4CBB6175"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3" w:history="1">
        <w:r w:rsidRPr="00D001FE">
          <w:rPr>
            <w:rStyle w:val="Hyperlink"/>
            <w:noProof/>
          </w:rPr>
          <w:t>3.2.</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Korábbi változatok és a különbségek</w:t>
        </w:r>
        <w:r w:rsidRPr="00D001FE">
          <w:rPr>
            <w:noProof/>
            <w:webHidden/>
          </w:rPr>
          <w:tab/>
        </w:r>
        <w:r w:rsidRPr="00D001FE">
          <w:rPr>
            <w:noProof/>
            <w:webHidden/>
          </w:rPr>
          <w:fldChar w:fldCharType="begin"/>
        </w:r>
        <w:r w:rsidRPr="00D001FE">
          <w:rPr>
            <w:noProof/>
            <w:webHidden/>
          </w:rPr>
          <w:instrText xml:space="preserve"> PAGEREF _Toc240531953 \h </w:instrText>
        </w:r>
        <w:r w:rsidRPr="00D001FE">
          <w:rPr>
            <w:noProof/>
            <w:webHidden/>
          </w:rPr>
        </w:r>
        <w:r w:rsidRPr="00D001FE">
          <w:rPr>
            <w:noProof/>
            <w:webHidden/>
          </w:rPr>
          <w:fldChar w:fldCharType="separate"/>
        </w:r>
        <w:r w:rsidR="00922238" w:rsidRPr="00D001FE">
          <w:rPr>
            <w:noProof/>
            <w:webHidden/>
          </w:rPr>
          <w:t>7</w:t>
        </w:r>
        <w:r w:rsidRPr="00D001FE">
          <w:rPr>
            <w:noProof/>
            <w:webHidden/>
          </w:rPr>
          <w:fldChar w:fldCharType="end"/>
        </w:r>
      </w:hyperlink>
    </w:p>
    <w:p w14:paraId="2C7A1705" w14:textId="6DC4B51E"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4" w:history="1">
        <w:r w:rsidRPr="00D001FE">
          <w:rPr>
            <w:rStyle w:val="Hyperlink"/>
            <w:noProof/>
            <w:kern w:val="36"/>
            <w:lang w:val="hu"/>
          </w:rPr>
          <w:t>3.3.</w:t>
        </w:r>
        <w:r w:rsidRPr="00D001FE">
          <w:rPr>
            <w:rFonts w:asciiTheme="minorHAnsi" w:eastAsiaTheme="minorEastAsia" w:hAnsiTheme="minorHAnsi" w:cstheme="minorBidi"/>
            <w:noProof/>
            <w:kern w:val="2"/>
            <w:lang w:eastAsia="zh-CN"/>
            <w14:ligatures w14:val="standardContextual"/>
          </w:rPr>
          <w:tab/>
        </w:r>
        <w:r w:rsidRPr="00D001FE">
          <w:rPr>
            <w:rStyle w:val="Hyperlink"/>
            <w:noProof/>
            <w:lang w:val="hu"/>
          </w:rPr>
          <w:t>A behelyezés vagy eltávolítás során használt tartozékok és egyéb berendezések</w:t>
        </w:r>
        <w:r w:rsidRPr="00D001FE">
          <w:rPr>
            <w:noProof/>
            <w:webHidden/>
          </w:rPr>
          <w:tab/>
        </w:r>
        <w:r w:rsidRPr="00D001FE">
          <w:rPr>
            <w:noProof/>
            <w:webHidden/>
          </w:rPr>
          <w:fldChar w:fldCharType="begin"/>
        </w:r>
        <w:r w:rsidRPr="00D001FE">
          <w:rPr>
            <w:noProof/>
            <w:webHidden/>
          </w:rPr>
          <w:instrText xml:space="preserve"> PAGEREF _Toc240531954 \h </w:instrText>
        </w:r>
        <w:r w:rsidRPr="00D001FE">
          <w:rPr>
            <w:noProof/>
            <w:webHidden/>
          </w:rPr>
        </w:r>
        <w:r w:rsidRPr="00D001FE">
          <w:rPr>
            <w:noProof/>
            <w:webHidden/>
          </w:rPr>
          <w:fldChar w:fldCharType="separate"/>
        </w:r>
        <w:r w:rsidR="00922238" w:rsidRPr="00D001FE">
          <w:rPr>
            <w:noProof/>
            <w:webHidden/>
          </w:rPr>
          <w:t>7</w:t>
        </w:r>
        <w:r w:rsidRPr="00D001FE">
          <w:rPr>
            <w:noProof/>
            <w:webHidden/>
          </w:rPr>
          <w:fldChar w:fldCharType="end"/>
        </w:r>
      </w:hyperlink>
    </w:p>
    <w:p w14:paraId="62D1D4BC" w14:textId="7DE8B0B9"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5" w:history="1">
        <w:r w:rsidRPr="00D001FE">
          <w:rPr>
            <w:rStyle w:val="Hyperlink"/>
            <w:noProof/>
          </w:rPr>
          <w:t>4.</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Kockázatok és figyelmeztetések</w:t>
        </w:r>
        <w:r w:rsidRPr="00D001FE">
          <w:rPr>
            <w:noProof/>
            <w:webHidden/>
          </w:rPr>
          <w:tab/>
        </w:r>
        <w:r w:rsidRPr="00D001FE">
          <w:rPr>
            <w:noProof/>
            <w:webHidden/>
          </w:rPr>
          <w:fldChar w:fldCharType="begin"/>
        </w:r>
        <w:r w:rsidRPr="00D001FE">
          <w:rPr>
            <w:noProof/>
            <w:webHidden/>
          </w:rPr>
          <w:instrText xml:space="preserve"> PAGEREF _Toc240531955 \h </w:instrText>
        </w:r>
        <w:r w:rsidRPr="00D001FE">
          <w:rPr>
            <w:noProof/>
            <w:webHidden/>
          </w:rPr>
        </w:r>
        <w:r w:rsidRPr="00D001FE">
          <w:rPr>
            <w:noProof/>
            <w:webHidden/>
          </w:rPr>
          <w:fldChar w:fldCharType="separate"/>
        </w:r>
        <w:r w:rsidR="00922238" w:rsidRPr="00D001FE">
          <w:rPr>
            <w:noProof/>
            <w:webHidden/>
          </w:rPr>
          <w:t>8</w:t>
        </w:r>
        <w:r w:rsidRPr="00D001FE">
          <w:rPr>
            <w:noProof/>
            <w:webHidden/>
          </w:rPr>
          <w:fldChar w:fldCharType="end"/>
        </w:r>
      </w:hyperlink>
    </w:p>
    <w:p w14:paraId="26DB19CC" w14:textId="78D7E022"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6" w:history="1">
        <w:r w:rsidRPr="00D001FE">
          <w:rPr>
            <w:rStyle w:val="Hyperlink"/>
            <w:noProof/>
          </w:rPr>
          <w:t>4.1.</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Maradék kockázatok és nemkívánatos mellékhatások</w:t>
        </w:r>
        <w:r w:rsidRPr="00D001FE">
          <w:rPr>
            <w:noProof/>
            <w:webHidden/>
          </w:rPr>
          <w:tab/>
        </w:r>
        <w:r w:rsidRPr="00D001FE">
          <w:rPr>
            <w:noProof/>
            <w:webHidden/>
          </w:rPr>
          <w:fldChar w:fldCharType="begin"/>
        </w:r>
        <w:r w:rsidRPr="00D001FE">
          <w:rPr>
            <w:noProof/>
            <w:webHidden/>
          </w:rPr>
          <w:instrText xml:space="preserve"> PAGEREF _Toc240531956 \h </w:instrText>
        </w:r>
        <w:r w:rsidRPr="00D001FE">
          <w:rPr>
            <w:noProof/>
            <w:webHidden/>
          </w:rPr>
        </w:r>
        <w:r w:rsidRPr="00D001FE">
          <w:rPr>
            <w:noProof/>
            <w:webHidden/>
          </w:rPr>
          <w:fldChar w:fldCharType="separate"/>
        </w:r>
        <w:r w:rsidR="00922238" w:rsidRPr="00D001FE">
          <w:rPr>
            <w:noProof/>
            <w:webHidden/>
          </w:rPr>
          <w:t>8</w:t>
        </w:r>
        <w:r w:rsidRPr="00D001FE">
          <w:rPr>
            <w:noProof/>
            <w:webHidden/>
          </w:rPr>
          <w:fldChar w:fldCharType="end"/>
        </w:r>
      </w:hyperlink>
    </w:p>
    <w:p w14:paraId="3E79775C" w14:textId="02714DC5"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7" w:history="1">
        <w:r w:rsidRPr="00D001FE">
          <w:rPr>
            <w:rStyle w:val="Hyperlink"/>
            <w:noProof/>
          </w:rPr>
          <w:t>4.2.</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Figyelmeztetések és óvintézkedések</w:t>
        </w:r>
        <w:r w:rsidRPr="00D001FE">
          <w:rPr>
            <w:noProof/>
            <w:webHidden/>
          </w:rPr>
          <w:tab/>
        </w:r>
        <w:r w:rsidRPr="00D001FE">
          <w:rPr>
            <w:noProof/>
            <w:webHidden/>
          </w:rPr>
          <w:fldChar w:fldCharType="begin"/>
        </w:r>
        <w:r w:rsidRPr="00D001FE">
          <w:rPr>
            <w:noProof/>
            <w:webHidden/>
          </w:rPr>
          <w:instrText xml:space="preserve"> PAGEREF _Toc240531957 \h </w:instrText>
        </w:r>
        <w:r w:rsidRPr="00D001FE">
          <w:rPr>
            <w:noProof/>
            <w:webHidden/>
          </w:rPr>
        </w:r>
        <w:r w:rsidRPr="00D001FE">
          <w:rPr>
            <w:noProof/>
            <w:webHidden/>
          </w:rPr>
          <w:fldChar w:fldCharType="separate"/>
        </w:r>
        <w:r w:rsidR="00922238" w:rsidRPr="00D001FE">
          <w:rPr>
            <w:noProof/>
            <w:webHidden/>
          </w:rPr>
          <w:t>9</w:t>
        </w:r>
        <w:r w:rsidRPr="00D001FE">
          <w:rPr>
            <w:noProof/>
            <w:webHidden/>
          </w:rPr>
          <w:fldChar w:fldCharType="end"/>
        </w:r>
      </w:hyperlink>
    </w:p>
    <w:p w14:paraId="54E4CC80" w14:textId="422AFBDA"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8" w:history="1">
        <w:r w:rsidRPr="00D001FE">
          <w:rPr>
            <w:rStyle w:val="Hyperlink"/>
            <w:noProof/>
            <w:kern w:val="36"/>
          </w:rPr>
          <w:t>4.3.</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MR-biztonság</w:t>
        </w:r>
        <w:r w:rsidRPr="00D001FE">
          <w:rPr>
            <w:noProof/>
            <w:webHidden/>
          </w:rPr>
          <w:tab/>
        </w:r>
        <w:r w:rsidRPr="00D001FE">
          <w:rPr>
            <w:noProof/>
            <w:webHidden/>
          </w:rPr>
          <w:fldChar w:fldCharType="begin"/>
        </w:r>
        <w:r w:rsidRPr="00D001FE">
          <w:rPr>
            <w:noProof/>
            <w:webHidden/>
          </w:rPr>
          <w:instrText xml:space="preserve"> PAGEREF _Toc240531958 \h </w:instrText>
        </w:r>
        <w:r w:rsidRPr="00D001FE">
          <w:rPr>
            <w:noProof/>
            <w:webHidden/>
          </w:rPr>
        </w:r>
        <w:r w:rsidRPr="00D001FE">
          <w:rPr>
            <w:noProof/>
            <w:webHidden/>
          </w:rPr>
          <w:fldChar w:fldCharType="separate"/>
        </w:r>
        <w:r w:rsidR="00922238" w:rsidRPr="00D001FE">
          <w:rPr>
            <w:noProof/>
            <w:webHidden/>
          </w:rPr>
          <w:t>11</w:t>
        </w:r>
        <w:r w:rsidRPr="00D001FE">
          <w:rPr>
            <w:noProof/>
            <w:webHidden/>
          </w:rPr>
          <w:fldChar w:fldCharType="end"/>
        </w:r>
      </w:hyperlink>
    </w:p>
    <w:p w14:paraId="688640A9" w14:textId="2EF95F3D"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59" w:history="1">
        <w:r w:rsidRPr="00D001FE">
          <w:rPr>
            <w:rStyle w:val="Hyperlink"/>
            <w:noProof/>
          </w:rPr>
          <w:t>4.4.</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 biztonságosság egyéb releváns szempontjai, ideértve a helyszíni biztonsági korrekciós intézkedések összefoglalóját (FSCA, beleértve az FSN-t is)</w:t>
        </w:r>
        <w:r w:rsidRPr="00D001FE">
          <w:rPr>
            <w:noProof/>
            <w:webHidden/>
          </w:rPr>
          <w:tab/>
        </w:r>
        <w:r w:rsidRPr="00D001FE">
          <w:rPr>
            <w:noProof/>
            <w:webHidden/>
          </w:rPr>
          <w:fldChar w:fldCharType="begin"/>
        </w:r>
        <w:r w:rsidRPr="00D001FE">
          <w:rPr>
            <w:noProof/>
            <w:webHidden/>
          </w:rPr>
          <w:instrText xml:space="preserve"> PAGEREF _Toc240531959 \h </w:instrText>
        </w:r>
        <w:r w:rsidRPr="00D001FE">
          <w:rPr>
            <w:noProof/>
            <w:webHidden/>
          </w:rPr>
        </w:r>
        <w:r w:rsidRPr="00D001FE">
          <w:rPr>
            <w:noProof/>
            <w:webHidden/>
          </w:rPr>
          <w:fldChar w:fldCharType="separate"/>
        </w:r>
        <w:r w:rsidR="00922238" w:rsidRPr="00D001FE">
          <w:rPr>
            <w:noProof/>
            <w:webHidden/>
          </w:rPr>
          <w:t>11</w:t>
        </w:r>
        <w:r w:rsidRPr="00D001FE">
          <w:rPr>
            <w:noProof/>
            <w:webHidden/>
          </w:rPr>
          <w:fldChar w:fldCharType="end"/>
        </w:r>
      </w:hyperlink>
    </w:p>
    <w:p w14:paraId="016B7E65" w14:textId="22F74A0C"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0" w:history="1">
        <w:r w:rsidRPr="00D001FE">
          <w:rPr>
            <w:rStyle w:val="Hyperlink"/>
            <w:noProof/>
          </w:rPr>
          <w:t>5.</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 klinikai értékelés és a forgalomba hozatalt követő klinikai követés (PM</w:t>
        </w:r>
        <w:r w:rsidR="005E088E">
          <w:rPr>
            <w:rStyle w:val="Hyperlink"/>
            <w:bCs/>
            <w:noProof/>
            <w:lang w:val="hu"/>
          </w:rPr>
          <w:t>C</w:t>
        </w:r>
        <w:r w:rsidRPr="00D001FE">
          <w:rPr>
            <w:rStyle w:val="Hyperlink"/>
            <w:bCs/>
            <w:noProof/>
            <w:lang w:val="hu"/>
          </w:rPr>
          <w:t>F) összefoglalója</w:t>
        </w:r>
        <w:r w:rsidRPr="00D001FE">
          <w:rPr>
            <w:noProof/>
            <w:webHidden/>
          </w:rPr>
          <w:tab/>
        </w:r>
        <w:r w:rsidRPr="00D001FE">
          <w:rPr>
            <w:noProof/>
            <w:webHidden/>
          </w:rPr>
          <w:fldChar w:fldCharType="begin"/>
        </w:r>
        <w:r w:rsidRPr="00D001FE">
          <w:rPr>
            <w:noProof/>
            <w:webHidden/>
          </w:rPr>
          <w:instrText xml:space="preserve"> PAGEREF _Toc240531960 \h </w:instrText>
        </w:r>
        <w:r w:rsidRPr="00D001FE">
          <w:rPr>
            <w:noProof/>
            <w:webHidden/>
          </w:rPr>
        </w:r>
        <w:r w:rsidRPr="00D001FE">
          <w:rPr>
            <w:noProof/>
            <w:webHidden/>
          </w:rPr>
          <w:fldChar w:fldCharType="separate"/>
        </w:r>
        <w:r w:rsidR="00922238" w:rsidRPr="00D001FE">
          <w:rPr>
            <w:noProof/>
            <w:webHidden/>
          </w:rPr>
          <w:t>12</w:t>
        </w:r>
        <w:r w:rsidRPr="00D001FE">
          <w:rPr>
            <w:noProof/>
            <w:webHidden/>
          </w:rPr>
          <w:fldChar w:fldCharType="end"/>
        </w:r>
      </w:hyperlink>
    </w:p>
    <w:p w14:paraId="13DCAADB" w14:textId="501E4F20"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1" w:history="1">
        <w:r w:rsidRPr="00D001FE">
          <w:rPr>
            <w:rStyle w:val="Hyperlink"/>
            <w:noProof/>
          </w:rPr>
          <w:t>5.1.</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Az egyenértékű eszközzel kapcsolatos klinikai adatok összefoglalása, ha vannak</w:t>
        </w:r>
        <w:r w:rsidRPr="00D001FE">
          <w:rPr>
            <w:noProof/>
            <w:webHidden/>
          </w:rPr>
          <w:tab/>
        </w:r>
        <w:r w:rsidRPr="00D001FE">
          <w:rPr>
            <w:noProof/>
            <w:webHidden/>
          </w:rPr>
          <w:fldChar w:fldCharType="begin"/>
        </w:r>
        <w:r w:rsidRPr="00D001FE">
          <w:rPr>
            <w:noProof/>
            <w:webHidden/>
          </w:rPr>
          <w:instrText xml:space="preserve"> PAGEREF _Toc240531961 \h </w:instrText>
        </w:r>
        <w:r w:rsidRPr="00D001FE">
          <w:rPr>
            <w:noProof/>
            <w:webHidden/>
          </w:rPr>
        </w:r>
        <w:r w:rsidRPr="00D001FE">
          <w:rPr>
            <w:noProof/>
            <w:webHidden/>
          </w:rPr>
          <w:fldChar w:fldCharType="separate"/>
        </w:r>
        <w:r w:rsidR="00922238" w:rsidRPr="00D001FE">
          <w:rPr>
            <w:noProof/>
            <w:webHidden/>
          </w:rPr>
          <w:t>12</w:t>
        </w:r>
        <w:r w:rsidRPr="00D001FE">
          <w:rPr>
            <w:noProof/>
            <w:webHidden/>
          </w:rPr>
          <w:fldChar w:fldCharType="end"/>
        </w:r>
      </w:hyperlink>
    </w:p>
    <w:p w14:paraId="139355F3" w14:textId="48529CD5"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2" w:history="1">
        <w:r w:rsidRPr="00D001FE">
          <w:rPr>
            <w:rStyle w:val="Hyperlink"/>
            <w:noProof/>
          </w:rPr>
          <w:t>5.2.</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Az elvégzett klinikai vizsgálatok adatainak összefoglalója a CE-jelölés előtt, ha vannak ilyenek</w:t>
        </w:r>
        <w:r w:rsidRPr="00D001FE">
          <w:rPr>
            <w:noProof/>
            <w:webHidden/>
          </w:rPr>
          <w:tab/>
        </w:r>
        <w:r w:rsidRPr="00D001FE">
          <w:rPr>
            <w:noProof/>
            <w:webHidden/>
          </w:rPr>
          <w:fldChar w:fldCharType="begin"/>
        </w:r>
        <w:r w:rsidRPr="00D001FE">
          <w:rPr>
            <w:noProof/>
            <w:webHidden/>
          </w:rPr>
          <w:instrText xml:space="preserve"> PAGEREF _Toc240531962 \h </w:instrText>
        </w:r>
        <w:r w:rsidRPr="00D001FE">
          <w:rPr>
            <w:noProof/>
            <w:webHidden/>
          </w:rPr>
        </w:r>
        <w:r w:rsidRPr="00D001FE">
          <w:rPr>
            <w:noProof/>
            <w:webHidden/>
          </w:rPr>
          <w:fldChar w:fldCharType="separate"/>
        </w:r>
        <w:r w:rsidR="00922238" w:rsidRPr="00D001FE">
          <w:rPr>
            <w:noProof/>
            <w:webHidden/>
          </w:rPr>
          <w:t>12</w:t>
        </w:r>
        <w:r w:rsidRPr="00D001FE">
          <w:rPr>
            <w:noProof/>
            <w:webHidden/>
          </w:rPr>
          <w:fldChar w:fldCharType="end"/>
        </w:r>
      </w:hyperlink>
    </w:p>
    <w:p w14:paraId="165507B6" w14:textId="4B2BF12B"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3" w:history="1">
        <w:r w:rsidRPr="00D001FE">
          <w:rPr>
            <w:rStyle w:val="Hyperlink"/>
            <w:noProof/>
          </w:rPr>
          <w:t>5.3.</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Más forrásokból származó klinikai adatok összefoglalása, ha vannak ilyenek</w:t>
        </w:r>
        <w:r w:rsidRPr="00D001FE">
          <w:rPr>
            <w:noProof/>
            <w:webHidden/>
          </w:rPr>
          <w:tab/>
        </w:r>
        <w:r w:rsidRPr="00D001FE">
          <w:rPr>
            <w:noProof/>
            <w:webHidden/>
          </w:rPr>
          <w:fldChar w:fldCharType="begin"/>
        </w:r>
        <w:r w:rsidRPr="00D001FE">
          <w:rPr>
            <w:noProof/>
            <w:webHidden/>
          </w:rPr>
          <w:instrText xml:space="preserve"> PAGEREF _Toc240531963 \h </w:instrText>
        </w:r>
        <w:r w:rsidRPr="00D001FE">
          <w:rPr>
            <w:noProof/>
            <w:webHidden/>
          </w:rPr>
        </w:r>
        <w:r w:rsidRPr="00D001FE">
          <w:rPr>
            <w:noProof/>
            <w:webHidden/>
          </w:rPr>
          <w:fldChar w:fldCharType="separate"/>
        </w:r>
        <w:r w:rsidR="00922238" w:rsidRPr="00D001FE">
          <w:rPr>
            <w:noProof/>
            <w:webHidden/>
          </w:rPr>
          <w:t>12</w:t>
        </w:r>
        <w:r w:rsidRPr="00D001FE">
          <w:rPr>
            <w:noProof/>
            <w:webHidden/>
          </w:rPr>
          <w:fldChar w:fldCharType="end"/>
        </w:r>
      </w:hyperlink>
    </w:p>
    <w:p w14:paraId="57158454" w14:textId="14A16DAE"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4" w:history="1">
        <w:r w:rsidRPr="00D001FE">
          <w:rPr>
            <w:rStyle w:val="Hyperlink"/>
            <w:noProof/>
          </w:rPr>
          <w:t>5.4.</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A klinikai teljesítmény és a biztonság átfogó összefoglalása</w:t>
        </w:r>
        <w:r w:rsidRPr="00D001FE">
          <w:rPr>
            <w:noProof/>
            <w:webHidden/>
          </w:rPr>
          <w:tab/>
        </w:r>
        <w:r w:rsidRPr="00D001FE">
          <w:rPr>
            <w:noProof/>
            <w:webHidden/>
          </w:rPr>
          <w:fldChar w:fldCharType="begin"/>
        </w:r>
        <w:r w:rsidRPr="00D001FE">
          <w:rPr>
            <w:noProof/>
            <w:webHidden/>
          </w:rPr>
          <w:instrText xml:space="preserve"> PAGEREF _Toc240531964 \h </w:instrText>
        </w:r>
        <w:r w:rsidRPr="00D001FE">
          <w:rPr>
            <w:noProof/>
            <w:webHidden/>
          </w:rPr>
        </w:r>
        <w:r w:rsidRPr="00D001FE">
          <w:rPr>
            <w:noProof/>
            <w:webHidden/>
          </w:rPr>
          <w:fldChar w:fldCharType="separate"/>
        </w:r>
        <w:r w:rsidR="00922238" w:rsidRPr="00D001FE">
          <w:rPr>
            <w:noProof/>
            <w:webHidden/>
          </w:rPr>
          <w:t>14</w:t>
        </w:r>
        <w:r w:rsidRPr="00D001FE">
          <w:rPr>
            <w:noProof/>
            <w:webHidden/>
          </w:rPr>
          <w:fldChar w:fldCharType="end"/>
        </w:r>
      </w:hyperlink>
    </w:p>
    <w:p w14:paraId="6F827D57" w14:textId="6CA4F6EF"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5" w:history="1">
        <w:r w:rsidRPr="00D001FE">
          <w:rPr>
            <w:rStyle w:val="Hyperlink"/>
            <w:noProof/>
          </w:rPr>
          <w:t>5.5.</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Folyamatban lévő vagy tervezett forgalomba hozatalt követő klinikai utánkövetés</w:t>
        </w:r>
        <w:r w:rsidRPr="00D001FE">
          <w:rPr>
            <w:noProof/>
            <w:webHidden/>
          </w:rPr>
          <w:tab/>
        </w:r>
        <w:r w:rsidRPr="00D001FE">
          <w:rPr>
            <w:noProof/>
            <w:webHidden/>
          </w:rPr>
          <w:fldChar w:fldCharType="begin"/>
        </w:r>
        <w:r w:rsidRPr="00D001FE">
          <w:rPr>
            <w:noProof/>
            <w:webHidden/>
          </w:rPr>
          <w:instrText xml:space="preserve"> PAGEREF _Toc240531965 \h </w:instrText>
        </w:r>
        <w:r w:rsidRPr="00D001FE">
          <w:rPr>
            <w:noProof/>
            <w:webHidden/>
          </w:rPr>
        </w:r>
        <w:r w:rsidRPr="00D001FE">
          <w:rPr>
            <w:noProof/>
            <w:webHidden/>
          </w:rPr>
          <w:fldChar w:fldCharType="separate"/>
        </w:r>
        <w:r w:rsidR="00922238" w:rsidRPr="00D001FE">
          <w:rPr>
            <w:noProof/>
            <w:webHidden/>
          </w:rPr>
          <w:t>16</w:t>
        </w:r>
        <w:r w:rsidRPr="00D001FE">
          <w:rPr>
            <w:noProof/>
            <w:webHidden/>
          </w:rPr>
          <w:fldChar w:fldCharType="end"/>
        </w:r>
      </w:hyperlink>
    </w:p>
    <w:p w14:paraId="7C0F6DA2" w14:textId="5B7FF676"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6" w:history="1">
        <w:r w:rsidRPr="00D001FE">
          <w:rPr>
            <w:rStyle w:val="Hyperlink"/>
            <w:noProof/>
          </w:rPr>
          <w:t>6.</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Lehetséges diagnosztikai vagy terápiás alternatívák</w:t>
        </w:r>
        <w:r w:rsidRPr="00D001FE">
          <w:rPr>
            <w:noProof/>
            <w:webHidden/>
          </w:rPr>
          <w:tab/>
        </w:r>
        <w:r w:rsidRPr="00D001FE">
          <w:rPr>
            <w:noProof/>
            <w:webHidden/>
          </w:rPr>
          <w:fldChar w:fldCharType="begin"/>
        </w:r>
        <w:r w:rsidRPr="00D001FE">
          <w:rPr>
            <w:noProof/>
            <w:webHidden/>
          </w:rPr>
          <w:instrText xml:space="preserve"> PAGEREF _Toc240531966 \h </w:instrText>
        </w:r>
        <w:r w:rsidRPr="00D001FE">
          <w:rPr>
            <w:noProof/>
            <w:webHidden/>
          </w:rPr>
        </w:r>
        <w:r w:rsidRPr="00D001FE">
          <w:rPr>
            <w:noProof/>
            <w:webHidden/>
          </w:rPr>
          <w:fldChar w:fldCharType="separate"/>
        </w:r>
        <w:r w:rsidR="00922238" w:rsidRPr="00D001FE">
          <w:rPr>
            <w:noProof/>
            <w:webHidden/>
          </w:rPr>
          <w:t>17</w:t>
        </w:r>
        <w:r w:rsidRPr="00D001FE">
          <w:rPr>
            <w:noProof/>
            <w:webHidden/>
          </w:rPr>
          <w:fldChar w:fldCharType="end"/>
        </w:r>
      </w:hyperlink>
    </w:p>
    <w:p w14:paraId="76EDE9CB" w14:textId="5A348084"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7" w:history="1">
        <w:r w:rsidRPr="00D001FE">
          <w:rPr>
            <w:rStyle w:val="Hyperlink"/>
            <w:noProof/>
          </w:rPr>
          <w:t>7.</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Javasolt profil és képzés a felhasználók számára</w:t>
        </w:r>
        <w:r w:rsidRPr="00D001FE">
          <w:rPr>
            <w:noProof/>
            <w:webHidden/>
          </w:rPr>
          <w:tab/>
        </w:r>
        <w:r w:rsidRPr="00D001FE">
          <w:rPr>
            <w:noProof/>
            <w:webHidden/>
          </w:rPr>
          <w:fldChar w:fldCharType="begin"/>
        </w:r>
        <w:r w:rsidRPr="00D001FE">
          <w:rPr>
            <w:noProof/>
            <w:webHidden/>
          </w:rPr>
          <w:instrText xml:space="preserve"> PAGEREF _Toc240531967 \h </w:instrText>
        </w:r>
        <w:r w:rsidRPr="00D001FE">
          <w:rPr>
            <w:noProof/>
            <w:webHidden/>
          </w:rPr>
        </w:r>
        <w:r w:rsidRPr="00D001FE">
          <w:rPr>
            <w:noProof/>
            <w:webHidden/>
          </w:rPr>
          <w:fldChar w:fldCharType="separate"/>
        </w:r>
        <w:r w:rsidR="00922238" w:rsidRPr="00D001FE">
          <w:rPr>
            <w:noProof/>
            <w:webHidden/>
          </w:rPr>
          <w:t>17</w:t>
        </w:r>
        <w:r w:rsidRPr="00D001FE">
          <w:rPr>
            <w:noProof/>
            <w:webHidden/>
          </w:rPr>
          <w:fldChar w:fldCharType="end"/>
        </w:r>
      </w:hyperlink>
    </w:p>
    <w:p w14:paraId="202EFA06" w14:textId="08713DAD"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8" w:history="1">
        <w:r w:rsidRPr="00D001FE">
          <w:rPr>
            <w:rStyle w:val="Hyperlink"/>
            <w:noProof/>
          </w:rPr>
          <w:t>8.</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 xml:space="preserve">Harmonizált szabványok / </w:t>
        </w:r>
        <w:r w:rsidR="00DB3072" w:rsidRPr="00D001FE">
          <w:rPr>
            <w:rStyle w:val="Hyperlink"/>
            <w:bCs/>
            <w:noProof/>
            <w:lang w:val="hu"/>
          </w:rPr>
          <w:t xml:space="preserve">Általános </w:t>
        </w:r>
        <w:r w:rsidRPr="00D001FE">
          <w:rPr>
            <w:rStyle w:val="Hyperlink"/>
            <w:bCs/>
            <w:noProof/>
            <w:lang w:val="hu"/>
          </w:rPr>
          <w:t>előírások</w:t>
        </w:r>
        <w:r w:rsidRPr="00D001FE">
          <w:rPr>
            <w:noProof/>
            <w:webHidden/>
          </w:rPr>
          <w:tab/>
        </w:r>
        <w:r w:rsidRPr="00D001FE">
          <w:rPr>
            <w:noProof/>
            <w:webHidden/>
          </w:rPr>
          <w:fldChar w:fldCharType="begin"/>
        </w:r>
        <w:r w:rsidRPr="00D001FE">
          <w:rPr>
            <w:noProof/>
            <w:webHidden/>
          </w:rPr>
          <w:instrText xml:space="preserve"> PAGEREF _Toc240531968 \h </w:instrText>
        </w:r>
        <w:r w:rsidRPr="00D001FE">
          <w:rPr>
            <w:noProof/>
            <w:webHidden/>
          </w:rPr>
        </w:r>
        <w:r w:rsidRPr="00D001FE">
          <w:rPr>
            <w:noProof/>
            <w:webHidden/>
          </w:rPr>
          <w:fldChar w:fldCharType="separate"/>
        </w:r>
        <w:r w:rsidR="00922238" w:rsidRPr="00D001FE">
          <w:rPr>
            <w:noProof/>
            <w:webHidden/>
          </w:rPr>
          <w:t>17</w:t>
        </w:r>
        <w:r w:rsidRPr="00D001FE">
          <w:rPr>
            <w:noProof/>
            <w:webHidden/>
          </w:rPr>
          <w:fldChar w:fldCharType="end"/>
        </w:r>
      </w:hyperlink>
    </w:p>
    <w:p w14:paraId="453A7399" w14:textId="11E2ED37"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69" w:history="1">
        <w:r w:rsidRPr="00D001FE">
          <w:rPr>
            <w:rStyle w:val="Hyperlink"/>
            <w:noProof/>
          </w:rPr>
          <w:t>9.</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B. A biztonságosság és a teljesítmény összefoglalása betegek/laikus személyek számára</w:t>
        </w:r>
        <w:r w:rsidRPr="00D001FE">
          <w:rPr>
            <w:noProof/>
            <w:webHidden/>
          </w:rPr>
          <w:tab/>
        </w:r>
        <w:r w:rsidRPr="00D001FE">
          <w:rPr>
            <w:noProof/>
            <w:webHidden/>
          </w:rPr>
          <w:fldChar w:fldCharType="begin"/>
        </w:r>
        <w:r w:rsidRPr="00D001FE">
          <w:rPr>
            <w:noProof/>
            <w:webHidden/>
          </w:rPr>
          <w:instrText xml:space="preserve"> PAGEREF _Toc240531969 \h </w:instrText>
        </w:r>
        <w:r w:rsidRPr="00D001FE">
          <w:rPr>
            <w:noProof/>
            <w:webHidden/>
          </w:rPr>
        </w:r>
        <w:r w:rsidRPr="00D001FE">
          <w:rPr>
            <w:noProof/>
            <w:webHidden/>
          </w:rPr>
          <w:fldChar w:fldCharType="separate"/>
        </w:r>
        <w:r w:rsidR="00922238" w:rsidRPr="00D001FE">
          <w:rPr>
            <w:noProof/>
            <w:webHidden/>
          </w:rPr>
          <w:t>20</w:t>
        </w:r>
        <w:r w:rsidRPr="00D001FE">
          <w:rPr>
            <w:noProof/>
            <w:webHidden/>
          </w:rPr>
          <w:fldChar w:fldCharType="end"/>
        </w:r>
      </w:hyperlink>
    </w:p>
    <w:p w14:paraId="6E718FFE" w14:textId="73CD65DF" w:rsidR="0088676C" w:rsidRPr="00D001FE" w:rsidRDefault="0088676C" w:rsidP="00DB3072">
      <w:pPr>
        <w:pStyle w:val="TOC1"/>
        <w:rPr>
          <w:rFonts w:asciiTheme="minorHAnsi" w:eastAsiaTheme="minorEastAsia" w:hAnsiTheme="minorHAnsi" w:cstheme="minorBidi"/>
          <w:noProof/>
          <w:kern w:val="2"/>
          <w:lang w:eastAsia="zh-CN"/>
          <w14:ligatures w14:val="standardContextual"/>
        </w:rPr>
      </w:pPr>
      <w:hyperlink w:anchor="_Toc240531970" w:history="1">
        <w:r w:rsidRPr="00D001FE">
          <w:rPr>
            <w:rStyle w:val="Hyperlink"/>
            <w:noProof/>
          </w:rPr>
          <w:t>10.</w:t>
        </w:r>
        <w:r w:rsidRPr="00D001FE">
          <w:rPr>
            <w:rFonts w:asciiTheme="minorHAnsi" w:eastAsiaTheme="minorEastAsia" w:hAnsiTheme="minorHAnsi" w:cstheme="minorBidi"/>
            <w:noProof/>
            <w:kern w:val="2"/>
            <w:lang w:eastAsia="zh-CN"/>
            <w14:ligatures w14:val="standardContextual"/>
          </w:rPr>
          <w:tab/>
        </w:r>
        <w:r w:rsidRPr="00D001FE">
          <w:rPr>
            <w:rStyle w:val="Hyperlink"/>
            <w:bCs/>
            <w:noProof/>
            <w:lang w:val="hu"/>
          </w:rPr>
          <w:t>Korábbi felülvizsgálatok</w:t>
        </w:r>
        <w:r w:rsidRPr="00D001FE">
          <w:rPr>
            <w:noProof/>
            <w:webHidden/>
          </w:rPr>
          <w:tab/>
        </w:r>
        <w:r w:rsidRPr="00D001FE">
          <w:rPr>
            <w:noProof/>
            <w:webHidden/>
          </w:rPr>
          <w:fldChar w:fldCharType="begin"/>
        </w:r>
        <w:r w:rsidRPr="00D001FE">
          <w:rPr>
            <w:noProof/>
            <w:webHidden/>
          </w:rPr>
          <w:instrText xml:space="preserve"> PAGEREF _Toc240531970 \h </w:instrText>
        </w:r>
        <w:r w:rsidRPr="00D001FE">
          <w:rPr>
            <w:noProof/>
            <w:webHidden/>
          </w:rPr>
        </w:r>
        <w:r w:rsidRPr="00D001FE">
          <w:rPr>
            <w:noProof/>
            <w:webHidden/>
          </w:rPr>
          <w:fldChar w:fldCharType="separate"/>
        </w:r>
        <w:r w:rsidR="00922238" w:rsidRPr="00D001FE">
          <w:rPr>
            <w:noProof/>
            <w:webHidden/>
          </w:rPr>
          <w:t>24</w:t>
        </w:r>
        <w:r w:rsidRPr="00D001FE">
          <w:rPr>
            <w:noProof/>
            <w:webHidden/>
          </w:rPr>
          <w:fldChar w:fldCharType="end"/>
        </w:r>
      </w:hyperlink>
    </w:p>
    <w:p w14:paraId="29D6E5E3" w14:textId="15ADF431" w:rsidR="006F0810" w:rsidRPr="00D001FE" w:rsidRDefault="006F0810" w:rsidP="00042B91">
      <w:pPr>
        <w:spacing w:after="0" w:afterAutospacing="0" w:line="240" w:lineRule="auto"/>
        <w:rPr>
          <w:rFonts w:cs="Times New Roman"/>
        </w:rPr>
      </w:pPr>
      <w:r w:rsidRPr="00D001FE">
        <w:rPr>
          <w:rFonts w:cs="Times New Roman"/>
        </w:rPr>
        <w:fldChar w:fldCharType="end"/>
      </w:r>
    </w:p>
    <w:p w14:paraId="343DF155" w14:textId="77777777" w:rsidR="006F0810" w:rsidRPr="00D001FE" w:rsidRDefault="006F0810" w:rsidP="00042B91">
      <w:pPr>
        <w:spacing w:after="0" w:afterAutospacing="0" w:line="240" w:lineRule="auto"/>
        <w:rPr>
          <w:rFonts w:cs="Times New Roman"/>
        </w:rPr>
      </w:pPr>
      <w:r w:rsidRPr="00D001FE">
        <w:rPr>
          <w:rFonts w:cs="Times New Roman"/>
          <w:lang w:val="hu"/>
        </w:rPr>
        <w:br w:type="page"/>
      </w:r>
    </w:p>
    <w:p w14:paraId="453DC774" w14:textId="77777777" w:rsidR="00221CEF" w:rsidRPr="00D001FE" w:rsidRDefault="00221CEF" w:rsidP="00042B91">
      <w:pPr>
        <w:pStyle w:val="Heading7"/>
        <w:spacing w:after="0" w:afterAutospacing="0"/>
      </w:pPr>
      <w:r w:rsidRPr="00D001FE">
        <w:rPr>
          <w:bCs/>
          <w:lang w:val="hu"/>
        </w:rPr>
        <w:lastRenderedPageBreak/>
        <w:t>A biztonságosságról és a klinikai teljesítőképességről szóló összefoglaló</w:t>
      </w:r>
    </w:p>
    <w:p w14:paraId="17C8E0D2" w14:textId="77777777" w:rsidR="00F21D73" w:rsidRPr="00D001FE" w:rsidRDefault="00F21D73" w:rsidP="00042B91">
      <w:pPr>
        <w:spacing w:after="0" w:afterAutospacing="0" w:line="240" w:lineRule="auto"/>
        <w:rPr>
          <w:rFonts w:cs="Times New Roman"/>
        </w:rPr>
      </w:pPr>
    </w:p>
    <w:p w14:paraId="3B0AAAED" w14:textId="77777777" w:rsidR="00193762" w:rsidRPr="00D001FE" w:rsidRDefault="00193762" w:rsidP="00193762">
      <w:pPr>
        <w:spacing w:after="0" w:afterAutospacing="0" w:line="240" w:lineRule="auto"/>
        <w:rPr>
          <w:rFonts w:cs="Times New Roman"/>
        </w:rPr>
      </w:pPr>
      <w:r w:rsidRPr="00D001FE">
        <w:rPr>
          <w:rFonts w:cs="Times New Roman"/>
          <w:lang w:val="hu"/>
        </w:rPr>
        <w:t>Ez a biztonságosság és klinikai teljesítmény összefoglalója (SSCP) az eszköz biztonságosságának és klinikai teljesítményének áttekintését hivatott nyilvánosan hozzáférhetővé tenni az (EU) 2017/745 rendelet 32. cikkével összhangban.</w:t>
      </w:r>
    </w:p>
    <w:p w14:paraId="234C0E2E" w14:textId="77777777" w:rsidR="00193762" w:rsidRPr="00D001FE" w:rsidRDefault="00193762" w:rsidP="00193762">
      <w:pPr>
        <w:spacing w:after="0" w:afterAutospacing="0" w:line="240" w:lineRule="auto"/>
        <w:rPr>
          <w:rFonts w:cs="Times New Roman"/>
        </w:rPr>
      </w:pPr>
    </w:p>
    <w:p w14:paraId="37C8CA83" w14:textId="77777777" w:rsidR="00193762" w:rsidRPr="00D001FE" w:rsidRDefault="00193762" w:rsidP="00193762">
      <w:pPr>
        <w:spacing w:after="0" w:afterAutospacing="0" w:line="240" w:lineRule="auto"/>
        <w:rPr>
          <w:rFonts w:cs="Times New Roman"/>
        </w:rPr>
      </w:pPr>
      <w:r w:rsidRPr="00D001FE">
        <w:rPr>
          <w:rFonts w:cs="Times New Roman"/>
          <w:lang w:val="hu"/>
        </w:rPr>
        <w:t>Az SSCP nem helyettesíti a használati utasítást vagy a gyártó által biztosított egyéb információkat, és nem célja diagnosztikai vagy terápiás tanácsadás.</w:t>
      </w:r>
    </w:p>
    <w:p w14:paraId="2D0DC83A" w14:textId="77777777" w:rsidR="00193762" w:rsidRPr="00D001FE" w:rsidRDefault="00193762" w:rsidP="00193762">
      <w:pPr>
        <w:spacing w:after="0" w:afterAutospacing="0" w:line="240" w:lineRule="auto"/>
        <w:rPr>
          <w:rFonts w:cs="Times New Roman"/>
        </w:rPr>
      </w:pPr>
    </w:p>
    <w:p w14:paraId="57958E5A" w14:textId="39C2A980" w:rsidR="00221CEF" w:rsidRPr="00D001FE" w:rsidRDefault="00193762" w:rsidP="006B1B2D">
      <w:pPr>
        <w:spacing w:after="0" w:afterAutospacing="0" w:line="240" w:lineRule="auto"/>
        <w:rPr>
          <w:rFonts w:cs="Times New Roman"/>
        </w:rPr>
      </w:pPr>
      <w:r w:rsidRPr="00D001FE">
        <w:rPr>
          <w:rFonts w:cs="Times New Roman"/>
          <w:lang w:val="hu"/>
        </w:rPr>
        <w:t xml:space="preserve">Ez az SSCP egészségügyi szakembereknek szánt információkat tartalmaz, valamint egy külön részt a betegek és laikusok számára. </w:t>
      </w:r>
    </w:p>
    <w:p w14:paraId="18A77BED" w14:textId="77777777" w:rsidR="00042B91" w:rsidRPr="00D001FE" w:rsidRDefault="00042B91" w:rsidP="00042B91">
      <w:pPr>
        <w:spacing w:after="0" w:afterAutospacing="0" w:line="240" w:lineRule="auto"/>
        <w:rPr>
          <w:rFonts w:cs="Times New Roman"/>
        </w:rPr>
      </w:pPr>
    </w:p>
    <w:p w14:paraId="6E5276B4" w14:textId="2AFD9220" w:rsidR="00042B91" w:rsidRPr="00D001FE" w:rsidRDefault="006F0810" w:rsidP="00170FE5">
      <w:pPr>
        <w:pStyle w:val="Heading1"/>
        <w:numPr>
          <w:ilvl w:val="0"/>
          <w:numId w:val="2"/>
        </w:numPr>
        <w:rPr>
          <w:rFonts w:cs="Times New Roman"/>
          <w:color w:val="auto"/>
        </w:rPr>
      </w:pPr>
      <w:bookmarkStart w:id="0" w:name="_Toc240531939"/>
      <w:r w:rsidRPr="00D001FE">
        <w:rPr>
          <w:rFonts w:cs="Times New Roman"/>
          <w:bCs/>
          <w:color w:val="auto"/>
          <w:lang w:val="hu"/>
        </w:rPr>
        <w:t>A biztonságosságról és a klinikai teljesítőképességről szóló összefoglaló (SSCP) hatálya:</w:t>
      </w:r>
      <w:bookmarkEnd w:id="0"/>
    </w:p>
    <w:p w14:paraId="5CDBAEA3" w14:textId="77777777" w:rsidR="00042B91" w:rsidRPr="00D001FE" w:rsidRDefault="00042B91" w:rsidP="00042B91">
      <w:pPr>
        <w:spacing w:after="0" w:afterAutospacing="0" w:line="240" w:lineRule="auto"/>
        <w:rPr>
          <w:rFonts w:cs="Times New Roman"/>
        </w:rPr>
      </w:pPr>
    </w:p>
    <w:p w14:paraId="45E5BCB2" w14:textId="6E901CD2" w:rsidR="00AA2E04" w:rsidRPr="00D001FE" w:rsidRDefault="00221CEF" w:rsidP="00042B91">
      <w:pPr>
        <w:pStyle w:val="Heading1"/>
        <w:rPr>
          <w:rFonts w:cs="Times New Roman"/>
          <w:color w:val="auto"/>
        </w:rPr>
      </w:pPr>
      <w:bookmarkStart w:id="1" w:name="_Toc240531940"/>
      <w:r w:rsidRPr="00D001FE">
        <w:rPr>
          <w:rFonts w:cs="Times New Roman"/>
          <w:bCs/>
          <w:color w:val="auto"/>
          <w:lang w:val="hu"/>
        </w:rPr>
        <w:t>Eszköz kereskedelmi neve:</w:t>
      </w:r>
      <w:bookmarkEnd w:id="1"/>
      <w:r w:rsidRPr="00D001FE">
        <w:rPr>
          <w:rFonts w:cs="Times New Roman"/>
          <w:bCs/>
          <w:color w:val="auto"/>
          <w:lang w:val="hu"/>
        </w:rPr>
        <w:t xml:space="preserve"> </w:t>
      </w:r>
    </w:p>
    <w:p w14:paraId="0DCE76AD" w14:textId="77777777" w:rsidR="00810EBB" w:rsidRPr="00D001FE" w:rsidRDefault="00810EBB">
      <w:pPr>
        <w:rPr>
          <w:rFonts w:cs="Times New Roman"/>
          <w:kern w:val="2"/>
          <w:szCs w:val="24"/>
          <w:lang w:val="pt-BR"/>
          <w14:ligatures w14:val="standardContextual"/>
        </w:rPr>
      </w:pPr>
      <w:r w:rsidRPr="00D001FE">
        <w:rPr>
          <w:rFonts w:cs="Times New Roman"/>
          <w:lang w:val="hu"/>
        </w:rPr>
        <w:t>Option™ ELITE eltávolítható vena cava szűrőrendszer</w:t>
      </w:r>
    </w:p>
    <w:p w14:paraId="7E6E8DB0" w14:textId="23280863" w:rsidR="00221CEF" w:rsidRPr="00D001FE" w:rsidRDefault="00221CEF" w:rsidP="00042B91">
      <w:pPr>
        <w:pStyle w:val="Heading1"/>
        <w:rPr>
          <w:rFonts w:cs="Times New Roman"/>
          <w:color w:val="auto"/>
          <w:lang w:val="pt-BR"/>
        </w:rPr>
      </w:pPr>
      <w:bookmarkStart w:id="2" w:name="_Toc240531941"/>
      <w:r w:rsidRPr="00D001FE">
        <w:rPr>
          <w:rFonts w:cs="Times New Roman"/>
          <w:bCs/>
          <w:color w:val="auto"/>
          <w:lang w:val="hu"/>
        </w:rPr>
        <w:t>Eszközleírás, alapvető UDI-DI és EU osztályozás:</w:t>
      </w:r>
      <w:bookmarkEnd w:id="2"/>
    </w:p>
    <w:tbl>
      <w:tblPr>
        <w:tblStyle w:val="TableGrid60004231"/>
        <w:tblW w:w="5181" w:type="pct"/>
        <w:jc w:val="left"/>
        <w:tblInd w:w="0" w:type="dxa"/>
        <w:tblLayout w:type="fixed"/>
        <w:tblLook w:val="04A0" w:firstRow="1" w:lastRow="0" w:firstColumn="1" w:lastColumn="0" w:noHBand="0" w:noVBand="1"/>
      </w:tblPr>
      <w:tblGrid>
        <w:gridCol w:w="3794"/>
        <w:gridCol w:w="2642"/>
        <w:gridCol w:w="1647"/>
        <w:gridCol w:w="2017"/>
        <w:gridCol w:w="236"/>
        <w:gridCol w:w="236"/>
        <w:gridCol w:w="236"/>
      </w:tblGrid>
      <w:tr w:rsidR="00134485" w:rsidRPr="00D001FE" w14:paraId="7A6A7407" w14:textId="77777777" w:rsidTr="00DB3072">
        <w:trPr>
          <w:cnfStyle w:val="100000000000" w:firstRow="1" w:lastRow="0" w:firstColumn="0" w:lastColumn="0" w:oddVBand="0" w:evenVBand="0" w:oddHBand="0" w:evenHBand="0" w:firstRowFirstColumn="0" w:firstRowLastColumn="0" w:lastRowFirstColumn="0" w:lastRowLastColumn="0"/>
          <w:tblHeader/>
          <w:jc w:val="left"/>
        </w:trPr>
        <w:tc>
          <w:tcPr>
            <w:tcW w:w="997" w:type="pct"/>
            <w:shd w:val="clear" w:color="auto" w:fill="D9D9D9" w:themeFill="background1" w:themeFillShade="D9"/>
            <w:vAlign w:val="center"/>
          </w:tcPr>
          <w:p w14:paraId="1B96BED2" w14:textId="6E403C25" w:rsidR="007C1BDC" w:rsidRPr="00D001FE" w:rsidRDefault="007C1BDC" w:rsidP="001D5C82">
            <w:pPr>
              <w:pStyle w:val="TableHeader"/>
              <w:spacing w:before="0" w:after="0"/>
              <w:rPr>
                <w:rFonts w:ascii="Times New Roman" w:hAnsi="Times New Roman"/>
                <w:sz w:val="20"/>
                <w:szCs w:val="20"/>
              </w:rPr>
            </w:pPr>
            <w:bookmarkStart w:id="3" w:name="_Hlk196921546"/>
            <w:r w:rsidRPr="00D001FE">
              <w:rPr>
                <w:rFonts w:ascii="Times New Roman" w:hAnsi="Times New Roman"/>
                <w:bCs/>
                <w:sz w:val="20"/>
                <w:szCs w:val="20"/>
                <w:lang w:val="hu"/>
              </w:rPr>
              <w:lastRenderedPageBreak/>
              <w:t xml:space="preserve">Eszköz neve / </w:t>
            </w:r>
            <w:r w:rsidR="00DB3072" w:rsidRPr="00D001FE">
              <w:rPr>
                <w:rFonts w:ascii="Times New Roman" w:hAnsi="Times New Roman"/>
                <w:bCs/>
                <w:sz w:val="20"/>
                <w:szCs w:val="20"/>
                <w:lang w:val="hu"/>
              </w:rPr>
              <w:t>Leírása</w:t>
            </w:r>
          </w:p>
        </w:tc>
        <w:tc>
          <w:tcPr>
            <w:tcW w:w="708" w:type="pct"/>
            <w:shd w:val="clear" w:color="auto" w:fill="D9D9D9" w:themeFill="background1" w:themeFillShade="D9"/>
            <w:vAlign w:val="center"/>
          </w:tcPr>
          <w:p w14:paraId="01233CDC" w14:textId="77777777" w:rsidR="007C1BDC" w:rsidRPr="00D001FE" w:rsidRDefault="007C1BDC" w:rsidP="001D5C82">
            <w:pPr>
              <w:pStyle w:val="TableHeader"/>
              <w:spacing w:before="0" w:after="0"/>
              <w:rPr>
                <w:rFonts w:ascii="Times New Roman" w:hAnsi="Times New Roman"/>
                <w:sz w:val="20"/>
                <w:szCs w:val="20"/>
              </w:rPr>
            </w:pPr>
            <w:r w:rsidRPr="00D001FE">
              <w:rPr>
                <w:rFonts w:ascii="Times New Roman" w:hAnsi="Times New Roman"/>
                <w:bCs/>
                <w:sz w:val="20"/>
                <w:szCs w:val="20"/>
                <w:lang w:val="hu"/>
              </w:rPr>
              <w:t>Modell/ Katalógusszám</w:t>
            </w:r>
          </w:p>
        </w:tc>
        <w:tc>
          <w:tcPr>
            <w:tcW w:w="458" w:type="pct"/>
            <w:shd w:val="clear" w:color="auto" w:fill="D9D9D9" w:themeFill="background1" w:themeFillShade="D9"/>
            <w:vAlign w:val="center"/>
          </w:tcPr>
          <w:p w14:paraId="3FE26ABC" w14:textId="77777777" w:rsidR="007C1BDC" w:rsidRPr="00D001FE" w:rsidRDefault="007C1BDC" w:rsidP="001D5C82">
            <w:pPr>
              <w:pStyle w:val="TableHeader"/>
              <w:spacing w:before="0" w:after="0"/>
              <w:rPr>
                <w:rFonts w:ascii="Times New Roman" w:hAnsi="Times New Roman"/>
                <w:sz w:val="20"/>
                <w:szCs w:val="20"/>
              </w:rPr>
            </w:pPr>
            <w:r w:rsidRPr="00D001FE">
              <w:rPr>
                <w:rFonts w:ascii="Times New Roman" w:hAnsi="Times New Roman"/>
                <w:bCs/>
                <w:sz w:val="20"/>
                <w:szCs w:val="20"/>
                <w:lang w:val="hu"/>
              </w:rPr>
              <w:t>GMDN-kód</w:t>
            </w:r>
          </w:p>
        </w:tc>
        <w:tc>
          <w:tcPr>
            <w:tcW w:w="551" w:type="pct"/>
            <w:shd w:val="clear" w:color="auto" w:fill="D9D9D9" w:themeFill="background1" w:themeFillShade="D9"/>
            <w:vAlign w:val="center"/>
          </w:tcPr>
          <w:p w14:paraId="6C258B95" w14:textId="77777777" w:rsidR="007C1BDC" w:rsidRPr="00D001FE" w:rsidRDefault="007C1BDC" w:rsidP="001D5C82">
            <w:pPr>
              <w:pStyle w:val="TableHeader"/>
              <w:spacing w:before="0" w:after="0"/>
              <w:rPr>
                <w:rFonts w:ascii="Times New Roman" w:hAnsi="Times New Roman"/>
                <w:sz w:val="20"/>
                <w:szCs w:val="20"/>
              </w:rPr>
            </w:pPr>
            <w:r w:rsidRPr="00D001FE">
              <w:rPr>
                <w:rFonts w:ascii="Times New Roman" w:hAnsi="Times New Roman"/>
                <w:bCs/>
                <w:sz w:val="20"/>
                <w:szCs w:val="20"/>
                <w:lang w:val="hu"/>
              </w:rPr>
              <w:t>EMDN-kód</w:t>
            </w:r>
          </w:p>
        </w:tc>
        <w:tc>
          <w:tcPr>
            <w:tcW w:w="0" w:type="pct"/>
            <w:shd w:val="clear" w:color="auto" w:fill="D9D9D9" w:themeFill="background1" w:themeFillShade="D9"/>
            <w:vAlign w:val="center"/>
          </w:tcPr>
          <w:p w14:paraId="7768BDE6" w14:textId="77777777" w:rsidR="007C1BDC" w:rsidRPr="00D001FE" w:rsidRDefault="007C1BDC" w:rsidP="001D5C82">
            <w:pPr>
              <w:pStyle w:val="TableHeader"/>
              <w:spacing w:before="0" w:after="0"/>
              <w:rPr>
                <w:rFonts w:ascii="Times New Roman" w:hAnsi="Times New Roman"/>
                <w:sz w:val="20"/>
                <w:szCs w:val="20"/>
              </w:rPr>
            </w:pPr>
            <w:r w:rsidRPr="00D001FE">
              <w:rPr>
                <w:rFonts w:ascii="Times New Roman" w:hAnsi="Times New Roman"/>
                <w:bCs/>
                <w:sz w:val="20"/>
                <w:szCs w:val="20"/>
                <w:lang w:val="hu"/>
              </w:rPr>
              <w:t>EU MDR eszközosztály/szabály</w:t>
            </w:r>
          </w:p>
        </w:tc>
        <w:tc>
          <w:tcPr>
            <w:tcW w:w="0" w:type="pct"/>
            <w:shd w:val="clear" w:color="auto" w:fill="D9D9D9" w:themeFill="background1" w:themeFillShade="D9"/>
            <w:vAlign w:val="center"/>
          </w:tcPr>
          <w:p w14:paraId="084A1A9E" w14:textId="77777777" w:rsidR="007C1BDC" w:rsidRPr="00D001FE" w:rsidRDefault="007C1BDC" w:rsidP="001D5C82">
            <w:pPr>
              <w:pStyle w:val="TableHeader"/>
              <w:spacing w:before="0" w:after="0"/>
              <w:rPr>
                <w:rFonts w:ascii="Times New Roman" w:hAnsi="Times New Roman"/>
                <w:sz w:val="20"/>
                <w:szCs w:val="20"/>
              </w:rPr>
            </w:pPr>
            <w:r w:rsidRPr="00D001FE">
              <w:rPr>
                <w:rFonts w:ascii="Times New Roman" w:hAnsi="Times New Roman"/>
                <w:bCs/>
                <w:sz w:val="20"/>
                <w:szCs w:val="20"/>
                <w:lang w:val="hu"/>
              </w:rPr>
              <w:t>Alap UDI-DI</w:t>
            </w:r>
          </w:p>
        </w:tc>
        <w:tc>
          <w:tcPr>
            <w:tcW w:w="0" w:type="pct"/>
            <w:shd w:val="clear" w:color="auto" w:fill="D9D9D9" w:themeFill="background1" w:themeFillShade="D9"/>
          </w:tcPr>
          <w:p w14:paraId="1DEBCED5" w14:textId="77777777" w:rsidR="007C1BDC" w:rsidRPr="00D001FE" w:rsidRDefault="007C1BDC" w:rsidP="001D5C82">
            <w:pPr>
              <w:pStyle w:val="TableHeader"/>
              <w:spacing w:before="0" w:after="0"/>
              <w:rPr>
                <w:rFonts w:ascii="Times New Roman" w:hAnsi="Times New Roman"/>
                <w:sz w:val="20"/>
                <w:szCs w:val="20"/>
              </w:rPr>
            </w:pPr>
            <w:r w:rsidRPr="00D001FE">
              <w:rPr>
                <w:rFonts w:ascii="Times New Roman" w:hAnsi="Times New Roman"/>
                <w:bCs/>
                <w:sz w:val="20"/>
                <w:szCs w:val="20"/>
                <w:lang w:val="hu"/>
              </w:rPr>
              <w:t>UDI-DI</w:t>
            </w:r>
          </w:p>
        </w:tc>
      </w:tr>
      <w:tr w:rsidR="007C1BDC" w:rsidRPr="00D001FE" w14:paraId="364F5B01" w14:textId="77777777" w:rsidTr="00B928C9">
        <w:trPr>
          <w:trHeight w:val="908"/>
          <w:jc w:val="left"/>
        </w:trPr>
        <w:tc>
          <w:tcPr>
            <w:tcW w:w="997" w:type="pct"/>
            <w:vAlign w:val="center"/>
          </w:tcPr>
          <w:p w14:paraId="4671C265" w14:textId="6A892602" w:rsidR="00810EBB" w:rsidRPr="00D001FE" w:rsidRDefault="00810EBB">
            <w:pPr>
              <w:pStyle w:val="TableEntry"/>
              <w:keepNext/>
              <w:spacing w:before="0" w:after="0"/>
              <w:jc w:val="center"/>
              <w:rPr>
                <w:rFonts w:ascii="Times New Roman" w:hAnsi="Times New Roman"/>
                <w:kern w:val="2"/>
                <w:szCs w:val="20"/>
                <w:lang w:val="pt-BR"/>
                <w14:ligatures w14:val="standardContextual"/>
              </w:rPr>
            </w:pPr>
            <w:bookmarkStart w:id="4" w:name="_Hlk531895722"/>
            <w:r w:rsidRPr="00D001FE">
              <w:rPr>
                <w:rFonts w:ascii="Times New Roman" w:hAnsi="Times New Roman"/>
                <w:lang w:val="hu"/>
              </w:rPr>
              <w:t>Option ELITE eltávolítható vena cava szűrőrendszer</w:t>
            </w:r>
          </w:p>
          <w:p w14:paraId="450E6F1A" w14:textId="77777777" w:rsidR="007C1BDC" w:rsidRPr="00D001FE" w:rsidRDefault="007C1BDC" w:rsidP="001D5C82">
            <w:pPr>
              <w:pStyle w:val="TableEntry"/>
              <w:keepNext/>
              <w:spacing w:before="0" w:after="0"/>
              <w:jc w:val="center"/>
              <w:rPr>
                <w:rFonts w:ascii="Times New Roman" w:hAnsi="Times New Roman"/>
                <w:szCs w:val="20"/>
              </w:rPr>
            </w:pPr>
            <w:r w:rsidRPr="00D001FE">
              <w:rPr>
                <w:rFonts w:ascii="Times New Roman" w:hAnsi="Times New Roman"/>
                <w:szCs w:val="20"/>
                <w:lang w:val="hu"/>
              </w:rPr>
              <w:t>(70 cm)</w:t>
            </w:r>
          </w:p>
        </w:tc>
        <w:tc>
          <w:tcPr>
            <w:tcW w:w="708" w:type="pct"/>
            <w:vAlign w:val="center"/>
          </w:tcPr>
          <w:p w14:paraId="55C90984" w14:textId="77777777" w:rsidR="007C1BDC" w:rsidRPr="00D001FE" w:rsidRDefault="007C1BDC" w:rsidP="001D5C82">
            <w:pPr>
              <w:pStyle w:val="TableEntry"/>
              <w:keepNext/>
              <w:spacing w:before="0" w:after="0"/>
              <w:jc w:val="center"/>
              <w:rPr>
                <w:rFonts w:ascii="Times New Roman" w:hAnsi="Times New Roman"/>
                <w:szCs w:val="20"/>
              </w:rPr>
            </w:pPr>
            <w:r w:rsidRPr="00D001FE">
              <w:rPr>
                <w:rFonts w:ascii="Times New Roman" w:hAnsi="Times New Roman"/>
                <w:szCs w:val="20"/>
              </w:rPr>
              <w:t>352506070E</w:t>
            </w:r>
          </w:p>
        </w:tc>
        <w:tc>
          <w:tcPr>
            <w:tcW w:w="458" w:type="pct"/>
            <w:vMerge w:val="restart"/>
            <w:vAlign w:val="center"/>
          </w:tcPr>
          <w:p w14:paraId="1C7EFB53" w14:textId="77777777" w:rsidR="007C1BDC" w:rsidRPr="00D001FE" w:rsidRDefault="007C1BDC" w:rsidP="001D5C82">
            <w:pPr>
              <w:pStyle w:val="TableEntry"/>
              <w:keepNext/>
              <w:spacing w:before="0" w:after="0"/>
              <w:jc w:val="center"/>
              <w:rPr>
                <w:rFonts w:ascii="Times New Roman" w:hAnsi="Times New Roman"/>
                <w:szCs w:val="20"/>
              </w:rPr>
            </w:pPr>
          </w:p>
          <w:p w14:paraId="4E7C67FB" w14:textId="77777777" w:rsidR="007C1BDC" w:rsidRPr="00D001FE" w:rsidRDefault="007C1BDC" w:rsidP="001D5C82">
            <w:pPr>
              <w:pStyle w:val="TableEntry"/>
              <w:keepNext/>
              <w:spacing w:before="0" w:after="0"/>
              <w:jc w:val="center"/>
              <w:rPr>
                <w:rFonts w:ascii="Times New Roman" w:hAnsi="Times New Roman"/>
                <w:szCs w:val="20"/>
              </w:rPr>
            </w:pPr>
            <w:r w:rsidRPr="00D001FE">
              <w:rPr>
                <w:rFonts w:ascii="Times New Roman" w:hAnsi="Times New Roman"/>
                <w:szCs w:val="20"/>
              </w:rPr>
              <w:t>44864</w:t>
            </w:r>
          </w:p>
          <w:p w14:paraId="15ADF74E" w14:textId="77777777" w:rsidR="007C1BDC" w:rsidRPr="00D001FE" w:rsidRDefault="007C1BDC" w:rsidP="001D5C82">
            <w:pPr>
              <w:pStyle w:val="TableEntry"/>
              <w:keepNext/>
              <w:spacing w:before="0" w:after="0"/>
              <w:jc w:val="center"/>
              <w:rPr>
                <w:rFonts w:ascii="Times New Roman" w:hAnsi="Times New Roman"/>
                <w:szCs w:val="20"/>
              </w:rPr>
            </w:pPr>
          </w:p>
          <w:p w14:paraId="4DF52D1F" w14:textId="77777777" w:rsidR="007C1BDC" w:rsidRPr="00D001FE" w:rsidRDefault="007C1BDC" w:rsidP="001D5C82">
            <w:pPr>
              <w:pStyle w:val="TableEntry"/>
              <w:keepNext/>
              <w:spacing w:before="0" w:after="0"/>
              <w:jc w:val="center"/>
              <w:rPr>
                <w:rFonts w:ascii="Times New Roman" w:hAnsi="Times New Roman"/>
                <w:szCs w:val="20"/>
              </w:rPr>
            </w:pPr>
          </w:p>
        </w:tc>
        <w:tc>
          <w:tcPr>
            <w:tcW w:w="551" w:type="pct"/>
            <w:vMerge w:val="restart"/>
            <w:vAlign w:val="center"/>
          </w:tcPr>
          <w:p w14:paraId="51D0EA88" w14:textId="77777777" w:rsidR="007C1BDC" w:rsidRPr="00D001FE" w:rsidRDefault="007C1BDC" w:rsidP="001D5C82">
            <w:pPr>
              <w:pStyle w:val="TableEntry"/>
              <w:keepNext/>
              <w:spacing w:before="0" w:after="0"/>
              <w:jc w:val="center"/>
              <w:rPr>
                <w:rFonts w:ascii="Times New Roman" w:hAnsi="Times New Roman"/>
                <w:szCs w:val="20"/>
              </w:rPr>
            </w:pPr>
          </w:p>
          <w:p w14:paraId="56C24F4D" w14:textId="77777777" w:rsidR="007C1BDC" w:rsidRPr="00D001FE" w:rsidRDefault="007C1BDC" w:rsidP="001D5C82">
            <w:pPr>
              <w:pStyle w:val="TableEntry"/>
              <w:keepNext/>
              <w:spacing w:before="0" w:after="0"/>
              <w:jc w:val="center"/>
              <w:rPr>
                <w:rFonts w:ascii="Times New Roman" w:hAnsi="Times New Roman"/>
                <w:szCs w:val="20"/>
              </w:rPr>
            </w:pPr>
            <w:r w:rsidRPr="00D001FE">
              <w:rPr>
                <w:rFonts w:ascii="Times New Roman" w:hAnsi="Times New Roman"/>
                <w:szCs w:val="20"/>
              </w:rPr>
              <w:t>C01050101</w:t>
            </w:r>
          </w:p>
          <w:p w14:paraId="77692C63" w14:textId="77777777" w:rsidR="007C1BDC" w:rsidRPr="00D001FE" w:rsidRDefault="007C1BDC" w:rsidP="001D5C82">
            <w:pPr>
              <w:pStyle w:val="TableEntry"/>
              <w:keepNext/>
              <w:spacing w:before="0" w:after="0"/>
              <w:jc w:val="center"/>
              <w:rPr>
                <w:rFonts w:ascii="Times New Roman" w:hAnsi="Times New Roman"/>
                <w:szCs w:val="20"/>
              </w:rPr>
            </w:pPr>
          </w:p>
          <w:p w14:paraId="18D8D5FE" w14:textId="77777777" w:rsidR="007C1BDC" w:rsidRPr="00D001FE" w:rsidRDefault="007C1BDC" w:rsidP="001D5C82">
            <w:pPr>
              <w:pStyle w:val="TableEntry"/>
              <w:keepNext/>
              <w:spacing w:before="0" w:after="0"/>
              <w:jc w:val="center"/>
              <w:rPr>
                <w:rFonts w:ascii="Times New Roman" w:hAnsi="Times New Roman"/>
                <w:szCs w:val="20"/>
              </w:rPr>
            </w:pPr>
          </w:p>
        </w:tc>
        <w:tc>
          <w:tcPr>
            <w:tcW w:w="0" w:type="pct"/>
            <w:vMerge w:val="restart"/>
            <w:vAlign w:val="center"/>
          </w:tcPr>
          <w:p w14:paraId="519626D9" w14:textId="77777777" w:rsidR="007C1BDC" w:rsidRPr="00D001FE" w:rsidRDefault="007C1BDC" w:rsidP="001D5C82">
            <w:pPr>
              <w:pStyle w:val="TableEntry"/>
              <w:keepNext/>
              <w:spacing w:before="0" w:after="0"/>
              <w:jc w:val="center"/>
              <w:rPr>
                <w:rFonts w:ascii="Times New Roman" w:hAnsi="Times New Roman"/>
                <w:szCs w:val="20"/>
              </w:rPr>
            </w:pPr>
            <w:r w:rsidRPr="00D001FE">
              <w:rPr>
                <w:rFonts w:ascii="Times New Roman" w:hAnsi="Times New Roman"/>
                <w:szCs w:val="20"/>
                <w:lang w:val="hu"/>
              </w:rPr>
              <w:t xml:space="preserve">III/8. szabály </w:t>
            </w:r>
          </w:p>
          <w:p w14:paraId="085D27CE" w14:textId="77777777" w:rsidR="007C1BDC" w:rsidRPr="00D001FE" w:rsidRDefault="007C1BDC" w:rsidP="001D5C82">
            <w:pPr>
              <w:pStyle w:val="TableEntry"/>
              <w:keepNext/>
              <w:spacing w:before="0" w:after="0"/>
              <w:jc w:val="center"/>
              <w:rPr>
                <w:rFonts w:ascii="Times New Roman" w:hAnsi="Times New Roman"/>
                <w:szCs w:val="20"/>
              </w:rPr>
            </w:pPr>
          </w:p>
        </w:tc>
        <w:tc>
          <w:tcPr>
            <w:tcW w:w="0" w:type="pct"/>
            <w:vMerge w:val="restart"/>
            <w:vAlign w:val="center"/>
          </w:tcPr>
          <w:p w14:paraId="78CCBC8F" w14:textId="77777777" w:rsidR="007C1BDC" w:rsidRPr="00D001FE" w:rsidRDefault="007C1BDC" w:rsidP="001D5C82">
            <w:pPr>
              <w:pStyle w:val="TableEntry"/>
              <w:keepNext/>
              <w:spacing w:before="0" w:after="0"/>
              <w:ind w:left="-104" w:right="-105"/>
              <w:jc w:val="center"/>
              <w:rPr>
                <w:rFonts w:ascii="Times New Roman" w:hAnsi="Times New Roman"/>
                <w:szCs w:val="20"/>
              </w:rPr>
            </w:pPr>
            <w:r w:rsidRPr="00D001FE">
              <w:rPr>
                <w:rFonts w:ascii="Times New Roman" w:hAnsi="Times New Roman"/>
                <w:szCs w:val="20"/>
              </w:rPr>
              <w:t>08863332800012P</w:t>
            </w:r>
          </w:p>
          <w:p w14:paraId="616AB907" w14:textId="77777777" w:rsidR="007C1BDC" w:rsidRPr="00D001FE" w:rsidRDefault="007C1BDC" w:rsidP="001D5C82">
            <w:pPr>
              <w:pStyle w:val="TableEntry"/>
              <w:keepNext/>
              <w:spacing w:before="0" w:after="0"/>
              <w:rPr>
                <w:rFonts w:ascii="Times New Roman" w:hAnsi="Times New Roman"/>
                <w:szCs w:val="20"/>
              </w:rPr>
            </w:pPr>
          </w:p>
        </w:tc>
        <w:tc>
          <w:tcPr>
            <w:tcW w:w="0" w:type="pct"/>
          </w:tcPr>
          <w:p w14:paraId="56491DC7" w14:textId="77777777" w:rsidR="007C1BDC" w:rsidRPr="00D001FE"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D001FE" w:rsidRDefault="007C1BDC" w:rsidP="001D5C82">
            <w:pPr>
              <w:pStyle w:val="TableEntry"/>
              <w:keepNext/>
              <w:tabs>
                <w:tab w:val="left" w:pos="90"/>
              </w:tabs>
              <w:spacing w:before="0" w:after="0"/>
              <w:ind w:right="-90"/>
              <w:rPr>
                <w:rFonts w:ascii="Times New Roman" w:hAnsi="Times New Roman"/>
                <w:szCs w:val="20"/>
              </w:rPr>
            </w:pPr>
            <w:r w:rsidRPr="00D001FE">
              <w:rPr>
                <w:rFonts w:ascii="Times New Roman" w:hAnsi="Times New Roman"/>
                <w:szCs w:val="20"/>
              </w:rPr>
              <w:t>00886333217151</w:t>
            </w:r>
          </w:p>
          <w:p w14:paraId="2F5DA352" w14:textId="77777777" w:rsidR="007C1BDC" w:rsidRPr="00D001FE" w:rsidRDefault="007C1BDC" w:rsidP="001D5C82">
            <w:pPr>
              <w:spacing w:after="0" w:afterAutospacing="0"/>
              <w:jc w:val="center"/>
              <w:rPr>
                <w:rFonts w:cs="Times New Roman"/>
                <w:sz w:val="20"/>
                <w:szCs w:val="20"/>
              </w:rPr>
            </w:pPr>
          </w:p>
        </w:tc>
      </w:tr>
      <w:tr w:rsidR="007C1BDC" w:rsidRPr="00D001FE" w14:paraId="1BE3C70F" w14:textId="77777777" w:rsidTr="00B928C9">
        <w:trPr>
          <w:jc w:val="left"/>
        </w:trPr>
        <w:tc>
          <w:tcPr>
            <w:tcW w:w="997" w:type="pct"/>
            <w:vAlign w:val="center"/>
          </w:tcPr>
          <w:p w14:paraId="1D630384" w14:textId="77777777" w:rsidR="007C1BDC" w:rsidRPr="00D001FE" w:rsidRDefault="007C1BDC" w:rsidP="001D5C82">
            <w:pPr>
              <w:pStyle w:val="TableEntry"/>
              <w:keepNext/>
              <w:spacing w:before="0" w:after="0"/>
              <w:jc w:val="center"/>
              <w:rPr>
                <w:rFonts w:ascii="Times New Roman" w:hAnsi="Times New Roman"/>
                <w:szCs w:val="20"/>
                <w:lang w:val="pt-BR"/>
              </w:rPr>
            </w:pPr>
            <w:r w:rsidRPr="00D001FE">
              <w:rPr>
                <w:rFonts w:ascii="Times New Roman" w:hAnsi="Times New Roman"/>
                <w:szCs w:val="20"/>
                <w:lang w:val="hu"/>
              </w:rPr>
              <w:lastRenderedPageBreak/>
              <w:t>Option Elite eltávolítható vena cava szűrőrendszer (100 cm)</w:t>
            </w:r>
          </w:p>
        </w:tc>
        <w:tc>
          <w:tcPr>
            <w:tcW w:w="708" w:type="pct"/>
            <w:vAlign w:val="center"/>
          </w:tcPr>
          <w:p w14:paraId="7A8AA3BC" w14:textId="77777777" w:rsidR="007C1BDC" w:rsidRPr="00D001FE" w:rsidRDefault="007C1BDC" w:rsidP="001D5C82">
            <w:pPr>
              <w:pStyle w:val="TableEntry"/>
              <w:keepNext/>
              <w:spacing w:before="0" w:after="0"/>
              <w:jc w:val="center"/>
              <w:rPr>
                <w:rFonts w:ascii="Times New Roman" w:hAnsi="Times New Roman"/>
                <w:szCs w:val="20"/>
                <w:lang w:val="pt-BR"/>
              </w:rPr>
            </w:pPr>
            <w:r w:rsidRPr="00D001FE">
              <w:rPr>
                <w:rFonts w:ascii="Times New Roman" w:hAnsi="Times New Roman"/>
                <w:szCs w:val="20"/>
                <w:lang w:val="pt-BR"/>
              </w:rPr>
              <w:t>352506100E</w:t>
            </w:r>
          </w:p>
        </w:tc>
        <w:tc>
          <w:tcPr>
            <w:tcW w:w="458" w:type="pct"/>
            <w:vMerge/>
            <w:vAlign w:val="center"/>
          </w:tcPr>
          <w:p w14:paraId="33B859C2" w14:textId="77777777" w:rsidR="007C1BDC" w:rsidRPr="00D001FE" w:rsidRDefault="007C1BDC" w:rsidP="001D5C82">
            <w:pPr>
              <w:pStyle w:val="TableEntry"/>
              <w:keepNext/>
              <w:spacing w:before="0" w:after="0"/>
              <w:jc w:val="center"/>
              <w:rPr>
                <w:rFonts w:ascii="Times New Roman" w:hAnsi="Times New Roman"/>
                <w:szCs w:val="20"/>
                <w:lang w:val="pt-BR"/>
              </w:rPr>
            </w:pPr>
          </w:p>
        </w:tc>
        <w:tc>
          <w:tcPr>
            <w:tcW w:w="551" w:type="pct"/>
            <w:vMerge/>
            <w:vAlign w:val="center"/>
          </w:tcPr>
          <w:p w14:paraId="4258480F" w14:textId="77777777" w:rsidR="007C1BDC" w:rsidRPr="00D001FE" w:rsidRDefault="007C1BDC" w:rsidP="001D5C82">
            <w:pPr>
              <w:pStyle w:val="TableEntry"/>
              <w:keepNext/>
              <w:spacing w:before="0" w:after="0"/>
              <w:jc w:val="center"/>
              <w:rPr>
                <w:rFonts w:ascii="Times New Roman" w:hAnsi="Times New Roman"/>
                <w:szCs w:val="20"/>
                <w:lang w:val="pt-BR"/>
              </w:rPr>
            </w:pPr>
          </w:p>
        </w:tc>
        <w:tc>
          <w:tcPr>
            <w:tcW w:w="0" w:type="pct"/>
            <w:vMerge/>
            <w:vAlign w:val="center"/>
          </w:tcPr>
          <w:p w14:paraId="4FD14675" w14:textId="77777777" w:rsidR="007C1BDC" w:rsidRPr="00D001FE" w:rsidRDefault="007C1BDC" w:rsidP="001D5C82">
            <w:pPr>
              <w:pStyle w:val="TableEntry"/>
              <w:keepNext/>
              <w:spacing w:before="0" w:after="0"/>
              <w:jc w:val="center"/>
              <w:rPr>
                <w:rFonts w:ascii="Times New Roman" w:hAnsi="Times New Roman"/>
                <w:szCs w:val="20"/>
                <w:lang w:val="pt-BR"/>
              </w:rPr>
            </w:pPr>
          </w:p>
        </w:tc>
        <w:tc>
          <w:tcPr>
            <w:tcW w:w="0" w:type="pct"/>
            <w:vMerge/>
            <w:vAlign w:val="center"/>
          </w:tcPr>
          <w:p w14:paraId="2A88DCA2" w14:textId="77777777" w:rsidR="007C1BDC" w:rsidRPr="00D001FE" w:rsidRDefault="007C1BDC" w:rsidP="001D5C82">
            <w:pPr>
              <w:pStyle w:val="TableEntry"/>
              <w:keepNext/>
              <w:spacing w:before="0" w:after="0"/>
              <w:jc w:val="center"/>
              <w:rPr>
                <w:rFonts w:ascii="Times New Roman" w:hAnsi="Times New Roman"/>
                <w:szCs w:val="20"/>
                <w:lang w:val="pt-BR"/>
              </w:rPr>
            </w:pPr>
          </w:p>
        </w:tc>
        <w:tc>
          <w:tcPr>
            <w:tcW w:w="0" w:type="pct"/>
          </w:tcPr>
          <w:p w14:paraId="5F84FC6E" w14:textId="77777777" w:rsidR="007C1BDC" w:rsidRPr="00D001FE" w:rsidRDefault="007C1BDC" w:rsidP="001D5C82">
            <w:pPr>
              <w:spacing w:after="0" w:afterAutospacing="0"/>
              <w:jc w:val="center"/>
              <w:rPr>
                <w:rFonts w:cs="Times New Roman"/>
                <w:sz w:val="20"/>
                <w:szCs w:val="20"/>
                <w:lang w:val="pt-BR"/>
              </w:rPr>
            </w:pPr>
          </w:p>
          <w:p w14:paraId="0BD4F00A" w14:textId="77777777" w:rsidR="007C1BDC" w:rsidRPr="00D001FE" w:rsidRDefault="007C1BDC" w:rsidP="001D5C82">
            <w:pPr>
              <w:spacing w:after="0" w:afterAutospacing="0"/>
              <w:jc w:val="center"/>
              <w:rPr>
                <w:rFonts w:cs="Times New Roman"/>
                <w:sz w:val="20"/>
                <w:szCs w:val="20"/>
                <w:lang w:val="pt-BR"/>
              </w:rPr>
            </w:pPr>
            <w:r w:rsidRPr="00D001FE">
              <w:rPr>
                <w:rFonts w:cs="Times New Roman"/>
                <w:sz w:val="20"/>
                <w:szCs w:val="20"/>
                <w:lang w:val="pt-BR"/>
              </w:rPr>
              <w:t>00886333222346</w:t>
            </w:r>
          </w:p>
          <w:p w14:paraId="03096E94" w14:textId="77777777" w:rsidR="007C1BDC" w:rsidRPr="00D001FE" w:rsidRDefault="007C1BDC" w:rsidP="001D5C82">
            <w:pPr>
              <w:pStyle w:val="TableEntry"/>
              <w:keepNext/>
              <w:spacing w:before="0" w:after="0"/>
              <w:jc w:val="center"/>
              <w:rPr>
                <w:rFonts w:ascii="Times New Roman" w:hAnsi="Times New Roman"/>
                <w:szCs w:val="20"/>
                <w:lang w:val="pt-BR"/>
              </w:rPr>
            </w:pPr>
          </w:p>
        </w:tc>
      </w:tr>
      <w:bookmarkEnd w:id="3"/>
      <w:bookmarkEnd w:id="4"/>
    </w:tbl>
    <w:p w14:paraId="2DAE4D4B" w14:textId="77777777" w:rsidR="00AA2E04" w:rsidRPr="00D001FE" w:rsidRDefault="00AA2E04" w:rsidP="007C1BDC">
      <w:pPr>
        <w:pStyle w:val="Heading1"/>
        <w:numPr>
          <w:ilvl w:val="0"/>
          <w:numId w:val="0"/>
        </w:numPr>
        <w:rPr>
          <w:rFonts w:cs="Times New Roman"/>
          <w:color w:val="auto"/>
          <w:lang w:val="pt-BR"/>
        </w:rPr>
      </w:pPr>
    </w:p>
    <w:p w14:paraId="4B18C73D" w14:textId="72C79B52" w:rsidR="009855C3" w:rsidRPr="00D001FE" w:rsidRDefault="009855C3" w:rsidP="00042B91">
      <w:pPr>
        <w:pStyle w:val="Heading1"/>
        <w:rPr>
          <w:rFonts w:cs="Times New Roman"/>
          <w:color w:val="auto"/>
          <w:lang w:val="pt-BR"/>
        </w:rPr>
      </w:pPr>
      <w:bookmarkStart w:id="5" w:name="_Toc240531942"/>
      <w:r w:rsidRPr="00D001FE">
        <w:rPr>
          <w:rFonts w:cs="Times New Roman"/>
          <w:bCs/>
          <w:color w:val="auto"/>
          <w:lang w:val="hu"/>
        </w:rPr>
        <w:t>Az eszközre vonatkozó első tanúsítvány (CE) kiadásának éve:</w:t>
      </w:r>
      <w:bookmarkEnd w:id="5"/>
      <w:r w:rsidRPr="00D001FE">
        <w:rPr>
          <w:rFonts w:cs="Times New Roman"/>
          <w:bCs/>
          <w:color w:val="auto"/>
          <w:lang w:val="hu"/>
        </w:rPr>
        <w:t xml:space="preserve"> </w:t>
      </w:r>
    </w:p>
    <w:p w14:paraId="57C04B49" w14:textId="77777777" w:rsidR="001E7BAC" w:rsidRPr="00D001FE" w:rsidRDefault="001E7BAC">
      <w:pPr>
        <w:spacing w:after="0" w:afterAutospacing="0"/>
        <w:rPr>
          <w:rFonts w:cs="Times New Roman"/>
          <w:kern w:val="2"/>
          <w:szCs w:val="24"/>
          <w:lang w:val="pt-BR"/>
          <w14:ligatures w14:val="standardContextual"/>
        </w:rPr>
      </w:pPr>
      <w:r w:rsidRPr="00D001FE">
        <w:rPr>
          <w:rFonts w:cs="Times New Roman"/>
          <w:lang w:val="hu"/>
        </w:rPr>
        <w:t>Az Option ELITE eltávolítható vena cava szűrőrendszer első alkalommal 2016 júniusában kapott CE-jelölést Európában a 93/42/EGK irányelv alapján, és örökölt eszköznek minősül.</w:t>
      </w:r>
    </w:p>
    <w:p w14:paraId="4A54B62E" w14:textId="77777777" w:rsidR="00ED2AD5" w:rsidRPr="00D001FE" w:rsidRDefault="00ED2AD5" w:rsidP="00042B91">
      <w:pPr>
        <w:spacing w:after="0" w:afterAutospacing="0" w:line="240" w:lineRule="auto"/>
        <w:rPr>
          <w:rFonts w:cs="Times New Roman"/>
          <w:lang w:val="pt-BR"/>
        </w:rPr>
      </w:pPr>
    </w:p>
    <w:p w14:paraId="10A04209" w14:textId="0A040B86" w:rsidR="009855C3" w:rsidRPr="00D001FE" w:rsidRDefault="009855C3" w:rsidP="00042B91">
      <w:pPr>
        <w:pStyle w:val="Heading1"/>
        <w:rPr>
          <w:rFonts w:cs="Times New Roman"/>
          <w:color w:val="auto"/>
          <w:lang w:val="hu"/>
        </w:rPr>
      </w:pPr>
      <w:r w:rsidRPr="00D001FE">
        <w:rPr>
          <w:rFonts w:cs="Times New Roman"/>
          <w:bCs/>
          <w:color w:val="auto"/>
          <w:lang w:val="hu"/>
        </w:rPr>
        <w:t xml:space="preserve"> </w:t>
      </w:r>
      <w:bookmarkStart w:id="6" w:name="_Toc240531943"/>
      <w:r w:rsidRPr="00D001FE">
        <w:rPr>
          <w:rFonts w:cs="Times New Roman"/>
          <w:bCs/>
          <w:color w:val="auto"/>
          <w:lang w:val="hu"/>
        </w:rPr>
        <w:t>Gyártó neve, címe és SRN-száma:</w:t>
      </w:r>
      <w:bookmarkEnd w:id="6"/>
    </w:p>
    <w:tbl>
      <w:tblPr>
        <w:tblStyle w:val="TableGrid1"/>
        <w:tblW w:w="5000" w:type="pct"/>
        <w:tblLook w:val="04A0" w:firstRow="1" w:lastRow="0" w:firstColumn="1" w:lastColumn="0" w:noHBand="0" w:noVBand="1"/>
      </w:tblPr>
      <w:tblGrid>
        <w:gridCol w:w="4675"/>
        <w:gridCol w:w="5755"/>
      </w:tblGrid>
      <w:tr w:rsidR="00073095" w:rsidRPr="00D001FE" w14:paraId="72727275" w14:textId="77777777" w:rsidTr="00673978">
        <w:tc>
          <w:tcPr>
            <w:tcW w:w="5000" w:type="pct"/>
            <w:gridSpan w:val="2"/>
            <w:shd w:val="clear" w:color="auto" w:fill="D9D9D9" w:themeFill="background1" w:themeFillShade="D9"/>
          </w:tcPr>
          <w:p w14:paraId="20839186" w14:textId="77777777" w:rsidR="00073095" w:rsidRPr="00D001FE" w:rsidRDefault="00073095" w:rsidP="00673978">
            <w:pPr>
              <w:spacing w:after="0" w:afterAutospacing="0"/>
              <w:jc w:val="center"/>
              <w:rPr>
                <w:b/>
                <w:bCs/>
                <w:szCs w:val="24"/>
              </w:rPr>
            </w:pPr>
            <w:r w:rsidRPr="00D001FE">
              <w:rPr>
                <w:b/>
                <w:bCs/>
                <w:szCs w:val="24"/>
                <w:lang w:val="hu"/>
              </w:rPr>
              <w:t>Gyártói információk</w:t>
            </w:r>
          </w:p>
        </w:tc>
      </w:tr>
      <w:tr w:rsidR="00073095" w:rsidRPr="00D001FE" w14:paraId="77333DD2" w14:textId="77777777" w:rsidTr="00673978">
        <w:trPr>
          <w:trHeight w:val="489"/>
        </w:trPr>
        <w:tc>
          <w:tcPr>
            <w:tcW w:w="2241" w:type="pct"/>
          </w:tcPr>
          <w:p w14:paraId="2B9DD5DC" w14:textId="31DCF0E7" w:rsidR="00073095" w:rsidRPr="00D001FE" w:rsidRDefault="00073095" w:rsidP="00481C70">
            <w:pPr>
              <w:spacing w:after="0" w:afterAutospacing="0"/>
              <w:jc w:val="both"/>
              <w:rPr>
                <w:spacing w:val="-5"/>
                <w:szCs w:val="24"/>
              </w:rPr>
            </w:pPr>
            <w:r w:rsidRPr="00D001FE">
              <w:rPr>
                <w:szCs w:val="24"/>
                <w:lang w:val="hu"/>
              </w:rPr>
              <w:lastRenderedPageBreak/>
              <w:t>Gyártó</w:t>
            </w:r>
            <w:r w:rsidR="00481C70">
              <w:rPr>
                <w:szCs w:val="24"/>
                <w:lang w:val="hu"/>
              </w:rPr>
              <w:t xml:space="preserve"> egyéni regisztrációs száma (SRN)</w:t>
            </w:r>
            <w:r w:rsidRPr="00D001FE">
              <w:rPr>
                <w:szCs w:val="24"/>
                <w:lang w:val="hu"/>
              </w:rPr>
              <w:t>: US-MF-000002324</w:t>
            </w:r>
          </w:p>
        </w:tc>
        <w:tc>
          <w:tcPr>
            <w:tcW w:w="2759" w:type="pct"/>
          </w:tcPr>
          <w:p w14:paraId="61222D5D" w14:textId="77777777" w:rsidR="00073095" w:rsidRPr="00D001FE" w:rsidRDefault="00073095" w:rsidP="00673978">
            <w:pPr>
              <w:spacing w:after="0" w:afterAutospacing="0"/>
              <w:rPr>
                <w:szCs w:val="24"/>
              </w:rPr>
            </w:pPr>
            <w:r w:rsidRPr="00D001FE">
              <w:rPr>
                <w:szCs w:val="24"/>
                <w:lang w:val="hu"/>
              </w:rPr>
              <w:t>Gyártó neve: Argon Medical Devices, Inc.</w:t>
            </w:r>
          </w:p>
        </w:tc>
      </w:tr>
      <w:tr w:rsidR="00073095" w:rsidRPr="00D001FE" w14:paraId="7C59C028" w14:textId="77777777" w:rsidTr="00673978">
        <w:trPr>
          <w:trHeight w:val="525"/>
        </w:trPr>
        <w:tc>
          <w:tcPr>
            <w:tcW w:w="2241" w:type="pct"/>
          </w:tcPr>
          <w:p w14:paraId="03D796DB" w14:textId="77777777" w:rsidR="00073095" w:rsidRPr="00D001FE" w:rsidRDefault="00073095" w:rsidP="00673978">
            <w:pPr>
              <w:spacing w:after="0" w:afterAutospacing="0"/>
              <w:jc w:val="both"/>
              <w:rPr>
                <w:spacing w:val="-2"/>
                <w:szCs w:val="24"/>
              </w:rPr>
            </w:pPr>
            <w:r w:rsidRPr="00D001FE">
              <w:rPr>
                <w:szCs w:val="24"/>
                <w:lang w:val="hu"/>
              </w:rPr>
              <w:t>Kapcsolattartó kereszt- és vezetékneve: Scott Bishop</w:t>
            </w:r>
          </w:p>
        </w:tc>
        <w:tc>
          <w:tcPr>
            <w:tcW w:w="2759" w:type="pct"/>
          </w:tcPr>
          <w:p w14:paraId="00C302E3" w14:textId="77777777" w:rsidR="00073095" w:rsidRPr="00D001FE" w:rsidRDefault="00073095" w:rsidP="00673978">
            <w:pPr>
              <w:widowControl w:val="0"/>
              <w:autoSpaceDE w:val="0"/>
              <w:autoSpaceDN w:val="0"/>
              <w:spacing w:before="42" w:after="0" w:afterAutospacing="0"/>
              <w:rPr>
                <w:spacing w:val="-2"/>
                <w:szCs w:val="24"/>
              </w:rPr>
            </w:pPr>
            <w:r w:rsidRPr="00D001FE">
              <w:rPr>
                <w:szCs w:val="24"/>
                <w:lang w:val="hu"/>
              </w:rPr>
              <w:t>E-mail:</w:t>
            </w:r>
            <w:r w:rsidRPr="00D001FE">
              <w:rPr>
                <w:sz w:val="22"/>
                <w:lang w:val="hu"/>
              </w:rPr>
              <w:t xml:space="preserve"> </w:t>
            </w:r>
            <w:hyperlink r:id="rId7" w:history="1">
              <w:r w:rsidRPr="00D001FE">
                <w:rPr>
                  <w:szCs w:val="24"/>
                  <w:u w:val="single"/>
                  <w:lang w:val="hu"/>
                </w:rPr>
                <w:t>RegCompliance@argonmedical.com</w:t>
              </w:r>
            </w:hyperlink>
          </w:p>
          <w:p w14:paraId="54528233" w14:textId="77777777" w:rsidR="00073095" w:rsidRPr="00D001FE" w:rsidRDefault="00073095" w:rsidP="00673978">
            <w:pPr>
              <w:spacing w:after="0" w:afterAutospacing="0"/>
              <w:rPr>
                <w:szCs w:val="24"/>
              </w:rPr>
            </w:pPr>
          </w:p>
        </w:tc>
      </w:tr>
      <w:tr w:rsidR="00073095" w:rsidRPr="00D001FE" w14:paraId="33682D6A" w14:textId="77777777" w:rsidTr="00673978">
        <w:trPr>
          <w:trHeight w:val="525"/>
        </w:trPr>
        <w:tc>
          <w:tcPr>
            <w:tcW w:w="2241" w:type="pct"/>
          </w:tcPr>
          <w:p w14:paraId="1A2DBDD6" w14:textId="77777777" w:rsidR="00073095" w:rsidRPr="00D001FE" w:rsidRDefault="00073095" w:rsidP="00673978">
            <w:pPr>
              <w:widowControl w:val="0"/>
              <w:autoSpaceDE w:val="0"/>
              <w:autoSpaceDN w:val="0"/>
              <w:spacing w:before="42" w:after="0" w:afterAutospacing="0"/>
              <w:rPr>
                <w:spacing w:val="-2"/>
                <w:szCs w:val="24"/>
              </w:rPr>
            </w:pPr>
            <w:r w:rsidRPr="00D001FE">
              <w:rPr>
                <w:szCs w:val="24"/>
                <w:lang w:val="hu"/>
              </w:rPr>
              <w:t>Telefonszám: 903-675-9321</w:t>
            </w:r>
          </w:p>
        </w:tc>
        <w:tc>
          <w:tcPr>
            <w:tcW w:w="2759" w:type="pct"/>
          </w:tcPr>
          <w:p w14:paraId="67D88598" w14:textId="77777777" w:rsidR="00073095" w:rsidRPr="00D001FE" w:rsidRDefault="00073095" w:rsidP="00673978">
            <w:pPr>
              <w:widowControl w:val="0"/>
              <w:autoSpaceDE w:val="0"/>
              <w:autoSpaceDN w:val="0"/>
              <w:spacing w:after="0" w:afterAutospacing="0"/>
              <w:rPr>
                <w:spacing w:val="-2"/>
                <w:szCs w:val="24"/>
              </w:rPr>
            </w:pPr>
            <w:r w:rsidRPr="00D001FE">
              <w:rPr>
                <w:szCs w:val="24"/>
                <w:lang w:val="hu"/>
              </w:rPr>
              <w:t>Cím:</w:t>
            </w:r>
          </w:p>
          <w:p w14:paraId="788A03AA" w14:textId="77777777" w:rsidR="00073095" w:rsidRPr="00D001FE" w:rsidRDefault="00073095" w:rsidP="00673978">
            <w:pPr>
              <w:widowControl w:val="0"/>
              <w:autoSpaceDE w:val="0"/>
              <w:autoSpaceDN w:val="0"/>
              <w:spacing w:after="0" w:afterAutospacing="0"/>
              <w:rPr>
                <w:spacing w:val="-2"/>
                <w:szCs w:val="24"/>
              </w:rPr>
            </w:pPr>
            <w:r w:rsidRPr="00D001FE">
              <w:rPr>
                <w:szCs w:val="24"/>
                <w:lang w:val="hu"/>
              </w:rPr>
              <w:t>1445 Flat Creek Rd.</w:t>
            </w:r>
          </w:p>
          <w:p w14:paraId="61BB7CBA" w14:textId="77777777" w:rsidR="00073095" w:rsidRPr="00D001FE" w:rsidRDefault="00073095" w:rsidP="00673978">
            <w:pPr>
              <w:widowControl w:val="0"/>
              <w:autoSpaceDE w:val="0"/>
              <w:autoSpaceDN w:val="0"/>
              <w:spacing w:after="0" w:afterAutospacing="0"/>
              <w:rPr>
                <w:spacing w:val="-2"/>
                <w:szCs w:val="24"/>
              </w:rPr>
            </w:pPr>
            <w:r w:rsidRPr="00D001FE">
              <w:rPr>
                <w:szCs w:val="24"/>
                <w:lang w:val="hu"/>
              </w:rPr>
              <w:t>Athens, Texas 75751</w:t>
            </w:r>
          </w:p>
          <w:p w14:paraId="70ACE207" w14:textId="77777777" w:rsidR="00073095" w:rsidRPr="00D001FE" w:rsidRDefault="00073095" w:rsidP="00673978">
            <w:pPr>
              <w:widowControl w:val="0"/>
              <w:autoSpaceDE w:val="0"/>
              <w:autoSpaceDN w:val="0"/>
              <w:spacing w:after="0" w:afterAutospacing="0"/>
              <w:rPr>
                <w:spacing w:val="-2"/>
                <w:szCs w:val="24"/>
              </w:rPr>
            </w:pPr>
            <w:r w:rsidRPr="00D001FE">
              <w:rPr>
                <w:szCs w:val="24"/>
                <w:lang w:val="hu"/>
              </w:rPr>
              <w:t>USA</w:t>
            </w:r>
          </w:p>
        </w:tc>
      </w:tr>
    </w:tbl>
    <w:p w14:paraId="6EA52BDE" w14:textId="5E722CED" w:rsidR="009855C3" w:rsidRPr="00D001FE" w:rsidRDefault="00887E5D" w:rsidP="00042B91">
      <w:pPr>
        <w:pStyle w:val="Heading1"/>
        <w:rPr>
          <w:rFonts w:cs="Times New Roman"/>
          <w:color w:val="auto"/>
        </w:rPr>
      </w:pPr>
      <w:bookmarkStart w:id="7" w:name="_Toc240531944"/>
      <w:r w:rsidRPr="00D001FE">
        <w:rPr>
          <w:rFonts w:cs="Times New Roman"/>
          <w:bCs/>
          <w:color w:val="auto"/>
          <w:lang w:val="hu"/>
        </w:rPr>
        <w:t>Meghatalmazott képviselő neve és SRN száma:</w:t>
      </w:r>
      <w:bookmarkEnd w:id="7"/>
    </w:p>
    <w:tbl>
      <w:tblPr>
        <w:tblStyle w:val="TableGrid2"/>
        <w:tblW w:w="5000" w:type="pct"/>
        <w:tblLook w:val="04A0" w:firstRow="1" w:lastRow="0" w:firstColumn="1" w:lastColumn="0" w:noHBand="0" w:noVBand="1"/>
      </w:tblPr>
      <w:tblGrid>
        <w:gridCol w:w="4675"/>
        <w:gridCol w:w="5755"/>
      </w:tblGrid>
      <w:tr w:rsidR="00822A60" w:rsidRPr="00D001FE" w14:paraId="3DBDEBA3" w14:textId="77777777" w:rsidTr="00673978">
        <w:tc>
          <w:tcPr>
            <w:tcW w:w="5000" w:type="pct"/>
            <w:gridSpan w:val="2"/>
            <w:shd w:val="clear" w:color="auto" w:fill="D9D9D9" w:themeFill="background1" w:themeFillShade="D9"/>
          </w:tcPr>
          <w:p w14:paraId="171FE5C1" w14:textId="77777777" w:rsidR="00822A60" w:rsidRPr="00D001FE" w:rsidRDefault="00822A60" w:rsidP="00673978">
            <w:pPr>
              <w:spacing w:after="0" w:afterAutospacing="0"/>
              <w:jc w:val="center"/>
              <w:rPr>
                <w:b/>
                <w:bCs/>
                <w:szCs w:val="24"/>
              </w:rPr>
            </w:pPr>
            <w:r w:rsidRPr="00D001FE">
              <w:rPr>
                <w:b/>
                <w:bCs/>
                <w:szCs w:val="24"/>
                <w:lang w:val="hu"/>
              </w:rPr>
              <w:t>Meghatalmazott képviselő adatai</w:t>
            </w:r>
          </w:p>
        </w:tc>
      </w:tr>
      <w:tr w:rsidR="00822A60" w:rsidRPr="00F23CC9" w14:paraId="46680F2F" w14:textId="77777777" w:rsidTr="00673978">
        <w:trPr>
          <w:trHeight w:val="489"/>
        </w:trPr>
        <w:tc>
          <w:tcPr>
            <w:tcW w:w="2241" w:type="pct"/>
          </w:tcPr>
          <w:p w14:paraId="3A05B3D7" w14:textId="77777777" w:rsidR="00822A60" w:rsidRPr="00D001FE" w:rsidRDefault="00822A60" w:rsidP="00673978">
            <w:pPr>
              <w:spacing w:after="0" w:afterAutospacing="0"/>
              <w:jc w:val="both"/>
              <w:rPr>
                <w:spacing w:val="-5"/>
                <w:szCs w:val="24"/>
              </w:rPr>
            </w:pPr>
            <w:r w:rsidRPr="00D001FE">
              <w:rPr>
                <w:szCs w:val="24"/>
                <w:lang w:val="hu"/>
              </w:rPr>
              <w:t>SRN: NL-AR-000000116</w:t>
            </w:r>
          </w:p>
        </w:tc>
        <w:tc>
          <w:tcPr>
            <w:tcW w:w="2759" w:type="pct"/>
          </w:tcPr>
          <w:p w14:paraId="07D120F7" w14:textId="77777777" w:rsidR="00822A60" w:rsidRPr="00D001FE" w:rsidRDefault="00822A60" w:rsidP="00673978">
            <w:pPr>
              <w:widowControl w:val="0"/>
              <w:autoSpaceDE w:val="0"/>
              <w:autoSpaceDN w:val="0"/>
              <w:spacing w:before="119" w:after="0" w:afterAutospacing="0"/>
              <w:rPr>
                <w:bCs/>
                <w:szCs w:val="24"/>
                <w:lang w:val="pt-BR"/>
              </w:rPr>
            </w:pPr>
            <w:r w:rsidRPr="00D001FE">
              <w:rPr>
                <w:szCs w:val="24"/>
                <w:lang w:val="hu"/>
              </w:rPr>
              <w:t>Meghatalmazott képviselő szervezet neve:</w:t>
            </w:r>
          </w:p>
          <w:p w14:paraId="7CEA5FBF" w14:textId="77777777" w:rsidR="00822A60" w:rsidRPr="00D001FE" w:rsidRDefault="00822A60" w:rsidP="00673978">
            <w:pPr>
              <w:spacing w:after="0" w:afterAutospacing="0"/>
              <w:rPr>
                <w:szCs w:val="24"/>
                <w:lang w:val="pt-BR"/>
              </w:rPr>
            </w:pPr>
            <w:r w:rsidRPr="00D001FE">
              <w:rPr>
                <w:szCs w:val="24"/>
                <w:lang w:val="hu"/>
              </w:rPr>
              <w:t>Emergo Europe</w:t>
            </w:r>
          </w:p>
        </w:tc>
      </w:tr>
      <w:tr w:rsidR="00822A60" w:rsidRPr="00F23CC9" w14:paraId="517BBC08" w14:textId="77777777" w:rsidTr="00673978">
        <w:trPr>
          <w:trHeight w:val="525"/>
        </w:trPr>
        <w:tc>
          <w:tcPr>
            <w:tcW w:w="2241" w:type="pct"/>
          </w:tcPr>
          <w:p w14:paraId="211B4E06" w14:textId="77777777" w:rsidR="00822A60" w:rsidRPr="00D001FE" w:rsidRDefault="00822A60" w:rsidP="00673978">
            <w:pPr>
              <w:spacing w:after="0" w:afterAutospacing="0"/>
              <w:jc w:val="both"/>
              <w:rPr>
                <w:spacing w:val="-2"/>
                <w:szCs w:val="24"/>
              </w:rPr>
            </w:pPr>
            <w:r w:rsidRPr="00D001FE">
              <w:rPr>
                <w:szCs w:val="24"/>
                <w:lang w:val="hu"/>
              </w:rPr>
              <w:t>Elérhetőségek: Vigilancia csapat</w:t>
            </w:r>
          </w:p>
        </w:tc>
        <w:tc>
          <w:tcPr>
            <w:tcW w:w="2759" w:type="pct"/>
          </w:tcPr>
          <w:p w14:paraId="2F8D0EC1" w14:textId="77777777" w:rsidR="00822A60" w:rsidRPr="00D001FE" w:rsidRDefault="00822A60" w:rsidP="00673978">
            <w:pPr>
              <w:widowControl w:val="0"/>
              <w:autoSpaceDE w:val="0"/>
              <w:autoSpaceDN w:val="0"/>
              <w:spacing w:before="39" w:after="0" w:afterAutospacing="0"/>
              <w:rPr>
                <w:spacing w:val="-2"/>
                <w:szCs w:val="24"/>
                <w:lang w:val="it-IT"/>
              </w:rPr>
            </w:pPr>
            <w:r w:rsidRPr="00D001FE">
              <w:rPr>
                <w:szCs w:val="24"/>
                <w:lang w:val="hu"/>
              </w:rPr>
              <w:t xml:space="preserve">E-mail: </w:t>
            </w:r>
            <w:hyperlink r:id="rId8" w:history="1">
              <w:r w:rsidRPr="00D001FE">
                <w:rPr>
                  <w:szCs w:val="24"/>
                  <w:u w:val="single"/>
                  <w:lang w:val="hu"/>
                </w:rPr>
                <w:t>EmergoVigilance@ul.com</w:t>
              </w:r>
            </w:hyperlink>
          </w:p>
        </w:tc>
      </w:tr>
      <w:tr w:rsidR="00822A60" w:rsidRPr="00D001FE" w14:paraId="2B0FE335" w14:textId="77777777" w:rsidTr="00673978">
        <w:trPr>
          <w:trHeight w:val="525"/>
        </w:trPr>
        <w:tc>
          <w:tcPr>
            <w:tcW w:w="2241" w:type="pct"/>
          </w:tcPr>
          <w:p w14:paraId="12E96869" w14:textId="77777777" w:rsidR="00822A60" w:rsidRPr="00D001FE" w:rsidRDefault="00822A60" w:rsidP="00673978">
            <w:pPr>
              <w:widowControl w:val="0"/>
              <w:autoSpaceDE w:val="0"/>
              <w:autoSpaceDN w:val="0"/>
              <w:spacing w:before="42" w:after="0" w:afterAutospacing="0"/>
              <w:rPr>
                <w:spacing w:val="-2"/>
                <w:szCs w:val="24"/>
              </w:rPr>
            </w:pPr>
            <w:r w:rsidRPr="00D001FE">
              <w:rPr>
                <w:szCs w:val="24"/>
                <w:lang w:val="hu"/>
              </w:rPr>
              <w:t>Telefonszám: +31-70-345-8570</w:t>
            </w:r>
          </w:p>
          <w:p w14:paraId="1F572E08" w14:textId="77777777" w:rsidR="00822A60" w:rsidRPr="00D001FE" w:rsidRDefault="00822A60" w:rsidP="00673978">
            <w:pPr>
              <w:widowControl w:val="0"/>
              <w:autoSpaceDE w:val="0"/>
              <w:autoSpaceDN w:val="0"/>
              <w:spacing w:before="42" w:after="0" w:afterAutospacing="0"/>
              <w:rPr>
                <w:spacing w:val="-2"/>
                <w:szCs w:val="24"/>
              </w:rPr>
            </w:pPr>
            <w:r w:rsidRPr="00D001FE">
              <w:rPr>
                <w:szCs w:val="24"/>
                <w:lang w:val="hu"/>
              </w:rPr>
              <w:t>Fax: +31 (0)70 346 7299</w:t>
            </w:r>
          </w:p>
        </w:tc>
        <w:tc>
          <w:tcPr>
            <w:tcW w:w="2759" w:type="pct"/>
          </w:tcPr>
          <w:p w14:paraId="6E8DB0FC" w14:textId="77777777" w:rsidR="00822A60" w:rsidRPr="00D001FE" w:rsidRDefault="00822A60" w:rsidP="00673978">
            <w:pPr>
              <w:widowControl w:val="0"/>
              <w:autoSpaceDE w:val="0"/>
              <w:autoSpaceDN w:val="0"/>
              <w:spacing w:after="0" w:afterAutospacing="0"/>
              <w:rPr>
                <w:spacing w:val="-2"/>
                <w:szCs w:val="24"/>
              </w:rPr>
            </w:pPr>
            <w:r w:rsidRPr="00D001FE">
              <w:rPr>
                <w:szCs w:val="24"/>
                <w:lang w:val="hu"/>
              </w:rPr>
              <w:t>Cím</w:t>
            </w:r>
          </w:p>
          <w:p w14:paraId="4CCBA9B5" w14:textId="77777777" w:rsidR="00822A60" w:rsidRPr="00D001FE" w:rsidRDefault="00822A60" w:rsidP="00673978">
            <w:pPr>
              <w:widowControl w:val="0"/>
              <w:autoSpaceDE w:val="0"/>
              <w:autoSpaceDN w:val="0"/>
              <w:spacing w:after="0" w:afterAutospacing="0"/>
              <w:rPr>
                <w:spacing w:val="-2"/>
                <w:szCs w:val="24"/>
              </w:rPr>
            </w:pPr>
            <w:r w:rsidRPr="00D001FE">
              <w:rPr>
                <w:szCs w:val="24"/>
                <w:lang w:val="hu"/>
              </w:rPr>
              <w:t xml:space="preserve">Utca, házszám: </w:t>
            </w:r>
            <w:r w:rsidRPr="00D001FE">
              <w:rPr>
                <w:sz w:val="22"/>
                <w:lang w:val="hu"/>
              </w:rPr>
              <w:t xml:space="preserve"> 60 </w:t>
            </w:r>
            <w:r w:rsidRPr="00D001FE">
              <w:rPr>
                <w:szCs w:val="24"/>
                <w:lang w:val="hu"/>
              </w:rPr>
              <w:t>Westervoortsedijk</w:t>
            </w:r>
          </w:p>
          <w:p w14:paraId="3C3A6FD4" w14:textId="77777777" w:rsidR="00822A60" w:rsidRPr="00D001FE" w:rsidRDefault="00822A60" w:rsidP="00673978">
            <w:pPr>
              <w:widowControl w:val="0"/>
              <w:autoSpaceDE w:val="0"/>
              <w:autoSpaceDN w:val="0"/>
              <w:spacing w:after="0" w:afterAutospacing="0"/>
              <w:rPr>
                <w:spacing w:val="-2"/>
                <w:szCs w:val="24"/>
              </w:rPr>
            </w:pPr>
            <w:r w:rsidRPr="00D001FE">
              <w:rPr>
                <w:szCs w:val="24"/>
                <w:lang w:val="hu"/>
              </w:rPr>
              <w:t>Város: Arnhem</w:t>
            </w:r>
          </w:p>
          <w:p w14:paraId="28E0E126" w14:textId="77777777" w:rsidR="00822A60" w:rsidRPr="00D001FE" w:rsidRDefault="00822A60" w:rsidP="00673978">
            <w:pPr>
              <w:widowControl w:val="0"/>
              <w:autoSpaceDE w:val="0"/>
              <w:autoSpaceDN w:val="0"/>
              <w:spacing w:after="0" w:afterAutospacing="0"/>
              <w:rPr>
                <w:spacing w:val="-2"/>
                <w:szCs w:val="24"/>
              </w:rPr>
            </w:pPr>
            <w:r w:rsidRPr="00D001FE">
              <w:rPr>
                <w:szCs w:val="24"/>
                <w:lang w:val="hu"/>
              </w:rPr>
              <w:t>Irányítószám: 6827 AT</w:t>
            </w:r>
          </w:p>
          <w:p w14:paraId="562A2D12" w14:textId="77777777" w:rsidR="00822A60" w:rsidRPr="00D001FE" w:rsidRDefault="00822A60" w:rsidP="00673978">
            <w:pPr>
              <w:widowControl w:val="0"/>
              <w:autoSpaceDE w:val="0"/>
              <w:autoSpaceDN w:val="0"/>
              <w:spacing w:after="0" w:afterAutospacing="0"/>
              <w:rPr>
                <w:spacing w:val="-2"/>
                <w:szCs w:val="24"/>
              </w:rPr>
            </w:pPr>
            <w:r w:rsidRPr="00D001FE">
              <w:rPr>
                <w:szCs w:val="24"/>
                <w:lang w:val="hu"/>
              </w:rPr>
              <w:t>Ország: Hollandia</w:t>
            </w:r>
          </w:p>
        </w:tc>
      </w:tr>
    </w:tbl>
    <w:p w14:paraId="1624A296" w14:textId="77777777" w:rsidR="009855C3" w:rsidRPr="00D001FE" w:rsidRDefault="009855C3" w:rsidP="00042B91">
      <w:pPr>
        <w:spacing w:after="0" w:afterAutospacing="0" w:line="240" w:lineRule="auto"/>
        <w:ind w:left="1440"/>
        <w:rPr>
          <w:rFonts w:cs="Times New Roman"/>
        </w:rPr>
      </w:pPr>
    </w:p>
    <w:p w14:paraId="1107ED26" w14:textId="53B7693C" w:rsidR="009855C3" w:rsidRPr="00D001FE" w:rsidRDefault="009855C3" w:rsidP="00042B91">
      <w:pPr>
        <w:pStyle w:val="Heading1"/>
        <w:rPr>
          <w:rFonts w:cs="Times New Roman"/>
          <w:color w:val="auto"/>
        </w:rPr>
      </w:pPr>
      <w:bookmarkStart w:id="8" w:name="_Toc240531945"/>
      <w:r w:rsidRPr="00D001FE">
        <w:rPr>
          <w:rFonts w:cs="Times New Roman"/>
          <w:bCs/>
          <w:color w:val="auto"/>
          <w:lang w:val="hu"/>
        </w:rPr>
        <w:t>Bejelentett szervezet (NB) neve és egyedi azonosító száma:</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D001FE"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D001FE" w:rsidRDefault="00090E96" w:rsidP="00673978">
            <w:pPr>
              <w:suppressAutoHyphens/>
              <w:spacing w:after="0" w:afterAutospacing="0" w:line="240" w:lineRule="exact"/>
              <w:jc w:val="center"/>
              <w:rPr>
                <w:rFonts w:cs="Times New Roman"/>
                <w:szCs w:val="24"/>
              </w:rPr>
            </w:pPr>
            <w:r w:rsidRPr="00D001FE">
              <w:rPr>
                <w:rFonts w:eastAsia="Times New Roman" w:cs="Times New Roman"/>
                <w:b/>
                <w:bCs/>
                <w:szCs w:val="24"/>
                <w:lang w:val="hu"/>
              </w:rPr>
              <w:t>Bejelentett szervezet</w:t>
            </w:r>
          </w:p>
        </w:tc>
      </w:tr>
      <w:tr w:rsidR="00090E96" w:rsidRPr="00D001FE" w14:paraId="1344DB68" w14:textId="77777777" w:rsidTr="00673978">
        <w:trPr>
          <w:trHeight w:val="350"/>
          <w:jc w:val="center"/>
        </w:trPr>
        <w:tc>
          <w:tcPr>
            <w:tcW w:w="1830" w:type="pct"/>
          </w:tcPr>
          <w:p w14:paraId="245943D7" w14:textId="77777777" w:rsidR="00090E96" w:rsidRPr="00D001FE" w:rsidRDefault="00090E96" w:rsidP="00673978">
            <w:pPr>
              <w:suppressAutoHyphens/>
              <w:spacing w:after="0" w:afterAutospacing="0" w:line="240" w:lineRule="exact"/>
              <w:ind w:left="150"/>
              <w:rPr>
                <w:rFonts w:eastAsia="Times New Roman" w:cs="Times New Roman"/>
                <w:bCs/>
                <w:szCs w:val="24"/>
              </w:rPr>
            </w:pPr>
            <w:r w:rsidRPr="00D001FE">
              <w:rPr>
                <w:rFonts w:eastAsia="Times New Roman" w:cs="Times New Roman"/>
                <w:szCs w:val="24"/>
                <w:lang w:val="hu"/>
              </w:rPr>
              <w:t>Név:</w:t>
            </w:r>
          </w:p>
        </w:tc>
        <w:tc>
          <w:tcPr>
            <w:tcW w:w="3170" w:type="pct"/>
          </w:tcPr>
          <w:p w14:paraId="0F8C4522" w14:textId="77777777" w:rsidR="00090E96" w:rsidRPr="00D001FE" w:rsidRDefault="00090E96" w:rsidP="00673978">
            <w:pPr>
              <w:suppressAutoHyphens/>
              <w:spacing w:after="0" w:afterAutospacing="0" w:line="240" w:lineRule="exact"/>
              <w:rPr>
                <w:rFonts w:eastAsia="Times New Roman" w:cs="Times New Roman"/>
                <w:bCs/>
                <w:szCs w:val="24"/>
              </w:rPr>
            </w:pPr>
            <w:r w:rsidRPr="00D001FE">
              <w:rPr>
                <w:rFonts w:cs="Times New Roman"/>
                <w:szCs w:val="24"/>
                <w:lang w:val="hu"/>
              </w:rPr>
              <w:t>The British Standards Institution (BSI) Group the Netherlands B.V.</w:t>
            </w:r>
          </w:p>
        </w:tc>
      </w:tr>
      <w:tr w:rsidR="00090E96" w:rsidRPr="00D001FE" w14:paraId="52C91E0C" w14:textId="77777777" w:rsidTr="00673978">
        <w:trPr>
          <w:trHeight w:val="728"/>
          <w:jc w:val="center"/>
        </w:trPr>
        <w:tc>
          <w:tcPr>
            <w:tcW w:w="1830" w:type="pct"/>
          </w:tcPr>
          <w:p w14:paraId="53A1E525" w14:textId="77777777" w:rsidR="00090E96" w:rsidRPr="00D001FE" w:rsidRDefault="00090E96" w:rsidP="00673978">
            <w:pPr>
              <w:suppressAutoHyphens/>
              <w:spacing w:after="0" w:afterAutospacing="0" w:line="240" w:lineRule="exact"/>
              <w:ind w:left="150"/>
              <w:contextualSpacing/>
              <w:rPr>
                <w:rFonts w:eastAsia="Times New Roman" w:cs="Times New Roman"/>
                <w:bCs/>
                <w:szCs w:val="24"/>
              </w:rPr>
            </w:pPr>
            <w:r w:rsidRPr="00D001FE">
              <w:rPr>
                <w:rFonts w:eastAsia="Times New Roman" w:cs="Times New Roman"/>
                <w:szCs w:val="24"/>
                <w:lang w:val="hu"/>
              </w:rPr>
              <w:t>Cím:</w:t>
            </w:r>
          </w:p>
        </w:tc>
        <w:tc>
          <w:tcPr>
            <w:tcW w:w="3170" w:type="pct"/>
          </w:tcPr>
          <w:p w14:paraId="04E09769" w14:textId="77777777" w:rsidR="00090E96" w:rsidRPr="00D001FE" w:rsidRDefault="00090E96" w:rsidP="00673978">
            <w:pPr>
              <w:suppressAutoHyphens/>
              <w:spacing w:after="0" w:afterAutospacing="0" w:line="240" w:lineRule="exact"/>
              <w:contextualSpacing/>
              <w:rPr>
                <w:rFonts w:eastAsia="Times New Roman" w:cs="Times New Roman"/>
                <w:bCs/>
                <w:szCs w:val="24"/>
              </w:rPr>
            </w:pPr>
            <w:r w:rsidRPr="00D001FE">
              <w:rPr>
                <w:rFonts w:eastAsia="Times New Roman" w:cs="Times New Roman"/>
                <w:szCs w:val="24"/>
                <w:lang w:val="hu"/>
              </w:rPr>
              <w:t>John M. Keynesplein 9</w:t>
            </w:r>
          </w:p>
          <w:p w14:paraId="371D37E4" w14:textId="77777777" w:rsidR="00090E96" w:rsidRPr="00D001FE" w:rsidRDefault="00090E96" w:rsidP="00673978">
            <w:pPr>
              <w:suppressAutoHyphens/>
              <w:spacing w:after="0" w:afterAutospacing="0" w:line="240" w:lineRule="exact"/>
              <w:contextualSpacing/>
              <w:rPr>
                <w:rFonts w:eastAsia="Times New Roman" w:cs="Times New Roman"/>
                <w:bCs/>
                <w:szCs w:val="24"/>
              </w:rPr>
            </w:pPr>
            <w:r w:rsidRPr="00D001FE">
              <w:rPr>
                <w:rFonts w:eastAsia="Times New Roman" w:cs="Times New Roman"/>
                <w:szCs w:val="24"/>
                <w:lang w:val="hu"/>
              </w:rPr>
              <w:t>1066 EP Amszterdam</w:t>
            </w:r>
          </w:p>
          <w:p w14:paraId="76F5E7C3" w14:textId="77777777" w:rsidR="00090E96" w:rsidRPr="00D001FE" w:rsidRDefault="00090E96" w:rsidP="00673978">
            <w:pPr>
              <w:suppressAutoHyphens/>
              <w:spacing w:after="0" w:afterAutospacing="0" w:line="240" w:lineRule="exact"/>
              <w:contextualSpacing/>
              <w:rPr>
                <w:rFonts w:eastAsia="Times New Roman" w:cs="Times New Roman"/>
                <w:bCs/>
                <w:szCs w:val="24"/>
              </w:rPr>
            </w:pPr>
            <w:r w:rsidRPr="00D001FE">
              <w:rPr>
                <w:rFonts w:eastAsia="Times New Roman" w:cs="Times New Roman"/>
                <w:szCs w:val="24"/>
                <w:lang w:val="hu"/>
              </w:rPr>
              <w:t xml:space="preserve"> Hollandia</w:t>
            </w:r>
          </w:p>
        </w:tc>
      </w:tr>
      <w:tr w:rsidR="00090E96" w:rsidRPr="00D001FE" w14:paraId="37C1E17C" w14:textId="77777777" w:rsidTr="00673978">
        <w:trPr>
          <w:trHeight w:val="351"/>
          <w:jc w:val="center"/>
        </w:trPr>
        <w:tc>
          <w:tcPr>
            <w:tcW w:w="1830" w:type="pct"/>
          </w:tcPr>
          <w:p w14:paraId="08929618" w14:textId="77777777" w:rsidR="00090E96" w:rsidRPr="00D001FE" w:rsidRDefault="00090E96" w:rsidP="00673978">
            <w:pPr>
              <w:suppressAutoHyphens/>
              <w:spacing w:after="0" w:afterAutospacing="0" w:line="240" w:lineRule="exact"/>
              <w:ind w:left="150"/>
              <w:contextualSpacing/>
              <w:rPr>
                <w:rFonts w:eastAsia="Times New Roman" w:cs="Times New Roman"/>
                <w:bCs/>
                <w:szCs w:val="24"/>
              </w:rPr>
            </w:pPr>
            <w:r w:rsidRPr="00D001FE">
              <w:rPr>
                <w:rFonts w:eastAsia="Times New Roman" w:cs="Times New Roman"/>
                <w:szCs w:val="24"/>
                <w:lang w:val="hu"/>
              </w:rPr>
              <w:t>Weboldal:</w:t>
            </w:r>
          </w:p>
        </w:tc>
        <w:tc>
          <w:tcPr>
            <w:tcW w:w="3170" w:type="pct"/>
          </w:tcPr>
          <w:p w14:paraId="7A94C120" w14:textId="77777777" w:rsidR="00090E96" w:rsidRPr="00D001FE" w:rsidRDefault="00090E96" w:rsidP="00673978">
            <w:pPr>
              <w:suppressAutoHyphens/>
              <w:spacing w:after="0" w:afterAutospacing="0" w:line="240" w:lineRule="exact"/>
              <w:contextualSpacing/>
              <w:rPr>
                <w:rFonts w:eastAsia="Times New Roman" w:cs="Times New Roman"/>
                <w:bCs/>
                <w:szCs w:val="24"/>
              </w:rPr>
            </w:pPr>
            <w:hyperlink r:id="rId9" w:history="1">
              <w:r w:rsidRPr="00D001FE">
                <w:rPr>
                  <w:rFonts w:eastAsia="Times New Roman" w:cs="Times New Roman"/>
                  <w:szCs w:val="24"/>
                  <w:u w:val="single"/>
                  <w:lang w:val="hu"/>
                </w:rPr>
                <w:t>www.bsigroup.com</w:t>
              </w:r>
            </w:hyperlink>
            <w:r w:rsidRPr="00D001FE">
              <w:rPr>
                <w:rFonts w:eastAsia="Times New Roman" w:cs="Times New Roman"/>
                <w:szCs w:val="24"/>
                <w:lang w:val="hu"/>
              </w:rPr>
              <w:t xml:space="preserve"> </w:t>
            </w:r>
          </w:p>
        </w:tc>
      </w:tr>
      <w:tr w:rsidR="00090E96" w:rsidRPr="00D001FE" w14:paraId="6CA81DC2" w14:textId="77777777" w:rsidTr="00673978">
        <w:trPr>
          <w:trHeight w:val="355"/>
          <w:jc w:val="center"/>
        </w:trPr>
        <w:tc>
          <w:tcPr>
            <w:tcW w:w="1830" w:type="pct"/>
          </w:tcPr>
          <w:p w14:paraId="23F42B70" w14:textId="77777777" w:rsidR="00090E96" w:rsidRPr="00D001FE" w:rsidRDefault="00090E96" w:rsidP="00673978">
            <w:pPr>
              <w:suppressAutoHyphens/>
              <w:spacing w:after="0" w:afterAutospacing="0" w:line="240" w:lineRule="exact"/>
              <w:ind w:left="150"/>
              <w:rPr>
                <w:rFonts w:eastAsia="Times New Roman" w:cs="Times New Roman"/>
                <w:bCs/>
                <w:szCs w:val="24"/>
              </w:rPr>
            </w:pPr>
            <w:r w:rsidRPr="00D001FE">
              <w:rPr>
                <w:rFonts w:eastAsia="Times New Roman" w:cs="Times New Roman"/>
                <w:szCs w:val="24"/>
                <w:lang w:val="hu"/>
              </w:rPr>
              <w:t>Telefon szám:</w:t>
            </w:r>
          </w:p>
        </w:tc>
        <w:tc>
          <w:tcPr>
            <w:tcW w:w="3170" w:type="pct"/>
          </w:tcPr>
          <w:p w14:paraId="693335E9" w14:textId="77777777" w:rsidR="00090E96" w:rsidRPr="00D001FE" w:rsidRDefault="00090E96" w:rsidP="00673978">
            <w:pPr>
              <w:suppressAutoHyphens/>
              <w:spacing w:after="0" w:afterAutospacing="0" w:line="240" w:lineRule="exact"/>
              <w:rPr>
                <w:rFonts w:eastAsia="Times New Roman" w:cs="Times New Roman"/>
                <w:bCs/>
                <w:szCs w:val="24"/>
              </w:rPr>
            </w:pPr>
            <w:r w:rsidRPr="00D001FE">
              <w:rPr>
                <w:rFonts w:eastAsia="Times New Roman" w:cs="Times New Roman"/>
                <w:szCs w:val="24"/>
              </w:rPr>
              <w:t>+31 (0)20 346 07 80</w:t>
            </w:r>
          </w:p>
        </w:tc>
      </w:tr>
      <w:tr w:rsidR="00090E96" w:rsidRPr="00D001FE" w14:paraId="3B8D7876" w14:textId="77777777" w:rsidTr="00673978">
        <w:trPr>
          <w:trHeight w:val="355"/>
          <w:jc w:val="center"/>
        </w:trPr>
        <w:tc>
          <w:tcPr>
            <w:tcW w:w="1830" w:type="pct"/>
          </w:tcPr>
          <w:p w14:paraId="088A8DD2" w14:textId="77777777" w:rsidR="00090E96" w:rsidRPr="00D001FE" w:rsidRDefault="00090E96" w:rsidP="00673978">
            <w:pPr>
              <w:suppressAutoHyphens/>
              <w:spacing w:after="0" w:afterAutospacing="0" w:line="240" w:lineRule="exact"/>
              <w:ind w:left="150"/>
              <w:rPr>
                <w:rFonts w:eastAsia="Times New Roman" w:cs="Times New Roman"/>
                <w:bCs/>
                <w:szCs w:val="24"/>
              </w:rPr>
            </w:pPr>
            <w:r w:rsidRPr="00D001FE">
              <w:rPr>
                <w:rFonts w:eastAsia="Times New Roman" w:cs="Times New Roman"/>
                <w:szCs w:val="24"/>
                <w:lang w:val="hu"/>
              </w:rPr>
              <w:t>Fax:</w:t>
            </w:r>
          </w:p>
        </w:tc>
        <w:tc>
          <w:tcPr>
            <w:tcW w:w="3170" w:type="pct"/>
          </w:tcPr>
          <w:p w14:paraId="466F6BF5" w14:textId="77777777" w:rsidR="00090E96" w:rsidRPr="00D001FE" w:rsidRDefault="00090E96" w:rsidP="00673978">
            <w:pPr>
              <w:suppressAutoHyphens/>
              <w:spacing w:after="0" w:afterAutospacing="0" w:line="240" w:lineRule="exact"/>
              <w:rPr>
                <w:rFonts w:eastAsia="Times New Roman" w:cs="Times New Roman"/>
                <w:bCs/>
                <w:szCs w:val="24"/>
              </w:rPr>
            </w:pPr>
            <w:r w:rsidRPr="00D001FE">
              <w:rPr>
                <w:rFonts w:eastAsia="Times New Roman" w:cs="Times New Roman"/>
                <w:szCs w:val="24"/>
              </w:rPr>
              <w:t>+31 (0)20 346 07 81</w:t>
            </w:r>
          </w:p>
        </w:tc>
      </w:tr>
      <w:tr w:rsidR="00090E96" w:rsidRPr="00D001FE" w14:paraId="49A13223" w14:textId="77777777" w:rsidTr="00673978">
        <w:trPr>
          <w:trHeight w:val="323"/>
          <w:jc w:val="center"/>
        </w:trPr>
        <w:tc>
          <w:tcPr>
            <w:tcW w:w="1830" w:type="pct"/>
          </w:tcPr>
          <w:p w14:paraId="3D531445" w14:textId="77777777" w:rsidR="00090E96" w:rsidRPr="00D001FE" w:rsidRDefault="00090E96" w:rsidP="00673978">
            <w:pPr>
              <w:tabs>
                <w:tab w:val="left" w:pos="3150"/>
              </w:tabs>
              <w:suppressAutoHyphens/>
              <w:spacing w:after="0" w:afterAutospacing="0" w:line="240" w:lineRule="exact"/>
              <w:rPr>
                <w:rFonts w:eastAsia="Times New Roman" w:cs="Times New Roman"/>
                <w:bCs/>
                <w:szCs w:val="24"/>
              </w:rPr>
            </w:pPr>
            <w:r w:rsidRPr="00D001FE">
              <w:rPr>
                <w:rFonts w:eastAsia="Times New Roman" w:cs="Times New Roman"/>
                <w:szCs w:val="24"/>
                <w:lang w:val="hu"/>
              </w:rPr>
              <w:t>Bejelentett szervezet száma:</w:t>
            </w:r>
            <w:r w:rsidRPr="00D001FE">
              <w:rPr>
                <w:rFonts w:eastAsia="Times New Roman" w:cs="Times New Roman"/>
                <w:szCs w:val="24"/>
                <w:lang w:val="hu"/>
              </w:rPr>
              <w:tab/>
            </w:r>
          </w:p>
        </w:tc>
        <w:tc>
          <w:tcPr>
            <w:tcW w:w="3170" w:type="pct"/>
          </w:tcPr>
          <w:p w14:paraId="373D66E5" w14:textId="77777777" w:rsidR="00090E96" w:rsidRPr="00D001FE" w:rsidRDefault="00090E96" w:rsidP="00673978">
            <w:pPr>
              <w:tabs>
                <w:tab w:val="left" w:pos="3150"/>
              </w:tabs>
              <w:suppressAutoHyphens/>
              <w:spacing w:after="0" w:afterAutospacing="0" w:line="240" w:lineRule="exact"/>
              <w:ind w:left="150"/>
              <w:rPr>
                <w:rFonts w:eastAsia="Times New Roman" w:cs="Times New Roman"/>
                <w:bCs/>
                <w:szCs w:val="24"/>
              </w:rPr>
            </w:pPr>
            <w:r w:rsidRPr="00D001FE">
              <w:rPr>
                <w:rFonts w:eastAsia="Times New Roman" w:cs="Times New Roman"/>
                <w:szCs w:val="24"/>
              </w:rPr>
              <w:t>2797</w:t>
            </w:r>
          </w:p>
        </w:tc>
      </w:tr>
    </w:tbl>
    <w:p w14:paraId="2F66D247" w14:textId="77777777" w:rsidR="008D0B21" w:rsidRPr="00D001FE" w:rsidRDefault="008D0B21" w:rsidP="00042B91">
      <w:pPr>
        <w:spacing w:after="0" w:afterAutospacing="0" w:line="240" w:lineRule="auto"/>
        <w:rPr>
          <w:rFonts w:cs="Times New Roman"/>
        </w:rPr>
      </w:pPr>
    </w:p>
    <w:p w14:paraId="708F564C" w14:textId="77777777" w:rsidR="00AA2E04" w:rsidRPr="00D001FE" w:rsidRDefault="00AA2E04" w:rsidP="00170FE5">
      <w:pPr>
        <w:pStyle w:val="Heading1"/>
        <w:numPr>
          <w:ilvl w:val="0"/>
          <w:numId w:val="2"/>
        </w:numPr>
        <w:rPr>
          <w:rFonts w:cs="Times New Roman"/>
          <w:color w:val="auto"/>
        </w:rPr>
      </w:pPr>
      <w:bookmarkStart w:id="9" w:name="_Toc240531946"/>
      <w:r w:rsidRPr="00D001FE">
        <w:rPr>
          <w:rFonts w:cs="Times New Roman"/>
          <w:bCs/>
          <w:color w:val="auto"/>
          <w:lang w:val="hu"/>
        </w:rPr>
        <w:t>Az eszköz rendeltetésszerű használata</w:t>
      </w:r>
      <w:bookmarkEnd w:id="9"/>
      <w:r w:rsidRPr="00D001FE">
        <w:rPr>
          <w:rFonts w:cs="Times New Roman"/>
          <w:bCs/>
          <w:color w:val="auto"/>
          <w:lang w:val="hu"/>
        </w:rPr>
        <w:t xml:space="preserve"> </w:t>
      </w:r>
    </w:p>
    <w:p w14:paraId="6E6725A9" w14:textId="77777777" w:rsidR="003C58E5" w:rsidRPr="00D001FE" w:rsidRDefault="003C58E5" w:rsidP="003C58E5">
      <w:pPr>
        <w:spacing w:after="0" w:afterAutospacing="0" w:line="240" w:lineRule="auto"/>
        <w:rPr>
          <w:rFonts w:cs="Times New Roman"/>
        </w:rPr>
      </w:pPr>
      <w:r w:rsidRPr="00D001FE">
        <w:rPr>
          <w:rFonts w:cs="Times New Roman"/>
          <w:lang w:val="hu"/>
        </w:rPr>
        <w:t xml:space="preserve">Használati utasítás referenciaszámai: </w:t>
      </w:r>
    </w:p>
    <w:p w14:paraId="5CC3EE9B" w14:textId="2F195B18" w:rsidR="00042B91" w:rsidRPr="00D001FE" w:rsidRDefault="003C58E5" w:rsidP="003C58E5">
      <w:pPr>
        <w:spacing w:after="0" w:afterAutospacing="0" w:line="240" w:lineRule="auto"/>
        <w:rPr>
          <w:rFonts w:cs="Times New Roman"/>
          <w:lang w:val="it-IT"/>
        </w:rPr>
      </w:pPr>
      <w:r w:rsidRPr="00D001FE">
        <w:rPr>
          <w:rFonts w:cs="Times New Roman"/>
          <w:lang w:val="hu"/>
        </w:rPr>
        <w:t>P-2017-0205-00 M Rev A (Option ELITE eltávolítható vena cava szűrő 100 cm)</w:t>
      </w:r>
    </w:p>
    <w:p w14:paraId="77553003" w14:textId="5793DB10" w:rsidR="003C58E5" w:rsidRPr="00D001FE" w:rsidRDefault="005102F2" w:rsidP="005102F2">
      <w:pPr>
        <w:spacing w:after="0" w:afterAutospacing="0" w:line="240" w:lineRule="auto"/>
        <w:rPr>
          <w:rFonts w:cs="Times New Roman"/>
          <w:lang w:val="it-IT"/>
        </w:rPr>
      </w:pPr>
      <w:r w:rsidRPr="00D001FE">
        <w:rPr>
          <w:rFonts w:cs="Times New Roman"/>
          <w:lang w:val="hu"/>
        </w:rPr>
        <w:t>P-2017-0184-00 M Rev A (Option ELITE eltávolítható vena cava szűrő 70 cm)</w:t>
      </w:r>
    </w:p>
    <w:p w14:paraId="57845318" w14:textId="77777777" w:rsidR="005102F2" w:rsidRPr="00D001FE" w:rsidRDefault="005102F2" w:rsidP="005102F2">
      <w:pPr>
        <w:spacing w:after="0" w:afterAutospacing="0" w:line="240" w:lineRule="auto"/>
        <w:rPr>
          <w:rFonts w:cs="Times New Roman"/>
          <w:lang w:val="it-IT"/>
        </w:rPr>
      </w:pPr>
    </w:p>
    <w:p w14:paraId="39A6DB15" w14:textId="1BFF7896" w:rsidR="006F0810" w:rsidRPr="00D001FE" w:rsidRDefault="00B7112F" w:rsidP="00042B91">
      <w:pPr>
        <w:pStyle w:val="Heading1"/>
        <w:rPr>
          <w:rFonts w:cs="Times New Roman"/>
          <w:color w:val="auto"/>
        </w:rPr>
      </w:pPr>
      <w:r w:rsidRPr="00D001FE">
        <w:rPr>
          <w:rFonts w:cs="Times New Roman"/>
          <w:bCs/>
          <w:color w:val="auto"/>
          <w:lang w:val="hu"/>
        </w:rPr>
        <w:t xml:space="preserve"> </w:t>
      </w:r>
      <w:bookmarkStart w:id="10" w:name="_Toc240531947"/>
      <w:r w:rsidRPr="00D001FE">
        <w:rPr>
          <w:rFonts w:cs="Times New Roman"/>
          <w:bCs/>
          <w:color w:val="auto"/>
          <w:lang w:val="hu"/>
        </w:rPr>
        <w:t>Rendeltetésszerű használata/cél</w:t>
      </w:r>
      <w:bookmarkEnd w:id="10"/>
    </w:p>
    <w:p w14:paraId="093AAF84" w14:textId="6BB0E4BC" w:rsidR="00B3395E" w:rsidRPr="00D001FE" w:rsidRDefault="00B3395E">
      <w:pPr>
        <w:spacing w:after="0" w:afterAutospacing="0"/>
        <w:rPr>
          <w:rFonts w:cs="Times New Roman"/>
          <w:kern w:val="2"/>
          <w:szCs w:val="24"/>
          <w14:ligatures w14:val="standardContextual"/>
        </w:rPr>
      </w:pPr>
      <w:r w:rsidRPr="00D001FE">
        <w:rPr>
          <w:rFonts w:cs="Times New Roman"/>
          <w:lang w:val="hu"/>
        </w:rPr>
        <w:t>Az Option ELITE eltávolítható IVC szűrőrendszer a tüdőembólia (PE) megelőzésére szolgál perkután bejuttatással az IVC-be.</w:t>
      </w:r>
    </w:p>
    <w:p w14:paraId="75F63BFA" w14:textId="77777777" w:rsidR="00E9108A" w:rsidRPr="00D001FE" w:rsidRDefault="00E9108A" w:rsidP="00042B91">
      <w:pPr>
        <w:spacing w:after="0" w:afterAutospacing="0" w:line="240" w:lineRule="auto"/>
        <w:rPr>
          <w:rFonts w:cs="Times New Roman"/>
          <w:iCs/>
        </w:rPr>
      </w:pPr>
    </w:p>
    <w:p w14:paraId="0540FB4C" w14:textId="46686191" w:rsidR="006F0810" w:rsidRPr="00D001FE" w:rsidRDefault="006F0810" w:rsidP="00042B91">
      <w:pPr>
        <w:pStyle w:val="Heading1"/>
        <w:rPr>
          <w:rFonts w:cs="Times New Roman"/>
          <w:color w:val="auto"/>
        </w:rPr>
      </w:pPr>
      <w:bookmarkStart w:id="11" w:name="_Toc240531948"/>
      <w:r w:rsidRPr="00D001FE">
        <w:rPr>
          <w:rFonts w:cs="Times New Roman"/>
          <w:bCs/>
          <w:color w:val="auto"/>
          <w:lang w:val="hu"/>
        </w:rPr>
        <w:t>Javallatok/ Felhasználási javallatok</w:t>
      </w:r>
      <w:bookmarkEnd w:id="11"/>
    </w:p>
    <w:p w14:paraId="56CCFFAC" w14:textId="30B2DC55" w:rsidR="00B3395E" w:rsidRPr="00D001FE" w:rsidRDefault="00B3395E">
      <w:pPr>
        <w:spacing w:after="0" w:afterAutospacing="0"/>
        <w:rPr>
          <w:rFonts w:cs="Times New Roman"/>
          <w:kern w:val="2"/>
          <w:szCs w:val="24"/>
          <w14:ligatures w14:val="standardContextual"/>
        </w:rPr>
      </w:pPr>
      <w:r w:rsidRPr="00D001FE">
        <w:rPr>
          <w:rFonts w:cs="Times New Roman"/>
          <w:lang w:val="hu"/>
        </w:rPr>
        <w:lastRenderedPageBreak/>
        <w:t>Az Option ELITE eltávolítható IVC szűrőrendszer a tüdőembólia (PE) megelőzésére javallt a vena cava inferior (IVC) perkután behelyezésével az alábbi esetekben:</w:t>
      </w:r>
    </w:p>
    <w:p w14:paraId="3FE5B12C" w14:textId="77777777" w:rsidR="00B3395E" w:rsidRPr="00D001FE" w:rsidRDefault="00B3395E">
      <w:pPr>
        <w:pStyle w:val="ListParagraph"/>
        <w:numPr>
          <w:ilvl w:val="0"/>
          <w:numId w:val="18"/>
        </w:numPr>
        <w:rPr>
          <w:rFonts w:cs="Times New Roman"/>
          <w:kern w:val="2"/>
          <w:szCs w:val="24"/>
          <w14:ligatures w14:val="standardContextual"/>
        </w:rPr>
      </w:pPr>
      <w:r w:rsidRPr="00D001FE">
        <w:rPr>
          <w:rFonts w:cs="Times New Roman"/>
          <w:lang w:val="hu"/>
        </w:rPr>
        <w:t>Pulmonális tromboembólia olyan esetekben, amikor alvadásgátlók alkalmazása ellenjavallott</w:t>
      </w:r>
    </w:p>
    <w:p w14:paraId="2DFBF3E2" w14:textId="77777777" w:rsidR="00B3395E" w:rsidRPr="00D001FE" w:rsidRDefault="00B3395E">
      <w:pPr>
        <w:pStyle w:val="ListParagraph"/>
        <w:numPr>
          <w:ilvl w:val="0"/>
          <w:numId w:val="18"/>
        </w:numPr>
        <w:rPr>
          <w:rFonts w:cs="Times New Roman"/>
          <w:kern w:val="2"/>
          <w:szCs w:val="24"/>
          <w14:ligatures w14:val="standardContextual"/>
        </w:rPr>
      </w:pPr>
      <w:r w:rsidRPr="00D001FE">
        <w:rPr>
          <w:rFonts w:cs="Times New Roman"/>
          <w:lang w:val="hu"/>
        </w:rPr>
        <w:t>Alvadásgátlóval végzett kezelés sikertelensége tromboembóliás betegség esetén</w:t>
      </w:r>
    </w:p>
    <w:p w14:paraId="5982E51F" w14:textId="77777777" w:rsidR="00B3395E" w:rsidRPr="00D001FE" w:rsidRDefault="00B3395E">
      <w:pPr>
        <w:pStyle w:val="ListParagraph"/>
        <w:numPr>
          <w:ilvl w:val="0"/>
          <w:numId w:val="18"/>
        </w:numPr>
        <w:rPr>
          <w:rFonts w:cs="Times New Roman"/>
          <w:kern w:val="2"/>
          <w:szCs w:val="24"/>
          <w14:ligatures w14:val="standardContextual"/>
        </w:rPr>
      </w:pPr>
      <w:r w:rsidRPr="00D001FE">
        <w:rPr>
          <w:rFonts w:cs="Times New Roman"/>
          <w:lang w:val="hu"/>
        </w:rPr>
        <w:t>Súlyos tüdőembóliát követő sürgősségi kezelés, ha a hagyományos terápia várható előnyei alacsonyabbak lennének</w:t>
      </w:r>
    </w:p>
    <w:p w14:paraId="23D3A8CD" w14:textId="77777777" w:rsidR="00B3395E" w:rsidRPr="00D001FE" w:rsidRDefault="00B3395E">
      <w:pPr>
        <w:pStyle w:val="ListParagraph"/>
        <w:numPr>
          <w:ilvl w:val="0"/>
          <w:numId w:val="18"/>
        </w:numPr>
        <w:rPr>
          <w:rFonts w:cs="Times New Roman"/>
          <w:kern w:val="2"/>
          <w:szCs w:val="24"/>
          <w14:ligatures w14:val="standardContextual"/>
        </w:rPr>
      </w:pPr>
      <w:r w:rsidRPr="00D001FE">
        <w:rPr>
          <w:rFonts w:cs="Times New Roman"/>
          <w:lang w:val="hu"/>
        </w:rPr>
        <w:t>Olyan krónikus, kiújuló tüdőembólia, amelynél az alvadásgátlóval végzett kezelés sikertelennek bizonyult, vagy ellenjavallt.</w:t>
      </w:r>
    </w:p>
    <w:p w14:paraId="480F4934" w14:textId="4C24BAF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Az Option ELITE eltávolítható IVC szűrőrendszer az előírt utasítások szerint eltávolítható azoknál a betegeknél, akiknél már nincs szükség szűrőre. A szűrő kizárólag a jugularis megközelítés alkalmazásával távolítható el.</w:t>
      </w:r>
    </w:p>
    <w:p w14:paraId="5A3613A1"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Az angiográfiás értágító a vena cavába juttatott sugárfogó kontrasztanyaggal együtt alkalmazva angiográfiás képalkotásra és az érhálózat hosszmérésére szolgál.</w:t>
      </w:r>
    </w:p>
    <w:p w14:paraId="250F03AC" w14:textId="77777777" w:rsidR="00042B91" w:rsidRPr="00D001FE" w:rsidRDefault="00042B91" w:rsidP="00042B91">
      <w:pPr>
        <w:spacing w:after="0" w:afterAutospacing="0" w:line="240" w:lineRule="auto"/>
        <w:rPr>
          <w:rFonts w:cs="Times New Roman"/>
          <w:i/>
          <w:lang w:val="hu"/>
        </w:rPr>
      </w:pPr>
    </w:p>
    <w:p w14:paraId="498EAE44" w14:textId="02C55BE1" w:rsidR="00D20FA4" w:rsidRPr="00D001FE" w:rsidRDefault="00DC675B" w:rsidP="00042B91">
      <w:pPr>
        <w:pStyle w:val="Heading1"/>
        <w:rPr>
          <w:rFonts w:cs="Times New Roman"/>
          <w:color w:val="auto"/>
        </w:rPr>
      </w:pPr>
      <w:bookmarkStart w:id="12" w:name="_Toc240531949"/>
      <w:r w:rsidRPr="00D001FE">
        <w:rPr>
          <w:rFonts w:cs="Times New Roman"/>
          <w:bCs/>
          <w:color w:val="auto"/>
          <w:lang w:val="hu"/>
        </w:rPr>
        <w:t>Célzott betegpopuláció</w:t>
      </w:r>
      <w:bookmarkEnd w:id="12"/>
      <w:r w:rsidRPr="00D001FE">
        <w:rPr>
          <w:rFonts w:cs="Times New Roman"/>
          <w:bCs/>
          <w:color w:val="auto"/>
          <w:lang w:val="hu"/>
        </w:rPr>
        <w:t xml:space="preserve">   </w:t>
      </w:r>
    </w:p>
    <w:p w14:paraId="6DC618E8" w14:textId="0B796BAE" w:rsidR="00B3395E" w:rsidRPr="00D001FE" w:rsidRDefault="00B3395E">
      <w:pPr>
        <w:spacing w:after="0" w:afterAutospacing="0"/>
        <w:rPr>
          <w:rFonts w:cs="Times New Roman"/>
          <w:kern w:val="2"/>
          <w:szCs w:val="24"/>
          <w14:ligatures w14:val="standardContextual"/>
        </w:rPr>
      </w:pPr>
      <w:r w:rsidRPr="00D001FE">
        <w:rPr>
          <w:rFonts w:cs="Times New Roman"/>
          <w:lang w:val="hu"/>
        </w:rPr>
        <w:t>Az Option ELITE eltávolítható IVC szűrőrendszer olyan személyek számára javallt, akiknek kórtörténetében krónikus vagy visszatérő pulmonális tromboembólia szerepel, és akiknél az antikoaguláns kezelés ellenjavallt vagy sikertelen volt, valamint olyan személyek számára, akik masszív PE-t követően sürgősségi kezelésre szorulnak, amikor a hagyományos kezelés várható előnyei csökkentek.</w:t>
      </w:r>
    </w:p>
    <w:p w14:paraId="6240E34C" w14:textId="77777777" w:rsidR="00042B91" w:rsidRPr="00D001FE" w:rsidRDefault="00042B91" w:rsidP="00042B91">
      <w:pPr>
        <w:spacing w:after="0" w:afterAutospacing="0" w:line="240" w:lineRule="auto"/>
        <w:rPr>
          <w:rFonts w:cs="Times New Roman"/>
          <w:i/>
        </w:rPr>
      </w:pPr>
    </w:p>
    <w:p w14:paraId="28F544BD" w14:textId="4F93A450" w:rsidR="006F0810" w:rsidRPr="00D001FE" w:rsidRDefault="006F0810" w:rsidP="00042B91">
      <w:pPr>
        <w:pStyle w:val="Heading1"/>
        <w:rPr>
          <w:rFonts w:cs="Times New Roman"/>
          <w:color w:val="auto"/>
        </w:rPr>
      </w:pPr>
      <w:bookmarkStart w:id="13" w:name="_Toc240531950"/>
      <w:r w:rsidRPr="00D001FE">
        <w:rPr>
          <w:rFonts w:cs="Times New Roman"/>
          <w:bCs/>
          <w:color w:val="auto"/>
          <w:lang w:val="hu"/>
        </w:rPr>
        <w:t>Ellenjavallatok</w:t>
      </w:r>
      <w:bookmarkEnd w:id="13"/>
    </w:p>
    <w:p w14:paraId="778D710E" w14:textId="7AED5F45" w:rsidR="00B3395E" w:rsidRPr="00D001FE" w:rsidRDefault="00B3395E">
      <w:pPr>
        <w:spacing w:after="0" w:afterAutospacing="0"/>
        <w:rPr>
          <w:rFonts w:cs="Times New Roman"/>
          <w:kern w:val="2"/>
          <w:szCs w:val="24"/>
          <w14:ligatures w14:val="standardContextual"/>
        </w:rPr>
      </w:pPr>
      <w:r w:rsidRPr="00D001FE">
        <w:rPr>
          <w:rFonts w:cs="Times New Roman"/>
          <w:lang w:val="hu"/>
        </w:rPr>
        <w:t>Az Option ELITE eltávolítható IVC szűrőrendszert nem szabad beültetni, ha az alábbi állapotok bármelyike fennáll:</w:t>
      </w:r>
    </w:p>
    <w:p w14:paraId="42D3D80B" w14:textId="77777777" w:rsidR="00B3395E" w:rsidRPr="00D001FE" w:rsidRDefault="00B3395E" w:rsidP="00B3395E">
      <w:pPr>
        <w:pStyle w:val="ListParagraph"/>
        <w:numPr>
          <w:ilvl w:val="0"/>
          <w:numId w:val="6"/>
        </w:numPr>
        <w:rPr>
          <w:rFonts w:cs="Times New Roman"/>
          <w:kern w:val="2"/>
          <w:szCs w:val="24"/>
          <w:lang w:val="it-IT"/>
          <w14:ligatures w14:val="standardContextual"/>
        </w:rPr>
      </w:pPr>
      <w:r w:rsidRPr="00D001FE">
        <w:rPr>
          <w:rFonts w:cs="Times New Roman"/>
          <w:lang w:val="hu"/>
        </w:rPr>
        <w:t>A betegnél a vena cava inferior átmérője nagyobb mint 32 mm.</w:t>
      </w:r>
    </w:p>
    <w:p w14:paraId="25F60FD3" w14:textId="77777777" w:rsidR="00B3395E" w:rsidRPr="00D001FE" w:rsidRDefault="00B3395E" w:rsidP="00B3395E">
      <w:pPr>
        <w:pStyle w:val="ListParagraph"/>
        <w:numPr>
          <w:ilvl w:val="0"/>
          <w:numId w:val="6"/>
        </w:numPr>
        <w:rPr>
          <w:rFonts w:cs="Times New Roman"/>
          <w:kern w:val="2"/>
          <w:szCs w:val="24"/>
          <w:lang w:val="it-IT"/>
          <w14:ligatures w14:val="standardContextual"/>
        </w:rPr>
      </w:pPr>
      <w:r w:rsidRPr="00D001FE">
        <w:rPr>
          <w:rFonts w:cs="Times New Roman"/>
          <w:lang w:val="hu"/>
        </w:rPr>
        <w:t>A betegnél fennáll a szeptikus embólia kockázata.</w:t>
      </w:r>
    </w:p>
    <w:p w14:paraId="082E970E" w14:textId="77777777" w:rsidR="00B3395E" w:rsidRPr="00D001FE" w:rsidRDefault="00B3395E" w:rsidP="00B3395E">
      <w:pPr>
        <w:pStyle w:val="ListParagraph"/>
        <w:numPr>
          <w:ilvl w:val="0"/>
          <w:numId w:val="6"/>
        </w:numPr>
        <w:rPr>
          <w:rFonts w:cs="Times New Roman"/>
          <w:kern w:val="2"/>
          <w:szCs w:val="24"/>
          <w:lang w:val="pt-BR"/>
          <w14:ligatures w14:val="standardContextual"/>
        </w:rPr>
      </w:pPr>
      <w:r w:rsidRPr="00D001FE">
        <w:rPr>
          <w:rFonts w:cs="Times New Roman"/>
          <w:lang w:val="hu"/>
        </w:rPr>
        <w:t>A betegnél igazolt bakterémia áll fenn.</w:t>
      </w:r>
    </w:p>
    <w:p w14:paraId="34390526" w14:textId="77777777" w:rsidR="00B3395E" w:rsidRPr="00D001FE" w:rsidRDefault="00B3395E" w:rsidP="00B3395E">
      <w:pPr>
        <w:pStyle w:val="ListParagraph"/>
        <w:numPr>
          <w:ilvl w:val="0"/>
          <w:numId w:val="6"/>
        </w:numPr>
        <w:rPr>
          <w:rFonts w:cs="Times New Roman"/>
          <w:kern w:val="2"/>
          <w:szCs w:val="24"/>
          <w:lang w:val="pt-BR"/>
          <w14:ligatures w14:val="standardContextual"/>
        </w:rPr>
      </w:pPr>
      <w:r w:rsidRPr="00D001FE">
        <w:rPr>
          <w:rFonts w:cs="Times New Roman"/>
          <w:lang w:val="hu"/>
        </w:rPr>
        <w:t>A beteg ismerten túlérzékenységet mutat nikkel- vagy titánötvözetekkel szemben.</w:t>
      </w:r>
    </w:p>
    <w:p w14:paraId="57782400" w14:textId="77777777" w:rsidR="00B3395E" w:rsidRPr="00D001FE" w:rsidRDefault="00B3395E" w:rsidP="00B3395E">
      <w:pPr>
        <w:pStyle w:val="ListParagraph"/>
        <w:numPr>
          <w:ilvl w:val="0"/>
          <w:numId w:val="6"/>
        </w:numPr>
        <w:rPr>
          <w:rFonts w:cs="Times New Roman"/>
          <w:kern w:val="2"/>
          <w:szCs w:val="24"/>
          <w14:ligatures w14:val="standardContextual"/>
        </w:rPr>
      </w:pPr>
      <w:r w:rsidRPr="00D001FE">
        <w:rPr>
          <w:rFonts w:cs="Times New Roman"/>
          <w:lang w:val="hu"/>
        </w:rPr>
        <w:t>Várandós betegek esetén, ahol a fluoroszkópos képalkotásból származó sugárzás veszélyeztetheti a magzatot. A kockázatokat és előnyöket körültekintően kell mérlegelni.</w:t>
      </w:r>
    </w:p>
    <w:p w14:paraId="15CBF9BA" w14:textId="2539FC5B" w:rsidR="00457931" w:rsidRPr="00D001FE" w:rsidRDefault="00B3395E" w:rsidP="00181ED5">
      <w:pPr>
        <w:pStyle w:val="ListParagraph"/>
        <w:numPr>
          <w:ilvl w:val="0"/>
          <w:numId w:val="6"/>
        </w:numPr>
        <w:rPr>
          <w:rFonts w:cs="Times New Roman"/>
          <w:kern w:val="2"/>
          <w:szCs w:val="24"/>
          <w:lang w:val="hu"/>
          <w14:ligatures w14:val="standardContextual"/>
        </w:rPr>
      </w:pPr>
      <w:r w:rsidRPr="00D001FE">
        <w:rPr>
          <w:rFonts w:cs="Times New Roman"/>
          <w:lang w:val="hu"/>
        </w:rPr>
        <w:t>A 100 cm-es rendszer esetében a jugularis orientációt nem szabad használni a poplitealis megközelítéshez, és a femoralis orientációt nem szabad használni az antecubitalis megközelítéshez. A tartóhoz kizárólag a tervezett megközelítésnek megfelelő orientációt használja. A nem megfelelő tartóorientáció alkalmazása bármelyik megközelítés esetén fejjel lefelé történő kinyílást eredményezhet, ami súlyos nemkívánatos eseményeket okozhat a betegeknél.</w:t>
      </w:r>
    </w:p>
    <w:p w14:paraId="74820815"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Az angiográfiás értágító alkalmazásának nincs ismert ellenjavallata.</w:t>
      </w:r>
    </w:p>
    <w:p w14:paraId="645ACDFD" w14:textId="77777777" w:rsidR="00760400" w:rsidRPr="00D001FE" w:rsidRDefault="00760400" w:rsidP="00042B91">
      <w:pPr>
        <w:pStyle w:val="ListParagraph"/>
        <w:spacing w:after="0" w:afterAutospacing="0" w:line="240" w:lineRule="auto"/>
        <w:rPr>
          <w:rFonts w:cs="Times New Roman"/>
          <w:lang w:val="hu"/>
        </w:rPr>
      </w:pPr>
    </w:p>
    <w:p w14:paraId="0A9D601E" w14:textId="53FB771D" w:rsidR="00760400" w:rsidRPr="00D001FE" w:rsidRDefault="00D20FA4" w:rsidP="00170FE5">
      <w:pPr>
        <w:pStyle w:val="Heading1"/>
        <w:numPr>
          <w:ilvl w:val="0"/>
          <w:numId w:val="2"/>
        </w:numPr>
        <w:rPr>
          <w:rFonts w:cs="Times New Roman"/>
          <w:color w:val="auto"/>
        </w:rPr>
      </w:pPr>
      <w:bookmarkStart w:id="14" w:name="_Toc240531951"/>
      <w:r w:rsidRPr="00D001FE">
        <w:rPr>
          <w:rFonts w:cs="Times New Roman"/>
          <w:bCs/>
          <w:color w:val="auto"/>
          <w:lang w:val="hu"/>
        </w:rPr>
        <w:t>Eszközleírás</w:t>
      </w:r>
      <w:bookmarkEnd w:id="14"/>
    </w:p>
    <w:p w14:paraId="7115673A" w14:textId="77777777" w:rsidR="00042B91" w:rsidRPr="00D001FE" w:rsidRDefault="00042B91" w:rsidP="00042B91">
      <w:pPr>
        <w:spacing w:after="0" w:afterAutospacing="0" w:line="240" w:lineRule="auto"/>
        <w:rPr>
          <w:rFonts w:cs="Times New Roman"/>
        </w:rPr>
      </w:pPr>
    </w:p>
    <w:p w14:paraId="33649869" w14:textId="52085753" w:rsidR="00D20FA4" w:rsidRPr="00D001FE" w:rsidRDefault="00D20FA4" w:rsidP="00042B91">
      <w:pPr>
        <w:pStyle w:val="Heading1"/>
        <w:rPr>
          <w:rFonts w:cs="Times New Roman"/>
          <w:color w:val="auto"/>
        </w:rPr>
      </w:pPr>
      <w:bookmarkStart w:id="15" w:name="_Toc240531952"/>
      <w:r w:rsidRPr="00D001FE">
        <w:rPr>
          <w:rFonts w:cs="Times New Roman"/>
          <w:bCs/>
          <w:color w:val="auto"/>
          <w:lang w:val="hu"/>
        </w:rPr>
        <w:t>Az eszköz leírása</w:t>
      </w:r>
      <w:bookmarkEnd w:id="15"/>
      <w:r w:rsidRPr="00D001FE">
        <w:rPr>
          <w:rFonts w:cs="Times New Roman"/>
          <w:bCs/>
          <w:color w:val="auto"/>
          <w:lang w:val="hu"/>
        </w:rPr>
        <w:t xml:space="preserve"> </w:t>
      </w:r>
    </w:p>
    <w:p w14:paraId="4E6984B9" w14:textId="77777777" w:rsidR="004A3746" w:rsidRPr="00D001FE" w:rsidRDefault="004A3746" w:rsidP="00042B91">
      <w:pPr>
        <w:spacing w:after="0" w:afterAutospacing="0" w:line="240" w:lineRule="auto"/>
        <w:rPr>
          <w:rFonts w:cs="Times New Roman"/>
          <w:i/>
        </w:rPr>
      </w:pPr>
    </w:p>
    <w:p w14:paraId="7EFEB1CF" w14:textId="06E78531"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Az Option ELITE vena cava szűrőt a vena cava inferior (IVC) perkután bejuttatására tervezték. Az Option ELITE eltávolítható IVC szűrő a pulmonális embólia (PE) megelőzésére szolgál, és kizárólag egyszeri használatra alkalmas. A készlet tartalma etilén-oxiddal (EO) végzett eljárással sterilizálva kerül forgalomba. Ez az eszköz igazoltan pirogénmentes, ami biztosítja, hogy használat közben nem termel káros pirogén anyagokat. A szűrő sugárfogó, így a képalkotó eljárások során az eszköz egyértelműen megjeleníthető.</w:t>
      </w:r>
    </w:p>
    <w:p w14:paraId="3C0B7C35" w14:textId="77777777" w:rsidR="00EB4F95" w:rsidRPr="00D001FE" w:rsidRDefault="00EB4F95">
      <w:pPr>
        <w:spacing w:after="0" w:afterAutospacing="0"/>
        <w:rPr>
          <w:rFonts w:cs="Times New Roman"/>
          <w:kern w:val="2"/>
          <w:szCs w:val="24"/>
          <w:lang w:val="hu"/>
          <w14:ligatures w14:val="standardContextual"/>
        </w:rPr>
      </w:pPr>
      <w:r w:rsidRPr="00D001FE">
        <w:rPr>
          <w:rFonts w:cs="Times New Roman"/>
          <w:lang w:val="hu"/>
        </w:rPr>
        <w:t>A 70 cm-es rendszert jugularis vagy femoralis hozzáférésen keresztüli bejuttatásra, a 100 cm-es rendszert pedig antecubitalis vagy poplitealis hozzáférésen keresztüli bejuttatásra szánják.</w:t>
      </w:r>
    </w:p>
    <w:p w14:paraId="2E546626" w14:textId="77777777" w:rsidR="004A3746" w:rsidRPr="00D001FE" w:rsidRDefault="004A3746" w:rsidP="004A3746">
      <w:pPr>
        <w:spacing w:after="0" w:afterAutospacing="0" w:line="240" w:lineRule="auto"/>
        <w:rPr>
          <w:rFonts w:cs="Times New Roman"/>
          <w:iCs/>
          <w:lang w:val="hu"/>
        </w:rPr>
      </w:pPr>
    </w:p>
    <w:p w14:paraId="37EF38C1" w14:textId="28263D1F"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Az öncentráló Option ELITE eltávolítható IVC szűrőt nikkel–titán ötvözetből (Nitinol) készült csőből lézervágással alakítják ki. Az Option ELITE kivehető IVC szűrő alakmemóriás nitinol merevítőkből áll, amelyek egy központi helyről indulnak ki, és az optimális vérrögmegkötésre tervezték. A szűrő farokrészén hat (6) rögzítőhorgony (rögzítőkampó) található. Ezek a horgonyok a szűrő edényfalhoz rögzítésére szolgálnak. Az Option ELITE eltávolítható IVC szűrőt legfeljebb 32 mm átmérőjű vena cava esetén történő alkalmazásra tervezték. A cranialis végén központi elhelyezkedésű eltávolítóhorog található.</w:t>
      </w:r>
    </w:p>
    <w:p w14:paraId="78A65CAD" w14:textId="77777777" w:rsidR="004A3746" w:rsidRPr="00D001FE" w:rsidRDefault="004A3746" w:rsidP="004A3746">
      <w:pPr>
        <w:spacing w:after="0" w:afterAutospacing="0" w:line="240" w:lineRule="auto"/>
        <w:rPr>
          <w:rFonts w:cs="Times New Roman"/>
          <w:iCs/>
          <w:lang w:val="hu"/>
        </w:rPr>
      </w:pPr>
    </w:p>
    <w:p w14:paraId="63979F2E" w14:textId="3EBA5D8D"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 komprimált Option ELITE eltávolítható IVC szűrő rugalmas, és kinyitáskor az IVC belső átmérőjére tágul. A szűrő kifelé irányuló radiális erőt fejt ki a vena cava lumenfelszínére a megfelelő pozicionálás és stabilitás biztosítása érdekében.</w:t>
      </w:r>
    </w:p>
    <w:p w14:paraId="6BE607C4" w14:textId="77777777" w:rsidR="004A3746" w:rsidRPr="00D001FE" w:rsidRDefault="004A3746" w:rsidP="004A3746">
      <w:pPr>
        <w:spacing w:after="0" w:afterAutospacing="0" w:line="240" w:lineRule="auto"/>
        <w:rPr>
          <w:rFonts w:cs="Times New Roman"/>
          <w:iCs/>
          <w:lang w:val="hu"/>
        </w:rPr>
      </w:pPr>
    </w:p>
    <w:p w14:paraId="1A396849"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 csomagolt rendszer a következő komponenseket tartalmazza:</w:t>
      </w:r>
    </w:p>
    <w:p w14:paraId="6BF3C09B"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 Katéterhüvely bevezető</w:t>
      </w:r>
    </w:p>
    <w:p w14:paraId="2DC9F5A8"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B. Angiográfiás értágító</w:t>
      </w:r>
    </w:p>
    <w:p w14:paraId="27736DE0"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C. Tolóeszköz bevetésjelzővel</w:t>
      </w:r>
    </w:p>
    <w:p w14:paraId="3A66461F"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D. Option™ ELITE eltávolítható IVC szűrőrendszer tartóban</w:t>
      </w:r>
    </w:p>
    <w:p w14:paraId="295A7591"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E. Hüvelysapka</w:t>
      </w:r>
    </w:p>
    <w:p w14:paraId="163CBA0E" w14:textId="77777777" w:rsidR="004A3746" w:rsidRPr="00D001FE" w:rsidRDefault="004A3746" w:rsidP="004A3746">
      <w:pPr>
        <w:spacing w:after="0" w:afterAutospacing="0" w:line="240" w:lineRule="auto"/>
        <w:rPr>
          <w:rFonts w:cs="Times New Roman"/>
          <w:iCs/>
          <w:lang w:val="hu"/>
        </w:rPr>
      </w:pPr>
    </w:p>
    <w:p w14:paraId="2791EC18" w14:textId="09652CE0" w:rsidR="00B3395E" w:rsidRPr="00D001FE" w:rsidRDefault="00655670">
      <w:pPr>
        <w:spacing w:after="0" w:afterAutospacing="0"/>
        <w:rPr>
          <w:rFonts w:cs="Times New Roman"/>
          <w:kern w:val="2"/>
          <w:szCs w:val="24"/>
          <w:lang w:val="hu"/>
          <w14:ligatures w14:val="standardContextual"/>
        </w:rPr>
      </w:pPr>
      <w:r w:rsidRPr="00D001FE">
        <w:rPr>
          <w:rFonts w:cs="Times New Roman"/>
          <w:lang w:val="hu"/>
        </w:rPr>
        <w:t>A rendszer egy tartóban elhelyezett szűrőt, egy 5F ID katéterhüvely bevezetőt nyitott végű angiográfiás értágítóval, valamint egy bevezető jelölővel ellátott tolóeszközt tartalmaz.</w:t>
      </w:r>
    </w:p>
    <w:p w14:paraId="5C5B296D" w14:textId="77777777" w:rsidR="00A2306C" w:rsidRPr="00D001FE" w:rsidRDefault="00A2306C" w:rsidP="004A3746">
      <w:pPr>
        <w:spacing w:after="0" w:afterAutospacing="0" w:line="240" w:lineRule="auto"/>
        <w:rPr>
          <w:rFonts w:cs="Times New Roman"/>
          <w:iCs/>
          <w:lang w:val="hu"/>
        </w:rPr>
      </w:pPr>
    </w:p>
    <w:p w14:paraId="57A699E9" w14:textId="77777777"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Az angiográfiás értágító oldalsó lyukakkal és 2 sugárfogó jelzéssel rendelkezik, amelyek (a jelölősávok között) 32 mm-re vannak egymástól, és amelyek lehetővé teszik a vena cava inferior hosszmérését, illetve sugárfogó kontrasztanyag bejuttatásakor segítik az angiográfiás képalkotást. A tolóeszköz a szűrőt a katéterhüvely bevezetőn keresztül a behelyezési jelölőig továbbítja, majd a szűrő helyén történő rögzítésére szolgál a felfedés során. A katéterhüvely bevezető disztális végének helyzete a teljes eszköz elforgatásával szabályozható, hogy a katéterhüvely bevezető a vena cava közepén helyezkedjen el.</w:t>
      </w:r>
    </w:p>
    <w:p w14:paraId="48C2D3C1" w14:textId="77777777" w:rsidR="003B7152" w:rsidRPr="00D001FE" w:rsidRDefault="003B7152">
      <w:pPr>
        <w:spacing w:after="0" w:afterAutospacing="0"/>
        <w:rPr>
          <w:rFonts w:cs="Times New Roman"/>
          <w:lang w:val="hu"/>
        </w:rPr>
      </w:pPr>
    </w:p>
    <w:p w14:paraId="5B8DD9F0" w14:textId="5E03899A" w:rsidR="00B3395E" w:rsidRPr="00D001FE" w:rsidRDefault="00B3395E">
      <w:pPr>
        <w:spacing w:after="0" w:afterAutospacing="0"/>
        <w:rPr>
          <w:rFonts w:cs="Times New Roman"/>
          <w:kern w:val="2"/>
          <w:szCs w:val="24"/>
          <w:lang w:val="hu"/>
          <w14:ligatures w14:val="standardContextual"/>
        </w:rPr>
      </w:pPr>
      <w:r w:rsidRPr="00D001FE">
        <w:rPr>
          <w:rFonts w:cs="Times New Roman"/>
          <w:lang w:val="hu"/>
        </w:rPr>
        <w:t xml:space="preserve">A szűrőtartó az Option ELITE eltávolítható IVC szűrőt tartalmazza. A tartó felületén szöveg és színes nyilak jelzik az összeszerelési irányt; a femoralis zölddel, a jugularis kékkel jelzett. A 70 cm-es rendszer esetében a kívánt hozzáférési helyet jelző nyíl a katéterhüvely bevezető csatlakozója felé mutat. A 100 cm-es rendszer esetében a szűrőtartó femoralis oldalát a femoralis és poplitealis megközelítéshez, a szűrőtartó </w:t>
      </w:r>
      <w:r w:rsidRPr="00D001FE">
        <w:rPr>
          <w:rFonts w:cs="Times New Roman"/>
          <w:lang w:val="hu"/>
        </w:rPr>
        <w:lastRenderedPageBreak/>
        <w:t>jugularis oldalát pedig a jugularis és antecubitalis megközelítéshez kell használni. A kívánt hozzáférési helyet jelző nyíl a katéterhüvely bevezető csatlakozója felé mutat.</w:t>
      </w:r>
    </w:p>
    <w:p w14:paraId="19796238" w14:textId="77777777" w:rsidR="00042B91" w:rsidRPr="00D001FE" w:rsidRDefault="00042B91" w:rsidP="00042B91">
      <w:pPr>
        <w:spacing w:after="0" w:afterAutospacing="0" w:line="240" w:lineRule="auto"/>
        <w:rPr>
          <w:rFonts w:cs="Times New Roman"/>
          <w:i/>
          <w:lang w:val="hu"/>
        </w:rPr>
      </w:pPr>
    </w:p>
    <w:p w14:paraId="4C7769AE" w14:textId="77777777" w:rsidR="00D20FA4" w:rsidRPr="00D001FE" w:rsidRDefault="00D20FA4" w:rsidP="00042B91">
      <w:pPr>
        <w:pStyle w:val="Heading1"/>
        <w:rPr>
          <w:rFonts w:cs="Times New Roman"/>
          <w:color w:val="auto"/>
        </w:rPr>
      </w:pPr>
      <w:bookmarkStart w:id="16" w:name="_Toc240531953"/>
      <w:r w:rsidRPr="00D001FE">
        <w:rPr>
          <w:rFonts w:cs="Times New Roman"/>
          <w:bCs/>
          <w:color w:val="auto"/>
          <w:lang w:val="hu"/>
        </w:rPr>
        <w:t>Korábbi változatok és a különbségek</w:t>
      </w:r>
      <w:bookmarkEnd w:id="16"/>
    </w:p>
    <w:p w14:paraId="1F483F2E" w14:textId="77777777" w:rsidR="0037766D" w:rsidRPr="00D001FE" w:rsidRDefault="0037766D" w:rsidP="0068418E">
      <w:pPr>
        <w:spacing w:after="0" w:afterAutospacing="0" w:line="240" w:lineRule="auto"/>
        <w:rPr>
          <w:rFonts w:cs="Times New Roman"/>
          <w:iCs/>
        </w:rPr>
      </w:pPr>
    </w:p>
    <w:p w14:paraId="6B899DC5" w14:textId="595BDCC6" w:rsidR="0068418E" w:rsidRPr="00D001FE" w:rsidRDefault="0068418E" w:rsidP="0068418E">
      <w:pPr>
        <w:spacing w:after="0" w:afterAutospacing="0" w:line="240" w:lineRule="auto"/>
        <w:rPr>
          <w:rFonts w:cs="Times New Roman"/>
          <w:iCs/>
          <w:lang w:val="hu"/>
        </w:rPr>
      </w:pPr>
      <w:r w:rsidRPr="00D001FE">
        <w:rPr>
          <w:rFonts w:cs="Times New Roman"/>
          <w:lang w:val="hu"/>
        </w:rPr>
        <w:t>Az Option ELITE az eredeti Option vena cava szűrő továbbfejlesztésével létrehozott második generációs eszköz. A fő tervezési módosítások közé tartozott a szűrő és a bejuttatórendszer profiljának csökkentése a kanyargós anatómiai viszonyok között nyújtott teljesítmény javítása érdekében. Pontosabban, az Option három kicsi és három nagy rögzítőhorgot használt, míg az Option ELITE hat kis horgot tartalmazott a jobb rögzítés érdekében. A hüvelybevezetőt is módosították, a fonott megerősítésű hüvelyről (0,071") spirális megerősítésű hüvelyre (0,073") váltva.</w:t>
      </w:r>
    </w:p>
    <w:p w14:paraId="19766CE7" w14:textId="77777777" w:rsidR="0068418E" w:rsidRPr="00D001FE" w:rsidRDefault="0068418E" w:rsidP="0068418E">
      <w:pPr>
        <w:spacing w:after="0" w:afterAutospacing="0" w:line="240" w:lineRule="auto"/>
        <w:rPr>
          <w:rFonts w:cs="Times New Roman"/>
          <w:iCs/>
          <w:lang w:val="hu"/>
        </w:rPr>
      </w:pPr>
    </w:p>
    <w:p w14:paraId="6F13053D" w14:textId="6F3CA7C4" w:rsidR="002B1395" w:rsidRPr="00D001FE" w:rsidRDefault="0068418E" w:rsidP="0068418E">
      <w:pPr>
        <w:spacing w:after="0" w:afterAutospacing="0" w:line="240" w:lineRule="auto"/>
        <w:rPr>
          <w:rFonts w:cs="Times New Roman"/>
          <w:iCs/>
          <w:lang w:val="hu"/>
        </w:rPr>
      </w:pPr>
      <w:r w:rsidRPr="00D001FE">
        <w:rPr>
          <w:rFonts w:cs="Times New Roman"/>
          <w:lang w:val="hu"/>
        </w:rPr>
        <w:t>2015-ben bevezették a 100 cm-es bejuttatórendszert, amely lehetővé tette az antecubitalis és poplitealis hozzáférésen keresztüli beültetést a jugularis és femoralis megközelítés mellett. Ezen továbbfejlesztések ellenére az alapvető javallatok, anyagok és teljesítményjellemzők változatlanok maradtak a változatok között, ezáltal fenntartva a lényeges egyenértékűséget.</w:t>
      </w:r>
    </w:p>
    <w:p w14:paraId="6DE7912E" w14:textId="77777777" w:rsidR="00F77497" w:rsidRPr="00D001FE" w:rsidRDefault="00F77497" w:rsidP="002B1395">
      <w:pPr>
        <w:spacing w:after="0" w:afterAutospacing="0" w:line="240" w:lineRule="auto"/>
        <w:rPr>
          <w:rFonts w:cs="Times New Roman"/>
          <w:iCs/>
          <w:lang w:val="hu"/>
        </w:rPr>
      </w:pPr>
    </w:p>
    <w:p w14:paraId="380CB14B" w14:textId="30D06EE3" w:rsidR="00C27094" w:rsidRPr="00D001FE" w:rsidRDefault="00C27094" w:rsidP="0088676C">
      <w:pPr>
        <w:pStyle w:val="Heading1"/>
        <w:rPr>
          <w:kern w:val="36"/>
          <w:szCs w:val="24"/>
          <w:lang w:val="hu"/>
          <w14:ligatures w14:val="standardContextual"/>
        </w:rPr>
      </w:pPr>
      <w:bookmarkStart w:id="17" w:name="_Toc240531954"/>
      <w:r w:rsidRPr="00D001FE">
        <w:rPr>
          <w:lang w:val="hu"/>
        </w:rPr>
        <w:t>A behelyezés vagy eltávolítás során használt tartozékok és egyéb berendezések</w:t>
      </w:r>
      <w:bookmarkEnd w:id="17"/>
    </w:p>
    <w:p w14:paraId="19F57FFB" w14:textId="77777777" w:rsidR="00521477" w:rsidRPr="00D001FE" w:rsidRDefault="00521477" w:rsidP="00CF26DC">
      <w:pPr>
        <w:spacing w:after="0" w:afterAutospacing="0" w:line="240" w:lineRule="auto"/>
        <w:rPr>
          <w:rFonts w:cs="Times New Roman"/>
          <w:iCs/>
          <w:lang w:val="hu"/>
        </w:rPr>
      </w:pPr>
    </w:p>
    <w:p w14:paraId="4DDE2DE8" w14:textId="77777777" w:rsidR="00FA4FD4" w:rsidRPr="00D001FE" w:rsidRDefault="00FA4FD4">
      <w:pPr>
        <w:spacing w:after="0" w:afterAutospacing="0"/>
        <w:rPr>
          <w:rFonts w:cs="Times New Roman"/>
          <w:kern w:val="2"/>
          <w:szCs w:val="24"/>
          <w:lang w:val="hu"/>
          <w14:ligatures w14:val="standardContextual"/>
        </w:rPr>
      </w:pPr>
      <w:r w:rsidRPr="00D001FE">
        <w:rPr>
          <w:rFonts w:cs="Times New Roman"/>
          <w:lang w:val="hu"/>
        </w:rPr>
        <w:t>Az Option ELITE eltávolítható vena cava szűrőrendszert bevezetőkészletként szállítják, amely a szűrő perkután bejuttatásához és beültetéséhez használt komponenseket tartalmazza. A bevezető készlet nem tartalmazza az eltávolító eszközöket.</w:t>
      </w:r>
    </w:p>
    <w:p w14:paraId="05038986" w14:textId="77777777" w:rsidR="00CF26DC" w:rsidRPr="00D001FE" w:rsidRDefault="00CF26DC" w:rsidP="00CF26DC">
      <w:pPr>
        <w:spacing w:after="0" w:afterAutospacing="0" w:line="240" w:lineRule="auto"/>
        <w:rPr>
          <w:rFonts w:cs="Times New Roman"/>
          <w:iCs/>
          <w:lang w:val="hu"/>
        </w:rPr>
      </w:pPr>
    </w:p>
    <w:p w14:paraId="73BF87D5" w14:textId="77777777" w:rsidR="00CF26DC" w:rsidRPr="00D001FE" w:rsidRDefault="00CF26DC" w:rsidP="00CF26DC">
      <w:pPr>
        <w:spacing w:after="0" w:afterAutospacing="0" w:line="240" w:lineRule="auto"/>
        <w:rPr>
          <w:rFonts w:cs="Times New Roman"/>
          <w:b/>
          <w:bCs/>
          <w:iCs/>
          <w:lang w:val="hu"/>
        </w:rPr>
      </w:pPr>
      <w:r w:rsidRPr="00D001FE">
        <w:rPr>
          <w:rFonts w:cs="Times New Roman"/>
          <w:b/>
          <w:bCs/>
          <w:lang w:val="hu"/>
        </w:rPr>
        <w:t>A készletben található tartozékok:</w:t>
      </w:r>
    </w:p>
    <w:p w14:paraId="422C530C" w14:textId="49173F1A" w:rsidR="00CF26DC" w:rsidRPr="00D001FE" w:rsidRDefault="00CF26DC" w:rsidP="00921507">
      <w:pPr>
        <w:pStyle w:val="ListParagraph"/>
        <w:numPr>
          <w:ilvl w:val="0"/>
          <w:numId w:val="9"/>
        </w:numPr>
        <w:spacing w:after="0" w:afterAutospacing="0" w:line="240" w:lineRule="auto"/>
        <w:rPr>
          <w:rFonts w:cs="Times New Roman"/>
          <w:iCs/>
          <w:lang w:val="hu"/>
        </w:rPr>
      </w:pPr>
      <w:r w:rsidRPr="00D001FE">
        <w:rPr>
          <w:rFonts w:cs="Times New Roman"/>
          <w:lang w:val="hu"/>
        </w:rPr>
        <w:t>Katéterhüvely bevezető – A szűrő megfelelő helyzetbe történő vezetésére szolgál a vena cava inferiorban (IVC).</w:t>
      </w:r>
    </w:p>
    <w:p w14:paraId="7CD54F16" w14:textId="0BBA713C" w:rsidR="00CF26DC" w:rsidRPr="00D001FE" w:rsidRDefault="00CF26DC" w:rsidP="00921507">
      <w:pPr>
        <w:pStyle w:val="ListParagraph"/>
        <w:numPr>
          <w:ilvl w:val="0"/>
          <w:numId w:val="9"/>
        </w:numPr>
        <w:spacing w:after="0" w:afterAutospacing="0" w:line="240" w:lineRule="auto"/>
        <w:rPr>
          <w:rFonts w:cs="Times New Roman"/>
          <w:iCs/>
          <w:lang w:val="hu"/>
        </w:rPr>
      </w:pPr>
      <w:r w:rsidRPr="00D001FE">
        <w:rPr>
          <w:rFonts w:cs="Times New Roman"/>
          <w:lang w:val="hu"/>
        </w:rPr>
        <w:t>Angiográfiás értágító – Megkönnyíti az érhez való hozzáférést és segíti az ér tágítását a hüvely behelyezéséhez.</w:t>
      </w:r>
    </w:p>
    <w:p w14:paraId="2F09C520" w14:textId="503EE418" w:rsidR="00CF26DC" w:rsidRPr="00D001FE" w:rsidRDefault="00CF26DC" w:rsidP="00921507">
      <w:pPr>
        <w:pStyle w:val="ListParagraph"/>
        <w:numPr>
          <w:ilvl w:val="0"/>
          <w:numId w:val="10"/>
        </w:numPr>
        <w:spacing w:after="0" w:afterAutospacing="0" w:line="240" w:lineRule="auto"/>
        <w:rPr>
          <w:rFonts w:cs="Times New Roman"/>
          <w:iCs/>
          <w:lang w:val="hu"/>
        </w:rPr>
      </w:pPr>
      <w:r w:rsidRPr="00D001FE">
        <w:rPr>
          <w:rFonts w:cs="Times New Roman"/>
          <w:lang w:val="hu"/>
        </w:rPr>
        <w:t>Tolóeszköz behelyezési jelölővel – A szűrőnek a bejuttatórendszerből az IVC-n belüli célhelyre történő továbbítására és behelyezésére szolgál.</w:t>
      </w:r>
    </w:p>
    <w:p w14:paraId="7D5262B4" w14:textId="4E528F37" w:rsidR="00CF26DC" w:rsidRPr="00D001FE" w:rsidRDefault="00CF26DC" w:rsidP="00921507">
      <w:pPr>
        <w:pStyle w:val="ListParagraph"/>
        <w:numPr>
          <w:ilvl w:val="0"/>
          <w:numId w:val="10"/>
        </w:numPr>
        <w:spacing w:after="0" w:afterAutospacing="0" w:line="240" w:lineRule="auto"/>
        <w:rPr>
          <w:rFonts w:cs="Times New Roman"/>
          <w:iCs/>
          <w:lang w:val="hu"/>
        </w:rPr>
      </w:pPr>
      <w:r w:rsidRPr="00D001FE">
        <w:rPr>
          <w:rFonts w:cs="Times New Roman"/>
          <w:lang w:val="hu"/>
        </w:rPr>
        <w:t>Szűrő a bevezetőtartóban – a bejuttatásra kész, előretöltött Option ELITE szűrőt tartalmazza.</w:t>
      </w:r>
    </w:p>
    <w:p w14:paraId="4B37BA85" w14:textId="15A7F844" w:rsidR="00CF26DC" w:rsidRPr="00D001FE" w:rsidRDefault="00FA4FD4" w:rsidP="00D023C2">
      <w:pPr>
        <w:pStyle w:val="ListParagraph"/>
        <w:numPr>
          <w:ilvl w:val="0"/>
          <w:numId w:val="10"/>
        </w:numPr>
        <w:rPr>
          <w:rFonts w:cs="Times New Roman"/>
          <w:iCs/>
          <w:lang w:val="hu"/>
        </w:rPr>
      </w:pPr>
      <w:r w:rsidRPr="00D001FE">
        <w:rPr>
          <w:rFonts w:cs="Times New Roman"/>
          <w:lang w:val="hu"/>
        </w:rPr>
        <w:t>A bevezetőkészlet részeként szállított hüvelysapka.</w:t>
      </w:r>
    </w:p>
    <w:p w14:paraId="3DB13247" w14:textId="77777777" w:rsidR="00C27094" w:rsidRPr="00D001FE" w:rsidRDefault="00C27094">
      <w:pPr>
        <w:spacing w:after="0" w:afterAutospacing="0"/>
        <w:rPr>
          <w:rFonts w:cs="Times New Roman"/>
          <w:kern w:val="2"/>
          <w:szCs w:val="24"/>
          <w:lang w:val="hu"/>
          <w14:ligatures w14:val="standardContextual"/>
        </w:rPr>
      </w:pPr>
      <w:r w:rsidRPr="00D001FE">
        <w:rPr>
          <w:rFonts w:cs="Times New Roman"/>
          <w:b/>
          <w:bCs/>
          <w:lang w:val="hu"/>
        </w:rPr>
        <w:t>Egyéb, a behelyezés vagy eltávolítás során használt eszközök, adott esetben:</w:t>
      </w:r>
    </w:p>
    <w:p w14:paraId="7CA95F6F" w14:textId="77777777" w:rsidR="00C27094" w:rsidRPr="00D001FE" w:rsidRDefault="00C27094" w:rsidP="00C27094">
      <w:pPr>
        <w:pStyle w:val="ListParagraph"/>
        <w:numPr>
          <w:ilvl w:val="0"/>
          <w:numId w:val="8"/>
        </w:numPr>
        <w:rPr>
          <w:rFonts w:cs="Times New Roman"/>
          <w:kern w:val="2"/>
          <w:szCs w:val="24"/>
          <w:lang w:val="hu"/>
          <w14:ligatures w14:val="standardContextual"/>
        </w:rPr>
      </w:pPr>
      <w:r w:rsidRPr="00D001FE">
        <w:rPr>
          <w:rFonts w:cs="Times New Roman"/>
          <w:lang w:val="hu"/>
        </w:rPr>
        <w:t>A szűrő behelyezése és eltávolítása során a vizualizációhoz fluoroszkópos képalkotó berendezés szükséges.</w:t>
      </w:r>
    </w:p>
    <w:p w14:paraId="05B1E7A9" w14:textId="77777777" w:rsidR="00C27094" w:rsidRPr="00D001FE" w:rsidRDefault="00C27094" w:rsidP="00C27094">
      <w:pPr>
        <w:pStyle w:val="ListParagraph"/>
        <w:numPr>
          <w:ilvl w:val="0"/>
          <w:numId w:val="8"/>
        </w:numPr>
        <w:rPr>
          <w:rFonts w:cs="Times New Roman"/>
          <w:kern w:val="2"/>
          <w:szCs w:val="24"/>
          <w:lang w:val="hu"/>
          <w14:ligatures w14:val="standardContextual"/>
        </w:rPr>
      </w:pPr>
      <w:r w:rsidRPr="00D001FE">
        <w:rPr>
          <w:rFonts w:cs="Times New Roman"/>
          <w:lang w:val="hu"/>
        </w:rPr>
        <w:t>A szülés során használt vezetődrótok nem részei az Option ELITE bevezetőkészletnek, azokat a vonatkozó gyártói utasításoknak és az eljárási megközelítésnek megfelelően kell kiválasztani és használni.</w:t>
      </w:r>
    </w:p>
    <w:p w14:paraId="6DD10736" w14:textId="0F9EAA8A" w:rsidR="00CF26DC" w:rsidRPr="00D001FE" w:rsidRDefault="00C27094" w:rsidP="00D023C2">
      <w:pPr>
        <w:pStyle w:val="ListParagraph"/>
        <w:numPr>
          <w:ilvl w:val="0"/>
          <w:numId w:val="8"/>
        </w:numPr>
        <w:rPr>
          <w:rFonts w:cs="Times New Roman"/>
          <w:kern w:val="2"/>
          <w:szCs w:val="24"/>
          <w14:ligatures w14:val="standardContextual"/>
        </w:rPr>
      </w:pPr>
      <w:r w:rsidRPr="00D001FE">
        <w:rPr>
          <w:rFonts w:cs="Times New Roman"/>
          <w:lang w:val="hu"/>
        </w:rPr>
        <w:t>Az eltávolítóeszközök, beleértve a hurkokat, az eltávolítókatétereket és a tartozékokat, nem képezik az Option ELITE bevezetőkészlet részét, és kizárólag klinikai javallat esetén, valamint a vonatkozó gyártói utasításoknak megfelelően használhatók. Az eltávolítás legalább 8 Fr-es hüvelyen keresztül javasolt.</w:t>
      </w:r>
    </w:p>
    <w:p w14:paraId="070E91AA" w14:textId="77777777" w:rsidR="00CF26DC" w:rsidRPr="00D001FE" w:rsidRDefault="00CF26DC" w:rsidP="00CF26DC">
      <w:pPr>
        <w:spacing w:after="0" w:afterAutospacing="0" w:line="240" w:lineRule="auto"/>
        <w:rPr>
          <w:rFonts w:cs="Times New Roman"/>
          <w:b/>
          <w:bCs/>
          <w:iCs/>
        </w:rPr>
      </w:pPr>
      <w:r w:rsidRPr="00D001FE">
        <w:rPr>
          <w:rFonts w:cs="Times New Roman"/>
          <w:b/>
          <w:bCs/>
          <w:lang w:val="hu"/>
        </w:rPr>
        <w:lastRenderedPageBreak/>
        <w:t>Kombinált használat más termékekkel:</w:t>
      </w:r>
    </w:p>
    <w:p w14:paraId="45E3717C" w14:textId="77777777" w:rsidR="00C27094" w:rsidRPr="00D001FE" w:rsidRDefault="00C27094" w:rsidP="00C27094">
      <w:pPr>
        <w:pStyle w:val="ListParagraph"/>
        <w:numPr>
          <w:ilvl w:val="0"/>
          <w:numId w:val="7"/>
        </w:numPr>
        <w:rPr>
          <w:rFonts w:cs="Times New Roman"/>
          <w:kern w:val="2"/>
          <w:szCs w:val="24"/>
          <w14:ligatures w14:val="standardContextual"/>
        </w:rPr>
      </w:pPr>
      <w:r w:rsidRPr="00D001FE">
        <w:rPr>
          <w:rFonts w:cs="Times New Roman"/>
          <w:lang w:val="hu"/>
        </w:rPr>
        <w:t>Az Option ELITE szűrő mechanikus eszközként szolgál a kiújuló pulmonális embólia megelőzésére azáltal, hogy megszakítja a trombusok migrációját az IVC-ben.</w:t>
      </w:r>
    </w:p>
    <w:p w14:paraId="52C1B30C" w14:textId="28090024" w:rsidR="00CF26DC" w:rsidRPr="00D001FE" w:rsidRDefault="00C27094" w:rsidP="00D023C2">
      <w:pPr>
        <w:pStyle w:val="ListParagraph"/>
        <w:numPr>
          <w:ilvl w:val="0"/>
          <w:numId w:val="7"/>
        </w:numPr>
        <w:rPr>
          <w:rFonts w:cs="Times New Roman"/>
          <w:kern w:val="2"/>
          <w:szCs w:val="24"/>
          <w:lang w:val="hu"/>
          <w14:ligatures w14:val="standardContextual"/>
        </w:rPr>
      </w:pPr>
      <w:r w:rsidRPr="00D001FE">
        <w:rPr>
          <w:rFonts w:cs="Times New Roman"/>
          <w:lang w:val="hu"/>
        </w:rPr>
        <w:t>Az eszköz nem tartalmaz és nem adagol gyógyszerhatóanyagot. Bármely véralvadásgátló vagy egyéb terápiát a kezelőorvos külön határoz meg a beteg klinikai állapota alapján.</w:t>
      </w:r>
    </w:p>
    <w:p w14:paraId="14C2EFF7" w14:textId="24FFB826" w:rsidR="00CF26DC" w:rsidRPr="00D001FE" w:rsidRDefault="00FA4FD4" w:rsidP="00181ED5">
      <w:pPr>
        <w:spacing w:after="0" w:afterAutospacing="0"/>
        <w:rPr>
          <w:rFonts w:cs="Times New Roman"/>
          <w:kern w:val="2"/>
          <w:szCs w:val="24"/>
          <w:lang w:val="hu"/>
          <w14:ligatures w14:val="standardContextual"/>
        </w:rPr>
      </w:pPr>
      <w:r w:rsidRPr="00D001FE">
        <w:rPr>
          <w:rFonts w:cs="Times New Roman"/>
          <w:lang w:val="hu"/>
        </w:rPr>
        <w:t>Az Option ELITE bevezetőkészlet steril, egyszer használatos, és képzett orvosok vagy klinikai szakemberek általi használatra készült.</w:t>
      </w:r>
    </w:p>
    <w:p w14:paraId="17CCC4B6" w14:textId="77777777" w:rsidR="00042B91" w:rsidRPr="00D001FE" w:rsidRDefault="00042B91" w:rsidP="00042B91">
      <w:pPr>
        <w:spacing w:after="0" w:afterAutospacing="0" w:line="240" w:lineRule="auto"/>
        <w:rPr>
          <w:rFonts w:cs="Times New Roman"/>
          <w:i/>
          <w:lang w:val="hu"/>
        </w:rPr>
      </w:pPr>
    </w:p>
    <w:p w14:paraId="45C0A245" w14:textId="61A622A4" w:rsidR="008745ED" w:rsidRPr="00D001FE" w:rsidRDefault="008745ED" w:rsidP="00170FE5">
      <w:pPr>
        <w:pStyle w:val="Heading1"/>
        <w:numPr>
          <w:ilvl w:val="0"/>
          <w:numId w:val="2"/>
        </w:numPr>
        <w:rPr>
          <w:rFonts w:cs="Times New Roman"/>
          <w:color w:val="auto"/>
        </w:rPr>
      </w:pPr>
      <w:bookmarkStart w:id="18" w:name="_Toc240531955"/>
      <w:r w:rsidRPr="00D001FE">
        <w:rPr>
          <w:rFonts w:cs="Times New Roman"/>
          <w:bCs/>
          <w:color w:val="auto"/>
          <w:lang w:val="hu"/>
        </w:rPr>
        <w:t>Kockázatok és figyelmeztetések</w:t>
      </w:r>
      <w:bookmarkEnd w:id="18"/>
    </w:p>
    <w:p w14:paraId="3D8BE6E3" w14:textId="77777777" w:rsidR="00042B91" w:rsidRPr="00D001FE" w:rsidRDefault="00042B91" w:rsidP="00042B91">
      <w:pPr>
        <w:spacing w:after="0" w:afterAutospacing="0" w:line="240" w:lineRule="auto"/>
        <w:rPr>
          <w:rFonts w:cs="Times New Roman"/>
        </w:rPr>
      </w:pPr>
    </w:p>
    <w:p w14:paraId="23B3DF1D" w14:textId="769AD98E" w:rsidR="00A94684" w:rsidRPr="00D001FE" w:rsidRDefault="008745ED" w:rsidP="0060258C">
      <w:pPr>
        <w:pStyle w:val="Heading1"/>
        <w:rPr>
          <w:rFonts w:cs="Times New Roman"/>
          <w:color w:val="auto"/>
        </w:rPr>
      </w:pPr>
      <w:bookmarkStart w:id="19" w:name="_Toc240531956"/>
      <w:r w:rsidRPr="00D001FE">
        <w:rPr>
          <w:rFonts w:cs="Times New Roman"/>
          <w:bCs/>
          <w:color w:val="auto"/>
          <w:lang w:val="hu"/>
        </w:rPr>
        <w:t>Maradék kockázatok és nemkívánatos mellékhatások</w:t>
      </w:r>
      <w:bookmarkEnd w:id="19"/>
    </w:p>
    <w:p w14:paraId="151630FD" w14:textId="558297B9" w:rsidR="005F4CCD" w:rsidRPr="00D001FE" w:rsidRDefault="005F4CCD">
      <w:pPr>
        <w:rPr>
          <w:rFonts w:cs="Times New Roman"/>
          <w:kern w:val="2"/>
          <w:szCs w:val="24"/>
          <w:lang w:val="hu"/>
          <w14:ligatures w14:val="standardContextual"/>
        </w:rPr>
      </w:pPr>
      <w:r w:rsidRPr="00D001FE">
        <w:rPr>
          <w:rFonts w:cs="Times New Roman"/>
          <w:lang w:val="hu"/>
        </w:rPr>
        <w:t>A tervezés, a gyártás és a klinikai használat során bevezetett kockázatkezelési intézkedések ellenére az Option ELITE eltávolítható vena cava szűrőrendszer továbbra is fennáll, és magában hordozza a beültethető vena cava szűrők, valamint azok elhelyezési, behelyezési és eltávolítási eljárásainak velejáró fennmaradó kockázatokat. Szövődmények bármikor jelentkezhetnek a beültetés során, a testben töltött időszak alatt, valamint a szűrő eltávolításakor vagy azt követően.</w:t>
      </w:r>
    </w:p>
    <w:p w14:paraId="75D0C8D4" w14:textId="77777777" w:rsidR="005F4CCD" w:rsidRPr="00D001FE" w:rsidRDefault="005F4CCD">
      <w:pPr>
        <w:rPr>
          <w:rFonts w:cs="Times New Roman"/>
          <w:kern w:val="2"/>
          <w:szCs w:val="24"/>
          <w:lang w:val="hu"/>
          <w14:ligatures w14:val="standardContextual"/>
        </w:rPr>
      </w:pPr>
      <w:r w:rsidRPr="00D001FE">
        <w:rPr>
          <w:rFonts w:cs="Times New Roman"/>
          <w:lang w:val="hu"/>
        </w:rPr>
        <w:t>A lehetséges nemkívánatos mellékhatások és szövődmények többek között a következők lehetnek:</w:t>
      </w:r>
    </w:p>
    <w:p w14:paraId="3AEE4E31" w14:textId="77777777" w:rsidR="00A94684" w:rsidRPr="00D001FE" w:rsidRDefault="00A94684" w:rsidP="00921507">
      <w:pPr>
        <w:pStyle w:val="NormalWeb"/>
        <w:numPr>
          <w:ilvl w:val="0"/>
          <w:numId w:val="11"/>
        </w:numPr>
      </w:pPr>
      <w:r w:rsidRPr="00D001FE">
        <w:rPr>
          <w:rStyle w:val="Strong"/>
          <w:b w:val="0"/>
          <w:bCs w:val="0"/>
          <w:lang w:val="hu"/>
        </w:rPr>
        <w:t>Eszközzel kapcsolatos kockázatok</w:t>
      </w:r>
    </w:p>
    <w:p w14:paraId="79074972"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A szűrő helytelen pozicionálása vagy orientációja, elmozdulása, migrációja, megdőlése vagy helytelen elhelyezkedése a vena cava inferiorban</w:t>
      </w:r>
    </w:p>
    <w:p w14:paraId="2EA13F74"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A szűrő beültetés utáni eltávolításának nehézsége vagy lehetetlensége, beleértve egy másik beavatkozás vagy kezelési mód szükségességét az eljárás befejezéséhez</w:t>
      </w:r>
    </w:p>
    <w:p w14:paraId="4FE3311F"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Eszköz törése, meghibásodása, repedése, deformációja, komponensmigrációja vagy a beültetett eszköz eltávolításának képtelensége</w:t>
      </w:r>
    </w:p>
    <w:p w14:paraId="1B5DF1A4"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A szűrővel kapcsolatos szövődmények, beleértve a perforációt, migrációt, törést, megdőlést/helytelen elhelyezkedést, cavalis trombózist vagy elzáródást, valamint az eltávolítással kapcsolatos szövődményeket</w:t>
      </w:r>
    </w:p>
    <w:p w14:paraId="4D0E60D4" w14:textId="77777777" w:rsidR="00A94684" w:rsidRPr="00D001FE" w:rsidRDefault="00A94684" w:rsidP="00921507">
      <w:pPr>
        <w:pStyle w:val="NormalWeb"/>
        <w:numPr>
          <w:ilvl w:val="0"/>
          <w:numId w:val="11"/>
        </w:numPr>
      </w:pPr>
      <w:r w:rsidRPr="00D001FE">
        <w:rPr>
          <w:rStyle w:val="Strong"/>
          <w:b w:val="0"/>
          <w:bCs w:val="0"/>
          <w:lang w:val="hu"/>
        </w:rPr>
        <w:t>Érrendszeri és trombotikus kockázatok</w:t>
      </w:r>
    </w:p>
    <w:p w14:paraId="6CD7B40B"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Tromboembóliás események, beleértve az újonnan kialakuló vagy súlyosbodó mélyvénás trombózist, az akut vagy visszatérő tüdőembóliát, a levegőembóliát vagy a szűrőben vagy körülötte kialakuló vérrögképződést</w:t>
      </w:r>
    </w:p>
    <w:p w14:paraId="3D3CE9CC"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A vena cava szűkülete, a vena cava részleges vagy teljes elzáródása, cavalis trombózis, érgörcs vagy csökkent/károsodott véráramlás</w:t>
      </w:r>
    </w:p>
    <w:p w14:paraId="28EB7EB4"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A vena cava vagy más ér sérülése vagy károsodása, beleértve a perforációt, az áthatolást, a szakadást, a disszekciót, a kontrasztanyag extravazációját vagy a vena cava mellett elhelyezkedő szervek sérülését, amely orvosi, sebészeti vagy intervenciós kezelést tehet szükségessé</w:t>
      </w:r>
    </w:p>
    <w:p w14:paraId="7118DADA" w14:textId="77777777" w:rsidR="00A94684" w:rsidRPr="00D001FE" w:rsidRDefault="00A94684" w:rsidP="00921507">
      <w:pPr>
        <w:pStyle w:val="NormalWeb"/>
        <w:numPr>
          <w:ilvl w:val="0"/>
          <w:numId w:val="11"/>
        </w:numPr>
      </w:pPr>
      <w:r w:rsidRPr="00D001FE">
        <w:rPr>
          <w:rStyle w:val="Strong"/>
          <w:b w:val="0"/>
          <w:bCs w:val="0"/>
          <w:lang w:val="hu"/>
        </w:rPr>
        <w:t>Eljárással kapcsolatos kockázatok</w:t>
      </w:r>
    </w:p>
    <w:p w14:paraId="524B6120"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lastRenderedPageBreak/>
        <w:t>Vérzés, véraláfutás, hematóma, vérzéses szövődmények, amelyek transzfúziót vagy orvosi beavatkozást igényelnek, vagy egyéb érbejutási sérülés, beleértve az arteriovenózus fisztulát vagy az álaneurizmát</w:t>
      </w:r>
    </w:p>
    <w:p w14:paraId="025787AE"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Fertőzés, amely esetleg orvosi vagy sebészeti beavatkozást igényel</w:t>
      </w:r>
    </w:p>
    <w:p w14:paraId="4B491F14" w14:textId="77777777" w:rsidR="005F4CCD" w:rsidRPr="00D001FE" w:rsidRDefault="005F4CCD" w:rsidP="005F4CCD">
      <w:pPr>
        <w:numPr>
          <w:ilvl w:val="1"/>
          <w:numId w:val="11"/>
        </w:numPr>
        <w:rPr>
          <w:rFonts w:cs="Times New Roman"/>
          <w:kern w:val="2"/>
          <w:szCs w:val="24"/>
          <w14:ligatures w14:val="standardContextual"/>
        </w:rPr>
      </w:pPr>
      <w:r w:rsidRPr="00D001FE">
        <w:rPr>
          <w:rFonts w:cs="Times New Roman"/>
          <w:lang w:val="hu"/>
        </w:rPr>
        <w:t>Reakciók a kontrasztanyagra, gyógyszerre vagy érzéstelenítőre, amelyeket az eljárás során alkalmaztak</w:t>
      </w:r>
    </w:p>
    <w:p w14:paraId="28AA3F05" w14:textId="77777777" w:rsidR="00E8141E" w:rsidRPr="00D001FE" w:rsidRDefault="00E8141E" w:rsidP="00E8141E">
      <w:pPr>
        <w:pStyle w:val="ListParagraph"/>
        <w:numPr>
          <w:ilvl w:val="1"/>
          <w:numId w:val="11"/>
        </w:numPr>
        <w:rPr>
          <w:rFonts w:cs="Times New Roman"/>
          <w:kern w:val="2"/>
          <w14:ligatures w14:val="standardContextual"/>
        </w:rPr>
      </w:pPr>
      <w:r w:rsidRPr="00D001FE">
        <w:rPr>
          <w:rFonts w:cs="Times New Roman"/>
          <w:lang w:val="hu"/>
        </w:rPr>
        <w:t>Egyéb súlyos klinikai események lehetnek a légzési elégtelenség vagy légzéskimaradás, szívritmuszavar, miokardiális infarktus vagy iszkémiás szívbetegség, cerebrovaszkuláris történés vagy egyéb neurológiai esemény, veseelégtelenség vagy veseműködés kiesése, érrendszeri hozzáféréssel összefüggő neurológiai deficit, szervinfarktus, károsodás vagy elégtelenség, illetve halál.</w:t>
      </w:r>
    </w:p>
    <w:p w14:paraId="2CD3CD34" w14:textId="77777777" w:rsidR="00CE195E" w:rsidRPr="00D001FE" w:rsidRDefault="00CE195E">
      <w:pPr>
        <w:rPr>
          <w:rFonts w:cs="Times New Roman"/>
          <w:kern w:val="2"/>
          <w:szCs w:val="24"/>
          <w:lang w:val="hu"/>
          <w14:ligatures w14:val="standardContextual"/>
        </w:rPr>
      </w:pPr>
      <w:r w:rsidRPr="00D001FE">
        <w:rPr>
          <w:rFonts w:cs="Times New Roman"/>
          <w:lang w:val="hu"/>
        </w:rPr>
        <w:t>Ezek a kockázatok jól dokumentáltak a vena cava inferior szűrők esetében, és klinikai vizsgálatok, publikált szakirodalom és forgalomba hozatal utáni felügyeleti tevékenységek során értékelték őket. Ezen események előfordulása és súlyossága a beteg állapotától, a beültetés időtartamától, a mögöttes tromboembóliás kockázattól és a klinikai gyakorlattól függően változhat. Ezek az események súlyosak lehetnek, és kórházi kezelést, orvosi ellátást, sebészeti beavatkozást vagy intervenciós kezelést igényelhetnek. A rendelkezésre álló klinikai bizonyítékok és a forgalomba hozatal utáni adatok áttekintése alapján nem azonosítottak olyan új biztonsági aggályokat, amelyek további kockázatkezelési intézkedéseket vagy az Option ELITE eszköz jelenlegi előny-kockázat arányának módosítását igényelnék.</w:t>
      </w:r>
    </w:p>
    <w:p w14:paraId="631404EA" w14:textId="77777777" w:rsidR="00CE195E" w:rsidRPr="00D001FE" w:rsidRDefault="00CE195E">
      <w:pPr>
        <w:rPr>
          <w:rFonts w:cs="Times New Roman"/>
          <w:kern w:val="2"/>
          <w:szCs w:val="24"/>
          <w:lang w:val="hu"/>
          <w14:ligatures w14:val="standardContextual"/>
        </w:rPr>
      </w:pPr>
      <w:r w:rsidRPr="00D001FE">
        <w:rPr>
          <w:rFonts w:cs="Times New Roman"/>
          <w:lang w:val="hu"/>
        </w:rPr>
        <w:t>A rendeltetésszerű használat, a használati utasítás és az alkalmazandó klinikai irányelvek betartása esetén az azonosított fennmaradó kockázatok elfogadhatónak tekinthetők a tüdőembólia kockázatának csökkentéséből származó klinikai előnyökhöz képest azoknál a betegeknél, akiknél az véralvadásgátló terápia ellenjavallt vagy hatástalan. A kezelőorvos időszakos klinikai felülvizsgálatot végezhet az IVC-szűrés folyamatos szükségességéről. Azoknál a betegeknél, akiknél a tüdőembólia kezdeti kockázata már nem áll fenn, és akiknél a kivétel klinikailag indokolt, a szűrő eltávolítása mérlegelhető a használati utasításnak megfelelően, hogy csökkentse a hosszabb beültetési időtartammal járó szövődmények lehetőségét. A szűrő bent hagyására vagy eltávolítására vonatkozó döntéseket egyénre szabottan kell meghozni, figyelembe véve a beteg általános klinikai állapotát, a tromboembóliás kockázatot, az antikoagulációs státuszt, az anatómiai tényezőket és az eljárással kapcsolatos szempontokat.</w:t>
      </w:r>
    </w:p>
    <w:p w14:paraId="23429C4B" w14:textId="031063BB" w:rsidR="008745ED" w:rsidRPr="00D001FE" w:rsidRDefault="008745ED" w:rsidP="00042B91">
      <w:pPr>
        <w:pStyle w:val="Heading1"/>
        <w:rPr>
          <w:rFonts w:cs="Times New Roman"/>
          <w:color w:val="auto"/>
        </w:rPr>
      </w:pPr>
      <w:bookmarkStart w:id="20" w:name="_Toc240531957"/>
      <w:r w:rsidRPr="00D001FE">
        <w:rPr>
          <w:rFonts w:cs="Times New Roman"/>
          <w:bCs/>
          <w:color w:val="auto"/>
          <w:lang w:val="hu"/>
        </w:rPr>
        <w:t>Figyelmeztetések és óvintézkedések</w:t>
      </w:r>
      <w:bookmarkEnd w:id="20"/>
    </w:p>
    <w:p w14:paraId="4D729B86" w14:textId="598A602D" w:rsidR="008745ED" w:rsidRPr="00D001FE" w:rsidRDefault="0097578E" w:rsidP="00042B91">
      <w:pPr>
        <w:spacing w:after="0" w:afterAutospacing="0" w:line="240" w:lineRule="auto"/>
        <w:rPr>
          <w:rFonts w:cs="Times New Roman"/>
          <w:b/>
          <w:bCs/>
          <w:iCs/>
          <w:szCs w:val="24"/>
        </w:rPr>
      </w:pPr>
      <w:r w:rsidRPr="00D001FE">
        <w:rPr>
          <w:rFonts w:cs="Times New Roman"/>
          <w:b/>
          <w:bCs/>
          <w:szCs w:val="24"/>
          <w:lang w:val="hu"/>
        </w:rPr>
        <w:t>Figyelmeztetések:</w:t>
      </w:r>
    </w:p>
    <w:p w14:paraId="3347AC55" w14:textId="77777777" w:rsidR="000C109C" w:rsidRPr="00D001FE" w:rsidRDefault="000C109C">
      <w:pPr>
        <w:pStyle w:val="ListParagraph"/>
        <w:numPr>
          <w:ilvl w:val="0"/>
          <w:numId w:val="20"/>
        </w:numPr>
        <w:rPr>
          <w:rFonts w:cs="Times New Roman"/>
          <w:kern w:val="2"/>
          <w:szCs w:val="24"/>
          <w:lang w:val="it-IT"/>
          <w14:ligatures w14:val="standardContextual"/>
        </w:rPr>
      </w:pPr>
      <w:r w:rsidRPr="00D001FE">
        <w:rPr>
          <w:rFonts w:cs="Times New Roman"/>
          <w:lang w:val="hu"/>
        </w:rPr>
        <w:t>A készlet tartalma STERILEN (etilén-oxiddal sterilizálva) kerül kiszállításra. Ne használja, ha a csomagolás vagy a sterilgát sérült, vagy ha lejárati időn túli.</w:t>
      </w:r>
    </w:p>
    <w:p w14:paraId="7FD6A140" w14:textId="77777777" w:rsidR="000C109C" w:rsidRPr="00D001FE" w:rsidRDefault="000C109C" w:rsidP="000C109C">
      <w:pPr>
        <w:pStyle w:val="ListParagraph"/>
        <w:numPr>
          <w:ilvl w:val="0"/>
          <w:numId w:val="5"/>
        </w:numPr>
        <w:rPr>
          <w:rFonts w:cs="Times New Roman"/>
          <w:kern w:val="2"/>
          <w:szCs w:val="24"/>
          <w:lang w:val="hu"/>
          <w14:ligatures w14:val="standardContextual"/>
        </w:rPr>
      </w:pPr>
      <w:r w:rsidRPr="00D001FE">
        <w:rPr>
          <w:rFonts w:cs="Times New Roman"/>
          <w:lang w:val="hu"/>
        </w:rPr>
        <w:t xml:space="preserve">Kizárólag egyszer és egy betegen használatos. Ne használja fel újra, ne dolgozza fel újra és ne sterilizálja újra. Az újrafelhasználás, újrafeldolgozás és az újrasterilizálás veszélyeztetheti az eszköz szerkezeti épségét és/vagy az eszköz meghibásodását okozhatja, ami a beteg sérülését, megbetegedését vagy halálát eredményezheti. Az újrafelhasználás, az újrafeldolgozás vagy az újrasterilizálás emellett az eszköz szennyeződésének kockázatával jár és/vagy a beteg fertőződését vagy keresztfertőzést okozhat, </w:t>
      </w:r>
      <w:r w:rsidRPr="00D001FE">
        <w:rPr>
          <w:rFonts w:cs="Times New Roman"/>
          <w:lang w:val="hu"/>
        </w:rPr>
        <w:lastRenderedPageBreak/>
        <w:t>beleértve, de nem kizárólagosan, a fertőző betegség(ek) átvitelét egyik betegről a másikra. Az eszköz szennyeződése a beteg sérüléséhez, megbetegedéséhez vagy halálához vezethet.</w:t>
      </w:r>
    </w:p>
    <w:p w14:paraId="7AFD75A3" w14:textId="706DEC6F" w:rsidR="00406633" w:rsidRPr="00D001FE" w:rsidRDefault="00406633" w:rsidP="00921507">
      <w:pPr>
        <w:pStyle w:val="ListParagraph"/>
        <w:numPr>
          <w:ilvl w:val="0"/>
          <w:numId w:val="5"/>
        </w:numPr>
        <w:spacing w:after="0" w:afterAutospacing="0" w:line="240" w:lineRule="auto"/>
        <w:rPr>
          <w:rFonts w:cs="Times New Roman"/>
          <w:iCs/>
          <w:szCs w:val="24"/>
          <w:lang w:val="hu"/>
        </w:rPr>
      </w:pPr>
      <w:r w:rsidRPr="00D001FE">
        <w:rPr>
          <w:rFonts w:cs="Times New Roman"/>
          <w:szCs w:val="24"/>
          <w:lang w:val="hu"/>
        </w:rPr>
        <w:t xml:space="preserve">Ha kontrasztanyagot fecskendez be az angiográfiás értágítón át, ne lépje túl a maximális 800 psi nyomásértéket. </w:t>
      </w:r>
    </w:p>
    <w:p w14:paraId="6896EAAB" w14:textId="6B3CD9E0" w:rsidR="00406633" w:rsidRPr="00D001FE" w:rsidRDefault="00406633" w:rsidP="00921507">
      <w:pPr>
        <w:pStyle w:val="ListParagraph"/>
        <w:numPr>
          <w:ilvl w:val="0"/>
          <w:numId w:val="5"/>
        </w:numPr>
        <w:spacing w:after="0" w:afterAutospacing="0" w:line="240" w:lineRule="auto"/>
        <w:rPr>
          <w:rFonts w:cs="Times New Roman"/>
          <w:iCs/>
          <w:szCs w:val="24"/>
          <w:lang w:val="hu"/>
        </w:rPr>
      </w:pPr>
      <w:r w:rsidRPr="00D001FE">
        <w:rPr>
          <w:rFonts w:cs="Times New Roman"/>
          <w:szCs w:val="24"/>
          <w:lang w:val="hu"/>
        </w:rPr>
        <w:t xml:space="preserve">A szűrő beültetését követően minden olyan katéterezési eljárás akadályozott lesz, amely során szükség lenne egy eszköz szűrőn való áthaladásához. </w:t>
      </w:r>
    </w:p>
    <w:p w14:paraId="3DF123DA" w14:textId="2EB401D5"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Az Option ELITE eltávolítható IVC szűrőrendszer egy olyan tartóba betöltve kerül szállításra, amely jelzi a femoralis és jugularis megközelítésnek megfelelő irányt. Soha ne töltsön be újra egy teljesen kieresztett szűrőt a tartójába, mivel ez befolyásolhatja annak alakját és működését, illetve a szűrő helytelen tájolását eredményezheti a kiválasztott hozzáférési ponton. Soha ne töltse be újra a (részben) kieresztett szűrőt a tartójába, mivel ez befolyásolhatja annak alakját és működését.</w:t>
      </w:r>
    </w:p>
    <w:p w14:paraId="621F2918" w14:textId="4AB7255D"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Az Option ELITE eltávolítható IVC szűrőrendszert kizárólag olyan orvosok és klinikai szakemberek használhatják, akik képzettek a diagnosztikai és intervenciós technikák, például a vena cava szűrők behelyezése terén.</w:t>
      </w:r>
    </w:p>
    <w:p w14:paraId="1A23D9A8" w14:textId="77777777"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Ennek megfelelően a gyártó és a forgalmazók nem vállalnak felelősséget a nem megfelelően képzett személyzet általi használatból eredő bármilyen közvetlen vagy következményes kárért vagy költségért.</w:t>
      </w:r>
    </w:p>
    <w:p w14:paraId="003C4C46" w14:textId="40440FEF" w:rsidR="00406633" w:rsidRPr="00D001FE" w:rsidRDefault="00406633" w:rsidP="00921507">
      <w:pPr>
        <w:pStyle w:val="ListParagraph"/>
        <w:numPr>
          <w:ilvl w:val="0"/>
          <w:numId w:val="5"/>
        </w:numPr>
        <w:spacing w:after="0" w:afterAutospacing="0" w:line="240" w:lineRule="auto"/>
        <w:rPr>
          <w:rFonts w:cs="Times New Roman"/>
          <w:iCs/>
          <w:szCs w:val="24"/>
          <w:lang w:val="hu"/>
        </w:rPr>
      </w:pPr>
      <w:r w:rsidRPr="00D001FE">
        <w:rPr>
          <w:rFonts w:cs="Times New Roman"/>
          <w:szCs w:val="24"/>
          <w:lang w:val="hu"/>
        </w:rPr>
        <w:t xml:space="preserve">A nikkel-titán ötvözetekre (nitinol) allergiás személyeknél az implantátum allergiás válaszreakciót válthat ki. </w:t>
      </w:r>
    </w:p>
    <w:p w14:paraId="2446D453" w14:textId="1C364758" w:rsidR="00406633" w:rsidRPr="00D001FE" w:rsidRDefault="00406633" w:rsidP="00921507">
      <w:pPr>
        <w:pStyle w:val="ListParagraph"/>
        <w:numPr>
          <w:ilvl w:val="0"/>
          <w:numId w:val="5"/>
        </w:numPr>
        <w:spacing w:after="0" w:afterAutospacing="0" w:line="240" w:lineRule="auto"/>
        <w:rPr>
          <w:rFonts w:cs="Times New Roman"/>
          <w:iCs/>
          <w:szCs w:val="24"/>
          <w:lang w:val="hu"/>
        </w:rPr>
      </w:pPr>
      <w:r w:rsidRPr="00D001FE">
        <w:rPr>
          <w:rFonts w:cs="Times New Roman"/>
          <w:szCs w:val="24"/>
          <w:lang w:val="hu"/>
        </w:rPr>
        <w:t xml:space="preserve">Soha nem szabad fluoroszkópiás ellenőrzés nélkül előretolni a </w:t>
      </w:r>
      <w:r w:rsidR="00534C1A" w:rsidRPr="00D001FE">
        <w:rPr>
          <w:rFonts w:cs="Times New Roman"/>
          <w:szCs w:val="24"/>
          <w:lang w:val="hu"/>
        </w:rPr>
        <w:t>bevezetőhüvelyt/tágítót</w:t>
      </w:r>
      <w:r w:rsidRPr="00D001FE">
        <w:rPr>
          <w:rFonts w:cs="Times New Roman"/>
          <w:szCs w:val="24"/>
          <w:lang w:val="hu"/>
        </w:rPr>
        <w:t xml:space="preserve">, vagy kinyitni a szűrőt. </w:t>
      </w:r>
    </w:p>
    <w:p w14:paraId="4C4C4527" w14:textId="4C19DE6A" w:rsidR="00406633" w:rsidRPr="00D001FE" w:rsidRDefault="00406633" w:rsidP="00921507">
      <w:pPr>
        <w:pStyle w:val="ListParagraph"/>
        <w:numPr>
          <w:ilvl w:val="0"/>
          <w:numId w:val="5"/>
        </w:numPr>
        <w:spacing w:after="0" w:afterAutospacing="0" w:line="240" w:lineRule="auto"/>
        <w:rPr>
          <w:rFonts w:cs="Times New Roman"/>
          <w:iCs/>
          <w:szCs w:val="24"/>
          <w:lang w:val="hu"/>
        </w:rPr>
      </w:pPr>
      <w:r w:rsidRPr="00D001FE">
        <w:rPr>
          <w:rFonts w:cs="Times New Roman"/>
          <w:szCs w:val="24"/>
          <w:lang w:val="hu"/>
        </w:rPr>
        <w:t xml:space="preserve">Ha nagy trombust észlel a bejuttatás tervezett helyén, próbálja meg egy másik helyen keresztül bejuttatni a szűrőt. Egy kisebb trombus megkerülhető lehet a vezetődrót és a bevezetőhüvely segítségével. </w:t>
      </w:r>
    </w:p>
    <w:p w14:paraId="2505B898" w14:textId="6D423165" w:rsidR="00406633" w:rsidRPr="00D001FE" w:rsidRDefault="00406633" w:rsidP="00921507">
      <w:pPr>
        <w:pStyle w:val="ListParagraph"/>
        <w:numPr>
          <w:ilvl w:val="0"/>
          <w:numId w:val="5"/>
        </w:numPr>
        <w:spacing w:after="0" w:afterAutospacing="0" w:line="240" w:lineRule="auto"/>
        <w:rPr>
          <w:rFonts w:cs="Times New Roman"/>
          <w:iCs/>
          <w:szCs w:val="24"/>
          <w:lang w:val="hu"/>
        </w:rPr>
      </w:pPr>
      <w:r w:rsidRPr="00D001FE">
        <w:rPr>
          <w:rFonts w:cs="Times New Roman"/>
          <w:szCs w:val="24"/>
          <w:lang w:val="hu"/>
        </w:rPr>
        <w:t xml:space="preserve">Soha ne nyisson ki újra rosszul elhelyezett vagy már eltávolított szűrőt. </w:t>
      </w:r>
    </w:p>
    <w:p w14:paraId="4F5CDE7D" w14:textId="77777777"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A standard eljárásnál, ha az Option™ ELITE szűrő már a hüvelyben van, kerülje a tolóeszköz visszahúzását, majd újbóli előretolását, mivel ez a szűrő idő előtti kinyílását okozhatja.</w:t>
      </w:r>
    </w:p>
    <w:p w14:paraId="52232BF6" w14:textId="77777777"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A standard eljárás során, amint a tolóeszköz kinyitási jelzősávja belép a szűrőtartó fémcsövébe, a szűrőt teljesen ki kell nyitni, és nem lehet újra a hüvelybe juttatni.</w:t>
      </w:r>
    </w:p>
    <w:p w14:paraId="0058F440" w14:textId="77777777"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A vezetődrótos eljárás során, amint az értágító kinyitási jelzősávja belép a szűrőtartó fémcsövébe, a szűrőt teljesen ki kell nyitni, és nem lehet újra a hüvelybe juttatni.</w:t>
      </w:r>
    </w:p>
    <w:p w14:paraId="496FBD6A" w14:textId="77777777" w:rsidR="00B87B98" w:rsidRPr="00D001FE" w:rsidRDefault="00B87B98" w:rsidP="00B87B98">
      <w:pPr>
        <w:pStyle w:val="ListParagraph"/>
        <w:numPr>
          <w:ilvl w:val="0"/>
          <w:numId w:val="5"/>
        </w:numPr>
        <w:rPr>
          <w:rFonts w:cs="Times New Roman"/>
          <w:iCs/>
          <w:szCs w:val="24"/>
          <w:lang w:val="hu"/>
        </w:rPr>
      </w:pPr>
      <w:r w:rsidRPr="00D001FE">
        <w:rPr>
          <w:rFonts w:cs="Times New Roman"/>
          <w:lang w:val="hu"/>
        </w:rPr>
        <w:t>A 100 cm-es rendszer poplitealis és antecubitalis megközelítéshez használatos. A jugularis orientációt nem szabad használni a poplitealis megközelítéshez, és a femoralis orientációt nem szabad használni az antecubitalis megközelítéshez.</w:t>
      </w:r>
    </w:p>
    <w:p w14:paraId="1610D2D5" w14:textId="77777777" w:rsidR="000C109C" w:rsidRPr="00D001FE" w:rsidRDefault="000C109C" w:rsidP="000C109C">
      <w:pPr>
        <w:pStyle w:val="ListParagraph"/>
        <w:numPr>
          <w:ilvl w:val="0"/>
          <w:numId w:val="5"/>
        </w:numPr>
        <w:rPr>
          <w:rFonts w:cs="Times New Roman"/>
          <w:iCs/>
          <w:szCs w:val="24"/>
          <w:lang w:val="hu"/>
        </w:rPr>
      </w:pPr>
      <w:r w:rsidRPr="00D001FE">
        <w:rPr>
          <w:rFonts w:cs="Times New Roman"/>
          <w:lang w:val="hu"/>
        </w:rPr>
        <w:t>Ne használja tovább, ha az eljárás során bármelyik alkatrész megsérült.</w:t>
      </w:r>
    </w:p>
    <w:p w14:paraId="627552C8" w14:textId="01E02E5E" w:rsidR="00406633" w:rsidRPr="00D001FE" w:rsidRDefault="000C109C" w:rsidP="00ED5A79">
      <w:pPr>
        <w:pStyle w:val="ListParagraph"/>
        <w:numPr>
          <w:ilvl w:val="0"/>
          <w:numId w:val="5"/>
        </w:numPr>
        <w:rPr>
          <w:rFonts w:cs="Times New Roman"/>
          <w:iCs/>
          <w:szCs w:val="24"/>
          <w:lang w:val="hu"/>
        </w:rPr>
      </w:pPr>
      <w:r w:rsidRPr="00D001FE">
        <w:rPr>
          <w:rFonts w:cs="Times New Roman"/>
          <w:lang w:val="hu"/>
        </w:rPr>
        <w:t>Ne autoklávozza ezt a terméket, mert ez veszélyeztetheti annak épségét és működését.</w:t>
      </w:r>
    </w:p>
    <w:p w14:paraId="08FD09C6" w14:textId="0DF9C620" w:rsidR="000C109C" w:rsidRPr="00D001FE" w:rsidRDefault="000C109C">
      <w:pPr>
        <w:spacing w:after="0" w:afterAutospacing="0"/>
        <w:rPr>
          <w:rFonts w:cs="Times New Roman"/>
          <w:kern w:val="2"/>
          <w:szCs w:val="24"/>
          <w:lang w:val="hu"/>
          <w14:ligatures w14:val="standardContextual"/>
        </w:rPr>
      </w:pPr>
      <w:r w:rsidRPr="00D001FE">
        <w:rPr>
          <w:rFonts w:cs="Times New Roman"/>
          <w:b/>
          <w:bCs/>
          <w:lang w:val="hu"/>
        </w:rPr>
        <w:t>A szűrő opcionális eltávolítására vonatkozó figyelmeztetések:</w:t>
      </w:r>
    </w:p>
    <w:p w14:paraId="248A072D" w14:textId="77777777" w:rsidR="000C109C" w:rsidRPr="00D001FE" w:rsidRDefault="000C109C" w:rsidP="000C109C">
      <w:pPr>
        <w:pStyle w:val="ListParagraph"/>
        <w:numPr>
          <w:ilvl w:val="0"/>
          <w:numId w:val="3"/>
        </w:numPr>
        <w:rPr>
          <w:rFonts w:cs="Times New Roman"/>
          <w:kern w:val="2"/>
          <w:szCs w:val="24"/>
          <w:lang w:val="hu"/>
          <w14:ligatures w14:val="standardContextual"/>
        </w:rPr>
      </w:pPr>
      <w:r w:rsidRPr="00D001FE">
        <w:rPr>
          <w:rFonts w:cs="Times New Roman"/>
          <w:lang w:val="hu"/>
        </w:rPr>
        <w:t>Nem szabad túlzott erőt kifejteni a szűrő eltávolításához.</w:t>
      </w:r>
    </w:p>
    <w:p w14:paraId="3E3A03FE" w14:textId="77777777" w:rsidR="000C109C" w:rsidRPr="00D001FE" w:rsidRDefault="000C109C" w:rsidP="000C109C">
      <w:pPr>
        <w:pStyle w:val="ListParagraph"/>
        <w:numPr>
          <w:ilvl w:val="0"/>
          <w:numId w:val="3"/>
        </w:numPr>
        <w:rPr>
          <w:rFonts w:cs="Times New Roman"/>
          <w:kern w:val="2"/>
          <w:szCs w:val="24"/>
          <w:lang w:val="hu"/>
          <w14:ligatures w14:val="standardContextual"/>
        </w:rPr>
      </w:pPr>
      <w:r w:rsidRPr="00D001FE">
        <w:rPr>
          <w:rFonts w:cs="Times New Roman"/>
          <w:lang w:val="hu"/>
        </w:rPr>
        <w:t>A szűrő eltávolítását nem szabad megkísérelni, ha trombus van a szűrőben, az IVC-ben vagy a mélyvénákban.</w:t>
      </w:r>
    </w:p>
    <w:p w14:paraId="6748148B" w14:textId="77777777" w:rsidR="000C109C" w:rsidRPr="00D001FE" w:rsidRDefault="000C109C" w:rsidP="000C109C">
      <w:pPr>
        <w:pStyle w:val="ListParagraph"/>
        <w:numPr>
          <w:ilvl w:val="0"/>
          <w:numId w:val="3"/>
        </w:numPr>
        <w:rPr>
          <w:rFonts w:cs="Times New Roman"/>
          <w:kern w:val="2"/>
          <w:szCs w:val="24"/>
          <w:lang w:val="hu"/>
          <w14:ligatures w14:val="standardContextual"/>
        </w:rPr>
      </w:pPr>
      <w:r w:rsidRPr="00D001FE">
        <w:rPr>
          <w:rFonts w:cs="Times New Roman"/>
          <w:lang w:val="hu"/>
        </w:rPr>
        <w:t xml:space="preserve">A szűrő kizárólag a jugularis megközelítés alkalmazásával távolítható el. Mielőtt megpróbálná eltávolítani a szűrőt a jugularis hozzáférési ponton keresztül, győződjön meg arról, hogy a szűrő </w:t>
      </w:r>
      <w:r w:rsidRPr="00D001FE">
        <w:rPr>
          <w:rFonts w:cs="Times New Roman"/>
          <w:lang w:val="hu"/>
        </w:rPr>
        <w:lastRenderedPageBreak/>
        <w:t>eltávolítóhorogja a fej irányába, azaz a jugularis hozzáférési pont felé mutat. A szűrő fej felőli végén lévő eltávolítóhorog az endovaszkuláris hurok behelyezésének helye.</w:t>
      </w:r>
    </w:p>
    <w:p w14:paraId="7864DA4D" w14:textId="77777777" w:rsidR="000C109C" w:rsidRPr="00D001FE" w:rsidRDefault="000C109C" w:rsidP="000C109C">
      <w:pPr>
        <w:pStyle w:val="ListParagraph"/>
        <w:numPr>
          <w:ilvl w:val="0"/>
          <w:numId w:val="3"/>
        </w:numPr>
        <w:rPr>
          <w:rFonts w:cs="Times New Roman"/>
          <w:kern w:val="2"/>
          <w:szCs w:val="24"/>
          <w:lang w:val="hu"/>
          <w14:ligatures w14:val="standardContextual"/>
        </w:rPr>
      </w:pPr>
      <w:r w:rsidRPr="00D001FE">
        <w:rPr>
          <w:rFonts w:cs="Times New Roman"/>
          <w:lang w:val="hu"/>
        </w:rPr>
        <w:t>A szűrőt csak olyan orvosok és klinikai szakemberek távolíthatják el, akik képzettek a perkután beavatkozási módszerek terén.</w:t>
      </w:r>
    </w:p>
    <w:p w14:paraId="2A7F7C45" w14:textId="60A711C6" w:rsidR="008648B6" w:rsidRPr="00D001FE" w:rsidRDefault="000C109C" w:rsidP="00F141FB">
      <w:pPr>
        <w:pStyle w:val="ListParagraph"/>
        <w:numPr>
          <w:ilvl w:val="0"/>
          <w:numId w:val="3"/>
        </w:numPr>
        <w:rPr>
          <w:rFonts w:cs="Times New Roman"/>
          <w:kern w:val="2"/>
          <w:szCs w:val="24"/>
          <w:lang w:val="hu"/>
          <w14:ligatures w14:val="standardContextual"/>
        </w:rPr>
      </w:pPr>
      <w:r w:rsidRPr="00D001FE">
        <w:rPr>
          <w:rFonts w:cs="Times New Roman"/>
          <w:lang w:val="hu"/>
        </w:rPr>
        <w:t>Soha ne nyissa ki újra az eltávolított szűrőt.</w:t>
      </w:r>
      <w:r w:rsidRPr="00D001FE">
        <w:rPr>
          <w:lang w:val="hu"/>
        </w:rPr>
        <w:tab/>
      </w:r>
    </w:p>
    <w:p w14:paraId="4A9AC793" w14:textId="34A7371B" w:rsidR="008648B6" w:rsidRPr="00D001FE" w:rsidRDefault="008648B6" w:rsidP="00F141FB">
      <w:pPr>
        <w:spacing w:after="0" w:afterAutospacing="0"/>
        <w:rPr>
          <w:rFonts w:cs="Times New Roman"/>
          <w:b/>
          <w:bCs/>
        </w:rPr>
      </w:pPr>
      <w:r w:rsidRPr="00D001FE">
        <w:rPr>
          <w:rFonts w:cs="Times New Roman"/>
          <w:b/>
          <w:bCs/>
          <w:lang w:val="hu"/>
        </w:rPr>
        <w:t xml:space="preserve">Óvintézkedések: </w:t>
      </w:r>
    </w:p>
    <w:p w14:paraId="2D5B3F67" w14:textId="77777777" w:rsidR="005F73B3" w:rsidRPr="00D001FE" w:rsidRDefault="005F73B3" w:rsidP="005F73B3">
      <w:pPr>
        <w:pStyle w:val="ListParagraph"/>
        <w:numPr>
          <w:ilvl w:val="0"/>
          <w:numId w:val="4"/>
        </w:numPr>
        <w:jc w:val="both"/>
        <w:rPr>
          <w:rFonts w:cs="Times New Roman"/>
          <w:kern w:val="2"/>
          <w:szCs w:val="24"/>
          <w14:ligatures w14:val="standardContextual"/>
        </w:rPr>
      </w:pPr>
      <w:r w:rsidRPr="00D001FE">
        <w:rPr>
          <w:rFonts w:cs="Times New Roman"/>
          <w:lang w:val="hu"/>
        </w:rPr>
        <w:t>Ha az eljárás bármely szakasza során erős ellenállást tapasztal, szakítsa meg az eljárást, és a folytatás előtt határozza meg a probléma forrását.</w:t>
      </w:r>
    </w:p>
    <w:p w14:paraId="5F6088A1" w14:textId="77777777" w:rsidR="005F73B3" w:rsidRPr="00D001FE" w:rsidRDefault="005F73B3" w:rsidP="005F73B3">
      <w:pPr>
        <w:pStyle w:val="ListParagraph"/>
        <w:numPr>
          <w:ilvl w:val="0"/>
          <w:numId w:val="4"/>
        </w:numPr>
        <w:jc w:val="both"/>
        <w:rPr>
          <w:rFonts w:cs="Times New Roman"/>
          <w:kern w:val="2"/>
          <w:szCs w:val="24"/>
          <w:lang w:val="hu"/>
          <w14:ligatures w14:val="standardContextual"/>
        </w:rPr>
      </w:pPr>
      <w:r w:rsidRPr="00D001FE">
        <w:rPr>
          <w:rFonts w:cs="Times New Roman"/>
          <w:lang w:val="hu"/>
        </w:rPr>
        <w:t>Az Option™ ELITE eltávolítható IVC szűrőrendszert a mellékelt tartozékokkal együtt tesztelték és minősítették. Bármilyen egyéb kiegészítő tartozék használata szövődményeket eredményezhet és/vagy az eljárás sikertelenségét okozhatja.</w:t>
      </w:r>
    </w:p>
    <w:p w14:paraId="4DA9A71F" w14:textId="77777777" w:rsidR="005F73B3" w:rsidRPr="00D001FE" w:rsidRDefault="005F73B3" w:rsidP="005F73B3">
      <w:pPr>
        <w:pStyle w:val="ListParagraph"/>
        <w:numPr>
          <w:ilvl w:val="0"/>
          <w:numId w:val="4"/>
        </w:numPr>
        <w:jc w:val="both"/>
        <w:rPr>
          <w:rFonts w:cs="Times New Roman"/>
          <w:kern w:val="2"/>
          <w:szCs w:val="24"/>
          <w:lang w:val="hu"/>
          <w14:ligatures w14:val="standardContextual"/>
        </w:rPr>
      </w:pPr>
      <w:r w:rsidRPr="00D001FE">
        <w:rPr>
          <w:rFonts w:cs="Times New Roman"/>
          <w:lang w:val="hu"/>
        </w:rPr>
        <w:t>Az anatómiai eltérések megnehezíthetik a szűrő behelyezését és kinyitását. A jelen használati utasítások körültekintő betartása lerövidítheti a beültetéshez szükséges időt, és csökkentheti a problémák előfordulásának valószínűségét.</w:t>
      </w:r>
    </w:p>
    <w:p w14:paraId="42951DA9" w14:textId="77777777" w:rsidR="005F73B3" w:rsidRPr="00D001FE" w:rsidRDefault="005F73B3" w:rsidP="005F73B3">
      <w:pPr>
        <w:pStyle w:val="ListParagraph"/>
        <w:numPr>
          <w:ilvl w:val="0"/>
          <w:numId w:val="4"/>
        </w:numPr>
        <w:jc w:val="both"/>
        <w:rPr>
          <w:rFonts w:cs="Times New Roman"/>
          <w:kern w:val="2"/>
          <w:szCs w:val="24"/>
          <w:lang w:val="hu"/>
          <w14:ligatures w14:val="standardContextual"/>
        </w:rPr>
      </w:pPr>
      <w:r w:rsidRPr="00D001FE">
        <w:rPr>
          <w:rFonts w:cs="Times New Roman"/>
          <w:lang w:val="hu"/>
        </w:rPr>
        <w:t>Gerincdeformációk: fontos körültekintően eljárni, amikor jelentős kyphoscoliosisos gerincdeformitással élő betegeknél tervezik a beültetést, mivel az IVC követheti ezen anatómiai deformitások lefutását.</w:t>
      </w:r>
    </w:p>
    <w:p w14:paraId="42EE87AF" w14:textId="77777777" w:rsidR="00B87B98" w:rsidRPr="00D001FE" w:rsidRDefault="00B87B98" w:rsidP="00B87B98">
      <w:pPr>
        <w:pStyle w:val="ListParagraph"/>
        <w:numPr>
          <w:ilvl w:val="0"/>
          <w:numId w:val="4"/>
        </w:numPr>
        <w:jc w:val="both"/>
        <w:rPr>
          <w:rFonts w:cs="Times New Roman"/>
          <w:kern w:val="2"/>
          <w:szCs w:val="24"/>
          <w:lang w:val="hu"/>
          <w14:ligatures w14:val="standardContextual"/>
        </w:rPr>
      </w:pPr>
      <w:r w:rsidRPr="00D001FE">
        <w:rPr>
          <w:rFonts w:cs="Times New Roman"/>
          <w:lang w:val="hu"/>
        </w:rPr>
        <w:t>Ezen eszköz tolóeszköz összetevője a következő, CMR 1B besorolású anyagot tartalmazza 0,1 tömegszázalék feletti koncentrációban: Kobalt; CAS sz. 7440-48-4; EC sz. 231-158-0. A jelenlegi tudományos bizonyítékok alátámasztják, hogy a kobaltötvözetekből vagy kobaltot tartalmazó rozsdamentes acélötvözetekből készült orvostechnikai eszközök nem okoznak fokozott rákkockázatot vagy káros reprodukciós hatásokat.</w:t>
      </w:r>
    </w:p>
    <w:p w14:paraId="2ADBDDDB" w14:textId="5656190B" w:rsidR="00EF1058" w:rsidRPr="00D001FE" w:rsidRDefault="00EF1058" w:rsidP="00EF1058">
      <w:pPr>
        <w:pStyle w:val="Heading1"/>
        <w:rPr>
          <w:rFonts w:cs="Times New Roman"/>
          <w:color w:val="auto"/>
          <w:kern w:val="36"/>
          <w:szCs w:val="24"/>
          <w14:ligatures w14:val="standardContextual"/>
        </w:rPr>
      </w:pPr>
      <w:bookmarkStart w:id="21" w:name="_Toc240531958"/>
      <w:r w:rsidRPr="00D001FE">
        <w:rPr>
          <w:rFonts w:cs="Times New Roman"/>
          <w:bCs/>
          <w:color w:val="auto"/>
          <w:lang w:val="hu"/>
        </w:rPr>
        <w:t>MR-biztonság</w:t>
      </w:r>
      <w:bookmarkEnd w:id="21"/>
    </w:p>
    <w:p w14:paraId="5126B506" w14:textId="77777777" w:rsidR="00EF1058" w:rsidRPr="00D001FE" w:rsidRDefault="00EF1058">
      <w:pPr>
        <w:spacing w:after="0" w:afterAutospacing="0"/>
        <w:rPr>
          <w:rFonts w:cs="Times New Roman"/>
          <w:kern w:val="2"/>
          <w:szCs w:val="24"/>
          <w:lang w:val="hu"/>
          <w14:ligatures w14:val="standardContextual"/>
        </w:rPr>
      </w:pPr>
      <w:r w:rsidRPr="00D001FE">
        <w:rPr>
          <w:rFonts w:cs="Times New Roman"/>
          <w:lang w:val="hu"/>
        </w:rPr>
        <w:t>Nem klinikai vizsgálatok során bizonyították, hogy az Option™ ELITE eltávolítható IVC szűrőrendszer MR-környezetben feltételesen biztonságos. Az Option™ ELITE eltávolítható IVC szűrőrendszerrel rendelkező beteg biztonságosan vizsgálható közvetlenül a beültetés után az alábbi feltételek mellett:</w:t>
      </w:r>
    </w:p>
    <w:p w14:paraId="7C7D1594" w14:textId="77777777" w:rsidR="00EF1058" w:rsidRPr="00D001FE" w:rsidRDefault="00EF1058">
      <w:pPr>
        <w:pStyle w:val="ListParagraph"/>
        <w:numPr>
          <w:ilvl w:val="0"/>
          <w:numId w:val="21"/>
        </w:numPr>
        <w:rPr>
          <w:rFonts w:cs="Times New Roman"/>
          <w:kern w:val="2"/>
          <w14:ligatures w14:val="standardContextual"/>
        </w:rPr>
      </w:pPr>
      <w:r w:rsidRPr="00D001FE">
        <w:rPr>
          <w:rFonts w:cs="Times New Roman"/>
          <w:lang w:val="hu"/>
        </w:rPr>
        <w:t>3 teslás statikus mágneses mező</w:t>
      </w:r>
    </w:p>
    <w:p w14:paraId="65B1C826" w14:textId="0F3CB48A" w:rsidR="00EF1058" w:rsidRPr="00D001FE" w:rsidRDefault="00EF1058">
      <w:pPr>
        <w:pStyle w:val="ListParagraph"/>
        <w:numPr>
          <w:ilvl w:val="0"/>
          <w:numId w:val="21"/>
        </w:numPr>
        <w:rPr>
          <w:rFonts w:cs="Times New Roman"/>
          <w:lang w:val="fr-FR"/>
        </w:rPr>
      </w:pPr>
      <w:r w:rsidRPr="00D001FE">
        <w:rPr>
          <w:rFonts w:cs="Times New Roman"/>
          <w:lang w:val="hu"/>
        </w:rPr>
        <w:t>A mágneses térerősség térbeli gradiense legfeljebb 720 </w:t>
      </w:r>
      <w:r w:rsidR="00FC2457" w:rsidRPr="00D001FE">
        <w:rPr>
          <w:rFonts w:cs="Times New Roman"/>
          <w:lang w:val="hu"/>
        </w:rPr>
        <w:t>Gauss</w:t>
      </w:r>
      <w:r w:rsidRPr="00D001FE">
        <w:rPr>
          <w:rFonts w:cs="Times New Roman"/>
          <w:lang w:val="hu"/>
        </w:rPr>
        <w:t>/cm</w:t>
      </w:r>
    </w:p>
    <w:p w14:paraId="70583D88" w14:textId="77777777" w:rsidR="00EF1058" w:rsidRPr="00D001FE" w:rsidRDefault="00EF1058">
      <w:pPr>
        <w:pStyle w:val="ListParagraph"/>
        <w:numPr>
          <w:ilvl w:val="0"/>
          <w:numId w:val="21"/>
        </w:numPr>
        <w:rPr>
          <w:rFonts w:cs="Times New Roman"/>
          <w:lang w:val="fr-FR"/>
        </w:rPr>
      </w:pPr>
      <w:r w:rsidRPr="00D001FE">
        <w:rPr>
          <w:rFonts w:cs="Times New Roman"/>
          <w:lang w:val="hu"/>
        </w:rPr>
        <w:t>15 perc vizsgálat során a teljes testre átlagolt fajlagos elnyelési arány (SAR) átlagosan 3,0 W/kg</w:t>
      </w:r>
    </w:p>
    <w:p w14:paraId="0A862649" w14:textId="24DF6098" w:rsidR="00EF1058" w:rsidRPr="00D001FE" w:rsidRDefault="00EF1058">
      <w:pPr>
        <w:spacing w:after="0" w:afterAutospacing="0"/>
        <w:rPr>
          <w:rFonts w:cs="Times New Roman"/>
          <w:lang w:val="hu"/>
        </w:rPr>
      </w:pPr>
      <w:r w:rsidRPr="00D001FE">
        <w:rPr>
          <w:rFonts w:cs="Times New Roman"/>
          <w:lang w:val="hu"/>
        </w:rPr>
        <w:t>Nem klinikai vizsgálatok során az Option™ ELITE eltávolítható IVC szűrőrendszer 1,70 °C-os vagy annál kisebb hőmérséklet-emelkedést mutatott 15 percig tartó MR-vizsgálat során 3,0 W/kg-os teljes testre átlagolt fajlagos elnyelési arány (SAR) mellett, egy 3,0 teslás General Electric Healthcare MR-berendezés használata esetén. A kalorimetria segítségével számított SAR értéke 2,8 W/kg volt. Az MR képminősége romolhat, ha a célterület az Option™ ELITE szűrővel megegyező, vagy ahhoz viszonylag közeli területen helyezkedik el. Emiatt szükséges lehet az MR képalkotás paramétereinek optimalizálására, ezáltal kompenzálva a fémes implantátum jelenlétét.</w:t>
      </w:r>
    </w:p>
    <w:p w14:paraId="25CCAD24" w14:textId="77777777" w:rsidR="00EF1058" w:rsidRPr="00D001FE" w:rsidRDefault="00EF1058">
      <w:pPr>
        <w:spacing w:after="0" w:afterAutospacing="0"/>
        <w:rPr>
          <w:rFonts w:cs="Times New Roman"/>
          <w:kern w:val="2"/>
          <w:szCs w:val="24"/>
          <w:lang w:val="hu"/>
          <w14:ligatures w14:val="standardContextual"/>
        </w:rPr>
      </w:pPr>
    </w:p>
    <w:p w14:paraId="104D71FD" w14:textId="5242FA5D" w:rsidR="000F3BD2" w:rsidRPr="00D001FE" w:rsidRDefault="008745ED" w:rsidP="000F3BD2">
      <w:pPr>
        <w:pStyle w:val="Heading1"/>
        <w:rPr>
          <w:rFonts w:cs="Times New Roman"/>
          <w:color w:val="auto"/>
          <w:lang w:val="hu"/>
        </w:rPr>
      </w:pPr>
      <w:bookmarkStart w:id="22" w:name="_Toc240531959"/>
      <w:r w:rsidRPr="00D001FE">
        <w:rPr>
          <w:rFonts w:cs="Times New Roman"/>
          <w:bCs/>
          <w:color w:val="auto"/>
          <w:lang w:val="hu"/>
        </w:rPr>
        <w:t>A biztonságosság egyéb releváns szempontjai, ideértve a helyszíni biztonsági korrekciós intézkedések összefoglalóját (FSCA, beleértve az FSN-t is)</w:t>
      </w:r>
      <w:bookmarkEnd w:id="22"/>
    </w:p>
    <w:p w14:paraId="0AEB5D8B" w14:textId="77777777" w:rsidR="00663763" w:rsidRPr="00D001FE" w:rsidRDefault="00663763" w:rsidP="00663763">
      <w:pPr>
        <w:pStyle w:val="NormalWeb"/>
        <w:rPr>
          <w:lang w:val="hu"/>
        </w:rPr>
      </w:pPr>
      <w:r w:rsidRPr="00D001FE">
        <w:rPr>
          <w:lang w:val="hu"/>
        </w:rPr>
        <w:lastRenderedPageBreak/>
        <w:t>Az Option ELITE eltávolítható vena cava szűrőrendszer biztonsági profilja összhangban van a eltávolítható vena cava inferior szűrőkkel kapcsolatos ismert kockázatokkal, beleértve az migrációt, törést, perforációt, trombózist, embolizációt, a szűrő dőlését és a kivételi eljárásokkal járó szövődményeket.</w:t>
      </w:r>
    </w:p>
    <w:p w14:paraId="1A7CA2B2" w14:textId="77777777" w:rsidR="00635CB0" w:rsidRPr="00D001FE" w:rsidRDefault="00635CB0">
      <w:pPr>
        <w:rPr>
          <w:rFonts w:cs="Times New Roman"/>
          <w:kern w:val="2"/>
          <w:szCs w:val="24"/>
          <w:lang w:val="hu"/>
          <w14:ligatures w14:val="standardContextual"/>
        </w:rPr>
      </w:pPr>
      <w:r w:rsidRPr="00D001FE">
        <w:rPr>
          <w:rFonts w:cs="Times New Roman"/>
          <w:lang w:val="hu"/>
        </w:rPr>
        <w:t>2023-ban helyszíni biztonsági korrekciós intézkedést (FSCA) kezdeményeztek az Option ELITE eltávolítható vena cava szűrőrendszerrel kapcsolatban, hogy kezeljenek egy lehetséges eszközteljesítmény-problémát, amely befolyásolhatta a szűrő kívánt teljesítményét, és tüdőembóliához vezethet. A vonatkozó szabályozási követelményeknek megfelelően kapcsolódó terepi biztonsági közleményeket (FSN) adtak ki az érintett ügyfeleknek/felhasználóknak.</w:t>
      </w:r>
    </w:p>
    <w:p w14:paraId="4B4CE4B6" w14:textId="77777777" w:rsidR="00A5743D" w:rsidRPr="00D001FE" w:rsidRDefault="00A5743D">
      <w:pPr>
        <w:rPr>
          <w:rFonts w:cs="Times New Roman"/>
          <w:kern w:val="2"/>
          <w:szCs w:val="24"/>
          <w:lang w:val="hu"/>
          <w14:ligatures w14:val="standardContextual"/>
        </w:rPr>
      </w:pPr>
      <w:r w:rsidRPr="00D001FE">
        <w:rPr>
          <w:rFonts w:cs="Times New Roman"/>
          <w:lang w:val="hu"/>
        </w:rPr>
        <w:t>Az FSCA-t és a későbbi forgalomba hozatal utáni adatokat a folyamatos forgalomba hozatal utáni felügyeleti és vigilancia tevékenységek részeként felülvizsgálták. A rendelkezésre álló és eddig áttekintett adatok alapján nem azonosítottak olyan új biztonsági jelet, amely további kockázatkezelési intézkedéseket vagy a jelenlegi előny-kockázat értékelés módosítását tenné szükségessé.</w:t>
      </w:r>
    </w:p>
    <w:p w14:paraId="45ECB646" w14:textId="757F583F" w:rsidR="008745ED" w:rsidRPr="00D001FE" w:rsidRDefault="00663763" w:rsidP="00663763">
      <w:pPr>
        <w:pStyle w:val="NormalWeb"/>
        <w:rPr>
          <w:lang w:val="hu"/>
        </w:rPr>
      </w:pPr>
      <w:r w:rsidRPr="00D001FE">
        <w:rPr>
          <w:lang w:val="hu"/>
        </w:rPr>
        <w:t>Az Option ELITE eltávolítható vena cava szűrőrendszer átlagos előny-kockázat profilja továbbra is elfogadható, ha a használati utasításnak megfelelően használják.</w:t>
      </w:r>
    </w:p>
    <w:p w14:paraId="21FC0F42" w14:textId="61375AC6" w:rsidR="008745ED" w:rsidRPr="00D001FE" w:rsidRDefault="008745ED" w:rsidP="00170FE5">
      <w:pPr>
        <w:pStyle w:val="Heading1"/>
        <w:numPr>
          <w:ilvl w:val="0"/>
          <w:numId w:val="2"/>
        </w:numPr>
        <w:rPr>
          <w:rFonts w:cs="Times New Roman"/>
          <w:color w:val="auto"/>
          <w:lang w:val="hu"/>
        </w:rPr>
      </w:pPr>
      <w:bookmarkStart w:id="23" w:name="_Toc240531960"/>
      <w:r w:rsidRPr="00D001FE">
        <w:rPr>
          <w:rFonts w:cs="Times New Roman"/>
          <w:bCs/>
          <w:color w:val="auto"/>
          <w:lang w:val="hu"/>
        </w:rPr>
        <w:t>A klinikai értékelés és a forgalomba hozatalt követő klinikai követés (PM</w:t>
      </w:r>
      <w:r w:rsidR="005E088E">
        <w:rPr>
          <w:rFonts w:cs="Times New Roman"/>
          <w:bCs/>
          <w:color w:val="auto"/>
          <w:lang w:val="hu"/>
        </w:rPr>
        <w:t>C</w:t>
      </w:r>
      <w:r w:rsidRPr="00D001FE">
        <w:rPr>
          <w:rFonts w:cs="Times New Roman"/>
          <w:bCs/>
          <w:color w:val="auto"/>
          <w:lang w:val="hu"/>
        </w:rPr>
        <w:t>F) összefoglalója</w:t>
      </w:r>
      <w:bookmarkEnd w:id="23"/>
    </w:p>
    <w:p w14:paraId="72FE8271" w14:textId="77777777" w:rsidR="00042B91" w:rsidRPr="00D001FE" w:rsidRDefault="00042B91" w:rsidP="00042B91">
      <w:pPr>
        <w:spacing w:after="0" w:afterAutospacing="0" w:line="240" w:lineRule="auto"/>
        <w:rPr>
          <w:rFonts w:cs="Times New Roman"/>
          <w:lang w:val="hu"/>
        </w:rPr>
      </w:pPr>
    </w:p>
    <w:p w14:paraId="17975620" w14:textId="0587C87B" w:rsidR="006E5FF7" w:rsidRPr="00D001FE" w:rsidRDefault="008745ED" w:rsidP="00265864">
      <w:pPr>
        <w:pStyle w:val="Heading1"/>
        <w:rPr>
          <w:rFonts w:cs="Times New Roman"/>
          <w:color w:val="auto"/>
          <w:lang w:val="hu"/>
        </w:rPr>
      </w:pPr>
      <w:bookmarkStart w:id="24" w:name="_Toc240531961"/>
      <w:r w:rsidRPr="00D001FE">
        <w:rPr>
          <w:rFonts w:cs="Times New Roman"/>
          <w:bCs/>
          <w:color w:val="auto"/>
          <w:lang w:val="hu"/>
        </w:rPr>
        <w:t>Az egyenértékű eszközzel kapcsolatos klinikai adatok összefoglalása, ha vannak</w:t>
      </w:r>
      <w:bookmarkEnd w:id="24"/>
      <w:r w:rsidRPr="00D001FE">
        <w:rPr>
          <w:rFonts w:cs="Times New Roman"/>
          <w:bCs/>
          <w:color w:val="auto"/>
          <w:lang w:val="hu"/>
        </w:rPr>
        <w:t xml:space="preserve"> </w:t>
      </w:r>
    </w:p>
    <w:p w14:paraId="6B0FE2F5" w14:textId="77777777" w:rsidR="003C50D3" w:rsidRPr="00D001FE" w:rsidRDefault="003C50D3" w:rsidP="00513D85">
      <w:pPr>
        <w:spacing w:after="0" w:afterAutospacing="0" w:line="240" w:lineRule="auto"/>
        <w:rPr>
          <w:rFonts w:cs="Times New Roman"/>
          <w:iCs/>
          <w:lang w:val="hu"/>
        </w:rPr>
      </w:pPr>
    </w:p>
    <w:p w14:paraId="2AC0557C" w14:textId="68CC98B1" w:rsidR="003A75BD" w:rsidRPr="00D001FE" w:rsidRDefault="003A75BD" w:rsidP="003A75BD">
      <w:pPr>
        <w:spacing w:after="0" w:afterAutospacing="0" w:line="240" w:lineRule="auto"/>
        <w:rPr>
          <w:rFonts w:cs="Times New Roman"/>
          <w:iCs/>
          <w:lang w:val="hu"/>
        </w:rPr>
      </w:pPr>
      <w:r w:rsidRPr="00D001FE">
        <w:rPr>
          <w:rFonts w:cs="Times New Roman"/>
          <w:lang w:val="hu"/>
        </w:rPr>
        <w:t>Az Option ELITE eltávolítható vena cava szűrőrendszer biztonságosságának és klinikai teljesítményének alátámasztására elsődleges bizonyítékként nem használtak fel egyenértékű eszközből származó klinikai adatokat. A klinikai értékelés eszközspecifikus klinikai adatokon alapul, amelyeket a vena cava inferior (IVC) szűrőkre vonatkozó legmodernebb szakirodalom és a vonatkozó forgalomba hozatal utáni felügyeleti adatok támasztanak alá.</w:t>
      </w:r>
    </w:p>
    <w:p w14:paraId="2F9C52F6" w14:textId="77777777" w:rsidR="003A75BD" w:rsidRPr="00D001FE" w:rsidRDefault="003A75BD" w:rsidP="003A75BD">
      <w:pPr>
        <w:spacing w:after="0" w:afterAutospacing="0" w:line="240" w:lineRule="auto"/>
        <w:rPr>
          <w:rFonts w:cs="Times New Roman"/>
          <w:iCs/>
          <w:lang w:val="hu"/>
        </w:rPr>
      </w:pPr>
    </w:p>
    <w:p w14:paraId="6C62E5D2" w14:textId="77777777" w:rsidR="003C147E" w:rsidRPr="00D001FE" w:rsidRDefault="003C147E">
      <w:pPr>
        <w:spacing w:after="0" w:afterAutospacing="0"/>
        <w:rPr>
          <w:rFonts w:cs="Times New Roman"/>
          <w:kern w:val="2"/>
          <w:szCs w:val="24"/>
          <w:lang w:val="hu"/>
          <w14:ligatures w14:val="standardContextual"/>
        </w:rPr>
      </w:pPr>
      <w:r w:rsidRPr="00D001FE">
        <w:rPr>
          <w:rFonts w:cs="Times New Roman"/>
          <w:lang w:val="hu"/>
        </w:rPr>
        <w:t>Az Option ELITE eszköz egy eltávolítható IVC szűrő, amely megalapozott klinikai előzményekkel és régóta fennálló klinikai alkalmazással rendelkezik. Adott esetben a klinikai értékelés során áttekintették a hasonló, kivehető IVC szűrőkről publikált szakirodalmat, hogy a biztonsági és teljesítménybeli eredményeket a jelenlegi orvosi gyakorlatban kontextusba helyezzék; azonban a megfelelőségértékeléshez nem támaszkodtak az egyenértékűség hivatalos igazolására.</w:t>
      </w:r>
    </w:p>
    <w:p w14:paraId="5715ABCA" w14:textId="77777777" w:rsidR="00265864" w:rsidRPr="00D001FE" w:rsidRDefault="00265864" w:rsidP="00265864">
      <w:pPr>
        <w:spacing w:after="0" w:afterAutospacing="0" w:line="240" w:lineRule="auto"/>
        <w:rPr>
          <w:rFonts w:cs="Times New Roman"/>
          <w:i/>
          <w:lang w:val="hu"/>
        </w:rPr>
      </w:pPr>
    </w:p>
    <w:p w14:paraId="46CE7D79" w14:textId="2B10E133" w:rsidR="008745ED" w:rsidRPr="00D001FE" w:rsidRDefault="008745ED" w:rsidP="00042B91">
      <w:pPr>
        <w:pStyle w:val="Heading1"/>
        <w:rPr>
          <w:rFonts w:cs="Times New Roman"/>
          <w:color w:val="auto"/>
          <w:lang w:val="hu"/>
        </w:rPr>
      </w:pPr>
      <w:bookmarkStart w:id="25" w:name="_Toc240531962"/>
      <w:r w:rsidRPr="00D001FE">
        <w:rPr>
          <w:rFonts w:cs="Times New Roman"/>
          <w:bCs/>
          <w:color w:val="auto"/>
          <w:lang w:val="hu"/>
        </w:rPr>
        <w:t>Az elvégzett klinikai vizsgálatok adatainak összefoglalója a CE-jelölés előtt, ha vannak ilyenek</w:t>
      </w:r>
      <w:bookmarkEnd w:id="25"/>
      <w:r w:rsidRPr="00D001FE">
        <w:rPr>
          <w:rFonts w:cs="Times New Roman"/>
          <w:bCs/>
          <w:color w:val="auto"/>
          <w:lang w:val="hu"/>
        </w:rPr>
        <w:t xml:space="preserve"> </w:t>
      </w:r>
    </w:p>
    <w:p w14:paraId="206789F9" w14:textId="73A15B57" w:rsidR="00CC4F62" w:rsidRPr="00D001FE" w:rsidRDefault="00D845CC">
      <w:pPr>
        <w:rPr>
          <w:rFonts w:cs="Times New Roman"/>
          <w:kern w:val="2"/>
          <w:szCs w:val="24"/>
          <w:lang w:val="hu"/>
          <w14:ligatures w14:val="standardContextual"/>
        </w:rPr>
      </w:pPr>
      <w:r w:rsidRPr="00D001FE">
        <w:rPr>
          <w:rFonts w:cs="Times New Roman"/>
          <w:lang w:val="hu"/>
        </w:rPr>
        <w:t xml:space="preserve">Nincsenek ilyenek. A CE-jelölés azonosítása előtt nem végeztek klinikai vizsgálatokat az Option ELITE eltávolítható vena cava szűrőrendszerrel kapcsolatban. </w:t>
      </w:r>
    </w:p>
    <w:p w14:paraId="49E4AA89" w14:textId="235640E0" w:rsidR="00042B91" w:rsidRPr="00D001FE" w:rsidRDefault="008745ED" w:rsidP="00042B91">
      <w:pPr>
        <w:pStyle w:val="Heading1"/>
        <w:rPr>
          <w:rFonts w:cs="Times New Roman"/>
          <w:color w:val="auto"/>
          <w:lang w:val="hu"/>
        </w:rPr>
      </w:pPr>
      <w:bookmarkStart w:id="26" w:name="_Toc240531963"/>
      <w:r w:rsidRPr="00D001FE">
        <w:rPr>
          <w:rFonts w:cs="Times New Roman"/>
          <w:bCs/>
          <w:color w:val="auto"/>
          <w:lang w:val="hu"/>
        </w:rPr>
        <w:t>Más forrásokból származó klinikai adatok összefoglalása, ha vannak ilyenek</w:t>
      </w:r>
      <w:bookmarkEnd w:id="26"/>
      <w:r w:rsidRPr="00D001FE">
        <w:rPr>
          <w:rFonts w:cs="Times New Roman"/>
          <w:bCs/>
          <w:color w:val="auto"/>
          <w:lang w:val="hu"/>
        </w:rPr>
        <w:t xml:space="preserve"> </w:t>
      </w:r>
    </w:p>
    <w:p w14:paraId="6FC7CABC" w14:textId="650C35F8" w:rsidR="000463DC" w:rsidRPr="00D001FE" w:rsidRDefault="00CC4F62" w:rsidP="00201AAB">
      <w:pPr>
        <w:rPr>
          <w:rFonts w:cs="Times New Roman"/>
          <w:kern w:val="2"/>
          <w:szCs w:val="24"/>
          <w:lang w:val="hu"/>
          <w14:ligatures w14:val="standardContextual"/>
        </w:rPr>
      </w:pPr>
      <w:r w:rsidRPr="00D001FE">
        <w:rPr>
          <w:rFonts w:cs="Times New Roman"/>
          <w:lang w:val="hu"/>
        </w:rPr>
        <w:t xml:space="preserve">Az Option ELITE eltávolítható vena cava szűrőrendszer biztonságosságát és klinikai teljesítményét alátámasztó további klinikai bizonyítékok az adott eszközzel kapcsolatban publikált szakirodalomból, az eltávolítható IVC szűrőkre vonatkozó legmodernebb szakirodalomból, a forgalomba hozatal utáni </w:t>
      </w:r>
      <w:r w:rsidRPr="00D001FE">
        <w:rPr>
          <w:rFonts w:cs="Times New Roman"/>
          <w:lang w:val="hu"/>
        </w:rPr>
        <w:lastRenderedPageBreak/>
        <w:t>felügyeletből, a vigilancia adatokból és a forgalomba hozatal utáni tervezett klinikai utánkövetési tevékenységekből származnak. Ezek a források alátámasztják az eszközspecifikus klinikai bizonyítékok kontextuális értelmezését, és segítenek megerősíteni, hogy az ismert biztonsági és teljesítményprofilt megfelelően figyelemmel kísérik az eszköz teljes életciklusa alatt.</w:t>
      </w:r>
    </w:p>
    <w:p w14:paraId="54474C85" w14:textId="77777777" w:rsidR="00CC4F62" w:rsidRPr="00D001FE" w:rsidRDefault="00CC4F62">
      <w:pPr>
        <w:rPr>
          <w:rFonts w:cs="Times New Roman"/>
          <w:kern w:val="2"/>
          <w:szCs w:val="24"/>
          <w:lang w:val="hu"/>
          <w14:ligatures w14:val="standardContextual"/>
        </w:rPr>
      </w:pPr>
      <w:r w:rsidRPr="00D001FE">
        <w:rPr>
          <w:rFonts w:cs="Times New Roman"/>
          <w:lang w:val="hu"/>
        </w:rPr>
        <w:t>Az alany-eszköz szakirodalmat és az összehasonlító eszköz szakirodalmat különálló, nem összevont, kontextuális bizonyítékfolyamként tekintjük át. Az összehasonlító eszközre vonatkozó szakirodalom az eltávolítható IVC szűrők jelenlegi állásának és a várható klinikai mintázatoknak a leírására szolgál, míg az alany eszközére vonatkozó szakirodalom az Option ELITE eszközzel kapcsolatos publikált tapasztalatokkal való összhang felmérésére. Ezek az irodalmi források nem határoznak meg elfogadási kritériumokat, nem helyettesítik az eszközspecifikus klinikai bizonyítékokat, és nem határozzák meg függetlenül a megfelelőséget.</w:t>
      </w:r>
    </w:p>
    <w:p w14:paraId="3FF3279B" w14:textId="77777777" w:rsidR="005A55B1" w:rsidRPr="00D001FE" w:rsidRDefault="005A55B1">
      <w:pPr>
        <w:rPr>
          <w:rFonts w:cs="Times New Roman"/>
          <w:kern w:val="2"/>
          <w:szCs w:val="24"/>
          <w:lang w:val="hu"/>
          <w14:ligatures w14:val="standardContextual"/>
        </w:rPr>
      </w:pPr>
      <w:r w:rsidRPr="00D001FE">
        <w:rPr>
          <w:rFonts w:cs="Times New Roman"/>
          <w:lang w:val="hu"/>
        </w:rPr>
        <w:t>A publikált szakirodalom és a nyilvántartásokon alapuló bizonyítékok az eltávolítható IVC szűrők klinikai alkalmazását írják le olyan betegpopulációkban, ahol fennáll a vénás tromboembólia kockázata, az antikoaguláció ellenjavallt, az antikoaguláció sikertelen volt, vagy folyamatosan szükség van tüdőembólia-védelemre. Ezek az adatok kontextust adnak a várható eredményekhez, például a PE előfordulása, a DVT, az eltávolítás sikeressége, a behelyezés sikeressége, a szűrővel kapcsolatos szövődmények és a mortalitás, miközben figyelembe veszik a vizsgálat felépítésében, a betegek kockázatában, a követési időtartamban, a végpontok definícióiban és a tartózkodási idő jelentésében mutatkozó különbségeket.</w:t>
      </w:r>
    </w:p>
    <w:p w14:paraId="20DC0FE7" w14:textId="77777777" w:rsidR="00CC4F62" w:rsidRPr="00D001FE" w:rsidRDefault="00CC4F62">
      <w:pPr>
        <w:rPr>
          <w:rFonts w:cs="Times New Roman"/>
          <w:kern w:val="2"/>
          <w:szCs w:val="24"/>
          <w:lang w:val="hu"/>
          <w14:ligatures w14:val="standardContextual"/>
        </w:rPr>
      </w:pPr>
      <w:r w:rsidRPr="00D001FE">
        <w:rPr>
          <w:rFonts w:cs="Times New Roman"/>
          <w:lang w:val="hu"/>
        </w:rPr>
        <w:t>A forgalomba hozatal utáni felügyeleti és vigilanciai adatokat a folyamatos klinikai és forgalomba hozatal utáni monitoring részeként szintén felülvizsgálják. Ezek a források magukban foglalják a panasztrendeket, a vigilancia jelentéseket, a helyszíni biztonsági korrekciós intézkedések felülvizsgálatát, a szabályozási adatbázisok monitorozását és egyéb forgalomba hozatal utáni felügyeleti eredményeket. A rendelkezésre álló forgalomba hozatal utáni felügyeleti és vigilancia bizonyítékok nem azonosítottak új vagy újonnan felmerülő biztonsági jeleket az eltávolítható IVC szűrőkkel kapcsolatos ismert és előre látható kockázatokon túl.</w:t>
      </w:r>
    </w:p>
    <w:p w14:paraId="2C23E388" w14:textId="77777777" w:rsidR="00CC4F62" w:rsidRPr="00D001FE" w:rsidRDefault="00CC4F62">
      <w:pPr>
        <w:rPr>
          <w:rFonts w:cs="Times New Roman"/>
          <w:kern w:val="2"/>
          <w:szCs w:val="24"/>
          <w:lang w:val="hu"/>
          <w14:ligatures w14:val="standardContextual"/>
        </w:rPr>
      </w:pPr>
      <w:r w:rsidRPr="00D001FE">
        <w:rPr>
          <w:rFonts w:cs="Times New Roman"/>
          <w:lang w:val="hu"/>
        </w:rPr>
        <w:t>A tervezett forgalomba hozatal utáni klinikai utánkövetési tevékenységek közé tartoznak az általános utánkövetési módszerek és egy célzott, prospektív, 4. szintű felmérésen alapuló tevékenység. A felmérés megfigyeléses és nem intervenciós, és célja a rutinszerű klinikai alkalmazás során strukturált követési információk gyűjtése, beleértve a tartózkodási időt, a visszakeresési állapotot, a szűrővel kapcsolatos biztonsági eredményeket és a legfontosabb klinikai eredményeket. Ezek a tevékenységek a folyamatos életciklus-monitorozás és jelészlelés támogatására szolgálnak, és nem céljuk különálló hosszú távú teljesítményre vonatkozó igények megalapozása.</w:t>
      </w:r>
    </w:p>
    <w:p w14:paraId="6A1244C4" w14:textId="77777777" w:rsidR="00CC4F62" w:rsidRPr="00D001FE" w:rsidRDefault="00CC4F62">
      <w:pPr>
        <w:rPr>
          <w:rFonts w:cs="Times New Roman"/>
          <w:kern w:val="2"/>
          <w:szCs w:val="24"/>
          <w:lang w:val="hu"/>
          <w14:ligatures w14:val="standardContextual"/>
        </w:rPr>
      </w:pPr>
      <w:r w:rsidRPr="00D001FE">
        <w:rPr>
          <w:rFonts w:cs="Times New Roman"/>
          <w:lang w:val="hu"/>
        </w:rPr>
        <w:t xml:space="preserve">Az eszközspecifikus klinikai vizsgálatokból és a forgalomba hozatal utáni klinikai utánkövetési adatkészletekből származó átfogó mennyiségi biztonsági és teljesítménybeli eredményeket az 5.4. szakasz foglalja össze. Az 5.3. szakasz ezért az egyéb klinikai adatforrások és a folyamatos forgalomba hozatal utáni </w:t>
      </w:r>
      <w:r w:rsidRPr="00D001FE">
        <w:rPr>
          <w:rFonts w:cs="Times New Roman"/>
          <w:lang w:val="hu"/>
        </w:rPr>
        <w:lastRenderedPageBreak/>
        <w:t>bizonyítékgyűjtés szerepére korlátozódik, amelyek alátámasztják a kontextuális értelmezést és az előny-kockázat profil folyamatos megerősítését.</w:t>
      </w:r>
    </w:p>
    <w:p w14:paraId="2F0F8771" w14:textId="77777777" w:rsidR="00DA2517" w:rsidRPr="00D001FE" w:rsidRDefault="00DA2517" w:rsidP="00B53587">
      <w:pPr>
        <w:pStyle w:val="NormalWeb"/>
        <w:spacing w:before="0" w:beforeAutospacing="0" w:after="0" w:afterAutospacing="0"/>
        <w:rPr>
          <w:lang w:val="hu"/>
        </w:rPr>
      </w:pPr>
    </w:p>
    <w:p w14:paraId="0F01E5AD" w14:textId="5DF2BB7A" w:rsidR="008745ED" w:rsidRPr="00D001FE" w:rsidRDefault="008745ED" w:rsidP="00042B91">
      <w:pPr>
        <w:pStyle w:val="Heading1"/>
        <w:rPr>
          <w:rFonts w:cs="Times New Roman"/>
          <w:color w:val="auto"/>
          <w:lang w:val="hu"/>
        </w:rPr>
      </w:pPr>
      <w:bookmarkStart w:id="27" w:name="_Toc240531964"/>
      <w:r w:rsidRPr="00D001FE">
        <w:rPr>
          <w:rFonts w:cs="Times New Roman"/>
          <w:bCs/>
          <w:color w:val="auto"/>
          <w:lang w:val="hu"/>
        </w:rPr>
        <w:t>A klinikai teljesítmény és a biztonság átfogó összefoglalása</w:t>
      </w:r>
      <w:bookmarkEnd w:id="27"/>
      <w:r w:rsidRPr="00D001FE">
        <w:rPr>
          <w:rFonts w:cs="Times New Roman"/>
          <w:bCs/>
          <w:color w:val="auto"/>
          <w:lang w:val="hu"/>
        </w:rPr>
        <w:t xml:space="preserve"> </w:t>
      </w:r>
    </w:p>
    <w:p w14:paraId="0F96955A" w14:textId="77777777" w:rsidR="000C79AF" w:rsidRPr="00D001FE" w:rsidRDefault="000C79AF" w:rsidP="000C79AF">
      <w:pPr>
        <w:spacing w:after="0" w:afterAutospacing="0" w:line="240" w:lineRule="auto"/>
        <w:rPr>
          <w:rFonts w:eastAsia="Times New Roman" w:cs="Times New Roman"/>
          <w:szCs w:val="24"/>
          <w:lang w:val="hu"/>
        </w:rPr>
      </w:pPr>
    </w:p>
    <w:p w14:paraId="38CA41E2" w14:textId="77777777" w:rsidR="00CC4F62" w:rsidRPr="00D001FE" w:rsidRDefault="00CC4F62">
      <w:pPr>
        <w:rPr>
          <w:rFonts w:cs="Times New Roman"/>
          <w:kern w:val="2"/>
          <w:szCs w:val="24"/>
          <w:lang w:val="hu"/>
          <w14:ligatures w14:val="standardContextual"/>
        </w:rPr>
      </w:pPr>
      <w:r w:rsidRPr="00D001FE">
        <w:rPr>
          <w:rFonts w:cs="Times New Roman"/>
          <w:lang w:val="hu"/>
        </w:rPr>
        <w:t>Az Option ELITE eltávolítható vena cava szűrőrendszer klinikai értékelése a rendelkezésre álló klinikai bizonyítékok összességén alapul, beleértve az eszközspecifikus klinikai vizsgálati adatokat, a forgalomba hozatal utáni klinikai követési nyilvántartási adatokat, az adott eszközzel kapcsolatos publikált szakirodalmat, a legmodernebb összehasonlító szakirodalmat, a forgalomba hozatal utáni felügyeleti adatokat és a vigilancia adatokat.</w:t>
      </w:r>
    </w:p>
    <w:p w14:paraId="6CB47CE0" w14:textId="77777777" w:rsidR="00CC4F62" w:rsidRPr="00D001FE" w:rsidRDefault="00CC4F62">
      <w:pPr>
        <w:rPr>
          <w:rFonts w:cs="Times New Roman"/>
          <w:kern w:val="2"/>
          <w:szCs w:val="24"/>
          <w:lang w:val="hu"/>
          <w14:ligatures w14:val="standardContextual"/>
        </w:rPr>
      </w:pPr>
      <w:r w:rsidRPr="00D001FE">
        <w:rPr>
          <w:rFonts w:cs="Times New Roman"/>
          <w:lang w:val="hu"/>
        </w:rPr>
        <w:t>Az eszközre vonatkozó, eszközspecifikus klinikai vizsgálatok és forgalomba hozatal utáni klinikai utánkövetési adatok összesítése alapján a következő mennyiségi eredmények támasztják alá a klinikai teljesítményt és biztonságosságot:</w:t>
      </w:r>
    </w:p>
    <w:tbl>
      <w:tblPr>
        <w:tblW w:w="5000" w:type="pct"/>
        <w:tblCellMar>
          <w:left w:w="0" w:type="dxa"/>
          <w:right w:w="0" w:type="dxa"/>
        </w:tblCellMar>
        <w:tblLook w:val="04A0" w:firstRow="1" w:lastRow="0" w:firstColumn="1" w:lastColumn="0" w:noHBand="0" w:noVBand="1"/>
      </w:tblPr>
      <w:tblGrid>
        <w:gridCol w:w="3009"/>
        <w:gridCol w:w="2095"/>
        <w:gridCol w:w="5316"/>
      </w:tblGrid>
      <w:tr w:rsidR="00C33C05" w:rsidRPr="00D001FE"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D001FE" w:rsidRDefault="00C33C05">
            <w:pPr>
              <w:spacing w:after="0" w:afterAutospacing="0"/>
              <w:jc w:val="center"/>
              <w:rPr>
                <w:rFonts w:cs="Times New Roman"/>
                <w:kern w:val="2"/>
                <w:szCs w:val="24"/>
                <w14:ligatures w14:val="standardContextual"/>
              </w:rPr>
            </w:pPr>
            <w:r w:rsidRPr="00D001FE">
              <w:rPr>
                <w:rFonts w:cs="Times New Roman"/>
                <w:b/>
                <w:bCs/>
                <w:lang w:val="hu"/>
              </w:rPr>
              <w:t>Klinikai végpont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D001FE" w:rsidRDefault="00C33C05">
            <w:pPr>
              <w:spacing w:after="0" w:afterAutospacing="0"/>
              <w:jc w:val="center"/>
              <w:rPr>
                <w:rFonts w:cs="Times New Roman"/>
              </w:rPr>
            </w:pPr>
            <w:r w:rsidRPr="00D001FE">
              <w:rPr>
                <w:rFonts w:cs="Times New Roman"/>
                <w:b/>
                <w:bCs/>
                <w:lang w:val="hu"/>
              </w:rPr>
              <w:t>Mennyiségi eredmény</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D001FE" w:rsidRDefault="00C33C05">
            <w:pPr>
              <w:spacing w:after="0" w:afterAutospacing="0"/>
              <w:jc w:val="center"/>
              <w:rPr>
                <w:rFonts w:cs="Times New Roman"/>
              </w:rPr>
            </w:pPr>
            <w:r w:rsidRPr="00D001FE">
              <w:rPr>
                <w:rFonts w:cs="Times New Roman"/>
                <w:b/>
                <w:bCs/>
                <w:lang w:val="hu"/>
              </w:rPr>
              <w:t>Értelmezés</w:t>
            </w:r>
          </w:p>
        </w:tc>
      </w:tr>
      <w:tr w:rsidR="00C33C05" w:rsidRPr="00D001FE"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D001FE" w:rsidRDefault="00C33C05">
            <w:pPr>
              <w:spacing w:after="0" w:afterAutospacing="0"/>
              <w:rPr>
                <w:rFonts w:cs="Times New Roman"/>
              </w:rPr>
            </w:pPr>
            <w:r w:rsidRPr="00D001FE">
              <w:rPr>
                <w:rFonts w:cs="Times New Roman"/>
                <w:lang w:val="hu"/>
              </w:rPr>
              <w:t>Elhelyezés/műszaki siker</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D001FE" w:rsidRDefault="00C33C05">
            <w:pPr>
              <w:spacing w:after="0" w:afterAutospacing="0"/>
              <w:rPr>
                <w:rFonts w:cs="Times New Roman"/>
              </w:rPr>
            </w:pPr>
            <w:r w:rsidRPr="00D001FE">
              <w:rPr>
                <w:rFonts w:cs="Times New Roman"/>
                <w:lang w:val="hu"/>
              </w:rPr>
              <w:t>99,9% összesítve; 95%-os konfidencia-intervallum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D001FE" w:rsidRDefault="00C33C05">
            <w:pPr>
              <w:spacing w:after="0" w:afterAutospacing="0"/>
              <w:rPr>
                <w:rFonts w:cs="Times New Roman"/>
              </w:rPr>
            </w:pPr>
            <w:r w:rsidRPr="00D001FE">
              <w:rPr>
                <w:rFonts w:cs="Times New Roman"/>
                <w:lang w:val="hu"/>
              </w:rPr>
              <w:t>Segíti a szűrők sikeres elhelyezését klinikai alkalmazási körülmények között.</w:t>
            </w:r>
          </w:p>
        </w:tc>
      </w:tr>
      <w:tr w:rsidR="00C33C05" w:rsidRPr="00D001FE"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D001FE" w:rsidRDefault="0088480B" w:rsidP="0088480B">
            <w:pPr>
              <w:spacing w:after="0" w:afterAutospacing="0"/>
              <w:rPr>
                <w:rFonts w:cs="Times New Roman"/>
                <w:kern w:val="2"/>
                <w:szCs w:val="24"/>
                <w14:ligatures w14:val="standardContextual"/>
              </w:rPr>
            </w:pPr>
            <w:r w:rsidRPr="00D001FE">
              <w:rPr>
                <w:rFonts w:cs="Times New Roman"/>
                <w:lang w:val="hu"/>
              </w:rPr>
              <w:t>Az eltávolítás sikeressége a legalább egy eltávolítási kísérlettel rendelkező esetekben</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D001FE" w:rsidRDefault="00C33C05">
            <w:pPr>
              <w:spacing w:after="0" w:afterAutospacing="0"/>
              <w:rPr>
                <w:rFonts w:cs="Times New Roman"/>
              </w:rPr>
            </w:pPr>
            <w:r w:rsidRPr="00D001FE">
              <w:rPr>
                <w:rFonts w:cs="Times New Roman"/>
                <w:lang w:val="hu"/>
              </w:rPr>
              <w:t>98,2% összesítve; 95%-os konfidencia-intervallum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D001FE" w:rsidRDefault="00C33C05">
            <w:pPr>
              <w:spacing w:after="0" w:afterAutospacing="0"/>
              <w:rPr>
                <w:rFonts w:cs="Times New Roman"/>
              </w:rPr>
            </w:pPr>
            <w:r w:rsidRPr="00D001FE">
              <w:rPr>
                <w:rFonts w:cs="Times New Roman"/>
                <w:lang w:val="hu"/>
              </w:rPr>
              <w:t>Támogatja a magas szintű eltávolítási sikert, amikor az eltávolítás klinikailag indokolt és megkísérlik.</w:t>
            </w:r>
          </w:p>
        </w:tc>
      </w:tr>
      <w:tr w:rsidR="00C33C05" w:rsidRPr="00D001FE"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D001FE" w:rsidRDefault="0088480B" w:rsidP="0088480B">
            <w:pPr>
              <w:spacing w:after="0" w:afterAutospacing="0"/>
              <w:rPr>
                <w:rFonts w:cs="Times New Roman"/>
                <w:kern w:val="2"/>
                <w:szCs w:val="24"/>
                <w14:ligatures w14:val="standardContextual"/>
              </w:rPr>
            </w:pPr>
            <w:r w:rsidRPr="00D001FE">
              <w:rPr>
                <w:rFonts w:cs="Times New Roman"/>
                <w:lang w:val="hu"/>
              </w:rPr>
              <w:t>Ismétlődő tüdőembólia (PE)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D001FE" w:rsidRDefault="00C33C05">
            <w:pPr>
              <w:spacing w:after="0" w:afterAutospacing="0"/>
              <w:rPr>
                <w:rFonts w:cs="Times New Roman"/>
              </w:rPr>
            </w:pPr>
            <w:r w:rsidRPr="00D001FE">
              <w:rPr>
                <w:rFonts w:cs="Times New Roman"/>
                <w:lang w:val="hu"/>
              </w:rPr>
              <w:t>3,1% összesítve; 95%-os konfidencia-intervallum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D001FE" w:rsidRDefault="00C33C05">
            <w:pPr>
              <w:spacing w:after="0" w:afterAutospacing="0"/>
              <w:rPr>
                <w:rFonts w:cs="Times New Roman"/>
              </w:rPr>
            </w:pPr>
            <w:r w:rsidRPr="00D001FE">
              <w:rPr>
                <w:rFonts w:cs="Times New Roman"/>
                <w:lang w:val="hu"/>
              </w:rPr>
              <w:t>Az előre meghatározott ≤6%-os elfogadási kritérium alatt.</w:t>
            </w:r>
          </w:p>
        </w:tc>
      </w:tr>
      <w:tr w:rsidR="00C33C05" w:rsidRPr="00D001FE"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D001FE" w:rsidRDefault="0088480B" w:rsidP="0088480B">
            <w:pPr>
              <w:spacing w:after="0" w:afterAutospacing="0"/>
              <w:rPr>
                <w:rFonts w:cs="Times New Roman"/>
                <w:kern w:val="2"/>
                <w:szCs w:val="24"/>
                <w14:ligatures w14:val="standardContextual"/>
              </w:rPr>
            </w:pPr>
            <w:r w:rsidRPr="00D001FE">
              <w:rPr>
                <w:rFonts w:cs="Times New Roman"/>
                <w:lang w:val="hu"/>
              </w:rPr>
              <w:t>Új vagy súlyosbodó mélyvénás trombózis (DVT)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D001FE" w:rsidRDefault="00C33C05">
            <w:pPr>
              <w:spacing w:after="0" w:afterAutospacing="0"/>
              <w:rPr>
                <w:rFonts w:cs="Times New Roman"/>
              </w:rPr>
            </w:pPr>
            <w:r w:rsidRPr="00D001FE">
              <w:rPr>
                <w:rFonts w:cs="Times New Roman"/>
                <w:lang w:val="hu"/>
              </w:rPr>
              <w:t>8,7% összesítve; 95%-os konfidencia-intervallum 7,0–10,8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D001FE" w:rsidRDefault="00CC4F62" w:rsidP="00CC4F62">
            <w:pPr>
              <w:spacing w:after="0" w:afterAutospacing="0"/>
              <w:rPr>
                <w:rFonts w:cs="Times New Roman"/>
                <w:kern w:val="2"/>
                <w:szCs w:val="24"/>
                <w14:ligatures w14:val="standardContextual"/>
              </w:rPr>
            </w:pPr>
            <w:r w:rsidRPr="00D001FE">
              <w:rPr>
                <w:rFonts w:cs="Times New Roman"/>
                <w:lang w:val="hu"/>
              </w:rPr>
              <w:t>Kontextusban értelmezve, mivel az előre meghatározott numerikus kritérium a hozzáférési helyen előforduló ≤3%-os elzáródásos trombózisra vonatkozik, míg ez az összesített végpont a szélesebb körű új vagy súlyosbodó DVT eseményeket rögzíti.</w:t>
            </w:r>
          </w:p>
        </w:tc>
      </w:tr>
      <w:tr w:rsidR="00C33C05" w:rsidRPr="00D001FE"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D001FE" w:rsidRDefault="0088480B" w:rsidP="0088480B">
            <w:pPr>
              <w:spacing w:after="0" w:afterAutospacing="0"/>
              <w:rPr>
                <w:rFonts w:cs="Times New Roman"/>
                <w:kern w:val="2"/>
                <w:szCs w:val="24"/>
                <w14:ligatures w14:val="standardContextual"/>
              </w:rPr>
            </w:pPr>
            <w:r w:rsidRPr="00D001FE">
              <w:rPr>
                <w:rFonts w:cs="Times New Roman"/>
                <w:lang w:val="hu"/>
              </w:rPr>
              <w:lastRenderedPageBreak/>
              <w:t>Szűrővel kapcsolatos szövődmények</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D001FE" w:rsidRDefault="00C33C05">
            <w:pPr>
              <w:spacing w:after="0" w:afterAutospacing="0"/>
              <w:rPr>
                <w:rFonts w:cs="Times New Roman"/>
              </w:rPr>
            </w:pPr>
            <w:r w:rsidRPr="00D001FE">
              <w:rPr>
                <w:rFonts w:cs="Times New Roman"/>
                <w:lang w:val="hu"/>
              </w:rPr>
              <w:t>1,1% összesítve; 95%-os konfidencia-intervallum 0,8–1,5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D001FE" w:rsidRDefault="00CC4F62" w:rsidP="00CC4F62">
            <w:pPr>
              <w:spacing w:after="0" w:afterAutospacing="0"/>
              <w:rPr>
                <w:rFonts w:cs="Times New Roman"/>
                <w:kern w:val="2"/>
                <w:szCs w:val="24"/>
                <w14:ligatures w14:val="standardContextual"/>
              </w:rPr>
            </w:pPr>
            <w:r w:rsidRPr="00D001FE">
              <w:rPr>
                <w:rFonts w:cs="Times New Roman"/>
                <w:lang w:val="hu"/>
              </w:rPr>
              <w:t>Összhangban a szűrővel kapcsolatos szövődmény végponttal, beleértve a migrációt, törést, &gt;15°-os dőlést, az üreg perforációját, cavalis trombózis/elzáródást és a reteszeléssel kapcsolatos szövődményeket.</w:t>
            </w:r>
          </w:p>
        </w:tc>
      </w:tr>
    </w:tbl>
    <w:p w14:paraId="3051C109" w14:textId="77777777" w:rsidR="00CC09D6" w:rsidRPr="00D001FE" w:rsidRDefault="00CC09D6">
      <w:pPr>
        <w:rPr>
          <w:rFonts w:cs="Times New Roman"/>
          <w:color w:val="008000"/>
        </w:rPr>
      </w:pPr>
    </w:p>
    <w:p w14:paraId="51526A1C" w14:textId="537450EF" w:rsidR="005A55B1" w:rsidRPr="00D001FE" w:rsidRDefault="005A55B1">
      <w:pPr>
        <w:rPr>
          <w:rFonts w:cs="Times New Roman"/>
          <w:kern w:val="2"/>
          <w:szCs w:val="24"/>
          <w:lang w:val="hu"/>
          <w14:ligatures w14:val="standardContextual"/>
        </w:rPr>
      </w:pPr>
      <w:r w:rsidRPr="00D001FE">
        <w:rPr>
          <w:rFonts w:cs="Times New Roman"/>
          <w:lang w:val="hu"/>
        </w:rPr>
        <w:t>A mortalitást a klinikai értékelés során klinikailag jelentős biztonságossági kimenetelként értékelték, és a folyamatos előny-kockázat monitorozás érdekében a tervezett PMCF tevékenységek részét képezi. Az összmortalitást a mögöttes, magas kockázatú tromboembóliás betegpopuláció, a társbetegségek és a követési idő változékonyságának kontextusában értelmezik, és nem mutatják be eszközteljesítmény-végpontként vagy klinikai előnyre vonatkozó állításként. Az előre meghatározott biztonsági kritérium az eszközzel vagy eljárással összefüggő halálozásra vonatkozik, nem az összmortalitásra. A rendelkezésre álló klinikai bizonyítékok, a PMS és a vigilancia adatok alapján nem azonosítottak eszközspecifikus halálozási jelet.</w:t>
      </w:r>
    </w:p>
    <w:p w14:paraId="3A85B801" w14:textId="77777777" w:rsidR="00CC4F62" w:rsidRPr="00D001FE" w:rsidRDefault="00CC4F62">
      <w:pPr>
        <w:rPr>
          <w:rFonts w:cs="Times New Roman"/>
          <w:kern w:val="2"/>
          <w:szCs w:val="24"/>
          <w:lang w:val="hu"/>
          <w14:ligatures w14:val="standardContextual"/>
        </w:rPr>
      </w:pPr>
      <w:r w:rsidRPr="00D001FE">
        <w:rPr>
          <w:rFonts w:cs="Times New Roman"/>
          <w:lang w:val="hu"/>
        </w:rPr>
        <w:t>Az összesített eredményeket alátámasztották a PRESERVE vizsgálat és az Indiana Egyetem retrospektív nyilvántartásának konzisztens megállapításai, beleértve a magas behelyezési és eltávolítási sikert, valamint a PE előfordulását az előre meghatározott teljesítmény- és biztonsági kritérium alatt. A DVT eredményeit klinikai kontextusban értelmezték, mivel a numerikus kritérium a hozzáférési helyen kialakuló elzáródásos trombózisra vonatkozik, nem az összes DVT kimenetelre, és a szűrővel kapcsolatos szövődmények aránya összhangban maradt az eltávolítható IVC szűrők ismert kockázati profiljával.</w:t>
      </w:r>
    </w:p>
    <w:p w14:paraId="3EDE6561" w14:textId="1B9EE961" w:rsidR="006022AD" w:rsidRPr="00D001FE" w:rsidRDefault="00EC2621" w:rsidP="0078716B">
      <w:pPr>
        <w:rPr>
          <w:rFonts w:cs="Times New Roman"/>
          <w:kern w:val="2"/>
          <w:szCs w:val="24"/>
          <w:lang w:val="hu"/>
          <w14:ligatures w14:val="standardContextual"/>
        </w:rPr>
      </w:pPr>
      <w:r w:rsidRPr="00D001FE">
        <w:rPr>
          <w:rFonts w:cs="Times New Roman"/>
          <w:lang w:val="hu"/>
        </w:rPr>
        <w:t>A megfigyelt biztonságossági profil összhangban van az eltávolítható vena cava szűrők ismert és előre látható kockázataival. A jelentett komponens szintű események között szerepelt a perforáció, migráció, törés, cavalis trombózis/elzáródás és az eltávolítással kapcsolatos szövődmények. A klinikai bizonyítékokban, a PMS-ben vagy a vigilancia adatokban nem azonosítottak váratlan csoportosulást, időfüggő mechanikai degradációt vagy új, eszközspecifikus biztonsági jelet.</w:t>
      </w:r>
    </w:p>
    <w:p w14:paraId="55C78ADA" w14:textId="77777777" w:rsidR="00FA4FD4" w:rsidRPr="00D001FE" w:rsidRDefault="00FA4FD4">
      <w:pPr>
        <w:rPr>
          <w:rFonts w:cs="Times New Roman"/>
          <w:kern w:val="2"/>
          <w:szCs w:val="24"/>
          <w:lang w:val="hu"/>
          <w14:ligatures w14:val="standardContextual"/>
        </w:rPr>
      </w:pPr>
      <w:r w:rsidRPr="00D001FE">
        <w:rPr>
          <w:rFonts w:cs="Times New Roman"/>
          <w:lang w:val="hu"/>
        </w:rPr>
        <w:t>Ezek az eredmények alátámasztják a klinikailag jelentős tüdőembólia kockázatának csökkentésében rejlő szándékolt klinikai előnyt a megfelelően kiválasztott betegeknél, a használati utasításnak megfelelő alkalmazás esetén, a trombusmigráció megelőzésével a vena cava inferiorban. A rendeltetésszerű használaton túl semmilyen klinikai előnyre, fölényre vagy független hosszú távú teljesítményre vonatkozó állítást nem tesznek.</w:t>
      </w:r>
    </w:p>
    <w:p w14:paraId="3DC5CBFB" w14:textId="73DF5313" w:rsidR="00CC4F62" w:rsidRPr="00D001FE" w:rsidRDefault="00CC4F62">
      <w:pPr>
        <w:rPr>
          <w:rFonts w:cs="Times New Roman"/>
          <w:kern w:val="2"/>
          <w:szCs w:val="24"/>
          <w:lang w:val="hu"/>
          <w14:ligatures w14:val="standardContextual"/>
        </w:rPr>
      </w:pPr>
      <w:r w:rsidRPr="00D001FE">
        <w:rPr>
          <w:rFonts w:cs="Times New Roman"/>
          <w:lang w:val="hu"/>
        </w:rPr>
        <w:t>A klinikailag releváns beültetési időtartamok eredményeinek további jellemzésére tartózkodási idő szerinti rétegzett elemzéseket alkalmaztak. Az eltávolítás sikeressége 175 napon belül és azon túl is magas maradt. Néhány PE, DVT, cavalis trombózis és cavalis elzáródási elváltozás számszerűen magasabb volt a hosszabb tartózkodási idejű rétegekben; ezeket az eredményeket azonban az eltávolítható IVC szűrők ismert időfüggő kockázati mintázatainak és a mögöttes betegkockázatnak a kontextusában értelmezték. Önmagukban nem befolyásolják hátrányosan az általános előny-kockázat profilt.</w:t>
      </w:r>
    </w:p>
    <w:p w14:paraId="27FB6C96" w14:textId="77777777" w:rsidR="006016AB" w:rsidRPr="00D001FE" w:rsidRDefault="006016AB">
      <w:pPr>
        <w:rPr>
          <w:rFonts w:cs="Times New Roman"/>
          <w:kern w:val="2"/>
          <w:szCs w:val="24"/>
          <w:lang w:val="hu"/>
          <w14:ligatures w14:val="standardContextual"/>
        </w:rPr>
      </w:pPr>
      <w:r w:rsidRPr="00D001FE">
        <w:rPr>
          <w:rFonts w:cs="Times New Roman"/>
          <w:lang w:val="hu"/>
        </w:rPr>
        <w:lastRenderedPageBreak/>
        <w:t>A rendelkezésre álló mennyiségi klinikai bizonyítékok, a tervezett és folyamatban lévő forgalomba hozatal utáni klinikai utánkövetési tevékenységek, valamint a folyamatos forgalomba hozatal utáni monitorozás alapján az Option ELITE eltávolítható vena cava szűrőrendszer összességében kedvező és a rendeltetésének megfelelő előny-kockázat profilja továbbra is kedvező és elfogadható, amennyiben megfelelően kiválasztott betegeknél, a használati utasításnak megfelelően alkalmazzák.</w:t>
      </w:r>
    </w:p>
    <w:p w14:paraId="68502EE9" w14:textId="77777777" w:rsidR="00433F6F" w:rsidRPr="00D001FE" w:rsidRDefault="00433F6F" w:rsidP="00433F6F">
      <w:pPr>
        <w:spacing w:after="0" w:afterAutospacing="0" w:line="240" w:lineRule="auto"/>
        <w:rPr>
          <w:rFonts w:cs="Times New Roman"/>
          <w:i/>
          <w:lang w:val="hu"/>
        </w:rPr>
      </w:pPr>
    </w:p>
    <w:p w14:paraId="34B3D1DE" w14:textId="02CA14F0" w:rsidR="008C789C" w:rsidRPr="00D001FE" w:rsidRDefault="008745ED" w:rsidP="000609B2">
      <w:pPr>
        <w:pStyle w:val="Heading1"/>
        <w:rPr>
          <w:rFonts w:cs="Times New Roman"/>
          <w:color w:val="auto"/>
          <w:lang w:val="hu"/>
        </w:rPr>
      </w:pPr>
      <w:bookmarkStart w:id="28" w:name="_Toc240531965"/>
      <w:r w:rsidRPr="00D001FE">
        <w:rPr>
          <w:rFonts w:cs="Times New Roman"/>
          <w:bCs/>
          <w:color w:val="auto"/>
          <w:lang w:val="hu"/>
        </w:rPr>
        <w:t>Folyamatban lévő vagy tervezett forgalomba hozatalt követő klinikai utánkövetés</w:t>
      </w:r>
      <w:bookmarkEnd w:id="28"/>
    </w:p>
    <w:p w14:paraId="382804C1" w14:textId="77777777" w:rsidR="00071055" w:rsidRPr="00D001FE" w:rsidRDefault="00071055" w:rsidP="006A1E70">
      <w:pPr>
        <w:spacing w:after="0" w:afterAutospacing="0" w:line="240" w:lineRule="auto"/>
        <w:rPr>
          <w:rFonts w:cs="Times New Roman"/>
          <w:iCs/>
          <w:lang w:val="hu"/>
        </w:rPr>
      </w:pPr>
    </w:p>
    <w:p w14:paraId="7E87C50F" w14:textId="77777777" w:rsidR="00CC4F62" w:rsidRPr="00D001FE" w:rsidRDefault="00CC4F62">
      <w:pPr>
        <w:spacing w:after="0" w:afterAutospacing="0"/>
        <w:rPr>
          <w:rFonts w:cs="Times New Roman"/>
          <w:kern w:val="2"/>
          <w:szCs w:val="24"/>
          <w:lang w:val="hu"/>
          <w14:ligatures w14:val="standardContextual"/>
        </w:rPr>
      </w:pPr>
      <w:r w:rsidRPr="00D001FE">
        <w:rPr>
          <w:rFonts w:cs="Times New Roman"/>
          <w:lang w:val="hu"/>
        </w:rPr>
        <w:t>Az Option ELITE eltávolítható vena cava szűrőrendszer forgalomba hozatalát követő klinikai utánkövetési tevékenységeket végeznek, hogy folyamatosan megerősítsék az eszköz biztonságosságát és klinikai teljesítményét az eszköz teljes életciklusa alatt, valamint hogy az előny-kockázat profil elfogadható maradjon.</w:t>
      </w:r>
    </w:p>
    <w:p w14:paraId="66079778" w14:textId="77777777" w:rsidR="003C147E" w:rsidRPr="00D001FE" w:rsidRDefault="003C147E">
      <w:pPr>
        <w:spacing w:after="0" w:afterAutospacing="0"/>
        <w:rPr>
          <w:rFonts w:cs="Times New Roman"/>
          <w:kern w:val="2"/>
          <w:szCs w:val="24"/>
          <w:lang w:val="hu"/>
          <w14:ligatures w14:val="standardContextual"/>
        </w:rPr>
      </w:pPr>
      <w:r w:rsidRPr="00D001FE">
        <w:rPr>
          <w:rFonts w:cs="Times New Roman"/>
          <w:lang w:val="hu"/>
        </w:rPr>
        <w:t xml:space="preserve">A PMCF tevékenységek közé tartoznak az általános PMCF módszerek, például a vonatkozó publikált tudományos szakirodalom szisztematikus és időszakos áttekintése, valamint a folyamatos adatgyűjtés és értékelés. </w:t>
      </w:r>
      <w:r w:rsidRPr="00D001FE">
        <w:rPr>
          <w:rFonts w:cs="Times New Roman"/>
          <w:color w:val="008000"/>
          <w:lang w:val="hu"/>
        </w:rPr>
        <w:t>forgalomba hozatal utáni</w:t>
      </w:r>
      <w:r w:rsidRPr="00D001FE">
        <w:rPr>
          <w:rFonts w:cs="Times New Roman"/>
          <w:lang w:val="hu"/>
        </w:rPr>
        <w:t xml:space="preserve"> panaszokból, vigilancia jelentésekből, helyszíni biztonsági korrekciós intézkedésekből, valamint korrekciós és megelőző intézkedésekből származó adatok. A vonatkozó nemzeti és nemzetközi vigilancia adatbázisokat is figyelemmel kísérik a jelek észlelésének és a trendelemzésnek a támogatása érdekében.</w:t>
      </w:r>
    </w:p>
    <w:p w14:paraId="2783A21A" w14:textId="77777777" w:rsidR="005A2D80" w:rsidRPr="00D001FE" w:rsidRDefault="005A2D80">
      <w:pPr>
        <w:spacing w:after="0" w:afterAutospacing="0"/>
        <w:rPr>
          <w:rFonts w:cs="Times New Roman"/>
          <w:kern w:val="2"/>
          <w:szCs w:val="24"/>
          <w:lang w:val="hu"/>
          <w14:ligatures w14:val="standardContextual"/>
        </w:rPr>
      </w:pPr>
      <w:r w:rsidRPr="00D001FE">
        <w:rPr>
          <w:rFonts w:cs="Times New Roman"/>
          <w:lang w:val="hu"/>
        </w:rPr>
        <w:t>Az általános PMCF módszerek mellett egy célzott, prospektív 4. szintű PMCF felmérést is végeznek az Option ELITE eszközzel kapcsolatban. A felmérés megfigyeléses és nem beavatkozási jellegű, kezelőorvosok vagy klinikai helyszínek töltik ki rutinszerű követési vagy orvosi dokumentációs adatok felhasználásával, és célja a biztonságosság és a teljesítmény további jellemzése rutin klinikai alkalmazás során, beleértve a hosszabb tartózkodási idejű eseteket is.</w:t>
      </w:r>
    </w:p>
    <w:p w14:paraId="38BE135A" w14:textId="77777777" w:rsidR="006016AB" w:rsidRPr="00D001FE" w:rsidRDefault="006016AB">
      <w:pPr>
        <w:spacing w:after="0" w:afterAutospacing="0"/>
        <w:rPr>
          <w:rFonts w:cs="Times New Roman"/>
          <w:kern w:val="2"/>
          <w:szCs w:val="24"/>
          <w:lang w:val="hu"/>
          <w14:ligatures w14:val="standardContextual"/>
        </w:rPr>
      </w:pPr>
      <w:r w:rsidRPr="00D001FE">
        <w:rPr>
          <w:rFonts w:cs="Times New Roman"/>
          <w:lang w:val="hu"/>
        </w:rPr>
        <w:t>A felmérésben a Használati utasításnak megfelelően beültetett felnőtt betegek vesznek részt, és a következő klinikai végpontokat és kontextuális változókat gyűjti össze:</w:t>
      </w:r>
    </w:p>
    <w:p w14:paraId="3C5EC18A" w14:textId="77777777" w:rsidR="000554E9" w:rsidRPr="00D001FE" w:rsidRDefault="000554E9">
      <w:pPr>
        <w:pStyle w:val="ListParagraph"/>
        <w:numPr>
          <w:ilvl w:val="0"/>
          <w:numId w:val="19"/>
        </w:numPr>
        <w:rPr>
          <w:rFonts w:cs="Times New Roman"/>
          <w:kern w:val="2"/>
          <w:lang w:val="hu"/>
          <w14:ligatures w14:val="standardContextual"/>
        </w:rPr>
      </w:pPr>
      <w:r w:rsidRPr="00D001FE">
        <w:rPr>
          <w:rFonts w:cs="Times New Roman"/>
          <w:lang w:val="hu"/>
        </w:rPr>
        <w:t>Elhelyezés/műszaki siker, beleértve a szűrő sikeres elhelyezését rutinszerű klinikai használat során</w:t>
      </w:r>
    </w:p>
    <w:p w14:paraId="32081152" w14:textId="77777777" w:rsidR="008800E3" w:rsidRPr="00D001FE" w:rsidRDefault="008800E3">
      <w:pPr>
        <w:pStyle w:val="ListParagraph"/>
        <w:numPr>
          <w:ilvl w:val="0"/>
          <w:numId w:val="19"/>
        </w:numPr>
        <w:rPr>
          <w:rFonts w:cs="Times New Roman"/>
          <w:kern w:val="2"/>
          <w:lang w:val="hu"/>
          <w14:ligatures w14:val="standardContextual"/>
        </w:rPr>
      </w:pPr>
      <w:r w:rsidRPr="00D001FE">
        <w:rPr>
          <w:rFonts w:cs="Times New Roman"/>
          <w:lang w:val="hu"/>
        </w:rPr>
        <w:t>Az eltávolítási állapot és az eltávolítási siker a legalább egy eltávolítási kísérlettel rendelkező esetekben</w:t>
      </w:r>
    </w:p>
    <w:p w14:paraId="7A8D4922" w14:textId="77777777" w:rsidR="008800E3" w:rsidRPr="00D001FE" w:rsidRDefault="008800E3">
      <w:pPr>
        <w:pStyle w:val="ListParagraph"/>
        <w:numPr>
          <w:ilvl w:val="0"/>
          <w:numId w:val="19"/>
        </w:numPr>
        <w:rPr>
          <w:rFonts w:cs="Times New Roman"/>
        </w:rPr>
      </w:pPr>
      <w:r w:rsidRPr="00D001FE">
        <w:rPr>
          <w:rFonts w:cs="Times New Roman"/>
          <w:lang w:val="hu"/>
        </w:rPr>
        <w:t>Ismétlődő tüdőembólia (PE)</w:t>
      </w:r>
    </w:p>
    <w:p w14:paraId="193B8F18" w14:textId="77777777" w:rsidR="008800E3" w:rsidRPr="00D001FE" w:rsidRDefault="008800E3">
      <w:pPr>
        <w:pStyle w:val="ListParagraph"/>
        <w:numPr>
          <w:ilvl w:val="0"/>
          <w:numId w:val="19"/>
        </w:numPr>
        <w:rPr>
          <w:rFonts w:cs="Times New Roman"/>
        </w:rPr>
      </w:pPr>
      <w:r w:rsidRPr="00D001FE">
        <w:rPr>
          <w:rFonts w:cs="Times New Roman"/>
          <w:lang w:val="hu"/>
        </w:rPr>
        <w:t>Új vagy súlyosbodó mélyvénás trombózis (DVT)</w:t>
      </w:r>
    </w:p>
    <w:p w14:paraId="1CED5B5F" w14:textId="77777777" w:rsidR="008800E3" w:rsidRPr="00D001FE" w:rsidRDefault="008800E3">
      <w:pPr>
        <w:pStyle w:val="ListParagraph"/>
        <w:numPr>
          <w:ilvl w:val="0"/>
          <w:numId w:val="19"/>
        </w:numPr>
        <w:rPr>
          <w:rFonts w:cs="Times New Roman"/>
        </w:rPr>
      </w:pPr>
      <w:r w:rsidRPr="00D001FE">
        <w:rPr>
          <w:rFonts w:cs="Times New Roman"/>
          <w:lang w:val="hu"/>
        </w:rPr>
        <w:t>Mortalitás, ahol ismert</w:t>
      </w:r>
    </w:p>
    <w:p w14:paraId="58D70235" w14:textId="77777777" w:rsidR="008800E3" w:rsidRPr="00D001FE" w:rsidRDefault="008800E3">
      <w:pPr>
        <w:pStyle w:val="ListParagraph"/>
        <w:numPr>
          <w:ilvl w:val="0"/>
          <w:numId w:val="19"/>
        </w:numPr>
        <w:rPr>
          <w:rFonts w:cs="Times New Roman"/>
        </w:rPr>
      </w:pPr>
      <w:r w:rsidRPr="00D001FE">
        <w:rPr>
          <w:rFonts w:cs="Times New Roman"/>
          <w:lang w:val="hu"/>
        </w:rPr>
        <w:t>Szűrővel kapcsolatos szövődmények, beleértve a migrációt, törést, 15 foknál nagyobb dőlést, az üreg perforációját, cavalis trombózist vagy elzáródást, valamint a szűrővel kapcsolatos szövődményeket</w:t>
      </w:r>
    </w:p>
    <w:p w14:paraId="4B7C9C05" w14:textId="77777777" w:rsidR="008800E3" w:rsidRPr="00D001FE" w:rsidRDefault="008800E3">
      <w:pPr>
        <w:pStyle w:val="ListParagraph"/>
        <w:numPr>
          <w:ilvl w:val="0"/>
          <w:numId w:val="19"/>
        </w:numPr>
        <w:rPr>
          <w:rFonts w:cs="Times New Roman"/>
        </w:rPr>
      </w:pPr>
      <w:r w:rsidRPr="00D001FE">
        <w:rPr>
          <w:rFonts w:cs="Times New Roman"/>
          <w:lang w:val="hu"/>
        </w:rPr>
        <w:t>Tartózkodási időtartam, beleértve a meghosszabbított tartózkodási időtartam eseteit is</w:t>
      </w:r>
    </w:p>
    <w:p w14:paraId="1F8E67BD" w14:textId="77777777" w:rsidR="005A2D80" w:rsidRPr="00D001FE" w:rsidRDefault="005A2D80">
      <w:pPr>
        <w:spacing w:after="0" w:afterAutospacing="0"/>
        <w:rPr>
          <w:rFonts w:cs="Times New Roman"/>
          <w:kern w:val="2"/>
          <w:szCs w:val="24"/>
          <w14:ligatures w14:val="standardContextual"/>
        </w:rPr>
      </w:pPr>
      <w:r w:rsidRPr="00D001FE">
        <w:rPr>
          <w:rFonts w:cs="Times New Roman"/>
          <w:lang w:val="hu"/>
        </w:rPr>
        <w:t>A tervezett mintanagyság 300 fő, amely a leíró értékelést, a jelészlelést, a trendek monitorozását és a várható tartózkodási idő eloszlások szerinti reprezentációját támogatja.</w:t>
      </w:r>
    </w:p>
    <w:p w14:paraId="77EB4B98" w14:textId="77777777" w:rsidR="00CC4F62" w:rsidRPr="00D001FE" w:rsidRDefault="00CC4F62">
      <w:pPr>
        <w:spacing w:after="0" w:afterAutospacing="0"/>
        <w:rPr>
          <w:rFonts w:cs="Times New Roman"/>
          <w:kern w:val="2"/>
          <w:szCs w:val="24"/>
          <w:lang w:val="hu"/>
          <w14:ligatures w14:val="standardContextual"/>
        </w:rPr>
      </w:pPr>
      <w:r w:rsidRPr="00D001FE">
        <w:rPr>
          <w:rFonts w:cs="Times New Roman"/>
          <w:lang w:val="hu"/>
        </w:rPr>
        <w:t xml:space="preserve">A felmérés eredményeit leíró módon elemzik, és előre meghatározott klinikai teljesítmény- és biztonsági kritériumok, a legmodernebb referenciaértékek és a megfigyelt trendek alapján értelmezik. A hosszabb </w:t>
      </w:r>
      <w:r w:rsidRPr="00D001FE">
        <w:rPr>
          <w:rFonts w:cs="Times New Roman"/>
          <w:lang w:val="hu"/>
        </w:rPr>
        <w:lastRenderedPageBreak/>
        <w:t>tartózkodási idő eseteire nincsenek külön elfogadási kritériumok meghatározva, mivel ezek a klinikai gyakorlat előrelátható eltérését jelentik, nem pedig egy különálló, tervezett teljesítményfeltételt.</w:t>
      </w:r>
    </w:p>
    <w:p w14:paraId="51FFDF35" w14:textId="77777777" w:rsidR="006016AB" w:rsidRPr="00D001FE" w:rsidRDefault="006016AB">
      <w:pPr>
        <w:spacing w:after="0" w:afterAutospacing="0"/>
        <w:rPr>
          <w:rFonts w:cs="Times New Roman"/>
          <w:kern w:val="2"/>
          <w:szCs w:val="24"/>
          <w:lang w:val="hu"/>
          <w14:ligatures w14:val="standardContextual"/>
        </w:rPr>
      </w:pPr>
      <w:r w:rsidRPr="00D001FE">
        <w:rPr>
          <w:rFonts w:cs="Times New Roman"/>
          <w:lang w:val="hu"/>
        </w:rPr>
        <w:t>A felmérés várhatóan a tevékenység véglegesítése és megvalósítása után kezdődik, a felvétel körülbelül 12-24 hónap alatt megtörténik, a kezdeti adatok a felmérés megkezdése után körülbelül 12 hónappal lesznek elérhetőek. Az eredményeket a folyamatos klinikai és forgalomba hozatal utáni monitorozás részeként értékelik, és a biztonságosság, a teljesítmény, az előny-kockázat arány, a kockázatkezelés hatékonyságának és az adott esetnek megfelelő végpont-követhetőség folyamatos értékelésének támogatására használják fel.</w:t>
      </w:r>
    </w:p>
    <w:p w14:paraId="2BEABC48" w14:textId="77777777" w:rsidR="005A2D80" w:rsidRPr="00D001FE" w:rsidRDefault="005A2D80">
      <w:pPr>
        <w:spacing w:after="0" w:afterAutospacing="0"/>
        <w:rPr>
          <w:rFonts w:cs="Times New Roman"/>
          <w:kern w:val="2"/>
          <w:szCs w:val="24"/>
          <w:lang w:val="hu"/>
          <w14:ligatures w14:val="standardContextual"/>
        </w:rPr>
      </w:pPr>
      <w:r w:rsidRPr="00D001FE">
        <w:rPr>
          <w:rFonts w:cs="Times New Roman"/>
          <w:lang w:val="hu"/>
        </w:rPr>
        <w:t>A 4. szintű felmérés egy arányos, megerősítő életciklus-tevékenység, és a klinikai bizonyítékbázisban azonosított hiányosságok miatt nem kerül sor rá. További PMCF intézkedések kezdeményezhetők, ha új információk vagy felmerülő trendek az eszközbiztonság vagy -teljesítmény potenciális változására utalnak.</w:t>
      </w:r>
    </w:p>
    <w:p w14:paraId="54905783" w14:textId="77777777" w:rsidR="00D82761" w:rsidRPr="00D001FE" w:rsidRDefault="00D82761" w:rsidP="00D82761">
      <w:pPr>
        <w:spacing w:after="0" w:afterAutospacing="0" w:line="240" w:lineRule="auto"/>
        <w:rPr>
          <w:rFonts w:cs="Times New Roman"/>
          <w:iCs/>
          <w:lang w:val="hu"/>
        </w:rPr>
      </w:pPr>
      <w:r w:rsidRPr="00D001FE">
        <w:rPr>
          <w:rFonts w:cs="Times New Roman"/>
          <w:lang w:val="hu"/>
        </w:rPr>
        <w:t>Ahol elérhető, a nyilvántartásokból, multicentrikus vizsgálatokból és retrospektív elemzésekből származó információkat is áttekintik, hogy további kontextust nyújtsanak az eszközök teljesítményéről és a klinikai eredményekről a rutin klinikai gyakorlatban.</w:t>
      </w:r>
    </w:p>
    <w:p w14:paraId="0773D963" w14:textId="77777777" w:rsidR="007A6CEE" w:rsidRPr="00D001FE" w:rsidRDefault="007A6CEE" w:rsidP="007A6CEE">
      <w:pPr>
        <w:spacing w:after="0" w:afterAutospacing="0" w:line="240" w:lineRule="auto"/>
        <w:rPr>
          <w:rFonts w:cs="Times New Roman"/>
          <w:i/>
          <w:lang w:val="hu"/>
        </w:rPr>
      </w:pPr>
    </w:p>
    <w:p w14:paraId="748C3FE5" w14:textId="1D19292C" w:rsidR="00760400" w:rsidRPr="00D001FE" w:rsidRDefault="00760400" w:rsidP="00170FE5">
      <w:pPr>
        <w:pStyle w:val="Heading1"/>
        <w:numPr>
          <w:ilvl w:val="0"/>
          <w:numId w:val="2"/>
        </w:numPr>
        <w:rPr>
          <w:rFonts w:cs="Times New Roman"/>
          <w:color w:val="auto"/>
        </w:rPr>
      </w:pPr>
      <w:bookmarkStart w:id="29" w:name="_Toc240531966"/>
      <w:r w:rsidRPr="00D001FE">
        <w:rPr>
          <w:rFonts w:cs="Times New Roman"/>
          <w:bCs/>
          <w:color w:val="auto"/>
          <w:lang w:val="hu"/>
        </w:rPr>
        <w:t>Lehetséges diagnosztikai vagy terápiás alternatívák</w:t>
      </w:r>
      <w:bookmarkEnd w:id="29"/>
      <w:r w:rsidRPr="00D001FE">
        <w:rPr>
          <w:rFonts w:cs="Times New Roman"/>
          <w:bCs/>
          <w:color w:val="auto"/>
          <w:lang w:val="hu"/>
        </w:rPr>
        <w:t xml:space="preserve"> </w:t>
      </w:r>
    </w:p>
    <w:p w14:paraId="144FF4A9" w14:textId="77777777" w:rsidR="00B20361" w:rsidRPr="00D001FE" w:rsidRDefault="00B20361" w:rsidP="00B20361">
      <w:pPr>
        <w:spacing w:after="0" w:afterAutospacing="0" w:line="240" w:lineRule="auto"/>
        <w:rPr>
          <w:rFonts w:eastAsia="Times New Roman" w:cs="Times New Roman"/>
          <w:szCs w:val="24"/>
        </w:rPr>
      </w:pPr>
    </w:p>
    <w:p w14:paraId="4789D360" w14:textId="16C99189" w:rsidR="00750F90" w:rsidRPr="00D001FE" w:rsidRDefault="00750F90" w:rsidP="00750F90">
      <w:pPr>
        <w:spacing w:after="0" w:afterAutospacing="0" w:line="240" w:lineRule="auto"/>
        <w:rPr>
          <w:rFonts w:eastAsia="Times New Roman" w:cs="Times New Roman"/>
          <w:szCs w:val="24"/>
          <w:lang w:val="hu"/>
        </w:rPr>
      </w:pPr>
      <w:r w:rsidRPr="00D001FE">
        <w:rPr>
          <w:rFonts w:eastAsia="Times New Roman" w:cs="Times New Roman"/>
          <w:szCs w:val="24"/>
          <w:lang w:val="hu"/>
        </w:rPr>
        <w:t>A vénás tromboembólia megelőzésére és kezelésére számos diagnosztikai és terápiás lehetőség áll rendelkezésre, a beteg klinikai állapotától függően. A farmakológiai antikoagulánsok továbbra is az első vonalbeli terápia, de bizonyos betegeknél ellenjavallt lehetnek.</w:t>
      </w:r>
    </w:p>
    <w:p w14:paraId="0D7ED6C1" w14:textId="77777777" w:rsidR="00750F90" w:rsidRPr="00D001FE" w:rsidRDefault="00750F90" w:rsidP="00750F90">
      <w:pPr>
        <w:spacing w:after="0" w:afterAutospacing="0" w:line="240" w:lineRule="auto"/>
        <w:rPr>
          <w:rFonts w:eastAsia="Times New Roman" w:cs="Times New Roman"/>
          <w:szCs w:val="24"/>
          <w:lang w:val="hu"/>
        </w:rPr>
      </w:pPr>
    </w:p>
    <w:p w14:paraId="56016B86" w14:textId="77777777" w:rsidR="00750F90" w:rsidRPr="00D001FE" w:rsidRDefault="00750F90" w:rsidP="00750F90">
      <w:pPr>
        <w:spacing w:after="0" w:afterAutospacing="0" w:line="240" w:lineRule="auto"/>
        <w:rPr>
          <w:rFonts w:eastAsia="Times New Roman" w:cs="Times New Roman"/>
          <w:szCs w:val="24"/>
          <w:lang w:val="hu"/>
        </w:rPr>
      </w:pPr>
      <w:r w:rsidRPr="00D001FE">
        <w:rPr>
          <w:rFonts w:eastAsia="Times New Roman" w:cs="Times New Roman"/>
          <w:szCs w:val="24"/>
          <w:lang w:val="hu"/>
        </w:rPr>
        <w:t>Bizonyos esetekben alternatív beavatkozások, például trombolízis vagy sebészeti vagy mechanikus trombektómia is szóba jöhetnek, különösen súlyos vagy életveszélyes helyzetekben. Más vena cava inferior szűrők is kaphatók, amelyek eltérőek lehetnek a kialakításukban és a klinikai felhasználási jellemzőikben.</w:t>
      </w:r>
    </w:p>
    <w:p w14:paraId="0F86E37A" w14:textId="77777777" w:rsidR="00750F90" w:rsidRPr="00D001FE" w:rsidRDefault="00750F90" w:rsidP="00750F90">
      <w:pPr>
        <w:spacing w:after="0" w:afterAutospacing="0" w:line="240" w:lineRule="auto"/>
        <w:rPr>
          <w:rFonts w:eastAsia="Times New Roman" w:cs="Times New Roman"/>
          <w:szCs w:val="24"/>
          <w:lang w:val="hu"/>
        </w:rPr>
      </w:pPr>
    </w:p>
    <w:p w14:paraId="6384DA35" w14:textId="77777777" w:rsidR="00FA4FD4" w:rsidRPr="00D001FE" w:rsidRDefault="00FA4FD4">
      <w:pPr>
        <w:spacing w:after="0" w:afterAutospacing="0"/>
        <w:rPr>
          <w:rFonts w:cs="Times New Roman"/>
          <w:kern w:val="2"/>
          <w:szCs w:val="24"/>
          <w:lang w:val="hu"/>
          <w14:ligatures w14:val="standardContextual"/>
        </w:rPr>
      </w:pPr>
      <w:r w:rsidRPr="00D001FE">
        <w:rPr>
          <w:rFonts w:cs="Times New Roman"/>
          <w:lang w:val="hu"/>
        </w:rPr>
        <w:t>A vena cava inferior szűrőket, beleértve az Option ELITE eszközt is, kiválasztott betegeknél alkalmazzák, amikor az antikoaguláns terápia ellenjavallt, sikertelen volt, vagy abba kell hagyni. Az eszköz kiválasztása és használata az egyéni betegértékelésen és a klinikai megítélésen alapul.</w:t>
      </w:r>
    </w:p>
    <w:p w14:paraId="35F32433" w14:textId="77777777" w:rsidR="00B12DFD" w:rsidRPr="00D001FE" w:rsidRDefault="00B12DFD" w:rsidP="00AE01B4">
      <w:pPr>
        <w:spacing w:after="0" w:afterAutospacing="0" w:line="240" w:lineRule="auto"/>
        <w:rPr>
          <w:rFonts w:cs="Times New Roman"/>
          <w:i/>
          <w:lang w:val="hu"/>
        </w:rPr>
      </w:pPr>
    </w:p>
    <w:p w14:paraId="2CDE6FBF" w14:textId="77777777" w:rsidR="00042B91" w:rsidRPr="00D001FE" w:rsidRDefault="00042B91" w:rsidP="00170FE5">
      <w:pPr>
        <w:pStyle w:val="Heading1"/>
        <w:numPr>
          <w:ilvl w:val="0"/>
          <w:numId w:val="2"/>
        </w:numPr>
        <w:rPr>
          <w:rFonts w:cs="Times New Roman"/>
          <w:color w:val="auto"/>
          <w:lang w:val="hu"/>
        </w:rPr>
      </w:pPr>
      <w:bookmarkStart w:id="30" w:name="_Toc240531967"/>
      <w:r w:rsidRPr="00D001FE">
        <w:rPr>
          <w:rFonts w:cs="Times New Roman"/>
          <w:bCs/>
          <w:color w:val="auto"/>
          <w:lang w:val="hu"/>
        </w:rPr>
        <w:t>Javasolt profil és képzés a felhasználók számára</w:t>
      </w:r>
      <w:bookmarkEnd w:id="30"/>
    </w:p>
    <w:p w14:paraId="388557AB" w14:textId="7D2C3667" w:rsidR="004A3F32" w:rsidRPr="00D001FE" w:rsidRDefault="00142E9D" w:rsidP="00142E9D">
      <w:pPr>
        <w:spacing w:after="0" w:afterAutospacing="0" w:line="240" w:lineRule="auto"/>
        <w:rPr>
          <w:rFonts w:cs="Times New Roman"/>
          <w:iCs/>
          <w:lang w:val="hu"/>
        </w:rPr>
      </w:pPr>
      <w:r w:rsidRPr="00D001FE">
        <w:rPr>
          <w:rFonts w:cs="Times New Roman"/>
          <w:lang w:val="hu"/>
        </w:rPr>
        <w:t xml:space="preserve">Az Option ELITE eltávolítható IVC szűrőrendszert kizárólag olyan orvosok vagy klinikai szakemberek használhatják, akik képzettek a diagnosztikai és intervenciós technikák, például a vena cava szűrők behelyezése terén. </w:t>
      </w:r>
    </w:p>
    <w:p w14:paraId="2480649B" w14:textId="77777777" w:rsidR="000B575E" w:rsidRPr="00D001FE" w:rsidRDefault="000B575E" w:rsidP="00042B91">
      <w:pPr>
        <w:spacing w:after="0" w:afterAutospacing="0" w:line="240" w:lineRule="auto"/>
        <w:rPr>
          <w:rFonts w:cs="Times New Roman"/>
          <w:i/>
          <w:lang w:val="hu"/>
        </w:rPr>
      </w:pPr>
    </w:p>
    <w:p w14:paraId="55F75040" w14:textId="77777777" w:rsidR="00755A10" w:rsidRPr="00D001FE" w:rsidRDefault="00755A10" w:rsidP="00042B91">
      <w:pPr>
        <w:spacing w:after="0" w:afterAutospacing="0" w:line="240" w:lineRule="auto"/>
        <w:rPr>
          <w:rFonts w:cs="Times New Roman"/>
          <w:i/>
          <w:lang w:val="hu"/>
        </w:rPr>
      </w:pPr>
    </w:p>
    <w:p w14:paraId="3A39338B" w14:textId="0D410961" w:rsidR="000D58E6" w:rsidRPr="00D001FE" w:rsidRDefault="00760400" w:rsidP="000D58E6">
      <w:pPr>
        <w:pStyle w:val="Heading1"/>
        <w:numPr>
          <w:ilvl w:val="0"/>
          <w:numId w:val="2"/>
        </w:numPr>
        <w:rPr>
          <w:rFonts w:cs="Times New Roman"/>
          <w:color w:val="auto"/>
        </w:rPr>
      </w:pPr>
      <w:bookmarkStart w:id="31" w:name="_Toc240531968"/>
      <w:r w:rsidRPr="00D001FE">
        <w:rPr>
          <w:rFonts w:cs="Times New Roman"/>
          <w:bCs/>
          <w:color w:val="auto"/>
          <w:lang w:val="hu"/>
        </w:rPr>
        <w:t xml:space="preserve">Harmonizált szabványok / </w:t>
      </w:r>
      <w:r w:rsidR="00FC2457" w:rsidRPr="00D001FE">
        <w:rPr>
          <w:rFonts w:cs="Times New Roman"/>
          <w:bCs/>
          <w:color w:val="auto"/>
          <w:lang w:val="hu"/>
        </w:rPr>
        <w:t xml:space="preserve">Általános </w:t>
      </w:r>
      <w:r w:rsidRPr="00D001FE">
        <w:rPr>
          <w:rFonts w:cs="Times New Roman"/>
          <w:bCs/>
          <w:color w:val="auto"/>
          <w:lang w:val="hu"/>
        </w:rPr>
        <w:t>előírások</w:t>
      </w:r>
      <w:bookmarkEnd w:id="31"/>
    </w:p>
    <w:p w14:paraId="5925C566" w14:textId="77777777" w:rsidR="005E1822" w:rsidRPr="00D001FE" w:rsidRDefault="005E1822" w:rsidP="00042B91">
      <w:pPr>
        <w:spacing w:after="0" w:afterAutospacing="0" w:line="240" w:lineRule="auto"/>
        <w:rPr>
          <w:rFonts w:cs="Times New Roman"/>
          <w:iCs/>
        </w:rPr>
      </w:pPr>
    </w:p>
    <w:p w14:paraId="485092C8" w14:textId="77777777" w:rsidR="00E938EC" w:rsidRPr="00D001FE" w:rsidRDefault="00E938EC">
      <w:pPr>
        <w:spacing w:after="0" w:afterAutospacing="0"/>
        <w:rPr>
          <w:rFonts w:cs="Times New Roman"/>
          <w:kern w:val="2"/>
          <w:szCs w:val="24"/>
          <w:lang w:val="hu"/>
          <w14:ligatures w14:val="standardContextual"/>
        </w:rPr>
      </w:pPr>
      <w:r w:rsidRPr="00D001FE">
        <w:rPr>
          <w:rFonts w:cs="Times New Roman"/>
          <w:lang w:val="hu"/>
        </w:rPr>
        <w:t xml:space="preserve">Az alább felsorolt dokumentumok tartalmazzák az alkalmazandó harmonizált szabványokat, az egyéb alkalmazott szabványokat és az MDR vonatkozó követelményeinek való megfelelés alátámasztására használt útmutatókat. Nem minden felsorolt dokumentum harmonizált szabvány vagy közös előírás. Erre az eszközre vonatkozóan nem azonosítottak az (EU) 2017/745 rendelet szerinti alkalmazandó közös előírásokat. A korábbi MEDDEV útmutatások és az alkalmazandó MDCG útmutatások ott szerepelnek, ahol </w:t>
      </w:r>
      <w:r w:rsidRPr="00D001FE">
        <w:rPr>
          <w:rFonts w:cs="Times New Roman"/>
          <w:lang w:val="hu"/>
        </w:rPr>
        <w:lastRenderedPageBreak/>
        <w:t>a klinikai értékelés, a forgalomba hozatal utáni klinikai utánkövetés, a forgalomba hozatal utáni felügyelet és a vigilancia folyamatok támogatására szolgálnak.</w:t>
      </w:r>
    </w:p>
    <w:p w14:paraId="4E5CFB3D" w14:textId="77777777" w:rsidR="00E11BBB" w:rsidRPr="00D001FE" w:rsidRDefault="00E11BBB" w:rsidP="00042B91">
      <w:pPr>
        <w:spacing w:after="0" w:afterAutospacing="0" w:line="240" w:lineRule="auto"/>
        <w:rPr>
          <w:rFonts w:cs="Times New Roman"/>
          <w:iCs/>
          <w:lang w:val="hu"/>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D001FE"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D001FE" w:rsidRDefault="00E56145">
            <w:pPr>
              <w:spacing w:after="0" w:afterAutospacing="0"/>
              <w:jc w:val="center"/>
              <w:rPr>
                <w:rFonts w:cs="Times New Roman"/>
                <w:kern w:val="2"/>
                <w:szCs w:val="24"/>
                <w14:ligatures w14:val="standardContextual"/>
              </w:rPr>
            </w:pPr>
            <w:r w:rsidRPr="00D001FE">
              <w:rPr>
                <w:rFonts w:cs="Times New Roman"/>
                <w:b/>
                <w:bCs/>
                <w:sz w:val="20"/>
                <w:szCs w:val="20"/>
                <w:lang w:val="hu"/>
              </w:rPr>
              <w:t>Kategória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D001FE" w:rsidRDefault="00E56145">
            <w:pPr>
              <w:spacing w:after="0" w:afterAutospacing="0"/>
              <w:jc w:val="center"/>
              <w:rPr>
                <w:rFonts w:cs="Times New Roman"/>
              </w:rPr>
            </w:pPr>
            <w:r w:rsidRPr="00D001FE">
              <w:rPr>
                <w:rFonts w:cs="Times New Roman"/>
                <w:b/>
                <w:bCs/>
                <w:sz w:val="20"/>
                <w:szCs w:val="20"/>
                <w:lang w:val="hu"/>
              </w:rPr>
              <w:t>Szabvány / Útmutató</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D001FE" w:rsidRDefault="00E56145">
            <w:pPr>
              <w:spacing w:after="0" w:afterAutospacing="0"/>
              <w:jc w:val="center"/>
              <w:rPr>
                <w:rFonts w:cs="Times New Roman"/>
              </w:rPr>
            </w:pPr>
            <w:r w:rsidRPr="00D001FE">
              <w:rPr>
                <w:rFonts w:cs="Times New Roman"/>
                <w:b/>
                <w:bCs/>
                <w:sz w:val="20"/>
                <w:szCs w:val="20"/>
                <w:lang w:val="hu"/>
              </w:rPr>
              <w:t>Hatály és relevancia</w:t>
            </w:r>
          </w:p>
        </w:tc>
      </w:tr>
      <w:tr w:rsidR="00E56145" w:rsidRPr="00D001FE"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D001FE" w:rsidRDefault="00E56145">
            <w:pPr>
              <w:spacing w:after="0" w:afterAutospacing="0"/>
              <w:rPr>
                <w:rFonts w:cs="Times New Roman"/>
              </w:rPr>
            </w:pPr>
            <w:r w:rsidRPr="00D001FE">
              <w:rPr>
                <w:rFonts w:cs="Times New Roman"/>
                <w:b/>
                <w:bCs/>
                <w:sz w:val="20"/>
                <w:szCs w:val="20"/>
                <w:lang w:val="hu"/>
              </w:rPr>
              <w:t>Címkézés és mellékelt információk</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D001FE" w:rsidRDefault="00E56145">
            <w:pPr>
              <w:spacing w:after="0" w:afterAutospacing="0"/>
              <w:rPr>
                <w:rFonts w:cs="Times New Roman"/>
              </w:rPr>
            </w:pPr>
            <w:r w:rsidRPr="00D001FE">
              <w:rPr>
                <w:rFonts w:cs="Times New Roman"/>
                <w:sz w:val="20"/>
                <w:szCs w:val="20"/>
                <w:lang w:val="hu"/>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D001FE" w:rsidRDefault="00E56145">
            <w:pPr>
              <w:spacing w:after="0" w:afterAutospacing="0"/>
              <w:rPr>
                <w:rFonts w:cs="Times New Roman"/>
              </w:rPr>
            </w:pPr>
            <w:r w:rsidRPr="00D001FE">
              <w:rPr>
                <w:rFonts w:cs="Times New Roman"/>
                <w:sz w:val="20"/>
                <w:szCs w:val="20"/>
                <w:lang w:val="hu"/>
              </w:rPr>
              <w:t>Meghatározza az orvostechnikai eszközök címkézésén használt szimbólumokat a biztonsági és szabályozási információk egyértelmű és következetes kommunikációjának támogatása érdekében.</w:t>
            </w:r>
          </w:p>
        </w:tc>
      </w:tr>
      <w:tr w:rsidR="00E56145" w:rsidRPr="00D001FE"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D001FE"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D001FE" w:rsidRDefault="00E56145">
            <w:pPr>
              <w:spacing w:after="0" w:afterAutospacing="0"/>
              <w:rPr>
                <w:rFonts w:cs="Times New Roman"/>
              </w:rPr>
            </w:pPr>
            <w:r w:rsidRPr="00D001FE">
              <w:rPr>
                <w:rFonts w:cs="Times New Roman"/>
                <w:sz w:val="20"/>
                <w:szCs w:val="20"/>
                <w:lang w:val="hu"/>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D001FE" w:rsidRDefault="00E56145">
            <w:pPr>
              <w:spacing w:after="0" w:afterAutospacing="0"/>
              <w:rPr>
                <w:rFonts w:cs="Times New Roman"/>
              </w:rPr>
            </w:pPr>
            <w:r w:rsidRPr="00D001FE">
              <w:rPr>
                <w:rFonts w:cs="Times New Roman"/>
                <w:sz w:val="20"/>
                <w:szCs w:val="20"/>
                <w:lang w:val="hu"/>
              </w:rPr>
              <w:t>Meghatározza a gyártó által szolgáltatott információkra vonatkozó követelményeket az eszköz biztonságos és hatékony használatának biztosítása érdekében annak teljes életciklusa alatt.</w:t>
            </w:r>
          </w:p>
        </w:tc>
      </w:tr>
      <w:tr w:rsidR="00E56145" w:rsidRPr="00D001FE"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D001FE" w:rsidRDefault="00E56145">
            <w:pPr>
              <w:spacing w:after="0" w:afterAutospacing="0"/>
              <w:rPr>
                <w:rFonts w:cs="Times New Roman"/>
              </w:rPr>
            </w:pPr>
            <w:r w:rsidRPr="00D001FE">
              <w:rPr>
                <w:rFonts w:cs="Times New Roman"/>
                <w:b/>
                <w:bCs/>
                <w:sz w:val="20"/>
                <w:szCs w:val="20"/>
                <w:lang w:val="hu"/>
              </w:rPr>
              <w:t>Sterilizálás és mikrobiológiai biztonság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D001FE" w:rsidRDefault="00E56145">
            <w:pPr>
              <w:spacing w:after="0" w:afterAutospacing="0"/>
              <w:rPr>
                <w:rFonts w:cs="Times New Roman"/>
              </w:rPr>
            </w:pPr>
            <w:r w:rsidRPr="00D001FE">
              <w:rPr>
                <w:rFonts w:cs="Times New Roman"/>
                <w:sz w:val="20"/>
                <w:szCs w:val="20"/>
                <w:lang w:val="hu"/>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D001FE" w:rsidRDefault="00E56145">
            <w:pPr>
              <w:spacing w:after="0" w:afterAutospacing="0"/>
              <w:rPr>
                <w:rFonts w:cs="Times New Roman"/>
              </w:rPr>
            </w:pPr>
            <w:r w:rsidRPr="00D001FE">
              <w:rPr>
                <w:rFonts w:cs="Times New Roman"/>
                <w:sz w:val="20"/>
                <w:szCs w:val="20"/>
                <w:lang w:val="hu"/>
              </w:rPr>
              <w:t>Meghatározza a sterilként címkézett eszközökre vonatkozó követelményeket, és támogatja a végső sterilizálás ellenőrzését.</w:t>
            </w:r>
          </w:p>
        </w:tc>
      </w:tr>
      <w:tr w:rsidR="005F7AEC" w:rsidRPr="00D001FE"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D001FE" w:rsidRDefault="005F7AEC">
            <w:pPr>
              <w:spacing w:after="0" w:afterAutospacing="0"/>
              <w:rPr>
                <w:rFonts w:cs="Times New Roman"/>
              </w:rPr>
            </w:pPr>
            <w:r w:rsidRPr="00D001FE">
              <w:rPr>
                <w:rFonts w:cs="Times New Roman"/>
                <w:sz w:val="20"/>
                <w:szCs w:val="20"/>
                <w:lang w:val="hu"/>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D001FE" w:rsidRDefault="005F7AEC">
            <w:pPr>
              <w:spacing w:after="0" w:afterAutospacing="0"/>
              <w:rPr>
                <w:rFonts w:cs="Times New Roman"/>
              </w:rPr>
            </w:pPr>
            <w:r w:rsidRPr="00D001FE">
              <w:rPr>
                <w:rFonts w:cs="Times New Roman"/>
                <w:sz w:val="20"/>
                <w:szCs w:val="20"/>
                <w:lang w:val="hu"/>
              </w:rPr>
              <w:t>Meghatározza az etilén-oxiddal történő sterilizálási folyamatok validálási és rutinellenőrzési követelményeit.</w:t>
            </w:r>
          </w:p>
        </w:tc>
      </w:tr>
      <w:tr w:rsidR="005F7AEC" w:rsidRPr="00D001FE"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D001FE" w:rsidRDefault="005F7AEC">
            <w:pPr>
              <w:spacing w:after="0" w:afterAutospacing="0"/>
              <w:rPr>
                <w:rFonts w:cs="Times New Roman"/>
              </w:rPr>
            </w:pPr>
            <w:r w:rsidRPr="00D001FE">
              <w:rPr>
                <w:rFonts w:cs="Times New Roman"/>
                <w:sz w:val="20"/>
                <w:szCs w:val="20"/>
                <w:lang w:val="hu"/>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D001FE" w:rsidRDefault="005F7AEC">
            <w:pPr>
              <w:spacing w:after="0" w:afterAutospacing="0"/>
              <w:rPr>
                <w:rFonts w:cs="Times New Roman"/>
              </w:rPr>
            </w:pPr>
            <w:r w:rsidRPr="00D001FE">
              <w:rPr>
                <w:rFonts w:cs="Times New Roman"/>
                <w:sz w:val="20"/>
                <w:szCs w:val="20"/>
                <w:lang w:val="hu"/>
              </w:rPr>
              <w:t>Leírja az orvostechnikai eszközök mikrobiális populációjának sterilizálás előtti meghatározására szolgáló módszereket.</w:t>
            </w:r>
          </w:p>
        </w:tc>
      </w:tr>
      <w:tr w:rsidR="005F7AEC" w:rsidRPr="00D001FE"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D001FE" w:rsidRDefault="005F7AEC">
            <w:pPr>
              <w:spacing w:after="0" w:afterAutospacing="0"/>
              <w:rPr>
                <w:rFonts w:cs="Times New Roman"/>
              </w:rPr>
            </w:pPr>
            <w:r w:rsidRPr="00D001FE">
              <w:rPr>
                <w:rFonts w:cs="Times New Roman"/>
                <w:sz w:val="20"/>
                <w:szCs w:val="20"/>
                <w:lang w:val="hu"/>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D001FE" w:rsidRDefault="005F7AEC">
            <w:pPr>
              <w:spacing w:after="0" w:afterAutospacing="0"/>
              <w:rPr>
                <w:rFonts w:cs="Times New Roman"/>
              </w:rPr>
            </w:pPr>
            <w:r w:rsidRPr="00D001FE">
              <w:rPr>
                <w:rFonts w:cs="Times New Roman"/>
                <w:sz w:val="20"/>
                <w:szCs w:val="20"/>
                <w:lang w:val="hu"/>
              </w:rPr>
              <w:t>Útmutatást nyújt az etilén-oxid sterilizálási maradványok megengedett határértékeiről és értékeléséről.</w:t>
            </w:r>
          </w:p>
        </w:tc>
      </w:tr>
      <w:tr w:rsidR="005F7AEC" w:rsidRPr="00D001FE"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D001FE" w:rsidRDefault="005F7AEC">
            <w:pPr>
              <w:spacing w:after="0" w:afterAutospacing="0"/>
              <w:rPr>
                <w:rFonts w:cs="Times New Roman"/>
              </w:rPr>
            </w:pPr>
            <w:r w:rsidRPr="00D001FE">
              <w:rPr>
                <w:rFonts w:cs="Times New Roman"/>
                <w:sz w:val="20"/>
                <w:szCs w:val="20"/>
                <w:lang w:val="hu"/>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D001FE" w:rsidRDefault="005F7AEC">
            <w:pPr>
              <w:spacing w:after="0" w:afterAutospacing="0"/>
              <w:rPr>
                <w:rFonts w:cs="Times New Roman"/>
              </w:rPr>
            </w:pPr>
            <w:r w:rsidRPr="00D001FE">
              <w:rPr>
                <w:rFonts w:cs="Times New Roman"/>
                <w:sz w:val="20"/>
                <w:szCs w:val="20"/>
                <w:lang w:val="hu"/>
              </w:rPr>
              <w:t>Egyéb alkalmazott szabvány, amely a bakteriális endotoxin tesztelésével foglalkozik a vonatkozó eszközök pirogénbiztonságának támogatása érdekében.</w:t>
            </w:r>
          </w:p>
        </w:tc>
      </w:tr>
      <w:tr w:rsidR="005F7AEC" w:rsidRPr="00D001FE"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D001FE" w:rsidRDefault="005F7AEC">
            <w:pPr>
              <w:spacing w:after="0" w:afterAutospacing="0"/>
              <w:rPr>
                <w:rFonts w:cs="Times New Roman"/>
              </w:rPr>
            </w:pPr>
            <w:r w:rsidRPr="00D001FE">
              <w:rPr>
                <w:rFonts w:cs="Times New Roman"/>
                <w:sz w:val="20"/>
                <w:szCs w:val="20"/>
                <w:lang w:val="hu"/>
              </w:rPr>
              <w:t>ISO 14644-1: 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D001FE" w:rsidRDefault="005F7AEC">
            <w:pPr>
              <w:spacing w:after="0" w:afterAutospacing="0"/>
              <w:rPr>
                <w:rFonts w:cs="Times New Roman"/>
              </w:rPr>
            </w:pPr>
            <w:r w:rsidRPr="00D001FE">
              <w:rPr>
                <w:rFonts w:cs="Times New Roman"/>
                <w:sz w:val="20"/>
                <w:szCs w:val="20"/>
                <w:lang w:val="hu"/>
              </w:rPr>
              <w:t>Meghatározza a tisztatéri és ellenőrzött környezetű részecskekoncentráció szerinti osztályozást, ahol ez alkalmazható a gyártásellenőrzésekhez.</w:t>
            </w:r>
          </w:p>
        </w:tc>
      </w:tr>
      <w:tr w:rsidR="005F7AEC" w:rsidRPr="00D001FE"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D001FE" w:rsidRDefault="005F7AEC">
            <w:pPr>
              <w:spacing w:after="0" w:afterAutospacing="0"/>
              <w:rPr>
                <w:rFonts w:cs="Times New Roman"/>
              </w:rPr>
            </w:pPr>
            <w:r w:rsidRPr="00D001FE">
              <w:rPr>
                <w:rFonts w:cs="Times New Roman"/>
                <w:sz w:val="20"/>
                <w:szCs w:val="20"/>
                <w:lang w:val="hu"/>
              </w:rPr>
              <w:t>ISO 14644-2: 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D001FE" w:rsidRDefault="005F7AEC">
            <w:pPr>
              <w:spacing w:after="0" w:afterAutospacing="0"/>
              <w:rPr>
                <w:rFonts w:cs="Times New Roman"/>
              </w:rPr>
            </w:pPr>
            <w:r w:rsidRPr="00D001FE">
              <w:rPr>
                <w:rFonts w:cs="Times New Roman"/>
                <w:sz w:val="20"/>
                <w:szCs w:val="20"/>
                <w:lang w:val="hu"/>
              </w:rPr>
              <w:t>Meghatározza a tisztatér teljesítményének monitorozási követelményeit, ahol alkalmazható ellenőrzött gyártási környezetben.</w:t>
            </w:r>
          </w:p>
        </w:tc>
      </w:tr>
      <w:tr w:rsidR="005F7AEC" w:rsidRPr="00D001FE"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D001FE" w:rsidRDefault="005F7AEC">
            <w:pPr>
              <w:spacing w:after="0" w:afterAutospacing="0"/>
              <w:rPr>
                <w:rFonts w:cs="Times New Roman"/>
              </w:rPr>
            </w:pPr>
            <w:r w:rsidRPr="00D001FE">
              <w:rPr>
                <w:rFonts w:cs="Times New Roman"/>
                <w:b/>
                <w:bCs/>
                <w:sz w:val="20"/>
                <w:szCs w:val="20"/>
                <w:lang w:val="hu"/>
              </w:rPr>
              <w:t>Minőségirányítás és kockázatkezelés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D001FE" w:rsidRDefault="005F7AEC">
            <w:pPr>
              <w:spacing w:after="0" w:afterAutospacing="0"/>
              <w:rPr>
                <w:rFonts w:cs="Times New Roman"/>
              </w:rPr>
            </w:pPr>
            <w:r w:rsidRPr="00D001FE">
              <w:rPr>
                <w:rFonts w:cs="Times New Roman"/>
                <w:sz w:val="20"/>
                <w:szCs w:val="20"/>
                <w:lang w:val="hu"/>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D001FE" w:rsidRDefault="005F7AEC">
            <w:pPr>
              <w:spacing w:after="0" w:afterAutospacing="0"/>
              <w:rPr>
                <w:rFonts w:cs="Times New Roman"/>
              </w:rPr>
            </w:pPr>
            <w:r w:rsidRPr="00D001FE">
              <w:rPr>
                <w:rFonts w:cs="Times New Roman"/>
                <w:sz w:val="20"/>
                <w:szCs w:val="20"/>
                <w:lang w:val="hu"/>
              </w:rPr>
              <w:t>Meghatározza az orvostechnikai eszközök tervezésére, gyártására és forgalomba hozatal utáni tevékenységeire alkalmazandó minőségirányítási rendszer követelményeit.</w:t>
            </w:r>
          </w:p>
        </w:tc>
      </w:tr>
      <w:tr w:rsidR="005F7AEC" w:rsidRPr="00D001FE"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D001FE" w:rsidRDefault="005F7AEC">
            <w:pPr>
              <w:spacing w:after="0" w:afterAutospacing="0"/>
              <w:rPr>
                <w:rFonts w:cs="Times New Roman"/>
              </w:rPr>
            </w:pPr>
            <w:r w:rsidRPr="00D001FE">
              <w:rPr>
                <w:rFonts w:cs="Times New Roman"/>
                <w:sz w:val="20"/>
                <w:szCs w:val="20"/>
                <w:lang w:val="hu"/>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D001FE" w:rsidRDefault="005F7AEC">
            <w:pPr>
              <w:spacing w:after="0" w:afterAutospacing="0"/>
              <w:rPr>
                <w:rFonts w:cs="Times New Roman"/>
              </w:rPr>
            </w:pPr>
            <w:r w:rsidRPr="00D001FE">
              <w:rPr>
                <w:rFonts w:cs="Times New Roman"/>
                <w:sz w:val="20"/>
                <w:szCs w:val="20"/>
                <w:lang w:val="hu"/>
              </w:rPr>
              <w:t>Szisztematikus folyamatot hoz létre az orvostechnikai eszközökkel kapcsolatos kockázatok azonosítására, értékelésére, ellenőrzésére és monitorozására.</w:t>
            </w:r>
          </w:p>
        </w:tc>
      </w:tr>
      <w:tr w:rsidR="00E56145" w:rsidRPr="00D001FE" w14:paraId="575F629B" w14:textId="77777777" w:rsidTr="00B928C9">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D001FE" w:rsidRDefault="00E56145">
            <w:pPr>
              <w:spacing w:after="0" w:afterAutospacing="0"/>
              <w:rPr>
                <w:rFonts w:cs="Times New Roman"/>
              </w:rPr>
            </w:pPr>
            <w:r w:rsidRPr="00D001FE">
              <w:rPr>
                <w:rFonts w:cs="Times New Roman"/>
                <w:b/>
                <w:bCs/>
                <w:sz w:val="20"/>
                <w:szCs w:val="20"/>
                <w:lang w:val="hu"/>
              </w:rPr>
              <w:t>Intravaszkuláris katéterek és érrendszeri implantátumok</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D001FE" w:rsidRDefault="00E56145">
            <w:pPr>
              <w:spacing w:after="0" w:afterAutospacing="0"/>
              <w:rPr>
                <w:rFonts w:cs="Times New Roman"/>
              </w:rPr>
            </w:pPr>
            <w:r w:rsidRPr="00D001FE">
              <w:rPr>
                <w:rFonts w:cs="Times New Roman"/>
                <w:sz w:val="20"/>
                <w:szCs w:val="20"/>
                <w:lang w:val="hu"/>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D001FE" w:rsidRDefault="00E56145">
            <w:pPr>
              <w:spacing w:after="0" w:afterAutospacing="0"/>
              <w:rPr>
                <w:rFonts w:cs="Times New Roman"/>
              </w:rPr>
            </w:pPr>
            <w:r w:rsidRPr="00D001FE">
              <w:rPr>
                <w:rFonts w:cs="Times New Roman"/>
                <w:sz w:val="20"/>
                <w:szCs w:val="20"/>
                <w:lang w:val="hu"/>
              </w:rPr>
              <w:t>Meghatározza a steril, egyszer használatos intravaszkuláris katéterek általános követelményeit, ahol alkalmazhatók a bevezetőrendszer-komponensekre.</w:t>
            </w:r>
          </w:p>
        </w:tc>
      </w:tr>
      <w:tr w:rsidR="005F7AEC" w:rsidRPr="00D001FE" w14:paraId="6B6B55E1" w14:textId="77777777" w:rsidTr="00B928C9">
        <w:tc>
          <w:tcPr>
            <w:tcW w:w="988" w:type="pct"/>
            <w:vMerge w:val="restart"/>
            <w:tcBorders>
              <w:top w:val="single" w:sz="8" w:space="0" w:color="auto"/>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0156B6FE"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D001FE" w:rsidRDefault="005F7AEC">
            <w:pPr>
              <w:spacing w:after="0" w:afterAutospacing="0"/>
              <w:rPr>
                <w:rFonts w:cs="Times New Roman"/>
              </w:rPr>
            </w:pPr>
            <w:r w:rsidRPr="00D001FE">
              <w:rPr>
                <w:rFonts w:cs="Times New Roman"/>
                <w:sz w:val="20"/>
                <w:szCs w:val="20"/>
                <w:lang w:val="hu"/>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D001FE" w:rsidRDefault="005F7AEC">
            <w:pPr>
              <w:spacing w:after="0" w:afterAutospacing="0"/>
              <w:rPr>
                <w:rFonts w:cs="Times New Roman"/>
              </w:rPr>
            </w:pPr>
            <w:r w:rsidRPr="00D001FE">
              <w:rPr>
                <w:rFonts w:cs="Times New Roman"/>
                <w:sz w:val="20"/>
                <w:szCs w:val="20"/>
                <w:lang w:val="hu"/>
              </w:rPr>
              <w:t xml:space="preserve">Meghatározza a steril, egyszer használatos intravaszkuláris bevezetőkre, tágítókra és vezetődrótokra vonatkozó </w:t>
            </w:r>
            <w:r w:rsidRPr="00D001FE">
              <w:rPr>
                <w:rFonts w:cs="Times New Roman"/>
                <w:sz w:val="20"/>
                <w:szCs w:val="20"/>
                <w:lang w:val="hu"/>
              </w:rPr>
              <w:lastRenderedPageBreak/>
              <w:t>követelményeket, ahol alkalmazhatók az eszközbevezető komponensekre.</w:t>
            </w:r>
          </w:p>
        </w:tc>
      </w:tr>
      <w:tr w:rsidR="005F7AEC" w:rsidRPr="00D001FE" w14:paraId="7B664BA4" w14:textId="77777777" w:rsidTr="00B928C9">
        <w:tc>
          <w:tcPr>
            <w:tcW w:w="988" w:type="pct"/>
            <w:vMerge/>
            <w:tcBorders>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0FCA9738"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D001FE" w:rsidRDefault="005F7AEC">
            <w:pPr>
              <w:spacing w:after="0" w:afterAutospacing="0"/>
              <w:rPr>
                <w:rFonts w:cs="Times New Roman"/>
              </w:rPr>
            </w:pPr>
            <w:r w:rsidRPr="00D001FE">
              <w:rPr>
                <w:rFonts w:cs="Times New Roman"/>
                <w:sz w:val="20"/>
                <w:szCs w:val="20"/>
                <w:lang w:val="hu"/>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D001FE" w:rsidRDefault="005F7AEC">
            <w:pPr>
              <w:spacing w:after="0" w:afterAutospacing="0"/>
              <w:rPr>
                <w:rFonts w:cs="Times New Roman"/>
              </w:rPr>
            </w:pPr>
            <w:r w:rsidRPr="00D001FE">
              <w:rPr>
                <w:rFonts w:cs="Times New Roman"/>
                <w:sz w:val="20"/>
                <w:szCs w:val="20"/>
                <w:lang w:val="hu"/>
              </w:rPr>
              <w:t>Az endovaszkuláris eszközökre vonatkozó, az érrendszeri implantátumok biztonsági és teljesítménybeli szempontjaival kapcsolatos követelményeket tárgyalja.</w:t>
            </w:r>
          </w:p>
        </w:tc>
      </w:tr>
      <w:tr w:rsidR="005F7AEC" w:rsidRPr="00D001FE" w14:paraId="7DD88EF1" w14:textId="77777777" w:rsidTr="00B928C9">
        <w:tc>
          <w:tcPr>
            <w:tcW w:w="988" w:type="pct"/>
            <w:vMerge/>
            <w:tcBorders>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1E70C8F8"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D001FE" w:rsidRDefault="005F7AEC">
            <w:pPr>
              <w:spacing w:after="0" w:afterAutospacing="0"/>
              <w:rPr>
                <w:rFonts w:cs="Times New Roman"/>
              </w:rPr>
            </w:pPr>
            <w:r w:rsidRPr="00D001FE">
              <w:rPr>
                <w:rFonts w:cs="Times New Roman"/>
                <w:sz w:val="20"/>
                <w:szCs w:val="20"/>
                <w:lang w:val="hu"/>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D001FE" w:rsidRDefault="005F7AEC">
            <w:pPr>
              <w:spacing w:after="0" w:afterAutospacing="0"/>
              <w:rPr>
                <w:rFonts w:cs="Times New Roman"/>
              </w:rPr>
            </w:pPr>
            <w:r w:rsidRPr="00D001FE">
              <w:rPr>
                <w:rFonts w:cs="Times New Roman"/>
                <w:sz w:val="20"/>
                <w:szCs w:val="20"/>
                <w:lang w:val="hu"/>
              </w:rPr>
              <w:t>A vena cava szűrő tervezési, teljesítmény- és biztonsági értékeléssel kapcsolatos követelményeit tárgyalja.</w:t>
            </w:r>
          </w:p>
        </w:tc>
      </w:tr>
      <w:tr w:rsidR="005F7AEC" w:rsidRPr="00D001FE" w14:paraId="2D3A92C2" w14:textId="77777777" w:rsidTr="00B928C9">
        <w:tc>
          <w:tcPr>
            <w:tcW w:w="988" w:type="pct"/>
            <w:vMerge/>
            <w:tcBorders>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77F0A6A3"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D001FE" w:rsidRDefault="005F7AEC">
            <w:pPr>
              <w:spacing w:after="0" w:afterAutospacing="0"/>
              <w:rPr>
                <w:rFonts w:cs="Times New Roman"/>
              </w:rPr>
            </w:pPr>
            <w:r w:rsidRPr="00D001FE">
              <w:rPr>
                <w:rFonts w:cs="Times New Roman"/>
                <w:sz w:val="20"/>
                <w:szCs w:val="20"/>
                <w:lang w:val="hu"/>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D001FE" w:rsidRDefault="005F7AEC">
            <w:pPr>
              <w:spacing w:after="0" w:afterAutospacing="0"/>
              <w:rPr>
                <w:rFonts w:cs="Times New Roman"/>
              </w:rPr>
            </w:pPr>
            <w:r w:rsidRPr="00D001FE">
              <w:rPr>
                <w:rFonts w:cs="Times New Roman"/>
                <w:sz w:val="20"/>
                <w:szCs w:val="20"/>
                <w:lang w:val="hu"/>
              </w:rPr>
              <w:t>Meghatározza a kis átmérőjű csatlakozókra vonatkozó követelményeket intravaszkuláris vagy bőr alatti alkalmazásokhoz, ahol alkalmazható.</w:t>
            </w:r>
          </w:p>
        </w:tc>
      </w:tr>
      <w:tr w:rsidR="005F7AEC" w:rsidRPr="00D001FE" w14:paraId="3A56889A" w14:textId="77777777" w:rsidTr="00B928C9">
        <w:tc>
          <w:tcPr>
            <w:tcW w:w="988" w:type="pct"/>
            <w:vMerge/>
            <w:tcBorders>
              <w:left w:val="single" w:sz="8" w:space="0" w:color="auto"/>
              <w:bottom w:val="single" w:sz="12" w:space="0" w:color="538135" w:themeColor="accent6" w:themeShade="BF"/>
              <w:right w:val="single" w:sz="8" w:space="0" w:color="auto"/>
            </w:tcBorders>
            <w:tcMar>
              <w:top w:w="60" w:type="dxa"/>
              <w:left w:w="108" w:type="dxa"/>
              <w:bottom w:w="60" w:type="dxa"/>
              <w:right w:w="108" w:type="dxa"/>
            </w:tcMar>
            <w:vAlign w:val="center"/>
            <w:hideMark/>
          </w:tcPr>
          <w:p w14:paraId="3B1CE695"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D001FE" w:rsidRDefault="005F7AEC">
            <w:pPr>
              <w:spacing w:after="0" w:afterAutospacing="0"/>
              <w:rPr>
                <w:rFonts w:cs="Times New Roman"/>
              </w:rPr>
            </w:pPr>
            <w:r w:rsidRPr="00D001FE">
              <w:rPr>
                <w:rFonts w:cs="Times New Roman"/>
                <w:sz w:val="20"/>
                <w:szCs w:val="20"/>
                <w:lang w:val="hu"/>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D001FE" w:rsidRDefault="005F7AEC">
            <w:pPr>
              <w:spacing w:after="0" w:afterAutospacing="0"/>
              <w:rPr>
                <w:rFonts w:cs="Times New Roman"/>
              </w:rPr>
            </w:pPr>
            <w:r w:rsidRPr="00D001FE">
              <w:rPr>
                <w:rFonts w:cs="Times New Roman"/>
                <w:sz w:val="20"/>
                <w:szCs w:val="20"/>
                <w:lang w:val="hu"/>
              </w:rPr>
              <w:t>Meghatározza az egészségügyi alkalmazásokban használt kis átmérőjű csatlakozók általános vizsgálati módszereit, ahol alkalmazható.</w:t>
            </w:r>
          </w:p>
        </w:tc>
      </w:tr>
      <w:tr w:rsidR="00E56145" w:rsidRPr="00D001FE" w14:paraId="31F78746" w14:textId="77777777" w:rsidTr="00B928C9">
        <w:tc>
          <w:tcPr>
            <w:tcW w:w="988" w:type="pct"/>
            <w:tcBorders>
              <w:top w:val="single" w:sz="12" w:space="0" w:color="538135" w:themeColor="accent6" w:themeShade="BF"/>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D001FE" w:rsidRDefault="00E56145">
            <w:pPr>
              <w:spacing w:after="0" w:afterAutospacing="0"/>
              <w:rPr>
                <w:rFonts w:cs="Times New Roman"/>
              </w:rPr>
            </w:pPr>
            <w:r w:rsidRPr="00D001FE">
              <w:rPr>
                <w:rFonts w:cs="Times New Roman"/>
                <w:b/>
                <w:bCs/>
                <w:sz w:val="20"/>
                <w:szCs w:val="20"/>
                <w:lang w:val="hu"/>
              </w:rPr>
              <w:t>Biológiai biztonság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D001FE" w:rsidRDefault="00E56145">
            <w:pPr>
              <w:spacing w:after="0" w:afterAutospacing="0"/>
              <w:rPr>
                <w:rFonts w:cs="Times New Roman"/>
              </w:rPr>
            </w:pPr>
            <w:r w:rsidRPr="00D001FE">
              <w:rPr>
                <w:rFonts w:cs="Times New Roman"/>
                <w:sz w:val="20"/>
                <w:szCs w:val="20"/>
                <w:lang w:val="hu"/>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D001FE" w:rsidRDefault="00E56145">
            <w:pPr>
              <w:spacing w:after="0" w:afterAutospacing="0"/>
              <w:rPr>
                <w:rFonts w:cs="Times New Roman"/>
              </w:rPr>
            </w:pPr>
            <w:r w:rsidRPr="00D001FE">
              <w:rPr>
                <w:rFonts w:cs="Times New Roman"/>
                <w:sz w:val="20"/>
                <w:szCs w:val="20"/>
                <w:lang w:val="hu"/>
              </w:rPr>
              <w:t>Keretrendszert biztosít az orvostechnikai eszközök biológiai értékeléséhez a testkontaktus jellege és időtartama alapján.</w:t>
            </w:r>
          </w:p>
        </w:tc>
      </w:tr>
      <w:tr w:rsidR="005F7AEC" w:rsidRPr="00D001FE"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D001FE" w:rsidRDefault="005F7AEC">
            <w:pPr>
              <w:spacing w:after="0" w:afterAutospacing="0"/>
              <w:rPr>
                <w:rFonts w:cs="Times New Roman"/>
              </w:rPr>
            </w:pPr>
            <w:r w:rsidRPr="00D001FE">
              <w:rPr>
                <w:rFonts w:cs="Times New Roman"/>
                <w:sz w:val="20"/>
                <w:szCs w:val="20"/>
                <w:lang w:val="hu"/>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D001FE" w:rsidRDefault="005F7AEC">
            <w:pPr>
              <w:spacing w:after="0" w:afterAutospacing="0"/>
              <w:rPr>
                <w:rFonts w:cs="Times New Roman"/>
              </w:rPr>
            </w:pPr>
            <w:r w:rsidRPr="00D001FE">
              <w:rPr>
                <w:rFonts w:cs="Times New Roman"/>
                <w:sz w:val="20"/>
                <w:szCs w:val="20"/>
                <w:lang w:val="hu"/>
              </w:rPr>
              <w:t>Meghatározza az in vitro citotoxicitás értékelésére szolgáló vizsgálati módszereket.</w:t>
            </w:r>
          </w:p>
        </w:tc>
      </w:tr>
      <w:tr w:rsidR="005F7AEC" w:rsidRPr="00D001FE"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D001FE" w:rsidRDefault="005F7AEC">
            <w:pPr>
              <w:spacing w:after="0" w:afterAutospacing="0"/>
              <w:rPr>
                <w:rFonts w:cs="Times New Roman"/>
              </w:rPr>
            </w:pPr>
            <w:r w:rsidRPr="00D001FE">
              <w:rPr>
                <w:rFonts w:cs="Times New Roman"/>
                <w:sz w:val="20"/>
                <w:szCs w:val="20"/>
                <w:lang w:val="hu"/>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D001FE" w:rsidRDefault="005F7AEC">
            <w:pPr>
              <w:spacing w:after="0" w:afterAutospacing="0"/>
              <w:rPr>
                <w:rFonts w:cs="Times New Roman"/>
              </w:rPr>
            </w:pPr>
            <w:r w:rsidRPr="00D001FE">
              <w:rPr>
                <w:rFonts w:cs="Times New Roman"/>
                <w:sz w:val="20"/>
                <w:szCs w:val="20"/>
                <w:lang w:val="hu"/>
              </w:rPr>
              <w:t>Az irritáció és a szenzibilizáció potenciáljának értékelésével foglalkozik.</w:t>
            </w:r>
          </w:p>
        </w:tc>
      </w:tr>
      <w:tr w:rsidR="005F7AEC" w:rsidRPr="00D001FE"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D001FE" w:rsidRDefault="005F7AEC">
            <w:pPr>
              <w:spacing w:after="0" w:afterAutospacing="0"/>
              <w:rPr>
                <w:rFonts w:cs="Times New Roman"/>
              </w:rPr>
            </w:pPr>
            <w:r w:rsidRPr="00D001FE">
              <w:rPr>
                <w:rFonts w:cs="Times New Roman"/>
                <w:sz w:val="20"/>
                <w:szCs w:val="20"/>
                <w:lang w:val="hu"/>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D001FE" w:rsidRDefault="005F7AEC">
            <w:pPr>
              <w:spacing w:after="0" w:afterAutospacing="0"/>
              <w:rPr>
                <w:rFonts w:cs="Times New Roman"/>
              </w:rPr>
            </w:pPr>
            <w:r w:rsidRPr="00D001FE">
              <w:rPr>
                <w:rFonts w:cs="Times New Roman"/>
                <w:sz w:val="20"/>
                <w:szCs w:val="20"/>
                <w:lang w:val="hu"/>
              </w:rPr>
              <w:t>Meghatározza a szisztémás toxicitási vizsgálatok követelményeit.</w:t>
            </w:r>
          </w:p>
        </w:tc>
      </w:tr>
      <w:tr w:rsidR="005F7AEC" w:rsidRPr="00D001FE"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D001FE" w:rsidRDefault="005F7AEC">
            <w:pPr>
              <w:spacing w:after="0" w:afterAutospacing="0"/>
              <w:rPr>
                <w:rFonts w:cs="Times New Roman"/>
              </w:rPr>
            </w:pPr>
            <w:r w:rsidRPr="00D001FE">
              <w:rPr>
                <w:rFonts w:cs="Times New Roman"/>
                <w:sz w:val="20"/>
                <w:szCs w:val="20"/>
                <w:lang w:val="hu"/>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D001FE" w:rsidRDefault="005F7AEC">
            <w:pPr>
              <w:spacing w:after="0" w:afterAutospacing="0"/>
              <w:rPr>
                <w:rFonts w:cs="Times New Roman"/>
              </w:rPr>
            </w:pPr>
            <w:r w:rsidRPr="00D001FE">
              <w:rPr>
                <w:rFonts w:cs="Times New Roman"/>
                <w:sz w:val="20"/>
                <w:szCs w:val="20"/>
                <w:lang w:val="hu"/>
              </w:rPr>
              <w:t>A vérrel való kölcsönhatásokra vonatkozó tesztek kiválasztásával foglalkozik, beleértve a vérrel érintkező orvostechnikai eszközök hemokompatibilitási szempontjait is.</w:t>
            </w:r>
          </w:p>
        </w:tc>
      </w:tr>
      <w:tr w:rsidR="005F7AEC" w:rsidRPr="00D001FE"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D001FE" w:rsidRDefault="005F7AEC">
            <w:pPr>
              <w:spacing w:after="0" w:afterAutospacing="0"/>
              <w:rPr>
                <w:rFonts w:cs="Times New Roman"/>
              </w:rPr>
            </w:pPr>
            <w:r w:rsidRPr="00D001FE">
              <w:rPr>
                <w:rFonts w:cs="Times New Roman"/>
                <w:sz w:val="20"/>
                <w:szCs w:val="20"/>
                <w:lang w:val="hu"/>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D001FE" w:rsidRDefault="005F7AEC">
            <w:pPr>
              <w:spacing w:after="0" w:afterAutospacing="0"/>
              <w:rPr>
                <w:rFonts w:cs="Times New Roman"/>
              </w:rPr>
            </w:pPr>
            <w:r w:rsidRPr="00D001FE">
              <w:rPr>
                <w:rFonts w:cs="Times New Roman"/>
                <w:sz w:val="20"/>
                <w:szCs w:val="20"/>
                <w:lang w:val="hu"/>
              </w:rPr>
              <w:t>Meghatározza a biológiai értékelési vizsgálatok során használt minta-előkészítési és referenciaanyagok követelményeit.</w:t>
            </w:r>
          </w:p>
        </w:tc>
      </w:tr>
      <w:tr w:rsidR="005F7AEC" w:rsidRPr="00D001FE"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D001FE" w:rsidRDefault="005F7AEC">
            <w:pPr>
              <w:spacing w:after="0" w:afterAutospacing="0"/>
              <w:rPr>
                <w:rFonts w:cs="Times New Roman"/>
              </w:rPr>
            </w:pPr>
            <w:r w:rsidRPr="00D001FE">
              <w:rPr>
                <w:rFonts w:cs="Times New Roman"/>
                <w:sz w:val="20"/>
                <w:szCs w:val="20"/>
                <w:lang w:val="hu"/>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D001FE" w:rsidRDefault="005F7AEC">
            <w:pPr>
              <w:spacing w:after="0" w:afterAutospacing="0"/>
              <w:rPr>
                <w:rFonts w:cs="Times New Roman"/>
              </w:rPr>
            </w:pPr>
            <w:r w:rsidRPr="00D001FE">
              <w:rPr>
                <w:rFonts w:cs="Times New Roman"/>
                <w:sz w:val="20"/>
                <w:szCs w:val="20"/>
                <w:lang w:val="hu"/>
              </w:rPr>
              <w:t>Elveket biztosít az orvostechnikai eszközök alkotóelemeinek toxikológiai kockázatértékeléséhez a biológiai biztonsági értékelés támogatása érdekében.</w:t>
            </w:r>
          </w:p>
        </w:tc>
      </w:tr>
      <w:tr w:rsidR="005F7AEC" w:rsidRPr="00D001FE"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D001FE" w:rsidRDefault="005F7AEC">
            <w:pPr>
              <w:spacing w:after="0" w:afterAutospacing="0"/>
              <w:rPr>
                <w:rFonts w:cs="Times New Roman"/>
              </w:rPr>
            </w:pPr>
            <w:r w:rsidRPr="00D001FE">
              <w:rPr>
                <w:rFonts w:cs="Times New Roman"/>
                <w:sz w:val="20"/>
                <w:szCs w:val="20"/>
                <w:lang w:val="hu"/>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D001FE" w:rsidRDefault="005F7AEC">
            <w:pPr>
              <w:spacing w:after="0" w:afterAutospacing="0"/>
              <w:rPr>
                <w:rFonts w:cs="Times New Roman"/>
              </w:rPr>
            </w:pPr>
            <w:r w:rsidRPr="00D001FE">
              <w:rPr>
                <w:rFonts w:cs="Times New Roman"/>
                <w:sz w:val="20"/>
                <w:szCs w:val="20"/>
                <w:lang w:val="hu"/>
              </w:rPr>
              <w:t>Az orvostechnikai eszközök anyagainak kémiai jellemzésével foglalkozik egy biológiai kockázatkezelési folyamat keretében.</w:t>
            </w:r>
          </w:p>
        </w:tc>
      </w:tr>
      <w:tr w:rsidR="00E56145" w:rsidRPr="00D001FE"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D001FE" w:rsidRDefault="00E56145">
            <w:pPr>
              <w:spacing w:after="0" w:afterAutospacing="0"/>
              <w:rPr>
                <w:rFonts w:cs="Times New Roman"/>
              </w:rPr>
            </w:pPr>
            <w:r w:rsidRPr="00D001FE">
              <w:rPr>
                <w:rFonts w:cs="Times New Roman"/>
                <w:b/>
                <w:bCs/>
                <w:sz w:val="20"/>
                <w:szCs w:val="20"/>
                <w:lang w:val="hu"/>
              </w:rPr>
              <w:t>Klinikai értékelés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D001FE" w:rsidRDefault="00E56145">
            <w:pPr>
              <w:spacing w:after="0" w:afterAutospacing="0"/>
              <w:rPr>
                <w:rFonts w:cs="Times New Roman"/>
              </w:rPr>
            </w:pPr>
            <w:r w:rsidRPr="00D001FE">
              <w:rPr>
                <w:rFonts w:cs="Times New Roman"/>
                <w:sz w:val="20"/>
                <w:szCs w:val="20"/>
                <w:lang w:val="hu"/>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D001FE" w:rsidRDefault="00E56145">
            <w:pPr>
              <w:spacing w:after="0" w:afterAutospacing="0"/>
              <w:rPr>
                <w:rFonts w:cs="Times New Roman"/>
              </w:rPr>
            </w:pPr>
            <w:r w:rsidRPr="00D001FE">
              <w:rPr>
                <w:rFonts w:cs="Times New Roman"/>
                <w:sz w:val="20"/>
                <w:szCs w:val="20"/>
                <w:lang w:val="hu"/>
              </w:rPr>
              <w:t>A klinikai értékelési módszertan alátámasztására használt útmutató.</w:t>
            </w:r>
          </w:p>
        </w:tc>
      </w:tr>
      <w:tr w:rsidR="00E56145" w:rsidRPr="00D001FE"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D001FE"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D001FE" w:rsidRDefault="00E56145">
            <w:pPr>
              <w:spacing w:after="0" w:afterAutospacing="0"/>
              <w:rPr>
                <w:rFonts w:cs="Times New Roman"/>
              </w:rPr>
            </w:pPr>
            <w:r w:rsidRPr="00D001FE">
              <w:rPr>
                <w:rFonts w:cs="Times New Roman"/>
                <w:sz w:val="20"/>
                <w:szCs w:val="20"/>
                <w:lang w:val="hu"/>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D001FE" w:rsidRDefault="00E56145">
            <w:pPr>
              <w:spacing w:after="0" w:afterAutospacing="0"/>
              <w:rPr>
                <w:rFonts w:cs="Times New Roman"/>
              </w:rPr>
            </w:pPr>
            <w:r w:rsidRPr="00D001FE">
              <w:rPr>
                <w:rFonts w:cs="Times New Roman"/>
                <w:sz w:val="20"/>
                <w:szCs w:val="20"/>
                <w:lang w:val="hu"/>
              </w:rPr>
              <w:t>Útmutatást nyújt a korábbi eszközökre vonatkozó elegendő klinikai bizonyítékról az (EU) 2017/745 rendelet értelmében.</w:t>
            </w:r>
          </w:p>
        </w:tc>
      </w:tr>
      <w:tr w:rsidR="00E56145" w:rsidRPr="00D001FE"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D001FE" w:rsidRDefault="00E56145">
            <w:pPr>
              <w:spacing w:after="0" w:afterAutospacing="0"/>
              <w:rPr>
                <w:rFonts w:cs="Times New Roman"/>
              </w:rPr>
            </w:pPr>
            <w:r w:rsidRPr="00D001FE">
              <w:rPr>
                <w:rFonts w:cs="Times New Roman"/>
                <w:b/>
                <w:bCs/>
                <w:sz w:val="20"/>
                <w:szCs w:val="20"/>
                <w:lang w:val="hu"/>
              </w:rPr>
              <w:t>SSCP / PMCF útmutató</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D001FE" w:rsidRDefault="00E56145">
            <w:pPr>
              <w:spacing w:after="0" w:afterAutospacing="0"/>
              <w:rPr>
                <w:rFonts w:cs="Times New Roman"/>
              </w:rPr>
            </w:pPr>
            <w:r w:rsidRPr="00D001FE">
              <w:rPr>
                <w:rFonts w:cs="Times New Roman"/>
                <w:sz w:val="20"/>
                <w:szCs w:val="20"/>
                <w:lang w:val="hu"/>
              </w:rPr>
              <w:t>MDCG 2019-9 Rev.1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D001FE" w:rsidRDefault="00E56145">
            <w:pPr>
              <w:spacing w:after="0" w:afterAutospacing="0"/>
              <w:rPr>
                <w:rFonts w:cs="Times New Roman"/>
              </w:rPr>
            </w:pPr>
            <w:r w:rsidRPr="00D001FE">
              <w:rPr>
                <w:rFonts w:cs="Times New Roman"/>
                <w:sz w:val="20"/>
                <w:szCs w:val="20"/>
                <w:lang w:val="hu"/>
              </w:rPr>
              <w:t>Útmutatást nyújt a biztonságossági és klinikai teljesítményösszefoglaló elkészítéséhez, validálásához és nyilvános hozzáférhetőségéhez.</w:t>
            </w:r>
          </w:p>
        </w:tc>
      </w:tr>
      <w:tr w:rsidR="005F7AEC" w:rsidRPr="00D001FE"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D001FE" w:rsidRDefault="005F7AEC">
            <w:pPr>
              <w:spacing w:after="0" w:afterAutospacing="0"/>
              <w:rPr>
                <w:rFonts w:cs="Times New Roman"/>
              </w:rPr>
            </w:pPr>
            <w:r w:rsidRPr="00D001FE">
              <w:rPr>
                <w:rFonts w:cs="Times New Roman"/>
                <w:sz w:val="20"/>
                <w:szCs w:val="20"/>
                <w:lang w:val="hu"/>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D001FE" w:rsidRDefault="005F7AEC">
            <w:pPr>
              <w:spacing w:after="0" w:afterAutospacing="0"/>
              <w:rPr>
                <w:rFonts w:cs="Times New Roman"/>
              </w:rPr>
            </w:pPr>
            <w:r w:rsidRPr="00D001FE">
              <w:rPr>
                <w:rFonts w:cs="Times New Roman"/>
                <w:sz w:val="20"/>
                <w:szCs w:val="20"/>
                <w:lang w:val="hu"/>
              </w:rPr>
              <w:t>Útmutatást nyújt a forgalomba hozatal utáni klinikai követési terv sablonjához.</w:t>
            </w:r>
          </w:p>
        </w:tc>
      </w:tr>
      <w:tr w:rsidR="005F7AEC" w:rsidRPr="00D001FE"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D001FE" w:rsidRDefault="005F7AEC">
            <w:pPr>
              <w:spacing w:after="0" w:afterAutospacing="0"/>
              <w:rPr>
                <w:rFonts w:cs="Times New Roman"/>
              </w:rPr>
            </w:pPr>
            <w:r w:rsidRPr="00D001FE">
              <w:rPr>
                <w:rFonts w:cs="Times New Roman"/>
                <w:sz w:val="20"/>
                <w:szCs w:val="20"/>
                <w:lang w:val="hu"/>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D001FE" w:rsidRDefault="005F7AEC">
            <w:pPr>
              <w:spacing w:after="0" w:afterAutospacing="0"/>
              <w:rPr>
                <w:rFonts w:cs="Times New Roman"/>
              </w:rPr>
            </w:pPr>
            <w:r w:rsidRPr="00D001FE">
              <w:rPr>
                <w:rFonts w:cs="Times New Roman"/>
                <w:sz w:val="20"/>
                <w:szCs w:val="20"/>
                <w:lang w:val="hu"/>
              </w:rPr>
              <w:t>Útmutatást nyújt a forgalomba hozatal utáni klinikai utánkövetési értékelési jelentés sablonjához, valamint a klinikai biztonságosság és teljesítmény folyamatos értékeléséhez.</w:t>
            </w:r>
          </w:p>
        </w:tc>
      </w:tr>
      <w:tr w:rsidR="00E56145" w:rsidRPr="00D001FE"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D001FE" w:rsidRDefault="00E56145">
            <w:pPr>
              <w:spacing w:after="0" w:afterAutospacing="0"/>
              <w:rPr>
                <w:rFonts w:cs="Times New Roman"/>
              </w:rPr>
            </w:pPr>
            <w:r w:rsidRPr="00D001FE">
              <w:rPr>
                <w:rFonts w:cs="Times New Roman"/>
                <w:b/>
                <w:bCs/>
                <w:sz w:val="20"/>
                <w:szCs w:val="20"/>
                <w:lang w:val="hu"/>
              </w:rPr>
              <w:t>Használhatósági tervezés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D001FE" w:rsidRDefault="00E56145">
            <w:pPr>
              <w:spacing w:after="0" w:afterAutospacing="0"/>
              <w:rPr>
                <w:rFonts w:cs="Times New Roman"/>
              </w:rPr>
            </w:pPr>
            <w:r w:rsidRPr="00D001FE">
              <w:rPr>
                <w:rFonts w:cs="Times New Roman"/>
                <w:sz w:val="20"/>
                <w:szCs w:val="20"/>
                <w:lang w:val="hu"/>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D001FE" w:rsidRDefault="00E56145">
            <w:pPr>
              <w:spacing w:after="0" w:afterAutospacing="0"/>
              <w:rPr>
                <w:rFonts w:cs="Times New Roman"/>
              </w:rPr>
            </w:pPr>
            <w:r w:rsidRPr="00D001FE">
              <w:rPr>
                <w:rFonts w:cs="Times New Roman"/>
                <w:sz w:val="20"/>
                <w:szCs w:val="20"/>
                <w:lang w:val="hu"/>
              </w:rPr>
              <w:t>Meghatároz egy használhatósági tervezési folyamatot a használattal kapcsolatos kockázatok azonosítására és enyhítésére.</w:t>
            </w:r>
          </w:p>
        </w:tc>
      </w:tr>
      <w:tr w:rsidR="00E56145" w:rsidRPr="00D001FE"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D001FE" w:rsidRDefault="00E56145">
            <w:pPr>
              <w:spacing w:after="0" w:afterAutospacing="0"/>
              <w:rPr>
                <w:rFonts w:cs="Times New Roman"/>
              </w:rPr>
            </w:pPr>
            <w:r w:rsidRPr="00D001FE">
              <w:rPr>
                <w:rFonts w:cs="Times New Roman"/>
                <w:b/>
                <w:bCs/>
                <w:sz w:val="20"/>
                <w:szCs w:val="20"/>
                <w:lang w:val="hu"/>
              </w:rPr>
              <w:t>Csomagolás és eltarthatóság</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D001FE" w:rsidRDefault="00E56145">
            <w:pPr>
              <w:spacing w:after="0" w:afterAutospacing="0"/>
              <w:rPr>
                <w:rFonts w:cs="Times New Roman"/>
              </w:rPr>
            </w:pPr>
            <w:r w:rsidRPr="00D001FE">
              <w:rPr>
                <w:rFonts w:cs="Times New Roman"/>
                <w:sz w:val="20"/>
                <w:szCs w:val="20"/>
                <w:lang w:val="hu"/>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D001FE" w:rsidRDefault="00E56145">
            <w:pPr>
              <w:spacing w:after="0" w:afterAutospacing="0"/>
              <w:rPr>
                <w:rFonts w:cs="Times New Roman"/>
              </w:rPr>
            </w:pPr>
            <w:r w:rsidRPr="00D001FE">
              <w:rPr>
                <w:rFonts w:cs="Times New Roman"/>
                <w:sz w:val="20"/>
                <w:szCs w:val="20"/>
                <w:lang w:val="hu"/>
              </w:rPr>
              <w:t>Meghatározza az anyagok, a sterilgát-rendszerek és a csomagolórendszerek követelményeit.</w:t>
            </w:r>
          </w:p>
        </w:tc>
      </w:tr>
      <w:tr w:rsidR="005F7AEC" w:rsidRPr="00D001FE"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D001FE" w:rsidRDefault="005F7AEC">
            <w:pPr>
              <w:spacing w:after="0" w:afterAutospacing="0"/>
              <w:rPr>
                <w:rFonts w:cs="Times New Roman"/>
              </w:rPr>
            </w:pPr>
            <w:r w:rsidRPr="00D001FE">
              <w:rPr>
                <w:rFonts w:cs="Times New Roman"/>
                <w:sz w:val="20"/>
                <w:szCs w:val="20"/>
                <w:lang w:val="hu"/>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D001FE" w:rsidRDefault="005F7AEC">
            <w:pPr>
              <w:spacing w:after="0" w:afterAutospacing="0"/>
              <w:rPr>
                <w:rFonts w:cs="Times New Roman"/>
              </w:rPr>
            </w:pPr>
            <w:r w:rsidRPr="00D001FE">
              <w:rPr>
                <w:rFonts w:cs="Times New Roman"/>
                <w:sz w:val="20"/>
                <w:szCs w:val="20"/>
                <w:lang w:val="hu"/>
              </w:rPr>
              <w:t>Meghatározza a csomagolási folyamatok validálására vonatkozó követelményeket.</w:t>
            </w:r>
          </w:p>
        </w:tc>
      </w:tr>
      <w:tr w:rsidR="005F7AEC" w:rsidRPr="00D001FE"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D001FE"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D001FE" w:rsidRDefault="005F7AEC">
            <w:pPr>
              <w:spacing w:after="0" w:afterAutospacing="0"/>
              <w:rPr>
                <w:rFonts w:cs="Times New Roman"/>
              </w:rPr>
            </w:pPr>
            <w:r w:rsidRPr="00D001FE">
              <w:rPr>
                <w:rFonts w:cs="Times New Roman"/>
                <w:sz w:val="20"/>
                <w:szCs w:val="20"/>
                <w:lang w:val="hu"/>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D001FE" w:rsidRDefault="005F7AEC">
            <w:pPr>
              <w:spacing w:after="0" w:afterAutospacing="0"/>
              <w:rPr>
                <w:rFonts w:cs="Times New Roman"/>
              </w:rPr>
            </w:pPr>
            <w:r w:rsidRPr="00D001FE">
              <w:rPr>
                <w:rFonts w:cs="Times New Roman"/>
                <w:sz w:val="20"/>
                <w:szCs w:val="20"/>
                <w:lang w:val="hu"/>
              </w:rPr>
              <w:t>Egyéb alkalmazott szabvány, amely útmutatást nyújt az eltarthatósági időre vonatkozó állításokat alátámasztó gyorsított öregedési vizsgálatokhoz.</w:t>
            </w:r>
          </w:p>
        </w:tc>
      </w:tr>
      <w:tr w:rsidR="00E56145" w:rsidRPr="00D001FE"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D001FE" w:rsidRDefault="00E56145">
            <w:pPr>
              <w:spacing w:after="0" w:afterAutospacing="0"/>
              <w:rPr>
                <w:rFonts w:cs="Times New Roman"/>
              </w:rPr>
            </w:pPr>
            <w:r w:rsidRPr="00D001FE">
              <w:rPr>
                <w:rFonts w:cs="Times New Roman"/>
                <w:b/>
                <w:bCs/>
                <w:sz w:val="20"/>
                <w:szCs w:val="20"/>
                <w:lang w:val="hu"/>
              </w:rPr>
              <w:t>Forgalomba hozatal utáni felügyelet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D001FE" w:rsidRDefault="00E56145">
            <w:pPr>
              <w:spacing w:after="0" w:afterAutospacing="0"/>
              <w:rPr>
                <w:rFonts w:cs="Times New Roman"/>
              </w:rPr>
            </w:pPr>
            <w:r w:rsidRPr="00D001FE">
              <w:rPr>
                <w:rFonts w:cs="Times New Roman"/>
                <w:sz w:val="20"/>
                <w:szCs w:val="20"/>
                <w:lang w:val="hu"/>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D001FE" w:rsidRDefault="00E56145">
            <w:pPr>
              <w:spacing w:after="0" w:afterAutospacing="0"/>
              <w:rPr>
                <w:rFonts w:cs="Times New Roman"/>
              </w:rPr>
            </w:pPr>
            <w:r w:rsidRPr="00D001FE">
              <w:rPr>
                <w:rFonts w:cs="Times New Roman"/>
                <w:sz w:val="20"/>
                <w:szCs w:val="20"/>
                <w:lang w:val="hu"/>
              </w:rPr>
              <w:t>Útmutató a forgalomba hozatal utáni klinikai utánkövetési tevékenységek támogatásához a folyamatos biztonságosság és teljesítmény megerősítése érdekében.</w:t>
            </w:r>
          </w:p>
        </w:tc>
      </w:tr>
      <w:tr w:rsidR="00E56145" w:rsidRPr="00D001FE"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D001FE" w:rsidRDefault="00E56145">
            <w:pPr>
              <w:spacing w:after="0" w:afterAutospacing="0"/>
              <w:rPr>
                <w:rFonts w:cs="Times New Roman"/>
              </w:rPr>
            </w:pPr>
            <w:r w:rsidRPr="00D001FE">
              <w:rPr>
                <w:rFonts w:cs="Times New Roman"/>
                <w:b/>
                <w:bCs/>
                <w:sz w:val="20"/>
                <w:szCs w:val="20"/>
                <w:lang w:val="hu"/>
              </w:rPr>
              <w:t>Vigilancia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D001FE" w:rsidRDefault="00E56145">
            <w:pPr>
              <w:spacing w:after="0" w:afterAutospacing="0"/>
              <w:rPr>
                <w:rFonts w:cs="Times New Roman"/>
              </w:rPr>
            </w:pPr>
            <w:r w:rsidRPr="00D001FE">
              <w:rPr>
                <w:rFonts w:cs="Times New Roman"/>
                <w:sz w:val="20"/>
                <w:szCs w:val="20"/>
                <w:lang w:val="hu"/>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D001FE" w:rsidRDefault="00E56145">
            <w:pPr>
              <w:spacing w:after="0" w:afterAutospacing="0"/>
              <w:rPr>
                <w:rFonts w:cs="Times New Roman"/>
              </w:rPr>
            </w:pPr>
            <w:r w:rsidRPr="00D001FE">
              <w:rPr>
                <w:rFonts w:cs="Times New Roman"/>
                <w:sz w:val="20"/>
                <w:szCs w:val="20"/>
                <w:lang w:val="hu"/>
              </w:rPr>
              <w:t>Útmutató az orvostechnikai eszközökkel kapcsolatos vigilancia folyamatok, valamint a súlyos incidensek és a helyszíni biztonsági korrekciós intézkedések jelentésének támogatásához.</w:t>
            </w:r>
          </w:p>
        </w:tc>
      </w:tr>
    </w:tbl>
    <w:p w14:paraId="4EEA1268" w14:textId="77777777" w:rsidR="00D832B0" w:rsidRPr="00D001FE"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D001FE" w:rsidRDefault="00D832B0" w:rsidP="00D832B0">
      <w:pPr>
        <w:rPr>
          <w:rFonts w:cs="Times New Roman"/>
        </w:rPr>
      </w:pPr>
    </w:p>
    <w:p w14:paraId="363C2805" w14:textId="77777777" w:rsidR="00D832B0" w:rsidRPr="00D001FE" w:rsidRDefault="00D832B0" w:rsidP="00D832B0">
      <w:pPr>
        <w:rPr>
          <w:rFonts w:cs="Times New Roman"/>
        </w:rPr>
      </w:pPr>
    </w:p>
    <w:p w14:paraId="4A453F11" w14:textId="77777777" w:rsidR="00D832B0" w:rsidRPr="00D001FE" w:rsidRDefault="00D832B0" w:rsidP="00D832B0">
      <w:pPr>
        <w:rPr>
          <w:rFonts w:cs="Times New Roman"/>
        </w:rPr>
      </w:pPr>
    </w:p>
    <w:p w14:paraId="26763830" w14:textId="77777777" w:rsidR="00D832B0" w:rsidRPr="00D001FE" w:rsidRDefault="00D832B0" w:rsidP="00D832B0">
      <w:pPr>
        <w:rPr>
          <w:rFonts w:cs="Times New Roman"/>
        </w:rPr>
      </w:pPr>
    </w:p>
    <w:p w14:paraId="6441C629" w14:textId="77777777" w:rsidR="00D832B0" w:rsidRPr="00D001FE" w:rsidRDefault="00D832B0" w:rsidP="00D832B0">
      <w:pPr>
        <w:rPr>
          <w:rFonts w:cs="Times New Roman"/>
        </w:rPr>
      </w:pPr>
    </w:p>
    <w:p w14:paraId="085C5EC6" w14:textId="77777777" w:rsidR="00D832B0" w:rsidRPr="00D001FE" w:rsidRDefault="00D832B0" w:rsidP="00D832B0">
      <w:pPr>
        <w:rPr>
          <w:rFonts w:cs="Times New Roman"/>
        </w:rPr>
      </w:pPr>
    </w:p>
    <w:p w14:paraId="2897CC2B" w14:textId="77777777" w:rsidR="00D832B0" w:rsidRPr="00D001FE" w:rsidRDefault="00D832B0" w:rsidP="00D832B0">
      <w:pPr>
        <w:rPr>
          <w:rFonts w:cs="Times New Roman"/>
        </w:rPr>
      </w:pPr>
    </w:p>
    <w:p w14:paraId="71CED9E4" w14:textId="77777777" w:rsidR="00D832B0" w:rsidRPr="00D001FE" w:rsidRDefault="00D832B0" w:rsidP="00D832B0">
      <w:pPr>
        <w:rPr>
          <w:rFonts w:cs="Times New Roman"/>
        </w:rPr>
      </w:pPr>
    </w:p>
    <w:p w14:paraId="73AEAA8B" w14:textId="77777777" w:rsidR="00D832B0" w:rsidRPr="00D001FE" w:rsidRDefault="00D832B0" w:rsidP="00D832B0">
      <w:pPr>
        <w:rPr>
          <w:rFonts w:cs="Times New Roman"/>
        </w:rPr>
      </w:pPr>
    </w:p>
    <w:p w14:paraId="0D689C25" w14:textId="77777777" w:rsidR="00D832B0" w:rsidRPr="00D001FE" w:rsidRDefault="00D832B0" w:rsidP="00D832B0">
      <w:pPr>
        <w:rPr>
          <w:rFonts w:cs="Times New Roman"/>
        </w:rPr>
      </w:pPr>
    </w:p>
    <w:p w14:paraId="07DDCC8A" w14:textId="77777777" w:rsidR="0036354C" w:rsidRPr="00D001FE" w:rsidRDefault="0036354C">
      <w:pPr>
        <w:spacing w:after="160" w:afterAutospacing="0"/>
        <w:rPr>
          <w:rFonts w:cs="Times New Roman"/>
          <w:b/>
          <w:bCs/>
          <w:lang w:val="hu"/>
        </w:rPr>
      </w:pPr>
      <w:bookmarkStart w:id="34" w:name="_Toc240531969"/>
      <w:r w:rsidRPr="00D001FE">
        <w:rPr>
          <w:rFonts w:cs="Times New Roman"/>
          <w:bCs/>
          <w:lang w:val="hu"/>
        </w:rPr>
        <w:br w:type="page"/>
      </w:r>
    </w:p>
    <w:p w14:paraId="07E1186E" w14:textId="47C2665D" w:rsidR="00C070F9" w:rsidRPr="00D001FE" w:rsidRDefault="00C070F9" w:rsidP="00170FE5">
      <w:pPr>
        <w:pStyle w:val="Heading1"/>
        <w:numPr>
          <w:ilvl w:val="0"/>
          <w:numId w:val="2"/>
        </w:numPr>
        <w:rPr>
          <w:rFonts w:cs="Times New Roman"/>
          <w:color w:val="auto"/>
          <w:lang w:val="hu"/>
        </w:rPr>
      </w:pPr>
      <w:r w:rsidRPr="00D001FE">
        <w:rPr>
          <w:rFonts w:cs="Times New Roman"/>
          <w:bCs/>
          <w:color w:val="auto"/>
          <w:lang w:val="hu"/>
        </w:rPr>
        <w:lastRenderedPageBreak/>
        <w:t>B. A biztonságosság és a teljesítmény összefoglalása betegek/laikus személyek számára</w:t>
      </w:r>
      <w:bookmarkEnd w:id="32"/>
      <w:bookmarkEnd w:id="33"/>
      <w:bookmarkEnd w:id="34"/>
    </w:p>
    <w:p w14:paraId="43787158" w14:textId="77777777" w:rsidR="00721595" w:rsidRPr="00D001FE" w:rsidRDefault="00721595" w:rsidP="00721595">
      <w:pPr>
        <w:spacing w:after="0" w:afterAutospacing="0" w:line="240" w:lineRule="auto"/>
        <w:rPr>
          <w:rFonts w:cs="Times New Roman"/>
          <w:szCs w:val="24"/>
          <w:lang w:val="hu"/>
        </w:rPr>
      </w:pPr>
    </w:p>
    <w:p w14:paraId="2D546AA7" w14:textId="5969AC1B" w:rsidR="00440750" w:rsidRPr="00D001FE" w:rsidRDefault="00440750">
      <w:pPr>
        <w:spacing w:after="0" w:afterAutospacing="0"/>
        <w:rPr>
          <w:rFonts w:cs="Times New Roman"/>
          <w:kern w:val="2"/>
          <w:szCs w:val="24"/>
          <w:lang w:val="hu"/>
          <w14:ligatures w14:val="standardContextual"/>
        </w:rPr>
      </w:pPr>
      <w:r w:rsidRPr="00D001FE">
        <w:rPr>
          <w:rFonts w:cs="Times New Roman"/>
          <w:b/>
          <w:bCs/>
          <w:lang w:val="hu"/>
        </w:rPr>
        <w:t>Eszköz neve:</w:t>
      </w:r>
      <w:r w:rsidRPr="00D001FE">
        <w:rPr>
          <w:rFonts w:cs="Times New Roman"/>
          <w:lang w:val="hu"/>
        </w:rPr>
        <w:t xml:space="preserve"> Option ELITE eltávolítható vena cava szűrőrendszer</w:t>
      </w:r>
      <w:r w:rsidRPr="00D001FE">
        <w:rPr>
          <w:rFonts w:cs="Times New Roman"/>
          <w:lang w:val="hu"/>
        </w:rPr>
        <w:br/>
      </w:r>
      <w:r w:rsidRPr="00D001FE">
        <w:rPr>
          <w:rFonts w:cs="Times New Roman"/>
          <w:b/>
          <w:bCs/>
          <w:lang w:val="hu"/>
        </w:rPr>
        <w:t>Dokumentum:</w:t>
      </w:r>
      <w:r w:rsidRPr="00D001FE">
        <w:rPr>
          <w:rFonts w:cs="Times New Roman"/>
          <w:lang w:val="hu"/>
        </w:rPr>
        <w:t xml:space="preserve"> Biztonságossági és klinikai teljesítmény összefoglalása</w:t>
      </w:r>
      <w:r w:rsidRPr="00D001FE">
        <w:rPr>
          <w:rFonts w:cs="Times New Roman"/>
          <w:lang w:val="hu"/>
        </w:rPr>
        <w:br/>
      </w:r>
      <w:r w:rsidRPr="00D001FE">
        <w:rPr>
          <w:rFonts w:cs="Times New Roman"/>
          <w:b/>
          <w:bCs/>
          <w:lang w:val="hu"/>
        </w:rPr>
        <w:t>Kiállítás dátuma:</w:t>
      </w:r>
      <w:r w:rsidRPr="00D001FE">
        <w:rPr>
          <w:rFonts w:cs="Times New Roman"/>
          <w:i/>
          <w:iCs/>
          <w:color w:val="EE0000"/>
          <w:lang w:val="hu"/>
        </w:rPr>
        <w:t xml:space="preserve"> </w:t>
      </w:r>
      <w:r w:rsidRPr="00D001FE">
        <w:rPr>
          <w:rFonts w:cs="Times New Roman"/>
          <w:lang w:val="hu"/>
        </w:rPr>
        <w:t>2026. augusztus 25.</w:t>
      </w:r>
    </w:p>
    <w:p w14:paraId="39EB9B49" w14:textId="75610A19" w:rsidR="00662711" w:rsidRPr="00D001FE" w:rsidRDefault="00662711" w:rsidP="00662711">
      <w:pPr>
        <w:spacing w:after="0" w:afterAutospacing="0" w:line="240" w:lineRule="auto"/>
        <w:rPr>
          <w:rFonts w:eastAsia="Times New Roman" w:cs="Times New Roman"/>
          <w:szCs w:val="24"/>
          <w:lang w:val="hu"/>
        </w:rPr>
      </w:pPr>
    </w:p>
    <w:p w14:paraId="1EB100B6" w14:textId="77777777" w:rsidR="00662711" w:rsidRPr="00D001FE" w:rsidRDefault="00662711" w:rsidP="00836337">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Miért készült ez az összefoglaló</w:t>
      </w:r>
    </w:p>
    <w:p w14:paraId="3BF0F75F"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Ez az összefoglaló elmagyarázza, mire használják az Option ELITE szűrőt, és mit tudunk a biztonságosságáról. Közérthető nyelven íródott a betegek és a nyilvánosság számára.</w:t>
      </w:r>
    </w:p>
    <w:p w14:paraId="083EFE6D"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Ez az összefoglaló nem helyettesíti orvosa tanácsát. Beszéljen orvosával, ha kérdései vannak az egészségével vagy a kezelésével kapcsolatban.</w:t>
      </w:r>
    </w:p>
    <w:p w14:paraId="453387B0" w14:textId="26CD4DBB" w:rsidR="00662711" w:rsidRPr="00D001FE" w:rsidRDefault="00662711" w:rsidP="00662711">
      <w:pPr>
        <w:spacing w:after="0" w:afterAutospacing="0" w:line="240" w:lineRule="auto"/>
        <w:rPr>
          <w:rFonts w:eastAsia="Times New Roman" w:cs="Times New Roman"/>
          <w:szCs w:val="24"/>
          <w:lang w:val="hu"/>
        </w:rPr>
      </w:pPr>
    </w:p>
    <w:p w14:paraId="64E93E68" w14:textId="77777777" w:rsidR="00662711" w:rsidRPr="00D001FE" w:rsidRDefault="00662711" w:rsidP="00836337">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Eszközinformációk</w:t>
      </w:r>
    </w:p>
    <w:p w14:paraId="029B9E79" w14:textId="77777777" w:rsidR="00836337" w:rsidRPr="00D001FE" w:rsidRDefault="00836337" w:rsidP="00836337">
      <w:pPr>
        <w:spacing w:after="0" w:afterAutospacing="0" w:line="240" w:lineRule="auto"/>
        <w:rPr>
          <w:rFonts w:eastAsia="Times New Roman" w:cs="Times New Roman"/>
          <w:b/>
          <w:bCs/>
          <w:szCs w:val="24"/>
          <w:lang w:val="hu"/>
        </w:rPr>
      </w:pPr>
    </w:p>
    <w:p w14:paraId="630C02F5" w14:textId="77777777" w:rsidR="00662711" w:rsidRPr="00D001FE" w:rsidRDefault="00662711" w:rsidP="00662711">
      <w:pPr>
        <w:spacing w:after="0" w:afterAutospacing="0" w:line="240" w:lineRule="auto"/>
        <w:rPr>
          <w:rFonts w:eastAsia="Times New Roman" w:cs="Times New Roman"/>
          <w:szCs w:val="24"/>
          <w:lang w:val="hu"/>
        </w:rPr>
      </w:pPr>
      <w:r w:rsidRPr="00D001FE">
        <w:rPr>
          <w:rFonts w:eastAsia="Times New Roman" w:cs="Times New Roman"/>
          <w:b/>
          <w:bCs/>
          <w:szCs w:val="24"/>
          <w:lang w:val="hu"/>
        </w:rPr>
        <w:t>Eszköz neve:</w:t>
      </w:r>
      <w:r w:rsidRPr="00D001FE">
        <w:rPr>
          <w:rFonts w:eastAsia="Times New Roman" w:cs="Times New Roman"/>
          <w:szCs w:val="24"/>
          <w:lang w:val="hu"/>
        </w:rPr>
        <w:br/>
        <w:t>Option™ ELITE eltávolítható vena cava szűrőrendszer</w:t>
      </w:r>
    </w:p>
    <w:p w14:paraId="5EDA4F69" w14:textId="77777777" w:rsidR="00662711" w:rsidRPr="00D001FE" w:rsidRDefault="00662711" w:rsidP="00662711">
      <w:pPr>
        <w:spacing w:after="0" w:afterAutospacing="0" w:line="240" w:lineRule="auto"/>
        <w:rPr>
          <w:rFonts w:eastAsia="Times New Roman" w:cs="Times New Roman"/>
          <w:szCs w:val="24"/>
        </w:rPr>
      </w:pPr>
      <w:r w:rsidRPr="00D001FE">
        <w:rPr>
          <w:rFonts w:eastAsia="Times New Roman" w:cs="Times New Roman"/>
          <w:b/>
          <w:bCs/>
          <w:szCs w:val="24"/>
          <w:lang w:val="hu"/>
        </w:rPr>
        <w:t>Gyártó:</w:t>
      </w:r>
      <w:r w:rsidRPr="00D001FE">
        <w:rPr>
          <w:rFonts w:eastAsia="Times New Roman" w:cs="Times New Roman"/>
          <w:szCs w:val="24"/>
          <w:lang w:val="hu"/>
        </w:rPr>
        <w:br/>
        <w:t>Argon Medical Devices, Inc.</w:t>
      </w:r>
      <w:r w:rsidRPr="00D001FE">
        <w:rPr>
          <w:rFonts w:eastAsia="Times New Roman" w:cs="Times New Roman"/>
          <w:szCs w:val="24"/>
          <w:lang w:val="hu"/>
        </w:rPr>
        <w:br/>
        <w:t>1445 Flat Creek Rd</w:t>
      </w:r>
      <w:r w:rsidRPr="00D001FE">
        <w:rPr>
          <w:rFonts w:eastAsia="Times New Roman" w:cs="Times New Roman"/>
          <w:szCs w:val="24"/>
          <w:lang w:val="hu"/>
        </w:rPr>
        <w:br/>
        <w:t>Athens, Texas 75751</w:t>
      </w:r>
      <w:r w:rsidRPr="00D001FE">
        <w:rPr>
          <w:rFonts w:eastAsia="Times New Roman" w:cs="Times New Roman"/>
          <w:szCs w:val="24"/>
          <w:lang w:val="hu"/>
        </w:rPr>
        <w:br/>
        <w:t>USA</w:t>
      </w:r>
    </w:p>
    <w:p w14:paraId="1621E817" w14:textId="77777777" w:rsidR="00810EBB" w:rsidRPr="00D001FE" w:rsidRDefault="00810EBB">
      <w:pPr>
        <w:spacing w:after="0" w:afterAutospacing="0"/>
        <w:rPr>
          <w:rFonts w:cs="Times New Roman"/>
          <w:kern w:val="2"/>
          <w:szCs w:val="24"/>
          <w14:ligatures w14:val="standardContextual"/>
        </w:rPr>
      </w:pPr>
      <w:r w:rsidRPr="00D001FE">
        <w:rPr>
          <w:rFonts w:cs="Times New Roman"/>
          <w:b/>
          <w:bCs/>
          <w:lang w:val="hu"/>
        </w:rPr>
        <w:t>Első CE-jelölés Európában:</w:t>
      </w:r>
      <w:r w:rsidRPr="00D001FE">
        <w:rPr>
          <w:rFonts w:cs="Times New Roman"/>
          <w:lang w:val="hu"/>
        </w:rPr>
        <w:br/>
        <w:t>2016. június</w:t>
      </w:r>
    </w:p>
    <w:p w14:paraId="25506BE2" w14:textId="77777777" w:rsidR="00FE65F7" w:rsidRPr="00D001FE" w:rsidRDefault="00FE65F7" w:rsidP="00FE65F7">
      <w:pPr>
        <w:spacing w:after="0" w:afterAutospacing="0" w:line="240" w:lineRule="auto"/>
        <w:rPr>
          <w:rFonts w:cs="Times New Roman"/>
          <w:szCs w:val="24"/>
        </w:rPr>
      </w:pPr>
    </w:p>
    <w:p w14:paraId="6695828D" w14:textId="77777777" w:rsidR="00992327" w:rsidRPr="00D001FE" w:rsidRDefault="00992327">
      <w:pPr>
        <w:spacing w:after="0" w:afterAutospacing="0"/>
        <w:rPr>
          <w:rFonts w:cs="Times New Roman"/>
          <w:kern w:val="2"/>
          <w:szCs w:val="24"/>
          <w14:ligatures w14:val="standardContextual"/>
        </w:rPr>
      </w:pPr>
      <w:r w:rsidRPr="00D001FE">
        <w:rPr>
          <w:rFonts w:cs="Times New Roman"/>
          <w:lang w:val="hu"/>
        </w:rPr>
        <w:t>Az alábbi táblázat felsorolja az eszköz nevét, cikkszámát és azonosító kódját.</w:t>
      </w:r>
    </w:p>
    <w:tbl>
      <w:tblPr>
        <w:tblStyle w:val="TableGrid60004231"/>
        <w:tblW w:w="5000" w:type="pct"/>
        <w:jc w:val="left"/>
        <w:tblInd w:w="0" w:type="dxa"/>
        <w:tblLook w:val="04A0" w:firstRow="1" w:lastRow="0" w:firstColumn="1" w:lastColumn="0" w:noHBand="0" w:noVBand="1"/>
      </w:tblPr>
      <w:tblGrid>
        <w:gridCol w:w="1622"/>
        <w:gridCol w:w="1438"/>
        <w:gridCol w:w="894"/>
        <w:gridCol w:w="1150"/>
        <w:gridCol w:w="1982"/>
        <w:gridCol w:w="1728"/>
        <w:gridCol w:w="1616"/>
      </w:tblGrid>
      <w:tr w:rsidR="00FE65F7" w:rsidRPr="00D001FE" w14:paraId="05A10757" w14:textId="77777777" w:rsidTr="009C1E15">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407E32F3" w:rsidR="00FE65F7" w:rsidRPr="00D001FE" w:rsidRDefault="00FE65F7" w:rsidP="005801F4">
            <w:pPr>
              <w:spacing w:after="0" w:afterAutospacing="0"/>
              <w:rPr>
                <w:rFonts w:cs="Times New Roman"/>
                <w:sz w:val="20"/>
                <w:szCs w:val="20"/>
              </w:rPr>
            </w:pPr>
            <w:r w:rsidRPr="00D001FE">
              <w:rPr>
                <w:rFonts w:cs="Times New Roman"/>
                <w:sz w:val="20"/>
                <w:szCs w:val="20"/>
                <w:lang w:val="hu"/>
              </w:rPr>
              <w:t xml:space="preserve">Eszköz neve / </w:t>
            </w:r>
            <w:r w:rsidR="0036354C" w:rsidRPr="00D001FE">
              <w:rPr>
                <w:rFonts w:cs="Times New Roman"/>
                <w:sz w:val="20"/>
                <w:szCs w:val="20"/>
                <w:lang w:val="hu"/>
              </w:rPr>
              <w:t>Leírása</w:t>
            </w:r>
          </w:p>
        </w:tc>
        <w:tc>
          <w:tcPr>
            <w:tcW w:w="707" w:type="pct"/>
            <w:shd w:val="clear" w:color="auto" w:fill="D9D9D9" w:themeFill="background1" w:themeFillShade="D9"/>
            <w:vAlign w:val="center"/>
          </w:tcPr>
          <w:p w14:paraId="0C4454E9"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Modell/ Katalógusszám</w:t>
            </w:r>
          </w:p>
        </w:tc>
        <w:tc>
          <w:tcPr>
            <w:tcW w:w="423" w:type="pct"/>
            <w:shd w:val="clear" w:color="auto" w:fill="D9D9D9" w:themeFill="background1" w:themeFillShade="D9"/>
            <w:vAlign w:val="center"/>
          </w:tcPr>
          <w:p w14:paraId="347A1802"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GMDN-kód</w:t>
            </w:r>
          </w:p>
        </w:tc>
        <w:tc>
          <w:tcPr>
            <w:tcW w:w="575" w:type="pct"/>
            <w:shd w:val="clear" w:color="auto" w:fill="D9D9D9" w:themeFill="background1" w:themeFillShade="D9"/>
            <w:vAlign w:val="center"/>
          </w:tcPr>
          <w:p w14:paraId="4AF7C264"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EMDN-kód</w:t>
            </w:r>
          </w:p>
        </w:tc>
        <w:tc>
          <w:tcPr>
            <w:tcW w:w="586" w:type="pct"/>
            <w:shd w:val="clear" w:color="auto" w:fill="D9D9D9" w:themeFill="background1" w:themeFillShade="D9"/>
            <w:vAlign w:val="center"/>
          </w:tcPr>
          <w:p w14:paraId="1DE962FA"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EU MDR eszközosztály/szabály</w:t>
            </w:r>
          </w:p>
        </w:tc>
        <w:tc>
          <w:tcPr>
            <w:tcW w:w="828" w:type="pct"/>
            <w:shd w:val="clear" w:color="auto" w:fill="D9D9D9" w:themeFill="background1" w:themeFillShade="D9"/>
            <w:vAlign w:val="center"/>
          </w:tcPr>
          <w:p w14:paraId="1D86D2D6"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Alap UDI-DI</w:t>
            </w:r>
          </w:p>
        </w:tc>
        <w:tc>
          <w:tcPr>
            <w:tcW w:w="946" w:type="pct"/>
            <w:shd w:val="clear" w:color="auto" w:fill="D9D9D9" w:themeFill="background1" w:themeFillShade="D9"/>
          </w:tcPr>
          <w:p w14:paraId="58531031"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UDI-DI</w:t>
            </w:r>
          </w:p>
        </w:tc>
      </w:tr>
      <w:tr w:rsidR="00FE65F7" w:rsidRPr="00D001FE" w14:paraId="3D2300E1" w14:textId="77777777" w:rsidTr="009C1E15">
        <w:trPr>
          <w:trHeight w:val="908"/>
          <w:jc w:val="left"/>
        </w:trPr>
        <w:tc>
          <w:tcPr>
            <w:tcW w:w="936" w:type="pct"/>
            <w:vAlign w:val="center"/>
          </w:tcPr>
          <w:p w14:paraId="0DA3386D" w14:textId="77777777" w:rsidR="00FE65F7" w:rsidRPr="00D001FE" w:rsidRDefault="00FE65F7" w:rsidP="005801F4">
            <w:pPr>
              <w:spacing w:after="0" w:afterAutospacing="0"/>
              <w:rPr>
                <w:rFonts w:cs="Times New Roman"/>
                <w:sz w:val="20"/>
                <w:szCs w:val="20"/>
                <w:lang w:val="pt-BR"/>
              </w:rPr>
            </w:pPr>
            <w:r w:rsidRPr="00D001FE">
              <w:rPr>
                <w:rFonts w:cs="Times New Roman"/>
                <w:sz w:val="20"/>
                <w:szCs w:val="20"/>
                <w:lang w:val="hu"/>
              </w:rPr>
              <w:t>Option Elite eltávolítható vena cava szűrőrendszer</w:t>
            </w:r>
          </w:p>
          <w:p w14:paraId="49B85A54"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(70 cm)</w:t>
            </w:r>
          </w:p>
        </w:tc>
        <w:tc>
          <w:tcPr>
            <w:tcW w:w="707" w:type="pct"/>
            <w:vAlign w:val="center"/>
          </w:tcPr>
          <w:p w14:paraId="406E3337" w14:textId="77777777" w:rsidR="00FE65F7" w:rsidRPr="00D001FE" w:rsidRDefault="00FE65F7" w:rsidP="005801F4">
            <w:pPr>
              <w:spacing w:after="0" w:afterAutospacing="0"/>
              <w:rPr>
                <w:rFonts w:cs="Times New Roman"/>
                <w:sz w:val="20"/>
                <w:szCs w:val="20"/>
              </w:rPr>
            </w:pPr>
            <w:r w:rsidRPr="00D001FE">
              <w:rPr>
                <w:rFonts w:cs="Times New Roman"/>
                <w:sz w:val="20"/>
                <w:szCs w:val="20"/>
              </w:rPr>
              <w:t>352506070E</w:t>
            </w:r>
          </w:p>
        </w:tc>
        <w:tc>
          <w:tcPr>
            <w:tcW w:w="423" w:type="pct"/>
            <w:vMerge w:val="restart"/>
            <w:vAlign w:val="center"/>
          </w:tcPr>
          <w:p w14:paraId="5EAF91A1" w14:textId="77777777" w:rsidR="00FE65F7" w:rsidRPr="00D001FE" w:rsidRDefault="00FE65F7" w:rsidP="005801F4">
            <w:pPr>
              <w:spacing w:after="0" w:afterAutospacing="0"/>
              <w:rPr>
                <w:rFonts w:cs="Times New Roman"/>
                <w:sz w:val="20"/>
                <w:szCs w:val="20"/>
              </w:rPr>
            </w:pPr>
          </w:p>
          <w:p w14:paraId="1072C6BA" w14:textId="77777777" w:rsidR="00FE65F7" w:rsidRPr="00D001FE" w:rsidRDefault="00FE65F7" w:rsidP="005801F4">
            <w:pPr>
              <w:spacing w:after="0" w:afterAutospacing="0"/>
              <w:rPr>
                <w:rFonts w:cs="Times New Roman"/>
                <w:sz w:val="20"/>
                <w:szCs w:val="20"/>
              </w:rPr>
            </w:pPr>
            <w:r w:rsidRPr="00D001FE">
              <w:rPr>
                <w:rFonts w:cs="Times New Roman"/>
                <w:sz w:val="20"/>
                <w:szCs w:val="20"/>
              </w:rPr>
              <w:t>44864</w:t>
            </w:r>
          </w:p>
          <w:p w14:paraId="1E3E7D01" w14:textId="77777777" w:rsidR="00FE65F7" w:rsidRPr="00D001FE" w:rsidRDefault="00FE65F7" w:rsidP="005801F4">
            <w:pPr>
              <w:spacing w:after="0" w:afterAutospacing="0"/>
              <w:rPr>
                <w:rFonts w:cs="Times New Roman"/>
                <w:sz w:val="20"/>
                <w:szCs w:val="20"/>
              </w:rPr>
            </w:pPr>
          </w:p>
          <w:p w14:paraId="5E4E4203" w14:textId="77777777" w:rsidR="00FE65F7" w:rsidRPr="00D001FE" w:rsidRDefault="00FE65F7" w:rsidP="005801F4">
            <w:pPr>
              <w:spacing w:after="0" w:afterAutospacing="0"/>
              <w:rPr>
                <w:rFonts w:cs="Times New Roman"/>
                <w:sz w:val="20"/>
                <w:szCs w:val="20"/>
              </w:rPr>
            </w:pPr>
          </w:p>
        </w:tc>
        <w:tc>
          <w:tcPr>
            <w:tcW w:w="575" w:type="pct"/>
            <w:vMerge w:val="restart"/>
            <w:vAlign w:val="center"/>
          </w:tcPr>
          <w:p w14:paraId="7B476532" w14:textId="77777777" w:rsidR="00FE65F7" w:rsidRPr="00D001FE" w:rsidRDefault="00FE65F7" w:rsidP="005801F4">
            <w:pPr>
              <w:spacing w:after="0" w:afterAutospacing="0"/>
              <w:rPr>
                <w:rFonts w:cs="Times New Roman"/>
                <w:sz w:val="20"/>
                <w:szCs w:val="20"/>
              </w:rPr>
            </w:pPr>
          </w:p>
          <w:p w14:paraId="7D0235E2" w14:textId="77777777" w:rsidR="00FE65F7" w:rsidRPr="00D001FE" w:rsidRDefault="00FE65F7" w:rsidP="005801F4">
            <w:pPr>
              <w:spacing w:after="0" w:afterAutospacing="0"/>
              <w:rPr>
                <w:rFonts w:cs="Times New Roman"/>
                <w:sz w:val="20"/>
                <w:szCs w:val="20"/>
              </w:rPr>
            </w:pPr>
            <w:r w:rsidRPr="00D001FE">
              <w:rPr>
                <w:rFonts w:cs="Times New Roman"/>
                <w:sz w:val="20"/>
                <w:szCs w:val="20"/>
              </w:rPr>
              <w:t>C01050101</w:t>
            </w:r>
          </w:p>
          <w:p w14:paraId="58DA0FB8" w14:textId="77777777" w:rsidR="00FE65F7" w:rsidRPr="00D001FE" w:rsidRDefault="00FE65F7" w:rsidP="005801F4">
            <w:pPr>
              <w:spacing w:after="0" w:afterAutospacing="0"/>
              <w:rPr>
                <w:rFonts w:cs="Times New Roman"/>
                <w:sz w:val="20"/>
                <w:szCs w:val="20"/>
              </w:rPr>
            </w:pPr>
          </w:p>
          <w:p w14:paraId="4099DFFC" w14:textId="77777777" w:rsidR="00FE65F7" w:rsidRPr="00D001FE" w:rsidRDefault="00FE65F7" w:rsidP="005801F4">
            <w:pPr>
              <w:spacing w:after="0" w:afterAutospacing="0"/>
              <w:rPr>
                <w:rFonts w:cs="Times New Roman"/>
                <w:sz w:val="20"/>
                <w:szCs w:val="20"/>
              </w:rPr>
            </w:pPr>
          </w:p>
        </w:tc>
        <w:tc>
          <w:tcPr>
            <w:tcW w:w="586" w:type="pct"/>
            <w:vMerge w:val="restart"/>
            <w:vAlign w:val="center"/>
          </w:tcPr>
          <w:p w14:paraId="6A328DBA" w14:textId="77777777" w:rsidR="00FE65F7" w:rsidRPr="00D001FE" w:rsidRDefault="00FE65F7" w:rsidP="005801F4">
            <w:pPr>
              <w:spacing w:after="0" w:afterAutospacing="0"/>
              <w:rPr>
                <w:rFonts w:cs="Times New Roman"/>
                <w:sz w:val="20"/>
                <w:szCs w:val="20"/>
              </w:rPr>
            </w:pPr>
            <w:r w:rsidRPr="00D001FE">
              <w:rPr>
                <w:rFonts w:cs="Times New Roman"/>
                <w:sz w:val="20"/>
                <w:szCs w:val="20"/>
                <w:lang w:val="hu"/>
              </w:rPr>
              <w:t xml:space="preserve">III/8. szabály </w:t>
            </w:r>
          </w:p>
          <w:p w14:paraId="307407D7" w14:textId="77777777" w:rsidR="00FE65F7" w:rsidRPr="00D001FE" w:rsidRDefault="00FE65F7" w:rsidP="005801F4">
            <w:pPr>
              <w:spacing w:after="0" w:afterAutospacing="0"/>
              <w:rPr>
                <w:rFonts w:cs="Times New Roman"/>
                <w:sz w:val="20"/>
                <w:szCs w:val="20"/>
              </w:rPr>
            </w:pPr>
          </w:p>
        </w:tc>
        <w:tc>
          <w:tcPr>
            <w:tcW w:w="828" w:type="pct"/>
            <w:vMerge w:val="restart"/>
            <w:vAlign w:val="center"/>
          </w:tcPr>
          <w:p w14:paraId="6E5D92D4" w14:textId="77777777" w:rsidR="00FE65F7" w:rsidRPr="00D001FE" w:rsidRDefault="00FE65F7" w:rsidP="005801F4">
            <w:pPr>
              <w:spacing w:after="0" w:afterAutospacing="0"/>
              <w:rPr>
                <w:rFonts w:cs="Times New Roman"/>
                <w:sz w:val="20"/>
                <w:szCs w:val="20"/>
              </w:rPr>
            </w:pPr>
            <w:r w:rsidRPr="00D001FE">
              <w:rPr>
                <w:rFonts w:cs="Times New Roman"/>
                <w:sz w:val="20"/>
                <w:szCs w:val="20"/>
              </w:rPr>
              <w:t>08863332800012P</w:t>
            </w:r>
          </w:p>
          <w:p w14:paraId="16D6B30C" w14:textId="77777777" w:rsidR="00FE65F7" w:rsidRPr="00D001FE" w:rsidRDefault="00FE65F7" w:rsidP="005801F4">
            <w:pPr>
              <w:spacing w:after="0" w:afterAutospacing="0"/>
              <w:rPr>
                <w:rFonts w:cs="Times New Roman"/>
                <w:sz w:val="20"/>
                <w:szCs w:val="20"/>
              </w:rPr>
            </w:pPr>
          </w:p>
        </w:tc>
        <w:tc>
          <w:tcPr>
            <w:tcW w:w="946" w:type="pct"/>
          </w:tcPr>
          <w:p w14:paraId="459F99B8" w14:textId="77777777" w:rsidR="00FE65F7" w:rsidRPr="00D001FE" w:rsidRDefault="00FE65F7" w:rsidP="005801F4">
            <w:pPr>
              <w:spacing w:after="0" w:afterAutospacing="0"/>
              <w:rPr>
                <w:rFonts w:cs="Times New Roman"/>
                <w:sz w:val="20"/>
                <w:szCs w:val="20"/>
              </w:rPr>
            </w:pPr>
          </w:p>
          <w:p w14:paraId="16D8F0D4" w14:textId="77777777" w:rsidR="00FE65F7" w:rsidRPr="00D001FE" w:rsidRDefault="00FE65F7" w:rsidP="005801F4">
            <w:pPr>
              <w:spacing w:after="0" w:afterAutospacing="0"/>
              <w:rPr>
                <w:rFonts w:cs="Times New Roman"/>
                <w:sz w:val="20"/>
                <w:szCs w:val="20"/>
              </w:rPr>
            </w:pPr>
            <w:r w:rsidRPr="00D001FE">
              <w:rPr>
                <w:rFonts w:cs="Times New Roman"/>
                <w:sz w:val="20"/>
                <w:szCs w:val="20"/>
              </w:rPr>
              <w:t>00886333217151</w:t>
            </w:r>
          </w:p>
          <w:p w14:paraId="1B9BA559" w14:textId="77777777" w:rsidR="00FE65F7" w:rsidRPr="00D001FE" w:rsidRDefault="00FE65F7" w:rsidP="005801F4">
            <w:pPr>
              <w:spacing w:after="0" w:afterAutospacing="0"/>
              <w:rPr>
                <w:rFonts w:cs="Times New Roman"/>
                <w:sz w:val="20"/>
                <w:szCs w:val="20"/>
              </w:rPr>
            </w:pPr>
          </w:p>
        </w:tc>
      </w:tr>
      <w:tr w:rsidR="00FE65F7" w:rsidRPr="00D001FE" w14:paraId="0AD5CB9D" w14:textId="77777777" w:rsidTr="009C1E15">
        <w:trPr>
          <w:jc w:val="left"/>
        </w:trPr>
        <w:tc>
          <w:tcPr>
            <w:tcW w:w="936" w:type="pct"/>
            <w:vAlign w:val="center"/>
          </w:tcPr>
          <w:p w14:paraId="02E57E66" w14:textId="77777777" w:rsidR="00FE65F7" w:rsidRPr="00D001FE" w:rsidRDefault="00FE65F7" w:rsidP="005801F4">
            <w:pPr>
              <w:spacing w:after="0" w:afterAutospacing="0"/>
              <w:rPr>
                <w:rFonts w:cs="Times New Roman"/>
                <w:sz w:val="20"/>
                <w:szCs w:val="20"/>
                <w:lang w:val="pt-BR"/>
              </w:rPr>
            </w:pPr>
            <w:r w:rsidRPr="00D001FE">
              <w:rPr>
                <w:rFonts w:cs="Times New Roman"/>
                <w:sz w:val="20"/>
                <w:szCs w:val="20"/>
                <w:lang w:val="hu"/>
              </w:rPr>
              <w:t>Option Elite eltávolítható vena cava szűrőrendszer (100 cm)</w:t>
            </w:r>
          </w:p>
        </w:tc>
        <w:tc>
          <w:tcPr>
            <w:tcW w:w="707" w:type="pct"/>
            <w:vAlign w:val="center"/>
          </w:tcPr>
          <w:p w14:paraId="392ECD8C" w14:textId="77777777" w:rsidR="00FE65F7" w:rsidRPr="00D001FE" w:rsidRDefault="00FE65F7" w:rsidP="005801F4">
            <w:pPr>
              <w:spacing w:after="0" w:afterAutospacing="0"/>
              <w:rPr>
                <w:rFonts w:cs="Times New Roman"/>
                <w:sz w:val="20"/>
                <w:szCs w:val="20"/>
                <w:lang w:val="pt-BR"/>
              </w:rPr>
            </w:pPr>
            <w:r w:rsidRPr="00D001FE">
              <w:rPr>
                <w:rFonts w:cs="Times New Roman"/>
                <w:sz w:val="20"/>
                <w:szCs w:val="20"/>
                <w:lang w:val="pt-BR"/>
              </w:rPr>
              <w:t>352506100E</w:t>
            </w:r>
          </w:p>
        </w:tc>
        <w:tc>
          <w:tcPr>
            <w:tcW w:w="423" w:type="pct"/>
            <w:vMerge/>
            <w:vAlign w:val="center"/>
          </w:tcPr>
          <w:p w14:paraId="53903A12" w14:textId="77777777" w:rsidR="00FE65F7" w:rsidRPr="00D001FE" w:rsidRDefault="00FE65F7" w:rsidP="005801F4">
            <w:pPr>
              <w:spacing w:after="0" w:afterAutospacing="0"/>
              <w:rPr>
                <w:rFonts w:cs="Times New Roman"/>
                <w:sz w:val="20"/>
                <w:szCs w:val="20"/>
                <w:lang w:val="pt-BR"/>
              </w:rPr>
            </w:pPr>
          </w:p>
        </w:tc>
        <w:tc>
          <w:tcPr>
            <w:tcW w:w="575" w:type="pct"/>
            <w:vMerge/>
            <w:vAlign w:val="center"/>
          </w:tcPr>
          <w:p w14:paraId="5F109695" w14:textId="77777777" w:rsidR="00FE65F7" w:rsidRPr="00D001FE" w:rsidRDefault="00FE65F7" w:rsidP="005801F4">
            <w:pPr>
              <w:spacing w:after="0" w:afterAutospacing="0"/>
              <w:rPr>
                <w:rFonts w:cs="Times New Roman"/>
                <w:sz w:val="20"/>
                <w:szCs w:val="20"/>
                <w:lang w:val="pt-BR"/>
              </w:rPr>
            </w:pPr>
          </w:p>
        </w:tc>
        <w:tc>
          <w:tcPr>
            <w:tcW w:w="586" w:type="pct"/>
            <w:vMerge/>
            <w:vAlign w:val="center"/>
          </w:tcPr>
          <w:p w14:paraId="1A6DCE5D" w14:textId="77777777" w:rsidR="00FE65F7" w:rsidRPr="00D001FE" w:rsidRDefault="00FE65F7" w:rsidP="005801F4">
            <w:pPr>
              <w:spacing w:after="0" w:afterAutospacing="0"/>
              <w:rPr>
                <w:rFonts w:cs="Times New Roman"/>
                <w:sz w:val="20"/>
                <w:szCs w:val="20"/>
                <w:lang w:val="pt-BR"/>
              </w:rPr>
            </w:pPr>
          </w:p>
        </w:tc>
        <w:tc>
          <w:tcPr>
            <w:tcW w:w="828" w:type="pct"/>
            <w:vMerge/>
            <w:vAlign w:val="center"/>
          </w:tcPr>
          <w:p w14:paraId="01927F69" w14:textId="77777777" w:rsidR="00FE65F7" w:rsidRPr="00D001FE" w:rsidRDefault="00FE65F7" w:rsidP="005801F4">
            <w:pPr>
              <w:spacing w:after="0" w:afterAutospacing="0"/>
              <w:rPr>
                <w:rFonts w:cs="Times New Roman"/>
                <w:sz w:val="20"/>
                <w:szCs w:val="20"/>
                <w:lang w:val="pt-BR"/>
              </w:rPr>
            </w:pPr>
          </w:p>
        </w:tc>
        <w:tc>
          <w:tcPr>
            <w:tcW w:w="946" w:type="pct"/>
          </w:tcPr>
          <w:p w14:paraId="6C2E8668" w14:textId="77777777" w:rsidR="00FE65F7" w:rsidRPr="00D001FE" w:rsidRDefault="00FE65F7" w:rsidP="005801F4">
            <w:pPr>
              <w:spacing w:after="0" w:afterAutospacing="0"/>
              <w:rPr>
                <w:rFonts w:cs="Times New Roman"/>
                <w:sz w:val="20"/>
                <w:szCs w:val="20"/>
                <w:lang w:val="pt-BR"/>
              </w:rPr>
            </w:pPr>
          </w:p>
          <w:p w14:paraId="4FE72484" w14:textId="77777777" w:rsidR="00FE65F7" w:rsidRPr="00D001FE" w:rsidRDefault="00FE65F7" w:rsidP="005801F4">
            <w:pPr>
              <w:spacing w:after="0" w:afterAutospacing="0"/>
              <w:rPr>
                <w:rFonts w:cs="Times New Roman"/>
                <w:sz w:val="20"/>
                <w:szCs w:val="20"/>
                <w:lang w:val="pt-BR"/>
              </w:rPr>
            </w:pPr>
            <w:r w:rsidRPr="00D001FE">
              <w:rPr>
                <w:rFonts w:cs="Times New Roman"/>
                <w:sz w:val="20"/>
                <w:szCs w:val="20"/>
                <w:lang w:val="pt-BR"/>
              </w:rPr>
              <w:t>00886333222346</w:t>
            </w:r>
          </w:p>
          <w:p w14:paraId="7170AE26" w14:textId="77777777" w:rsidR="00FE65F7" w:rsidRPr="00D001FE" w:rsidRDefault="00FE65F7" w:rsidP="005801F4">
            <w:pPr>
              <w:spacing w:after="0" w:afterAutospacing="0"/>
              <w:rPr>
                <w:rFonts w:cs="Times New Roman"/>
                <w:sz w:val="20"/>
                <w:szCs w:val="20"/>
                <w:lang w:val="pt-BR"/>
              </w:rPr>
            </w:pPr>
          </w:p>
        </w:tc>
      </w:tr>
    </w:tbl>
    <w:p w14:paraId="4E6A03CC" w14:textId="56D349FE" w:rsidR="00662711" w:rsidRPr="00D001FE" w:rsidRDefault="00662711" w:rsidP="00662711">
      <w:pPr>
        <w:spacing w:after="0" w:afterAutospacing="0" w:line="240" w:lineRule="auto"/>
        <w:rPr>
          <w:rFonts w:eastAsia="Times New Roman" w:cs="Times New Roman"/>
          <w:szCs w:val="24"/>
          <w:lang w:val="pt-BR"/>
        </w:rPr>
      </w:pPr>
    </w:p>
    <w:p w14:paraId="06F9CA56" w14:textId="77777777" w:rsidR="00FE65F7" w:rsidRPr="00D001FE" w:rsidRDefault="00FE65F7" w:rsidP="00662711">
      <w:pPr>
        <w:spacing w:after="0" w:afterAutospacing="0" w:line="240" w:lineRule="auto"/>
        <w:rPr>
          <w:rFonts w:eastAsia="Times New Roman" w:cs="Times New Roman"/>
          <w:szCs w:val="24"/>
          <w:lang w:val="pt-BR"/>
        </w:rPr>
      </w:pPr>
    </w:p>
    <w:p w14:paraId="54208E56" w14:textId="77777777" w:rsidR="00662711" w:rsidRPr="00D001FE" w:rsidRDefault="00662711" w:rsidP="00657878">
      <w:pPr>
        <w:spacing w:after="0" w:afterAutospacing="0" w:line="240" w:lineRule="auto"/>
        <w:rPr>
          <w:rFonts w:eastAsia="Times New Roman" w:cs="Times New Roman"/>
          <w:b/>
          <w:bCs/>
          <w:szCs w:val="24"/>
          <w:lang w:val="pt-BR"/>
        </w:rPr>
      </w:pPr>
      <w:r w:rsidRPr="00D001FE">
        <w:rPr>
          <w:rFonts w:eastAsia="Times New Roman" w:cs="Times New Roman"/>
          <w:b/>
          <w:bCs/>
          <w:szCs w:val="24"/>
          <w:lang w:val="hu"/>
        </w:rPr>
        <w:t>Mire használható az eszköz?</w:t>
      </w:r>
    </w:p>
    <w:p w14:paraId="115BE919" w14:textId="77777777" w:rsidR="00657878" w:rsidRPr="00D001FE" w:rsidRDefault="00657878" w:rsidP="00657878">
      <w:pPr>
        <w:spacing w:after="0" w:afterAutospacing="0" w:line="240" w:lineRule="auto"/>
        <w:rPr>
          <w:rFonts w:eastAsia="Times New Roman" w:cs="Times New Roman"/>
          <w:b/>
          <w:bCs/>
          <w:szCs w:val="24"/>
          <w:lang w:val="pt-BR"/>
        </w:rPr>
      </w:pPr>
    </w:p>
    <w:p w14:paraId="4684C39B" w14:textId="6D1DEE5A"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Option ELITE szűrő segít csökkenteni annak az esélyét, hogy a vérrög a tüdőbe kerüljön. A tüdőben lévő vérrögöt tüdőembóliának vagy PE-nek nevezik. A PE nagyon súlyos is lehet.</w:t>
      </w:r>
    </w:p>
    <w:p w14:paraId="5613169E"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szűrőt a hasüregben lévő nagy vénába helyezik. Ezt a vénát vena cava inferiornak vagy IVC-nek nevezik. Az IVC a lábakból a szívbe szállítja a vért.</w:t>
      </w:r>
    </w:p>
    <w:p w14:paraId="3912C9BD"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lastRenderedPageBreak/>
        <w:t>A szűrő egy kis hálóhoz hasonlóan működik. Megfogja a vérrögöket, de továbbra is hagyja a vért áramlani a vénán keresztül.</w:t>
      </w:r>
    </w:p>
    <w:p w14:paraId="72EEEA08" w14:textId="0E0A263F" w:rsidR="00662711" w:rsidRPr="00D001FE" w:rsidRDefault="00662711" w:rsidP="00662711">
      <w:pPr>
        <w:spacing w:after="0" w:afterAutospacing="0" w:line="240" w:lineRule="auto"/>
        <w:rPr>
          <w:rFonts w:eastAsia="Times New Roman" w:cs="Times New Roman"/>
          <w:szCs w:val="24"/>
          <w:lang w:val="hu"/>
        </w:rPr>
      </w:pPr>
    </w:p>
    <w:p w14:paraId="529525D3" w14:textId="77777777" w:rsidR="00662711" w:rsidRPr="00D001FE" w:rsidRDefault="00662711" w:rsidP="00657878">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Mikor használják az eszközt?</w:t>
      </w:r>
    </w:p>
    <w:p w14:paraId="2D78018E" w14:textId="1C9483B0"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szűrő akkor használható, ha a vérhígító gyógyszer nem alkalmazható biztonságosan, nem a várt módon működik, vagy orvosi okokból abba kell hagyni a szedését. Akkor is alkalmazható, ha súlyos tüdőembólia után sürgősségi ellátásra van szükség, és a standard kezelés várható előnye csökken.</w:t>
      </w:r>
    </w:p>
    <w:p w14:paraId="5B0E599B"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Csak orvos dönthet arról, hogy kell-e használni ezt a szűrőt.</w:t>
      </w:r>
    </w:p>
    <w:p w14:paraId="12F51B61" w14:textId="366A0146" w:rsidR="00662711" w:rsidRPr="00D001FE" w:rsidRDefault="00662711" w:rsidP="00662711">
      <w:pPr>
        <w:spacing w:after="0" w:afterAutospacing="0" w:line="240" w:lineRule="auto"/>
        <w:rPr>
          <w:rFonts w:eastAsia="Times New Roman" w:cs="Times New Roman"/>
          <w:szCs w:val="24"/>
          <w:lang w:val="hu"/>
        </w:rPr>
      </w:pPr>
    </w:p>
    <w:p w14:paraId="602820B1" w14:textId="77777777" w:rsidR="00662711" w:rsidRPr="00D001FE" w:rsidRDefault="00662711" w:rsidP="00657878">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Kinek készült az eszköz?</w:t>
      </w:r>
    </w:p>
    <w:p w14:paraId="4DDC6C83"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Option ELITE szűrő olyan felnőtteknél alkalmazható, akiknél a vérrögök a tüdőbe juthatnak. Akkor alkalmazható, ha a vérhígító gyógyszer nem alkalmazható biztonságosan, nem működik elég jól, vagy abba kell hagyni a szedését. Vészhelyzetben is alkalmazható, miután egy nagy vérrög elérte a tüdőt, amikor a szokásos kezelés nem biztos, hogy elég hatékony.</w:t>
      </w:r>
    </w:p>
    <w:p w14:paraId="5378ABF1" w14:textId="2411D123" w:rsidR="00662711" w:rsidRPr="00D001FE" w:rsidRDefault="00662711" w:rsidP="00662711">
      <w:pPr>
        <w:spacing w:after="0" w:afterAutospacing="0" w:line="240" w:lineRule="auto"/>
        <w:rPr>
          <w:rFonts w:eastAsia="Times New Roman" w:cs="Times New Roman"/>
          <w:szCs w:val="24"/>
          <w:lang w:val="hu"/>
        </w:rPr>
      </w:pPr>
    </w:p>
    <w:p w14:paraId="57692706" w14:textId="77777777" w:rsidR="00662711" w:rsidRPr="00D001FE" w:rsidRDefault="00662711" w:rsidP="00657878">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Mikor nem szabad használni az eszközt?</w:t>
      </w:r>
    </w:p>
    <w:p w14:paraId="6EE148F6"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szűrőt nem szabad használni, ha:</w:t>
      </w:r>
    </w:p>
    <w:p w14:paraId="21050D13" w14:textId="77777777" w:rsidR="00992327" w:rsidRPr="00D001FE" w:rsidRDefault="00992327" w:rsidP="00992327">
      <w:pPr>
        <w:pStyle w:val="ListParagraph"/>
        <w:numPr>
          <w:ilvl w:val="0"/>
          <w:numId w:val="12"/>
        </w:numPr>
        <w:rPr>
          <w:rFonts w:cs="Times New Roman"/>
          <w:kern w:val="2"/>
          <w:szCs w:val="24"/>
          <w:lang w:val="hu"/>
          <w14:ligatures w14:val="standardContextual"/>
        </w:rPr>
      </w:pPr>
      <w:r w:rsidRPr="00D001FE">
        <w:rPr>
          <w:rFonts w:cs="Times New Roman"/>
          <w:lang w:val="hu"/>
        </w:rPr>
        <w:t>A nagy ér, az IVC, túl széles ahhoz, hogy a szűrő biztonságosan illeszkedjen</w:t>
      </w:r>
    </w:p>
    <w:p w14:paraId="065C5C58" w14:textId="77777777" w:rsidR="00992327" w:rsidRPr="00D001FE" w:rsidRDefault="00992327" w:rsidP="00992327">
      <w:pPr>
        <w:pStyle w:val="ListParagraph"/>
        <w:numPr>
          <w:ilvl w:val="0"/>
          <w:numId w:val="12"/>
        </w:numPr>
        <w:rPr>
          <w:rFonts w:cs="Times New Roman"/>
          <w:kern w:val="2"/>
          <w:szCs w:val="24"/>
          <w:lang w:val="hu"/>
          <w14:ligatures w14:val="standardContextual"/>
        </w:rPr>
      </w:pPr>
      <w:r w:rsidRPr="00D001FE">
        <w:rPr>
          <w:rFonts w:cs="Times New Roman"/>
          <w:lang w:val="hu"/>
        </w:rPr>
        <w:t>A beteg vérfertőzésben szenved, vagy fennáll a veszélye annak, hogy fertőzött vérrögök jutnak a vérbe</w:t>
      </w:r>
    </w:p>
    <w:p w14:paraId="3C6F1540" w14:textId="77777777" w:rsidR="00992327" w:rsidRPr="00D001FE" w:rsidRDefault="00992327" w:rsidP="00992327">
      <w:pPr>
        <w:pStyle w:val="ListParagraph"/>
        <w:numPr>
          <w:ilvl w:val="0"/>
          <w:numId w:val="12"/>
        </w:numPr>
        <w:rPr>
          <w:rFonts w:cs="Times New Roman"/>
          <w:kern w:val="2"/>
          <w:szCs w:val="24"/>
          <w:lang w:val="hu"/>
          <w14:ligatures w14:val="standardContextual"/>
        </w:rPr>
      </w:pPr>
      <w:r w:rsidRPr="00D001FE">
        <w:rPr>
          <w:rFonts w:cs="Times New Roman"/>
          <w:lang w:val="hu"/>
        </w:rPr>
        <w:t>A beteg allergiás a nikkelre vagy a titánra, amelyek a szűrőben található fémek</w:t>
      </w:r>
    </w:p>
    <w:p w14:paraId="60A4AB85" w14:textId="77777777" w:rsidR="00992327" w:rsidRPr="00D001FE" w:rsidRDefault="00992327" w:rsidP="00992327">
      <w:pPr>
        <w:pStyle w:val="ListParagraph"/>
        <w:numPr>
          <w:ilvl w:val="0"/>
          <w:numId w:val="12"/>
        </w:numPr>
        <w:rPr>
          <w:rFonts w:cs="Times New Roman"/>
          <w:kern w:val="2"/>
          <w:lang w:val="pt-BR"/>
          <w14:ligatures w14:val="standardContextual"/>
        </w:rPr>
      </w:pPr>
      <w:r w:rsidRPr="00D001FE">
        <w:rPr>
          <w:rFonts w:cs="Times New Roman"/>
          <w:lang w:val="hu"/>
        </w:rPr>
        <w:t>A beteg terhes, és a röntgensugarak károsíthatják a magzatot</w:t>
      </w:r>
    </w:p>
    <w:p w14:paraId="33F6A52B" w14:textId="77777777" w:rsidR="00992327" w:rsidRPr="00D001FE" w:rsidRDefault="00992327">
      <w:pPr>
        <w:spacing w:after="0" w:afterAutospacing="0"/>
        <w:rPr>
          <w:rFonts w:cs="Times New Roman"/>
          <w:kern w:val="2"/>
          <w:szCs w:val="24"/>
          <w:lang w:val="pt-BR"/>
          <w14:ligatures w14:val="standardContextual"/>
        </w:rPr>
      </w:pPr>
      <w:r w:rsidRPr="00D001FE">
        <w:rPr>
          <w:rFonts w:cs="Times New Roman"/>
          <w:lang w:val="hu"/>
        </w:rPr>
        <w:t>Kezelőorvosa fogja eldönteni, hogy ez az eszköz megfelelő-e az Ön számára.</w:t>
      </w:r>
    </w:p>
    <w:p w14:paraId="47B0ABE8" w14:textId="43F9A0C1" w:rsidR="00662711" w:rsidRPr="00D001FE" w:rsidRDefault="00662711" w:rsidP="00662711">
      <w:pPr>
        <w:spacing w:after="0" w:afterAutospacing="0" w:line="240" w:lineRule="auto"/>
        <w:rPr>
          <w:rFonts w:eastAsia="Times New Roman" w:cs="Times New Roman"/>
          <w:szCs w:val="24"/>
          <w:lang w:val="pt-BR"/>
        </w:rPr>
      </w:pPr>
    </w:p>
    <w:p w14:paraId="5FBFC356" w14:textId="77777777" w:rsidR="00662711" w:rsidRPr="00D001FE" w:rsidRDefault="00662711" w:rsidP="0042251D">
      <w:pPr>
        <w:spacing w:after="0" w:afterAutospacing="0" w:line="240" w:lineRule="auto"/>
        <w:rPr>
          <w:rFonts w:eastAsia="Times New Roman" w:cs="Times New Roman"/>
          <w:b/>
          <w:bCs/>
          <w:szCs w:val="24"/>
          <w:lang w:val="pt-BR"/>
        </w:rPr>
      </w:pPr>
      <w:r w:rsidRPr="00D001FE">
        <w:rPr>
          <w:rFonts w:eastAsia="Times New Roman" w:cs="Times New Roman"/>
          <w:b/>
          <w:bCs/>
          <w:szCs w:val="24"/>
          <w:lang w:val="hu"/>
        </w:rPr>
        <w:t>Mi az eszköz és hogyan működik?</w:t>
      </w:r>
    </w:p>
    <w:p w14:paraId="76BCE32D"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Option ELITE szűrő egy kis fémből készült eszköz. Egy kis cső segítségével egy nagy vénába helyezik. Sebészeti beavatkozásra nincs szükség.</w:t>
      </w:r>
    </w:p>
    <w:p w14:paraId="025691BB"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Rugalmas fémből, az úgynevezett nikkel-titánból készül. Ez segíti a szűrő kinyílását és a helyén maradását a vénában.</w:t>
      </w:r>
    </w:p>
    <w:p w14:paraId="4512A3A6"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szűrő felfogja a vérrögöket, így azok nem jutnak el a tüdőbe. Egyes betegeknél a szűrő később eltávolítható, amikor már nincs rá szükség. Ha a szűrőre már nincs szükség, és az eltávolítása biztonságos és megfelelő, az orvosoknak meg kell fontolniuk az eltávolítását a Használati utasításban leírt ajánlott eltávolítási időszakon belül.</w:t>
      </w:r>
    </w:p>
    <w:p w14:paraId="0231F5F9"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eszköz nem tartalmaz gyógyszert. Úgy működik, hogy fizikailag megállítja a vérrögök kialakulását.</w:t>
      </w:r>
    </w:p>
    <w:p w14:paraId="33FA7FF1" w14:textId="5A98EB32" w:rsidR="00662711" w:rsidRPr="00D001FE" w:rsidRDefault="00662711" w:rsidP="00662711">
      <w:pPr>
        <w:spacing w:after="0" w:afterAutospacing="0" w:line="240" w:lineRule="auto"/>
        <w:rPr>
          <w:rFonts w:eastAsia="Times New Roman" w:cs="Times New Roman"/>
          <w:szCs w:val="24"/>
          <w:lang w:val="hu"/>
        </w:rPr>
      </w:pPr>
    </w:p>
    <w:p w14:paraId="2C0AFD18" w14:textId="77777777" w:rsidR="00662711" w:rsidRPr="00D001FE" w:rsidRDefault="00662711" w:rsidP="0042251D">
      <w:pPr>
        <w:spacing w:after="0" w:afterAutospacing="0" w:line="240" w:lineRule="auto"/>
        <w:rPr>
          <w:rFonts w:eastAsia="Times New Roman" w:cs="Times New Roman"/>
          <w:b/>
          <w:bCs/>
          <w:szCs w:val="24"/>
        </w:rPr>
      </w:pPr>
      <w:r w:rsidRPr="00D001FE">
        <w:rPr>
          <w:rFonts w:eastAsia="Times New Roman" w:cs="Times New Roman"/>
          <w:b/>
          <w:bCs/>
          <w:szCs w:val="24"/>
          <w:lang w:val="hu"/>
        </w:rPr>
        <w:t>Milyen anyagok érintkeznek a testtel?</w:t>
      </w:r>
    </w:p>
    <w:p w14:paraId="6B69077D"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szűrő nikkel-titán fémből készült. Olyan alkatrészekkel is rendelkezik, amelyek segítenek az orvosoknak látni azt a röntgenfelvételeken.</w:t>
      </w:r>
    </w:p>
    <w:p w14:paraId="48CA1E4E" w14:textId="77777777" w:rsidR="00CD4BCD" w:rsidRPr="00D001FE" w:rsidRDefault="00CD4BCD" w:rsidP="00662711">
      <w:pPr>
        <w:spacing w:after="0" w:afterAutospacing="0" w:line="240" w:lineRule="auto"/>
        <w:rPr>
          <w:rFonts w:eastAsia="Times New Roman" w:cs="Times New Roman"/>
          <w:szCs w:val="24"/>
          <w:lang w:val="hu"/>
        </w:rPr>
      </w:pPr>
    </w:p>
    <w:p w14:paraId="45E06046" w14:textId="77777777" w:rsidR="00662711" w:rsidRPr="00D001FE" w:rsidRDefault="00662711" w:rsidP="00A07827">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Hogyan használható biztonságosan az eszköz?</w:t>
      </w:r>
    </w:p>
    <w:p w14:paraId="3BF55C17"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lastRenderedPageBreak/>
        <w:t>Csak képzett orvosok helyezhetik be és távolíthatják el a szűrőt.</w:t>
      </w:r>
    </w:p>
    <w:p w14:paraId="5BC7AAAB"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orvosok speciális röntgenberendezést használnak a szűrő megfelelő helyre vezetésére.</w:t>
      </w:r>
    </w:p>
    <w:p w14:paraId="75337366"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betegeknek nem kell semmilyen felszerelést magukkal hozniuk. Kövesse orvosa utasításait a beavatkozás előtt és után.</w:t>
      </w:r>
    </w:p>
    <w:p w14:paraId="750D16AC" w14:textId="505F9AA8" w:rsidR="00662711" w:rsidRPr="00D001FE" w:rsidRDefault="00662711" w:rsidP="00662711">
      <w:pPr>
        <w:spacing w:after="0" w:afterAutospacing="0" w:line="240" w:lineRule="auto"/>
        <w:rPr>
          <w:rFonts w:eastAsia="Times New Roman" w:cs="Times New Roman"/>
          <w:szCs w:val="24"/>
          <w:lang w:val="hu"/>
        </w:rPr>
      </w:pPr>
    </w:p>
    <w:p w14:paraId="122BC25E" w14:textId="77777777" w:rsidR="00662711" w:rsidRPr="00D001FE" w:rsidRDefault="00662711" w:rsidP="00A07827">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Kockázatok és figyelmeztetések</w:t>
      </w:r>
    </w:p>
    <w:p w14:paraId="21BDD86C"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Minden orvosi kezelésnek vannak bizonyos kockázatai. A vena cava szűrőkkel kapcsolatos lehetséges problémák a következők lehetnek:</w:t>
      </w:r>
    </w:p>
    <w:p w14:paraId="75F99473" w14:textId="77777777" w:rsidR="00A44350" w:rsidRPr="00D001FE" w:rsidRDefault="00A44350">
      <w:pPr>
        <w:pStyle w:val="ListParagraph"/>
        <w:numPr>
          <w:ilvl w:val="0"/>
          <w:numId w:val="13"/>
        </w:numPr>
        <w:rPr>
          <w:rFonts w:cs="Times New Roman"/>
          <w:kern w:val="2"/>
          <w:lang w:val="hu"/>
          <w14:ligatures w14:val="standardContextual"/>
        </w:rPr>
      </w:pPr>
      <w:r w:rsidRPr="00D001FE">
        <w:rPr>
          <w:rFonts w:cs="Times New Roman"/>
          <w:lang w:val="hu"/>
        </w:rPr>
        <w:t>A szűrő mozog, dől vagy helytelenül kerül elhelyezésre</w:t>
      </w:r>
    </w:p>
    <w:p w14:paraId="6455657C" w14:textId="77777777" w:rsidR="00992327" w:rsidRPr="00D001FE" w:rsidRDefault="00992327" w:rsidP="00992327">
      <w:pPr>
        <w:pStyle w:val="ListParagraph"/>
        <w:numPr>
          <w:ilvl w:val="0"/>
          <w:numId w:val="13"/>
        </w:numPr>
        <w:rPr>
          <w:rFonts w:cs="Times New Roman"/>
          <w:kern w:val="2"/>
          <w:lang w:val="hu"/>
          <w14:ligatures w14:val="standardContextual"/>
        </w:rPr>
      </w:pPr>
      <w:r w:rsidRPr="00D001FE">
        <w:rPr>
          <w:rFonts w:cs="Times New Roman"/>
          <w:lang w:val="hu"/>
        </w:rPr>
        <w:t>A szűrő károsodása, beleértve a törést, az alakváltozást vagy az eltávolításával járó problémákat</w:t>
      </w:r>
    </w:p>
    <w:p w14:paraId="6D311370" w14:textId="77777777" w:rsidR="00992327" w:rsidRPr="00D001FE" w:rsidRDefault="00992327" w:rsidP="00992327">
      <w:pPr>
        <w:pStyle w:val="ListParagraph"/>
        <w:numPr>
          <w:ilvl w:val="0"/>
          <w:numId w:val="13"/>
        </w:numPr>
        <w:rPr>
          <w:rFonts w:cs="Times New Roman"/>
          <w:kern w:val="2"/>
          <w:lang w:val="hu"/>
          <w14:ligatures w14:val="standardContextual"/>
        </w:rPr>
      </w:pPr>
      <w:r w:rsidRPr="00D001FE">
        <w:rPr>
          <w:rFonts w:cs="Times New Roman"/>
          <w:lang w:val="hu"/>
        </w:rPr>
        <w:t>Vérrögök képződnek a szűrőben vagy annak környékén, a lábakban vagy a nagy vénában, ahová a szűrőt helyezték</w:t>
      </w:r>
    </w:p>
    <w:p w14:paraId="201A642B" w14:textId="77777777" w:rsidR="00A44350" w:rsidRPr="00D001FE" w:rsidRDefault="00A44350">
      <w:pPr>
        <w:pStyle w:val="ListParagraph"/>
        <w:numPr>
          <w:ilvl w:val="0"/>
          <w:numId w:val="13"/>
        </w:numPr>
        <w:rPr>
          <w:rFonts w:cs="Times New Roman"/>
          <w:kern w:val="2"/>
          <w:lang w:val="hu"/>
          <w14:ligatures w14:val="standardContextual"/>
        </w:rPr>
      </w:pPr>
      <w:r w:rsidRPr="00D001FE">
        <w:rPr>
          <w:rFonts w:cs="Times New Roman"/>
          <w:lang w:val="hu"/>
        </w:rPr>
        <w:t>Fájdalom, véraláfutás, vérzés vagy fertőzés a szűrő behelyezése vagy eltávolítása helyén</w:t>
      </w:r>
    </w:p>
    <w:p w14:paraId="5FD556A9" w14:textId="77777777" w:rsidR="00992327" w:rsidRPr="00D001FE" w:rsidRDefault="00992327" w:rsidP="00992327">
      <w:pPr>
        <w:pStyle w:val="ListParagraph"/>
        <w:numPr>
          <w:ilvl w:val="0"/>
          <w:numId w:val="13"/>
        </w:numPr>
        <w:rPr>
          <w:rFonts w:cs="Times New Roman"/>
          <w:kern w:val="2"/>
          <w:lang w:val="hu"/>
          <w14:ligatures w14:val="standardContextual"/>
        </w:rPr>
      </w:pPr>
      <w:r w:rsidRPr="00D001FE">
        <w:rPr>
          <w:rFonts w:cs="Times New Roman"/>
          <w:lang w:val="hu"/>
        </w:rPr>
        <w:t>A véna vagy a közeli szervek sérülése, amely orvosi kezelést, műtétet vagy más beavatkozást igényelhet</w:t>
      </w:r>
    </w:p>
    <w:p w14:paraId="2395E33A" w14:textId="77777777" w:rsidR="00992327" w:rsidRPr="00D001FE" w:rsidRDefault="00992327" w:rsidP="00992327">
      <w:pPr>
        <w:pStyle w:val="ListParagraph"/>
        <w:numPr>
          <w:ilvl w:val="0"/>
          <w:numId w:val="13"/>
        </w:numPr>
        <w:rPr>
          <w:rFonts w:cs="Times New Roman"/>
          <w:kern w:val="2"/>
          <w:lang w:val="hu"/>
          <w14:ligatures w14:val="standardContextual"/>
        </w:rPr>
      </w:pPr>
      <w:r w:rsidRPr="00D001FE">
        <w:rPr>
          <w:rFonts w:cs="Times New Roman"/>
          <w:lang w:val="hu"/>
        </w:rPr>
        <w:t>Allergiás reakció kontrasztanyagra, gyógyszerre, érzéstelenítőre, nikkelre vagy titánra</w:t>
      </w:r>
    </w:p>
    <w:p w14:paraId="35B80E99" w14:textId="77777777" w:rsidR="00992327" w:rsidRPr="00D001FE" w:rsidRDefault="00992327" w:rsidP="00992327">
      <w:pPr>
        <w:pStyle w:val="ListParagraph"/>
        <w:numPr>
          <w:ilvl w:val="0"/>
          <w:numId w:val="13"/>
        </w:numPr>
        <w:rPr>
          <w:rFonts w:cs="Times New Roman"/>
          <w:kern w:val="2"/>
          <w:lang w:val="hu"/>
          <w14:ligatures w14:val="standardContextual"/>
        </w:rPr>
      </w:pPr>
      <w:r w:rsidRPr="00D001FE">
        <w:rPr>
          <w:rFonts w:cs="Times New Roman"/>
          <w:lang w:val="hu"/>
        </w:rPr>
        <w:t>Súlyos események, például légzési problémák, szívproblémák, stroke-szerű tünetek, veseproblémák vagy halál</w:t>
      </w:r>
    </w:p>
    <w:p w14:paraId="39A0ACCE"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Nem minden betegnél jelentkeznek ezek a problémák. Néhány probléma komoly is lehet. Orvosa figyelni fogja őket, és szükség esetén segítséget nyújt.</w:t>
      </w:r>
    </w:p>
    <w:p w14:paraId="1ECC1A61"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Hívja orvosát, ha szokatlan tüneteket észlel, vagy rosszul érzi magát a beavatkozás után.</w:t>
      </w:r>
    </w:p>
    <w:p w14:paraId="077BE320" w14:textId="0024DAB0" w:rsidR="00662711" w:rsidRPr="00D001FE" w:rsidRDefault="00662711" w:rsidP="00662711">
      <w:pPr>
        <w:spacing w:after="0" w:afterAutospacing="0" w:line="240" w:lineRule="auto"/>
        <w:rPr>
          <w:rFonts w:eastAsia="Times New Roman" w:cs="Times New Roman"/>
          <w:szCs w:val="24"/>
          <w:lang w:val="hu"/>
        </w:rPr>
      </w:pPr>
    </w:p>
    <w:p w14:paraId="36C4EFA8" w14:textId="77777777" w:rsidR="00662711" w:rsidRPr="00D001FE" w:rsidRDefault="00662711" w:rsidP="00192173">
      <w:pPr>
        <w:spacing w:after="0" w:afterAutospacing="0" w:line="240" w:lineRule="auto"/>
        <w:rPr>
          <w:rFonts w:eastAsia="Times New Roman" w:cs="Times New Roman"/>
          <w:b/>
          <w:bCs/>
          <w:szCs w:val="24"/>
          <w:lang w:val="pt-BR"/>
        </w:rPr>
      </w:pPr>
      <w:r w:rsidRPr="00D001FE">
        <w:rPr>
          <w:rFonts w:eastAsia="Times New Roman" w:cs="Times New Roman"/>
          <w:b/>
          <w:bCs/>
          <w:szCs w:val="24"/>
          <w:lang w:val="hu"/>
        </w:rPr>
        <w:t>Fontos biztonsági információk</w:t>
      </w:r>
    </w:p>
    <w:p w14:paraId="3C2AE03D" w14:textId="77777777" w:rsidR="00662711" w:rsidRPr="00D001FE" w:rsidRDefault="00662711" w:rsidP="00662711">
      <w:pPr>
        <w:spacing w:after="0" w:afterAutospacing="0" w:line="240" w:lineRule="auto"/>
        <w:rPr>
          <w:rFonts w:eastAsia="Times New Roman" w:cs="Times New Roman"/>
          <w:szCs w:val="24"/>
          <w:lang w:val="pt-BR"/>
        </w:rPr>
      </w:pPr>
      <w:r w:rsidRPr="00D001FE">
        <w:rPr>
          <w:rFonts w:eastAsia="Times New Roman" w:cs="Times New Roman"/>
          <w:szCs w:val="24"/>
          <w:lang w:val="hu"/>
        </w:rPr>
        <w:t>Tájékoztassa orvosát, ha:</w:t>
      </w:r>
    </w:p>
    <w:p w14:paraId="53E966B1" w14:textId="77777777" w:rsidR="00662711" w:rsidRPr="00D001FE" w:rsidRDefault="00662711">
      <w:pPr>
        <w:numPr>
          <w:ilvl w:val="0"/>
          <w:numId w:val="14"/>
        </w:numPr>
        <w:spacing w:after="0" w:afterAutospacing="0" w:line="240" w:lineRule="auto"/>
        <w:rPr>
          <w:rFonts w:eastAsia="Times New Roman" w:cs="Times New Roman"/>
          <w:szCs w:val="24"/>
          <w:lang w:val="pt-BR"/>
        </w:rPr>
      </w:pPr>
      <w:r w:rsidRPr="00D001FE">
        <w:rPr>
          <w:rFonts w:eastAsia="Times New Roman" w:cs="Times New Roman"/>
          <w:szCs w:val="24"/>
          <w:lang w:val="hu"/>
        </w:rPr>
        <w:t>Allergiás fémekre, például nikkelre vagy titánra</w:t>
      </w:r>
    </w:p>
    <w:p w14:paraId="3C1568AC" w14:textId="77777777" w:rsidR="00662711" w:rsidRPr="00D001FE" w:rsidRDefault="00662711">
      <w:pPr>
        <w:numPr>
          <w:ilvl w:val="0"/>
          <w:numId w:val="14"/>
        </w:numPr>
        <w:spacing w:after="0" w:afterAutospacing="0" w:line="240" w:lineRule="auto"/>
        <w:rPr>
          <w:rFonts w:eastAsia="Times New Roman" w:cs="Times New Roman"/>
          <w:szCs w:val="24"/>
        </w:rPr>
      </w:pPr>
      <w:r w:rsidRPr="00D001FE">
        <w:rPr>
          <w:rFonts w:eastAsia="Times New Roman" w:cs="Times New Roman"/>
          <w:szCs w:val="24"/>
          <w:lang w:val="hu"/>
        </w:rPr>
        <w:t>Vérfertőzése van</w:t>
      </w:r>
    </w:p>
    <w:p w14:paraId="1C5D5631" w14:textId="77777777" w:rsidR="00662711" w:rsidRPr="00D001FE" w:rsidRDefault="00662711">
      <w:pPr>
        <w:numPr>
          <w:ilvl w:val="0"/>
          <w:numId w:val="14"/>
        </w:numPr>
        <w:spacing w:after="0" w:afterAutospacing="0" w:line="240" w:lineRule="auto"/>
        <w:rPr>
          <w:rFonts w:eastAsia="Times New Roman" w:cs="Times New Roman"/>
          <w:szCs w:val="24"/>
        </w:rPr>
      </w:pPr>
      <w:r w:rsidRPr="00D001FE">
        <w:rPr>
          <w:rFonts w:eastAsia="Times New Roman" w:cs="Times New Roman"/>
          <w:szCs w:val="24"/>
          <w:lang w:val="hu"/>
        </w:rPr>
        <w:t>Terhes vagy úgy gondolja, hogy terhes lehet</w:t>
      </w:r>
    </w:p>
    <w:p w14:paraId="09A3B476" w14:textId="77777777" w:rsidR="00992327" w:rsidRPr="00D001FE" w:rsidRDefault="00992327">
      <w:pPr>
        <w:spacing w:after="0" w:afterAutospacing="0"/>
        <w:rPr>
          <w:rFonts w:cs="Times New Roman"/>
          <w:kern w:val="2"/>
          <w:szCs w:val="24"/>
          <w14:ligatures w14:val="standardContextual"/>
        </w:rPr>
      </w:pPr>
      <w:r w:rsidRPr="00D001FE">
        <w:rPr>
          <w:rFonts w:cs="Times New Roman"/>
          <w:lang w:val="hu"/>
        </w:rPr>
        <w:t>Orvosa kérheti, hogy a szűrő behelyezése után rövid időre korlátozzon bizonyos tevékenységeket.</w:t>
      </w:r>
    </w:p>
    <w:p w14:paraId="74EBA469" w14:textId="77777777" w:rsidR="003C1652" w:rsidRPr="00D001FE" w:rsidRDefault="003C1652">
      <w:pPr>
        <w:spacing w:after="0" w:afterAutospacing="0"/>
        <w:rPr>
          <w:rFonts w:cs="Times New Roman"/>
          <w:kern w:val="2"/>
          <w:szCs w:val="24"/>
          <w:lang w:val="hu"/>
          <w14:ligatures w14:val="standardContextual"/>
        </w:rPr>
      </w:pPr>
      <w:r w:rsidRPr="00D001FE">
        <w:rPr>
          <w:rFonts w:cs="Times New Roman"/>
          <w:lang w:val="hu"/>
        </w:rPr>
        <w:t>Lehetséges, hogy mágneses rezonancia képalkotást, más néven MRI-vizsgálatot végeznek ezzel a szűrővel, de csak bizonyos biztonsági szabályok betartása mellett. MRI-vizsgálat előtt tájékoztassa kezelőorvosát vagy az MRI-szakértőt, hogy Option ELITE szűrővel rendelkezik.</w:t>
      </w:r>
    </w:p>
    <w:p w14:paraId="478DA380" w14:textId="734F2959" w:rsidR="00662711" w:rsidRPr="00D001FE" w:rsidRDefault="00662711" w:rsidP="00662711">
      <w:pPr>
        <w:spacing w:after="0" w:afterAutospacing="0" w:line="240" w:lineRule="auto"/>
        <w:rPr>
          <w:rFonts w:eastAsia="Times New Roman" w:cs="Times New Roman"/>
          <w:szCs w:val="24"/>
          <w:lang w:val="hu"/>
        </w:rPr>
      </w:pPr>
    </w:p>
    <w:p w14:paraId="1FC64C27" w14:textId="77777777" w:rsidR="00662711" w:rsidRPr="00D001FE" w:rsidRDefault="00662711" w:rsidP="00192173">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Történt biztonsági intézkedés?</w:t>
      </w:r>
    </w:p>
    <w:p w14:paraId="11F641C1"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Igen. 2023-ban a vállalat biztonsági intézkedést hozott, mivel egy lehetséges eszközteljesítmény-probléma befolyásolhatta a szűrő rendeltetésszerű működését, és növelhette annak kockázatát, hogy a vérrög a tüdőbe jut. A vállalat kivizsgálta a problémát, és az eszköz értékesítése után is folyamatosan figyelemmel kíséri a biztonsági információkat. Az eddig áttekintett információk alapján új biztonsági aggályt nem találtak.</w:t>
      </w:r>
    </w:p>
    <w:p w14:paraId="0AC8610C" w14:textId="77777777" w:rsidR="00DA3EF1" w:rsidRPr="00D001FE" w:rsidRDefault="00DA3EF1" w:rsidP="00DA3EF1">
      <w:pPr>
        <w:spacing w:after="0" w:afterAutospacing="0" w:line="240" w:lineRule="auto"/>
        <w:rPr>
          <w:rFonts w:eastAsia="Times New Roman" w:cs="Times New Roman"/>
          <w:szCs w:val="24"/>
          <w:lang w:val="hu"/>
        </w:rPr>
      </w:pPr>
    </w:p>
    <w:p w14:paraId="42488257"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lastRenderedPageBreak/>
        <w:t>Ezt az eseményt a folyamatos biztonsági ellenőrzés részeként felülvizsgálták. A rendelkezésre álló információk alapján az Option ELITE szűrő előnyei és kockázatai továbbra is elfogadhatóak, ha a szűrőt rendeltetésszerűen használják.</w:t>
      </w:r>
    </w:p>
    <w:p w14:paraId="5A14483E" w14:textId="77777777" w:rsidR="00DA3EF1" w:rsidRPr="00D001FE" w:rsidRDefault="00DA3EF1" w:rsidP="00DA3EF1">
      <w:pPr>
        <w:spacing w:after="0" w:afterAutospacing="0" w:line="240" w:lineRule="auto"/>
        <w:rPr>
          <w:rFonts w:eastAsia="Times New Roman" w:cs="Times New Roman"/>
          <w:szCs w:val="24"/>
          <w:lang w:val="hu"/>
        </w:rPr>
      </w:pPr>
    </w:p>
    <w:p w14:paraId="4941305C"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Szükség esetén orvosa további részletekkel tud szolgálni.</w:t>
      </w:r>
    </w:p>
    <w:p w14:paraId="6385239E" w14:textId="77777777" w:rsidR="00BA3A00" w:rsidRPr="00D001FE" w:rsidRDefault="00BA3A00">
      <w:pPr>
        <w:spacing w:after="0" w:afterAutospacing="0"/>
        <w:rPr>
          <w:rFonts w:cs="Times New Roman"/>
          <w:b/>
          <w:bCs/>
          <w:lang w:val="hu"/>
        </w:rPr>
      </w:pPr>
    </w:p>
    <w:p w14:paraId="40384B10" w14:textId="530E37F2" w:rsidR="00A44350" w:rsidRPr="00D001FE" w:rsidRDefault="00A44350">
      <w:pPr>
        <w:spacing w:after="0" w:afterAutospacing="0"/>
        <w:rPr>
          <w:rFonts w:cs="Times New Roman"/>
          <w:kern w:val="2"/>
          <w:szCs w:val="24"/>
          <w:lang w:val="hu"/>
          <w14:ligatures w14:val="standardContextual"/>
        </w:rPr>
      </w:pPr>
      <w:r w:rsidRPr="00D001FE">
        <w:rPr>
          <w:rFonts w:cs="Times New Roman"/>
          <w:b/>
          <w:bCs/>
          <w:lang w:val="hu"/>
        </w:rPr>
        <w:t>Honnan tudhatjuk, hogy az eszköz biztonságos és működik?</w:t>
      </w:r>
    </w:p>
    <w:p w14:paraId="7AA2BA11"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Option ELITE szűrő biztonságával és használatával kapcsolatos információk a következő forrásokból származnak:</w:t>
      </w:r>
    </w:p>
    <w:p w14:paraId="40A87D6C" w14:textId="77777777" w:rsidR="00012C93" w:rsidRPr="00D001FE" w:rsidRDefault="00012C93" w:rsidP="00012C93">
      <w:pPr>
        <w:pStyle w:val="ListParagraph"/>
        <w:numPr>
          <w:ilvl w:val="0"/>
          <w:numId w:val="15"/>
        </w:numPr>
        <w:rPr>
          <w:rFonts w:cs="Times New Roman"/>
          <w:kern w:val="2"/>
          <w14:ligatures w14:val="standardContextual"/>
        </w:rPr>
      </w:pPr>
      <w:r w:rsidRPr="00D001FE">
        <w:rPr>
          <w:rFonts w:cs="Times New Roman"/>
          <w:lang w:val="hu"/>
        </w:rPr>
        <w:t>Laboratóriumi vizsgálatok</w:t>
      </w:r>
    </w:p>
    <w:p w14:paraId="1AE05C32" w14:textId="77777777" w:rsidR="00012C93" w:rsidRPr="00D001FE" w:rsidRDefault="00012C93" w:rsidP="00012C93">
      <w:pPr>
        <w:pStyle w:val="ListParagraph"/>
        <w:numPr>
          <w:ilvl w:val="0"/>
          <w:numId w:val="15"/>
        </w:numPr>
        <w:rPr>
          <w:rFonts w:cs="Times New Roman"/>
        </w:rPr>
      </w:pPr>
      <w:r w:rsidRPr="00D001FE">
        <w:rPr>
          <w:rFonts w:cs="Times New Roman"/>
          <w:lang w:val="hu"/>
        </w:rPr>
        <w:t>Betegeknél való alkalmazás</w:t>
      </w:r>
    </w:p>
    <w:p w14:paraId="53CBDB96" w14:textId="77777777" w:rsidR="00992327" w:rsidRPr="00D001FE" w:rsidRDefault="00992327" w:rsidP="00992327">
      <w:pPr>
        <w:pStyle w:val="ListParagraph"/>
        <w:numPr>
          <w:ilvl w:val="0"/>
          <w:numId w:val="15"/>
        </w:numPr>
        <w:rPr>
          <w:rFonts w:cs="Times New Roman"/>
        </w:rPr>
      </w:pPr>
      <w:r w:rsidRPr="00D001FE">
        <w:rPr>
          <w:rFonts w:cs="Times New Roman"/>
          <w:lang w:val="hu"/>
        </w:rPr>
        <w:t>Orvosi vizsgálatok erről a szűrőről és hasonló szűrőkről</w:t>
      </w:r>
    </w:p>
    <w:p w14:paraId="3C404F94" w14:textId="77777777" w:rsidR="00992327" w:rsidRPr="00D001FE" w:rsidRDefault="00992327" w:rsidP="00992327">
      <w:pPr>
        <w:pStyle w:val="ListParagraph"/>
        <w:numPr>
          <w:ilvl w:val="0"/>
          <w:numId w:val="15"/>
        </w:numPr>
        <w:rPr>
          <w:rFonts w:cs="Times New Roman"/>
        </w:rPr>
      </w:pPr>
      <w:r w:rsidRPr="00D001FE">
        <w:rPr>
          <w:rFonts w:cs="Times New Roman"/>
          <w:lang w:val="hu"/>
        </w:rPr>
        <w:t>Panaszok, bejelentett problémák és folyamatos biztonsági ellenőrzések az eszköz értékesítése után</w:t>
      </w:r>
    </w:p>
    <w:p w14:paraId="426AD6C1"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Ezek a források azt mutatják, hogy az eszköz a várt módon működik, ha helyesen használják. A klinikai információk a szűrő behelyezésének és eltávolításának nagyfokú sikerességét mutatták. A panaszok, a bejelentett problémák és az eszköz értékesítése utáni folyamatos biztonsági ellenőrzések a mai napig áttekintett információk alapján nem találtak új biztonsági aggályt.</w:t>
      </w:r>
    </w:p>
    <w:p w14:paraId="1C7EC8A3" w14:textId="2CFB834F" w:rsidR="00662711" w:rsidRPr="00D001FE" w:rsidRDefault="00662711" w:rsidP="00662711">
      <w:pPr>
        <w:spacing w:after="0" w:afterAutospacing="0" w:line="240" w:lineRule="auto"/>
        <w:rPr>
          <w:rFonts w:eastAsia="Times New Roman" w:cs="Times New Roman"/>
          <w:szCs w:val="24"/>
          <w:lang w:val="hu"/>
        </w:rPr>
      </w:pPr>
    </w:p>
    <w:p w14:paraId="46E3D594" w14:textId="77777777" w:rsidR="00662711" w:rsidRPr="00D001FE" w:rsidRDefault="00662711" w:rsidP="00FD2091">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Hogyan ellenőrzik a biztonságot az idő múlásával?</w:t>
      </w:r>
    </w:p>
    <w:p w14:paraId="0C6DC71B"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 gyártó az értékesítés után is folyamatosan figyelemmel kíséri az eszköz biztonságát. Ez magában foglalja a panaszok, a jelentett problémák, az orvosi vizsgálatok, a biztonsági intézkedések, valamint az orvosoktól vagy klinikai helyszínektől származó utánkövetési információk áttekintését, amennyiben azok rendelkezésre állnak.</w:t>
      </w:r>
    </w:p>
    <w:p w14:paraId="7235F20A" w14:textId="77777777" w:rsidR="00662711" w:rsidRPr="00D001FE" w:rsidRDefault="00662711">
      <w:pPr>
        <w:numPr>
          <w:ilvl w:val="0"/>
          <w:numId w:val="16"/>
        </w:numPr>
        <w:spacing w:after="0" w:afterAutospacing="0" w:line="240" w:lineRule="auto"/>
        <w:rPr>
          <w:rFonts w:eastAsia="Times New Roman" w:cs="Times New Roman"/>
          <w:szCs w:val="24"/>
        </w:rPr>
      </w:pPr>
      <w:r w:rsidRPr="00D001FE">
        <w:rPr>
          <w:rFonts w:eastAsia="Times New Roman" w:cs="Times New Roman"/>
          <w:szCs w:val="24"/>
          <w:lang w:val="hu"/>
        </w:rPr>
        <w:t>Panaszok és bejelentett problémák kivizsgálása</w:t>
      </w:r>
    </w:p>
    <w:p w14:paraId="1A9351F0" w14:textId="77777777" w:rsidR="00662711" w:rsidRPr="00D001FE" w:rsidRDefault="00662711">
      <w:pPr>
        <w:numPr>
          <w:ilvl w:val="0"/>
          <w:numId w:val="16"/>
        </w:numPr>
        <w:spacing w:after="0" w:afterAutospacing="0" w:line="240" w:lineRule="auto"/>
        <w:rPr>
          <w:rFonts w:eastAsia="Times New Roman" w:cs="Times New Roman"/>
          <w:szCs w:val="24"/>
        </w:rPr>
      </w:pPr>
      <w:r w:rsidRPr="00D001FE">
        <w:rPr>
          <w:rFonts w:eastAsia="Times New Roman" w:cs="Times New Roman"/>
          <w:szCs w:val="24"/>
          <w:lang w:val="hu"/>
        </w:rPr>
        <w:t>Orvosi vizsgálatok áttekintése</w:t>
      </w:r>
    </w:p>
    <w:p w14:paraId="20BB11AC" w14:textId="77777777" w:rsidR="00662711" w:rsidRPr="00D001FE" w:rsidRDefault="00662711">
      <w:pPr>
        <w:numPr>
          <w:ilvl w:val="0"/>
          <w:numId w:val="16"/>
        </w:numPr>
        <w:spacing w:after="0" w:afterAutospacing="0" w:line="240" w:lineRule="auto"/>
        <w:rPr>
          <w:rFonts w:eastAsia="Times New Roman" w:cs="Times New Roman"/>
          <w:szCs w:val="24"/>
        </w:rPr>
      </w:pPr>
      <w:r w:rsidRPr="00D001FE">
        <w:rPr>
          <w:rFonts w:eastAsia="Times New Roman" w:cs="Times New Roman"/>
          <w:szCs w:val="24"/>
          <w:lang w:val="hu"/>
        </w:rPr>
        <w:t>Intézkedések biztonsági aggályok felmerülése esetén</w:t>
      </w:r>
    </w:p>
    <w:p w14:paraId="620C6D87" w14:textId="77777777" w:rsidR="00992327" w:rsidRPr="00D001FE" w:rsidRDefault="00992327" w:rsidP="00992327">
      <w:pPr>
        <w:pStyle w:val="ListParagraph"/>
        <w:numPr>
          <w:ilvl w:val="0"/>
          <w:numId w:val="16"/>
        </w:numPr>
        <w:rPr>
          <w:rFonts w:eastAsia="Times New Roman" w:cs="Times New Roman"/>
          <w:szCs w:val="24"/>
        </w:rPr>
      </w:pPr>
      <w:r w:rsidRPr="00D001FE">
        <w:rPr>
          <w:rFonts w:cs="Times New Roman"/>
          <w:lang w:val="hu"/>
        </w:rPr>
        <w:t>Az orvosok utánkövetési információkat is szolgáltathatnak a szűrőt kapott betegekről.</w:t>
      </w:r>
    </w:p>
    <w:p w14:paraId="680602FA"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Ezek a tevékenységek segítenek naprakészen tartani a biztonsági információkat. Segítenek megerősíteni azt is, hogy az eszköz továbbra is a rendeltetésszerűen működik.</w:t>
      </w:r>
    </w:p>
    <w:p w14:paraId="2D078C19" w14:textId="47E92DFD" w:rsidR="00662711" w:rsidRPr="00D001FE" w:rsidRDefault="00662711" w:rsidP="00662711">
      <w:pPr>
        <w:spacing w:after="0" w:afterAutospacing="0" w:line="240" w:lineRule="auto"/>
        <w:rPr>
          <w:rFonts w:eastAsia="Times New Roman" w:cs="Times New Roman"/>
          <w:szCs w:val="24"/>
          <w:lang w:val="hu"/>
        </w:rPr>
      </w:pPr>
    </w:p>
    <w:p w14:paraId="159671B4" w14:textId="77777777" w:rsidR="00662711" w:rsidRPr="00D001FE" w:rsidRDefault="00662711" w:rsidP="00FD2091">
      <w:pPr>
        <w:spacing w:after="0" w:afterAutospacing="0" w:line="240" w:lineRule="auto"/>
        <w:rPr>
          <w:rFonts w:eastAsia="Times New Roman" w:cs="Times New Roman"/>
          <w:b/>
          <w:bCs/>
          <w:szCs w:val="24"/>
          <w:lang w:val="hu"/>
        </w:rPr>
      </w:pPr>
      <w:r w:rsidRPr="00D001FE">
        <w:rPr>
          <w:rFonts w:eastAsia="Times New Roman" w:cs="Times New Roman"/>
          <w:b/>
          <w:bCs/>
          <w:szCs w:val="24"/>
          <w:lang w:val="hu"/>
        </w:rPr>
        <w:t>Milyen egyéb kezelések állnak rendelkezésre?</w:t>
      </w:r>
    </w:p>
    <w:p w14:paraId="35F45681"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orvosok általában először vérhígító gyógyszert alkalmaznak a vérrögök kezelésére.</w:t>
      </w:r>
    </w:p>
    <w:p w14:paraId="432A64C6"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Ha a vérhígítók nem alkalmazhatók, a következők tartozhatnak az egyéb lehetőségek közé:</w:t>
      </w:r>
    </w:p>
    <w:p w14:paraId="5FB08A80" w14:textId="77777777" w:rsidR="00662711" w:rsidRPr="00D001FE" w:rsidRDefault="00662711">
      <w:pPr>
        <w:numPr>
          <w:ilvl w:val="0"/>
          <w:numId w:val="17"/>
        </w:numPr>
        <w:spacing w:after="0" w:afterAutospacing="0" w:line="240" w:lineRule="auto"/>
        <w:rPr>
          <w:rFonts w:eastAsia="Times New Roman" w:cs="Times New Roman"/>
          <w:szCs w:val="24"/>
        </w:rPr>
      </w:pPr>
      <w:r w:rsidRPr="00D001FE">
        <w:rPr>
          <w:rFonts w:eastAsia="Times New Roman" w:cs="Times New Roman"/>
          <w:szCs w:val="24"/>
          <w:lang w:val="hu"/>
        </w:rPr>
        <w:t>Vészhelyzetben vérrögöket feloldó gyógyszerek</w:t>
      </w:r>
    </w:p>
    <w:p w14:paraId="12BE4684" w14:textId="77777777" w:rsidR="00662711" w:rsidRPr="00D001FE" w:rsidRDefault="00662711">
      <w:pPr>
        <w:numPr>
          <w:ilvl w:val="0"/>
          <w:numId w:val="17"/>
        </w:numPr>
        <w:spacing w:after="0" w:afterAutospacing="0" w:line="240" w:lineRule="auto"/>
        <w:rPr>
          <w:rFonts w:eastAsia="Times New Roman" w:cs="Times New Roman"/>
          <w:szCs w:val="24"/>
        </w:rPr>
      </w:pPr>
      <w:r w:rsidRPr="00D001FE">
        <w:rPr>
          <w:rFonts w:eastAsia="Times New Roman" w:cs="Times New Roman"/>
          <w:szCs w:val="24"/>
          <w:lang w:val="hu"/>
        </w:rPr>
        <w:t>Speciális eljárások vagy műtét bizonyos esetekben</w:t>
      </w:r>
    </w:p>
    <w:p w14:paraId="76EF4AAE" w14:textId="77777777" w:rsidR="00992327" w:rsidRPr="00D001FE" w:rsidRDefault="00992327">
      <w:pPr>
        <w:spacing w:after="0" w:afterAutospacing="0"/>
        <w:rPr>
          <w:rFonts w:cs="Times New Roman"/>
          <w:kern w:val="2"/>
          <w:szCs w:val="24"/>
          <w14:ligatures w14:val="standardContextual"/>
        </w:rPr>
      </w:pPr>
      <w:r w:rsidRPr="00D001FE">
        <w:rPr>
          <w:rFonts w:cs="Times New Roman"/>
          <w:lang w:val="hu"/>
        </w:rPr>
        <w:t>Orvosa elmagyarázza, melyik lehetőség a legmegfelelőbb az Ön számára.</w:t>
      </w:r>
    </w:p>
    <w:p w14:paraId="33BA8D13" w14:textId="194796CB" w:rsidR="00662711" w:rsidRPr="00D001FE" w:rsidRDefault="00662711" w:rsidP="00662711">
      <w:pPr>
        <w:spacing w:after="0" w:afterAutospacing="0" w:line="240" w:lineRule="auto"/>
        <w:rPr>
          <w:rFonts w:eastAsia="Times New Roman" w:cs="Times New Roman"/>
          <w:szCs w:val="24"/>
        </w:rPr>
      </w:pPr>
    </w:p>
    <w:p w14:paraId="16C2D38B" w14:textId="77777777" w:rsidR="00662711" w:rsidRPr="00D001FE" w:rsidRDefault="00662711" w:rsidP="00FD2091">
      <w:pPr>
        <w:spacing w:after="0" w:afterAutospacing="0" w:line="240" w:lineRule="auto"/>
        <w:rPr>
          <w:rFonts w:eastAsia="Times New Roman" w:cs="Times New Roman"/>
          <w:b/>
          <w:bCs/>
          <w:szCs w:val="24"/>
        </w:rPr>
      </w:pPr>
      <w:r w:rsidRPr="00D001FE">
        <w:rPr>
          <w:rFonts w:eastAsia="Times New Roman" w:cs="Times New Roman"/>
          <w:b/>
          <w:bCs/>
          <w:szCs w:val="24"/>
          <w:lang w:val="hu"/>
        </w:rPr>
        <w:t>Ki használja az eszközt?</w:t>
      </w:r>
    </w:p>
    <w:p w14:paraId="4CEB08E6" w14:textId="77777777" w:rsidR="00992327" w:rsidRPr="00D001FE" w:rsidRDefault="00992327">
      <w:pPr>
        <w:spacing w:after="0" w:afterAutospacing="0"/>
        <w:rPr>
          <w:rFonts w:cs="Times New Roman"/>
          <w:kern w:val="2"/>
          <w:szCs w:val="24"/>
          <w:lang w:val="hu"/>
          <w14:ligatures w14:val="standardContextual"/>
        </w:rPr>
      </w:pPr>
      <w:r w:rsidRPr="00D001FE">
        <w:rPr>
          <w:rFonts w:cs="Times New Roman"/>
          <w:lang w:val="hu"/>
        </w:rPr>
        <w:t>Az Option ELITE szűrőt csak képzett orvosok használhatják. A betegek maguk nem helyezik be vagy távolítják el a szűrőt.</w:t>
      </w:r>
    </w:p>
    <w:p w14:paraId="1FE0B4A6" w14:textId="77777777" w:rsidR="004A3F32" w:rsidRPr="00D001FE" w:rsidRDefault="004A3F32" w:rsidP="00662711">
      <w:pPr>
        <w:spacing w:after="0" w:afterAutospacing="0" w:line="240" w:lineRule="auto"/>
        <w:rPr>
          <w:rFonts w:eastAsia="Times New Roman" w:cs="Times New Roman"/>
          <w:szCs w:val="24"/>
          <w:lang w:val="hu"/>
        </w:rPr>
      </w:pPr>
    </w:p>
    <w:p w14:paraId="727BDDA2" w14:textId="77777777" w:rsidR="003F3D5E" w:rsidRPr="00D001FE" w:rsidRDefault="003F3D5E" w:rsidP="00170FE5">
      <w:pPr>
        <w:pStyle w:val="Heading1"/>
        <w:numPr>
          <w:ilvl w:val="0"/>
          <w:numId w:val="2"/>
        </w:numPr>
        <w:rPr>
          <w:rFonts w:cs="Times New Roman"/>
          <w:color w:val="auto"/>
        </w:rPr>
      </w:pPr>
      <w:bookmarkStart w:id="35" w:name="_Toc240531970"/>
      <w:r w:rsidRPr="00D001FE">
        <w:rPr>
          <w:rFonts w:cs="Times New Roman"/>
          <w:bCs/>
          <w:color w:val="auto"/>
          <w:lang w:val="hu"/>
        </w:rPr>
        <w:t>Korábbi felülvizsgálatok</w:t>
      </w:r>
      <w:bookmarkEnd w:id="35"/>
    </w:p>
    <w:p w14:paraId="4E5D0357" w14:textId="77777777" w:rsidR="003F3D5E" w:rsidRPr="00D001FE"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394"/>
        <w:gridCol w:w="1441"/>
        <w:gridCol w:w="4754"/>
        <w:gridCol w:w="2841"/>
      </w:tblGrid>
      <w:tr w:rsidR="00AD0D23" w:rsidRPr="00D001FE" w14:paraId="2719B72D" w14:textId="77777777" w:rsidTr="00673978">
        <w:tc>
          <w:tcPr>
            <w:tcW w:w="575" w:type="pct"/>
          </w:tcPr>
          <w:p w14:paraId="4C271237" w14:textId="77777777" w:rsidR="00AD0D23" w:rsidRPr="00D001FE" w:rsidRDefault="00AD0D23" w:rsidP="00673978">
            <w:pPr>
              <w:spacing w:after="0" w:afterAutospacing="0"/>
              <w:rPr>
                <w:rFonts w:cs="Times New Roman"/>
                <w:b/>
                <w:sz w:val="20"/>
                <w:szCs w:val="20"/>
              </w:rPr>
            </w:pPr>
            <w:r w:rsidRPr="00D001FE">
              <w:rPr>
                <w:rFonts w:cs="Times New Roman"/>
                <w:b/>
                <w:bCs/>
                <w:sz w:val="20"/>
                <w:szCs w:val="20"/>
                <w:lang w:val="hu"/>
              </w:rPr>
              <w:t>Felülvizsgálat</w:t>
            </w:r>
          </w:p>
        </w:tc>
        <w:tc>
          <w:tcPr>
            <w:tcW w:w="722" w:type="pct"/>
          </w:tcPr>
          <w:p w14:paraId="11F2AE8F" w14:textId="77777777" w:rsidR="00AD0D23" w:rsidRPr="00D001FE" w:rsidRDefault="00AD0D23" w:rsidP="00673978">
            <w:pPr>
              <w:spacing w:after="0" w:afterAutospacing="0"/>
              <w:rPr>
                <w:rFonts w:cs="Times New Roman"/>
                <w:b/>
                <w:sz w:val="20"/>
                <w:szCs w:val="20"/>
              </w:rPr>
            </w:pPr>
            <w:r w:rsidRPr="00D001FE">
              <w:rPr>
                <w:rFonts w:cs="Times New Roman"/>
                <w:b/>
                <w:bCs/>
                <w:sz w:val="20"/>
                <w:szCs w:val="20"/>
                <w:lang w:val="hu"/>
              </w:rPr>
              <w:t>Kelt</w:t>
            </w:r>
          </w:p>
        </w:tc>
        <w:tc>
          <w:tcPr>
            <w:tcW w:w="2310" w:type="pct"/>
          </w:tcPr>
          <w:p w14:paraId="261F70FA" w14:textId="77777777" w:rsidR="00AD0D23" w:rsidRPr="00D001FE" w:rsidRDefault="00AD0D23" w:rsidP="00673978">
            <w:pPr>
              <w:spacing w:after="0" w:afterAutospacing="0"/>
              <w:rPr>
                <w:rFonts w:cs="Times New Roman"/>
                <w:b/>
                <w:sz w:val="20"/>
                <w:szCs w:val="20"/>
              </w:rPr>
            </w:pPr>
            <w:r w:rsidRPr="00D001FE">
              <w:rPr>
                <w:rFonts w:cs="Times New Roman"/>
                <w:b/>
                <w:bCs/>
                <w:sz w:val="20"/>
                <w:szCs w:val="20"/>
                <w:lang w:val="hu"/>
              </w:rPr>
              <w:t>A változtatás leírása</w:t>
            </w:r>
          </w:p>
        </w:tc>
        <w:tc>
          <w:tcPr>
            <w:tcW w:w="1393" w:type="pct"/>
          </w:tcPr>
          <w:p w14:paraId="1F3DF62C" w14:textId="77777777" w:rsidR="00AD0D23" w:rsidRPr="00D001FE" w:rsidRDefault="00AD0D23" w:rsidP="00673978">
            <w:pPr>
              <w:spacing w:after="0" w:afterAutospacing="0"/>
              <w:rPr>
                <w:rFonts w:cs="Times New Roman"/>
                <w:b/>
                <w:sz w:val="20"/>
                <w:szCs w:val="20"/>
                <w:lang w:val="pt-BR"/>
              </w:rPr>
            </w:pPr>
            <w:r w:rsidRPr="00D001FE">
              <w:rPr>
                <w:rFonts w:cs="Times New Roman"/>
                <w:b/>
                <w:bCs/>
                <w:sz w:val="20"/>
                <w:szCs w:val="20"/>
                <w:lang w:val="hu"/>
              </w:rPr>
              <w:t>A bejelentett szervezet validálta a felülvizsgálatot?</w:t>
            </w:r>
          </w:p>
        </w:tc>
      </w:tr>
      <w:tr w:rsidR="00AD0D23" w:rsidRPr="00D001FE" w14:paraId="4DDE5320" w14:textId="77777777" w:rsidTr="00673978">
        <w:tc>
          <w:tcPr>
            <w:tcW w:w="575" w:type="pct"/>
          </w:tcPr>
          <w:p w14:paraId="2094EDE0" w14:textId="77777777" w:rsidR="00AD0D23" w:rsidRPr="00D001FE" w:rsidRDefault="00AD0D23" w:rsidP="00673978">
            <w:pPr>
              <w:spacing w:after="0" w:afterAutospacing="0"/>
              <w:rPr>
                <w:rFonts w:cs="Times New Roman"/>
                <w:sz w:val="20"/>
                <w:szCs w:val="20"/>
              </w:rPr>
            </w:pPr>
            <w:r w:rsidRPr="00D001FE">
              <w:rPr>
                <w:rFonts w:cs="Times New Roman"/>
                <w:sz w:val="20"/>
                <w:szCs w:val="20"/>
                <w:lang w:val="hu"/>
              </w:rPr>
              <w:t>A</w:t>
            </w:r>
          </w:p>
        </w:tc>
        <w:tc>
          <w:tcPr>
            <w:tcW w:w="722" w:type="pct"/>
          </w:tcPr>
          <w:p w14:paraId="0C766A84" w14:textId="30CDCCDB" w:rsidR="00AD0D23" w:rsidRPr="00D001FE" w:rsidRDefault="00440750" w:rsidP="00440750">
            <w:pPr>
              <w:spacing w:after="0" w:afterAutospacing="0"/>
              <w:rPr>
                <w:rFonts w:cs="Times New Roman"/>
                <w:iCs/>
                <w:kern w:val="2"/>
                <w:sz w:val="20"/>
                <w:szCs w:val="20"/>
                <w14:ligatures w14:val="standardContextual"/>
              </w:rPr>
            </w:pPr>
            <w:r w:rsidRPr="00D001FE">
              <w:rPr>
                <w:rFonts w:cs="Times New Roman"/>
                <w:sz w:val="20"/>
                <w:szCs w:val="20"/>
                <w:lang w:val="hu"/>
              </w:rPr>
              <w:t>2021. augusztus 10.</w:t>
            </w:r>
          </w:p>
        </w:tc>
        <w:tc>
          <w:tcPr>
            <w:tcW w:w="2310" w:type="pct"/>
          </w:tcPr>
          <w:p w14:paraId="35E11003" w14:textId="3E6CA0B1" w:rsidR="00AD0D23" w:rsidRPr="00D001FE" w:rsidRDefault="00440750" w:rsidP="00440750">
            <w:pPr>
              <w:spacing w:after="0" w:afterAutospacing="0"/>
              <w:rPr>
                <w:rFonts w:cs="Times New Roman"/>
                <w:kern w:val="2"/>
                <w:sz w:val="20"/>
                <w:szCs w:val="20"/>
                <w14:ligatures w14:val="standardContextual"/>
              </w:rPr>
            </w:pPr>
            <w:r w:rsidRPr="00D001FE">
              <w:rPr>
                <w:rFonts w:cs="Times New Roman"/>
                <w:sz w:val="20"/>
                <w:szCs w:val="20"/>
                <w:lang w:val="hu"/>
              </w:rPr>
              <w:t>Első SSCP kiadás.</w:t>
            </w:r>
          </w:p>
        </w:tc>
        <w:tc>
          <w:tcPr>
            <w:tcW w:w="1393" w:type="pct"/>
          </w:tcPr>
          <w:p w14:paraId="16301690" w14:textId="6CDF8764" w:rsidR="00AD0D23" w:rsidRPr="00D001FE" w:rsidRDefault="00440750" w:rsidP="00440750">
            <w:pPr>
              <w:spacing w:after="0" w:afterAutospacing="0"/>
              <w:rPr>
                <w:rFonts w:cs="Times New Roman"/>
                <w:kern w:val="2"/>
                <w:sz w:val="20"/>
                <w:szCs w:val="20"/>
                <w14:ligatures w14:val="standardContextual"/>
              </w:rPr>
            </w:pPr>
            <w:r w:rsidRPr="00D001FE">
              <w:rPr>
                <w:rFonts w:cs="Times New Roman"/>
                <w:sz w:val="20"/>
                <w:szCs w:val="20"/>
                <w:lang w:val="hu"/>
              </w:rPr>
              <w:t>Nem; az első kiadás a bejelentett szervezet általi validálás előtt történt.</w:t>
            </w:r>
          </w:p>
        </w:tc>
      </w:tr>
      <w:tr w:rsidR="00AD0D23" w:rsidRPr="00D001FE" w14:paraId="6FEF5218" w14:textId="77777777" w:rsidTr="00673978">
        <w:tc>
          <w:tcPr>
            <w:tcW w:w="575" w:type="pct"/>
          </w:tcPr>
          <w:p w14:paraId="6527D108" w14:textId="77777777" w:rsidR="00AD0D23" w:rsidRPr="00D001FE" w:rsidRDefault="00AD0D23" w:rsidP="00673978">
            <w:pPr>
              <w:spacing w:after="0" w:afterAutospacing="0"/>
              <w:rPr>
                <w:rFonts w:cs="Times New Roman"/>
                <w:sz w:val="20"/>
                <w:szCs w:val="20"/>
              </w:rPr>
            </w:pPr>
            <w:r w:rsidRPr="00D001FE">
              <w:rPr>
                <w:rFonts w:cs="Times New Roman"/>
                <w:sz w:val="20"/>
                <w:szCs w:val="20"/>
                <w:lang w:val="hu"/>
              </w:rPr>
              <w:t xml:space="preserve">B </w:t>
            </w:r>
          </w:p>
        </w:tc>
        <w:tc>
          <w:tcPr>
            <w:tcW w:w="722" w:type="pct"/>
          </w:tcPr>
          <w:p w14:paraId="4A982CA3" w14:textId="54E1083D" w:rsidR="00AD0D23" w:rsidRPr="00D001FE" w:rsidRDefault="007D7BAA" w:rsidP="00440750">
            <w:pPr>
              <w:spacing w:after="0" w:afterAutospacing="0"/>
              <w:rPr>
                <w:rFonts w:cs="Times New Roman"/>
                <w:i/>
                <w:iCs/>
                <w:kern w:val="2"/>
                <w:sz w:val="20"/>
                <w:szCs w:val="20"/>
                <w14:ligatures w14:val="standardContextual"/>
              </w:rPr>
            </w:pPr>
            <w:r w:rsidRPr="00D001FE">
              <w:rPr>
                <w:rFonts w:cs="Times New Roman"/>
                <w:sz w:val="20"/>
                <w:szCs w:val="20"/>
                <w:lang w:val="hu"/>
              </w:rPr>
              <w:t>2026. augusztus 25.</w:t>
            </w:r>
          </w:p>
        </w:tc>
        <w:tc>
          <w:tcPr>
            <w:tcW w:w="2310" w:type="pct"/>
          </w:tcPr>
          <w:p w14:paraId="3FC96E5C" w14:textId="24E04B6D" w:rsidR="00AD0D23" w:rsidRPr="00D001FE" w:rsidRDefault="00CC4F62" w:rsidP="009C1E15">
            <w:pPr>
              <w:spacing w:after="0" w:afterAutospacing="0"/>
              <w:rPr>
                <w:rFonts w:cs="Times New Roman"/>
                <w:kern w:val="2"/>
                <w:sz w:val="20"/>
                <w:szCs w:val="20"/>
                <w14:ligatures w14:val="standardContextual"/>
              </w:rPr>
            </w:pPr>
            <w:r w:rsidRPr="00D001FE">
              <w:rPr>
                <w:rFonts w:cs="Times New Roman"/>
                <w:sz w:val="20"/>
                <w:szCs w:val="20"/>
                <w:lang w:val="hu"/>
              </w:rPr>
              <w:t xml:space="preserve">Nyilvánosság számára elérhetővé tett végleges SSCP </w:t>
            </w:r>
          </w:p>
        </w:tc>
        <w:tc>
          <w:tcPr>
            <w:tcW w:w="1393" w:type="pct"/>
          </w:tcPr>
          <w:p w14:paraId="22267420" w14:textId="7CD2259B" w:rsidR="00440750" w:rsidRPr="00D001FE"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8C2FF2" w:rsidRPr="00D001FE">
                  <w:rPr>
                    <w:rFonts w:ascii="Segoe UI Symbol" w:eastAsia="MS Gothic" w:hAnsi="Segoe UI Symbol" w:cs="Segoe UI Symbol"/>
                    <w:sz w:val="20"/>
                    <w:szCs w:val="20"/>
                    <w:lang w:val="hu"/>
                  </w:rPr>
                  <w:t>☒</w:t>
                </w:r>
              </w:sdtContent>
            </w:sdt>
            <w:r w:rsidR="008C2FF2" w:rsidRPr="00D001FE">
              <w:rPr>
                <w:rFonts w:eastAsia="MS Gothic"/>
                <w:sz w:val="20"/>
                <w:szCs w:val="20"/>
                <w:lang w:val="hu"/>
              </w:rPr>
              <w:t xml:space="preserve"> Igen</w:t>
            </w:r>
          </w:p>
          <w:p w14:paraId="70B860D6" w14:textId="38DEC848" w:rsidR="00440750" w:rsidRPr="00D001FE" w:rsidRDefault="002805F1">
            <w:pPr>
              <w:spacing w:after="0" w:afterAutospacing="0"/>
              <w:rPr>
                <w:rFonts w:cs="Times New Roman"/>
                <w:kern w:val="2"/>
                <w:sz w:val="20"/>
                <w:szCs w:val="20"/>
                <w14:ligatures w14:val="standardContextual"/>
              </w:rPr>
            </w:pPr>
            <w:r w:rsidRPr="00D001FE">
              <w:rPr>
                <w:rFonts w:cs="Times New Roman"/>
                <w:sz w:val="20"/>
                <w:szCs w:val="20"/>
                <w:lang w:val="hu"/>
              </w:rPr>
              <w:t>Nyelvi validálás:</w:t>
            </w:r>
          </w:p>
          <w:p w14:paraId="4154250C" w14:textId="6BB87408" w:rsidR="00004613" w:rsidRPr="00D001FE" w:rsidRDefault="00440750" w:rsidP="00004613">
            <w:pPr>
              <w:spacing w:after="0" w:afterAutospacing="0"/>
              <w:rPr>
                <w:rFonts w:cs="Times New Roman"/>
                <w:sz w:val="20"/>
                <w:szCs w:val="20"/>
              </w:rPr>
            </w:pPr>
            <w:r w:rsidRPr="00D001FE">
              <w:rPr>
                <w:rFonts w:cs="Times New Roman"/>
                <w:sz w:val="20"/>
                <w:szCs w:val="20"/>
                <w:lang w:val="hu"/>
              </w:rPr>
              <w:t xml:space="preserve">Angol </w:t>
            </w:r>
          </w:p>
          <w:p w14:paraId="6D1884EE" w14:textId="77777777" w:rsidR="00AD0D23" w:rsidRPr="00D001FE" w:rsidRDefault="00AD0D23" w:rsidP="00673978">
            <w:pPr>
              <w:spacing w:after="0" w:afterAutospacing="0"/>
              <w:rPr>
                <w:rFonts w:cs="Times New Roman"/>
                <w:sz w:val="20"/>
                <w:szCs w:val="20"/>
              </w:rPr>
            </w:pPr>
          </w:p>
          <w:p w14:paraId="60B08BC8" w14:textId="75A9F843" w:rsidR="00AD0D23" w:rsidRPr="00D001FE" w:rsidRDefault="00440750" w:rsidP="00440750">
            <w:pPr>
              <w:spacing w:after="0" w:afterAutospacing="0"/>
              <w:rPr>
                <w:rFonts w:cs="Times New Roman"/>
                <w:kern w:val="2"/>
                <w:sz w:val="20"/>
                <w:szCs w:val="20"/>
                <w14:ligatures w14:val="standardContextual"/>
              </w:rPr>
            </w:pPr>
            <w:r w:rsidRPr="00D001FE">
              <w:rPr>
                <w:rFonts w:cs="Times New Roman"/>
                <w:sz w:val="20"/>
                <w:szCs w:val="20"/>
                <w:lang w:val="hu"/>
              </w:rPr>
              <w:t>A bejelentett szervezet által angol nyelven validálva az MDCG 2019-9 9. szakaszának ajánlásaival összhangban.</w:t>
            </w:r>
          </w:p>
        </w:tc>
      </w:tr>
    </w:tbl>
    <w:p w14:paraId="2DDDE7C0" w14:textId="3C665903" w:rsidR="00042B91" w:rsidRPr="00D001FE" w:rsidRDefault="00042B91" w:rsidP="005C0029">
      <w:pPr>
        <w:pStyle w:val="ListParagraph"/>
        <w:tabs>
          <w:tab w:val="left" w:pos="360"/>
        </w:tabs>
        <w:spacing w:after="120" w:afterAutospacing="0"/>
        <w:ind w:left="0"/>
        <w:rPr>
          <w:rFonts w:cs="Times New Roman"/>
        </w:rPr>
      </w:pPr>
    </w:p>
    <w:p w14:paraId="60A799EB" w14:textId="77777777" w:rsidR="006D08AF" w:rsidRPr="00D001FE" w:rsidRDefault="006D08AF" w:rsidP="005C0029">
      <w:pPr>
        <w:pStyle w:val="ListParagraph"/>
        <w:tabs>
          <w:tab w:val="left" w:pos="360"/>
        </w:tabs>
        <w:spacing w:after="120" w:afterAutospacing="0"/>
        <w:ind w:left="0"/>
        <w:rPr>
          <w:rFonts w:cs="Times New Roman"/>
        </w:rPr>
      </w:pPr>
    </w:p>
    <w:sectPr w:rsidR="006D08AF" w:rsidRPr="00D001FE"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FF05C" w14:textId="77777777" w:rsidR="00631E83" w:rsidRDefault="00631E83" w:rsidP="009855C3">
      <w:r>
        <w:separator/>
      </w:r>
    </w:p>
  </w:endnote>
  <w:endnote w:type="continuationSeparator" w:id="0">
    <w:p w14:paraId="6B4E0DEE" w14:textId="77777777" w:rsidR="00631E83" w:rsidRDefault="00631E83"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0565C5AB" w:rsidR="00BE3D15" w:rsidRPr="00F44E82" w:rsidRDefault="003036AD" w:rsidP="009855C3">
    <w:pPr>
      <w:pStyle w:val="Footer"/>
      <w:rPr>
        <w:szCs w:val="24"/>
      </w:rPr>
    </w:pPr>
    <w:r>
      <w:rPr>
        <w:rFonts w:ascii="Arial" w:hAnsi="Arial"/>
        <w:b/>
        <w:bCs/>
        <w:sz w:val="18"/>
        <w:szCs w:val="18"/>
        <w:lang w:val="hu"/>
      </w:rPr>
      <w:t xml:space="preserve">CAQ-QA-025-F1 </w:t>
    </w:r>
    <w:r>
      <w:rPr>
        <w:rFonts w:ascii="Arial" w:hAnsi="Arial"/>
        <w:b/>
        <w:bCs/>
        <w:sz w:val="18"/>
        <w:szCs w:val="18"/>
        <w:lang w:val="hu"/>
      </w:rPr>
      <w:t>Rev G: Biztonságossági és klinikai teljesítmény összefoglalása (SSCP)</w:t>
    </w:r>
    <w:r>
      <w:rPr>
        <w:lang w:val="hu"/>
      </w:rPr>
      <w:t xml:space="preserve"> </w:t>
    </w:r>
    <w:r>
      <w:rPr>
        <w:lang w:val="hu"/>
      </w:rPr>
      <w:tab/>
      <w:t xml:space="preserve">Oldal </w:t>
    </w:r>
    <w:r>
      <w:rPr>
        <w:lang w:val="hu"/>
      </w:rPr>
      <w:fldChar w:fldCharType="begin"/>
    </w:r>
    <w:r>
      <w:rPr>
        <w:lang w:val="hu"/>
      </w:rPr>
      <w:instrText xml:space="preserve"> PAGE  \* Arabic </w:instrText>
    </w:r>
    <w:r>
      <w:rPr>
        <w:lang w:val="hu"/>
      </w:rPr>
      <w:fldChar w:fldCharType="separate"/>
    </w:r>
    <w:r w:rsidR="00481C70">
      <w:rPr>
        <w:noProof/>
        <w:lang w:val="hu"/>
      </w:rPr>
      <w:t>6</w:t>
    </w:r>
    <w:r>
      <w:rPr>
        <w:lang w:val="hu"/>
      </w:rPr>
      <w:fldChar w:fldCharType="end"/>
    </w:r>
    <w:r>
      <w:rPr>
        <w:lang w:val="hu"/>
      </w:rPr>
      <w:t xml:space="preserve"> / </w:t>
    </w:r>
    <w:fldSimple w:instr=" NUMPAGES  ">
      <w:r w:rsidR="00481C70">
        <w:rPr>
          <w:noProof/>
        </w:rPr>
        <w:t>27</w:t>
      </w:r>
    </w:fldSimple>
    <w:r>
      <w:rPr>
        <w:lang w:val="hu"/>
      </w:rPr>
      <w:t xml:space="preserve">  </w:t>
    </w:r>
    <w:r>
      <w:rPr>
        <w:lang w:val="hu"/>
      </w:rPr>
      <w:tab/>
    </w:r>
    <w:r>
      <w:rPr>
        <w:lang w:val="h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D8AA6" w14:textId="77777777" w:rsidR="00631E83" w:rsidRDefault="00631E83" w:rsidP="009855C3">
      <w:r>
        <w:separator/>
      </w:r>
    </w:p>
  </w:footnote>
  <w:footnote w:type="continuationSeparator" w:id="0">
    <w:p w14:paraId="74B01D8B" w14:textId="77777777" w:rsidR="00631E83" w:rsidRDefault="00631E83"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5E088E" w14:paraId="7E46E4C7" w14:textId="77777777" w:rsidTr="00B62140">
      <w:tc>
        <w:tcPr>
          <w:tcW w:w="3080" w:type="dxa"/>
        </w:tcPr>
        <w:p w14:paraId="184F2588" w14:textId="6EABB2E0" w:rsidR="00B62140" w:rsidRDefault="00B62140" w:rsidP="00B62140">
          <w:pPr>
            <w:pStyle w:val="Header"/>
            <w:jc w:val="left"/>
          </w:pPr>
          <w:r>
            <w:rPr>
              <w:noProof/>
              <w:lang w:val="en-US" w:eastAsia="en-US"/>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rPr>
          </w:pPr>
          <w:r>
            <w:rPr>
              <w:rFonts w:ascii="Arial" w:hAnsi="Arial" w:cs="Arial"/>
              <w:b/>
              <w:bCs/>
              <w:sz w:val="28"/>
              <w:szCs w:val="28"/>
              <w:lang w:val="hu"/>
            </w:rPr>
            <w:t>A biztonságosságról és a klinikai teljesítőképességről szóló összefoglaló (SSCP)</w:t>
          </w:r>
        </w:p>
        <w:p w14:paraId="23DC51A5" w14:textId="31B87D5D" w:rsidR="007D29CA" w:rsidRPr="00BA1134" w:rsidRDefault="00170FE5" w:rsidP="005450DC">
          <w:pPr>
            <w:spacing w:after="0" w:afterAutospacing="0"/>
            <w:rPr>
              <w:rFonts w:ascii="Arial" w:hAnsi="Arial" w:cs="Arial"/>
              <w:sz w:val="18"/>
              <w:szCs w:val="18"/>
            </w:rPr>
          </w:pPr>
          <w:r>
            <w:rPr>
              <w:rFonts w:ascii="Arial" w:hAnsi="Arial" w:cs="Arial"/>
              <w:sz w:val="18"/>
              <w:szCs w:val="18"/>
              <w:lang w:val="hu"/>
            </w:rPr>
            <w:t xml:space="preserve">SSCP-0005: </w:t>
          </w:r>
          <w:bookmarkStart w:id="36" w:name="_Hlk196921307"/>
          <w:r>
            <w:rPr>
              <w:rFonts w:ascii="Arial" w:hAnsi="Arial" w:cs="Arial"/>
              <w:sz w:val="18"/>
              <w:szCs w:val="18"/>
              <w:lang w:val="hu"/>
            </w:rPr>
            <w:t xml:space="preserve">Option ELITE eltávolítható vena cava szűrőrendszer </w:t>
          </w:r>
          <w:bookmarkEnd w:id="36"/>
        </w:p>
        <w:p w14:paraId="32066318" w14:textId="5BB0ACA6" w:rsidR="005450DC" w:rsidRPr="0088676C" w:rsidRDefault="005450DC" w:rsidP="005450DC">
          <w:pPr>
            <w:spacing w:after="0" w:afterAutospacing="0"/>
            <w:rPr>
              <w:rFonts w:ascii="Arial" w:hAnsi="Arial" w:cs="Arial"/>
              <w:sz w:val="18"/>
              <w:szCs w:val="18"/>
              <w:lang w:val="de-DE"/>
            </w:rPr>
          </w:pPr>
          <w:r>
            <w:rPr>
              <w:rFonts w:ascii="Arial" w:hAnsi="Arial" w:cs="Arial"/>
              <w:sz w:val="18"/>
              <w:szCs w:val="18"/>
              <w:lang w:val="hu"/>
            </w:rPr>
            <w:t>Verzió: B</w:t>
          </w:r>
        </w:p>
        <w:p w14:paraId="2F5F8390" w14:textId="0ABFBBD1" w:rsidR="005450DC" w:rsidRPr="0088676C" w:rsidRDefault="005450DC" w:rsidP="005450DC">
          <w:pPr>
            <w:pStyle w:val="Header"/>
            <w:jc w:val="left"/>
            <w:rPr>
              <w:rFonts w:ascii="Arial" w:hAnsi="Arial" w:cs="Arial"/>
              <w:sz w:val="18"/>
              <w:lang w:val="de-DE"/>
            </w:rPr>
          </w:pPr>
          <w:r>
            <w:rPr>
              <w:rFonts w:ascii="Calibri" w:eastAsiaTheme="minorHAnsi" w:hAnsi="Calibri" w:cs="Calibri"/>
              <w:sz w:val="18"/>
              <w:szCs w:val="18"/>
              <w:lang w:val="hu"/>
            </w:rPr>
            <w:t>Argon helyszín: minden telephely</w:t>
          </w:r>
        </w:p>
      </w:tc>
    </w:tr>
  </w:tbl>
  <w:p w14:paraId="0BD58B4F" w14:textId="14B1A876" w:rsidR="00B62140" w:rsidRPr="0088676C" w:rsidRDefault="00B62140" w:rsidP="00B62140">
    <w:pPr>
      <w:pStyle w:val="Header"/>
      <w:jc w:val="left"/>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857828">
    <w:abstractNumId w:val="26"/>
  </w:num>
  <w:num w:numId="2" w16cid:durableId="552429348">
    <w:abstractNumId w:val="17"/>
  </w:num>
  <w:num w:numId="3" w16cid:durableId="1994675333">
    <w:abstractNumId w:val="7"/>
  </w:num>
  <w:num w:numId="4" w16cid:durableId="1523783002">
    <w:abstractNumId w:val="21"/>
  </w:num>
  <w:num w:numId="5" w16cid:durableId="1530604056">
    <w:abstractNumId w:val="1"/>
  </w:num>
  <w:num w:numId="6" w16cid:durableId="1709984190">
    <w:abstractNumId w:val="0"/>
  </w:num>
  <w:num w:numId="7" w16cid:durableId="1578172440">
    <w:abstractNumId w:val="25"/>
  </w:num>
  <w:num w:numId="8" w16cid:durableId="3213496">
    <w:abstractNumId w:val="23"/>
  </w:num>
  <w:num w:numId="9" w16cid:durableId="478309322">
    <w:abstractNumId w:val="18"/>
  </w:num>
  <w:num w:numId="10" w16cid:durableId="187380132">
    <w:abstractNumId w:val="8"/>
  </w:num>
  <w:num w:numId="11" w16cid:durableId="819731263">
    <w:abstractNumId w:val="32"/>
  </w:num>
  <w:num w:numId="12" w16cid:durableId="1684241655">
    <w:abstractNumId w:val="29"/>
  </w:num>
  <w:num w:numId="13" w16cid:durableId="1265772995">
    <w:abstractNumId w:val="14"/>
  </w:num>
  <w:num w:numId="14" w16cid:durableId="1872452990">
    <w:abstractNumId w:val="13"/>
  </w:num>
  <w:num w:numId="15" w16cid:durableId="451362262">
    <w:abstractNumId w:val="20"/>
  </w:num>
  <w:num w:numId="16" w16cid:durableId="192499768">
    <w:abstractNumId w:val="27"/>
  </w:num>
  <w:num w:numId="17" w16cid:durableId="2084717937">
    <w:abstractNumId w:val="10"/>
  </w:num>
  <w:num w:numId="18" w16cid:durableId="926579161">
    <w:abstractNumId w:val="12"/>
  </w:num>
  <w:num w:numId="19" w16cid:durableId="961494702">
    <w:abstractNumId w:val="30"/>
  </w:num>
  <w:num w:numId="20" w16cid:durableId="174465380">
    <w:abstractNumId w:val="24"/>
  </w:num>
  <w:num w:numId="21" w16cid:durableId="474301670">
    <w:abstractNumId w:val="16"/>
  </w:num>
  <w:num w:numId="22" w16cid:durableId="819424533">
    <w:abstractNumId w:val="31"/>
  </w:num>
  <w:num w:numId="23" w16cid:durableId="1563566972">
    <w:abstractNumId w:val="6"/>
  </w:num>
  <w:num w:numId="24" w16cid:durableId="1422070916">
    <w:abstractNumId w:val="3"/>
  </w:num>
  <w:num w:numId="25" w16cid:durableId="2000109359">
    <w:abstractNumId w:val="19"/>
  </w:num>
  <w:num w:numId="26" w16cid:durableId="1856727356">
    <w:abstractNumId w:val="2"/>
  </w:num>
  <w:num w:numId="27" w16cid:durableId="764150681">
    <w:abstractNumId w:val="4"/>
  </w:num>
  <w:num w:numId="28" w16cid:durableId="1879005213">
    <w:abstractNumId w:val="11"/>
  </w:num>
  <w:num w:numId="29" w16cid:durableId="1340355223">
    <w:abstractNumId w:val="5"/>
  </w:num>
  <w:num w:numId="30" w16cid:durableId="1212159501">
    <w:abstractNumId w:val="22"/>
  </w:num>
  <w:num w:numId="31" w16cid:durableId="860705460">
    <w:abstractNumId w:val="15"/>
  </w:num>
  <w:num w:numId="32" w16cid:durableId="2127501089">
    <w:abstractNumId w:val="33"/>
  </w:num>
  <w:num w:numId="33" w16cid:durableId="1819346874">
    <w:abstractNumId w:val="9"/>
  </w:num>
  <w:num w:numId="34" w16cid:durableId="524489295">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1AA"/>
    <w:rsid w:val="00004613"/>
    <w:rsid w:val="00006465"/>
    <w:rsid w:val="00012A85"/>
    <w:rsid w:val="00012C93"/>
    <w:rsid w:val="00014323"/>
    <w:rsid w:val="000163AD"/>
    <w:rsid w:val="000165D5"/>
    <w:rsid w:val="000214B2"/>
    <w:rsid w:val="0002225A"/>
    <w:rsid w:val="000242A1"/>
    <w:rsid w:val="000305B4"/>
    <w:rsid w:val="00030DDD"/>
    <w:rsid w:val="000316DB"/>
    <w:rsid w:val="000318C6"/>
    <w:rsid w:val="00031BDA"/>
    <w:rsid w:val="0003250E"/>
    <w:rsid w:val="00035E21"/>
    <w:rsid w:val="00042B91"/>
    <w:rsid w:val="00044AFC"/>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2150A"/>
    <w:rsid w:val="00122181"/>
    <w:rsid w:val="00123DA6"/>
    <w:rsid w:val="00124965"/>
    <w:rsid w:val="001258A8"/>
    <w:rsid w:val="00126336"/>
    <w:rsid w:val="00126E64"/>
    <w:rsid w:val="001279E4"/>
    <w:rsid w:val="00134485"/>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EB2"/>
    <w:rsid w:val="001B2CC1"/>
    <w:rsid w:val="001B4005"/>
    <w:rsid w:val="001B49C4"/>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5C3"/>
    <w:rsid w:val="00210C61"/>
    <w:rsid w:val="00210D75"/>
    <w:rsid w:val="00214D96"/>
    <w:rsid w:val="00214E2F"/>
    <w:rsid w:val="0021589A"/>
    <w:rsid w:val="00217DF1"/>
    <w:rsid w:val="00221162"/>
    <w:rsid w:val="00221CEF"/>
    <w:rsid w:val="00224BC1"/>
    <w:rsid w:val="002261C5"/>
    <w:rsid w:val="00230011"/>
    <w:rsid w:val="00233456"/>
    <w:rsid w:val="002348B1"/>
    <w:rsid w:val="00237068"/>
    <w:rsid w:val="00245119"/>
    <w:rsid w:val="0024660B"/>
    <w:rsid w:val="00246ADF"/>
    <w:rsid w:val="00247FC4"/>
    <w:rsid w:val="002530C3"/>
    <w:rsid w:val="00253B72"/>
    <w:rsid w:val="00254519"/>
    <w:rsid w:val="0025457B"/>
    <w:rsid w:val="00255F21"/>
    <w:rsid w:val="00256D9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9C1"/>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354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D64F7"/>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77273"/>
    <w:rsid w:val="00480A4D"/>
    <w:rsid w:val="00481C70"/>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34C1A"/>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88E"/>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11D"/>
    <w:rsid w:val="0060483A"/>
    <w:rsid w:val="0060776B"/>
    <w:rsid w:val="00607F7D"/>
    <w:rsid w:val="00612BE6"/>
    <w:rsid w:val="00614077"/>
    <w:rsid w:val="00616ADF"/>
    <w:rsid w:val="00626BE9"/>
    <w:rsid w:val="00626EE5"/>
    <w:rsid w:val="0063041D"/>
    <w:rsid w:val="00631E83"/>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4F0"/>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608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31B0"/>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167"/>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676C"/>
    <w:rsid w:val="0088793A"/>
    <w:rsid w:val="0088798B"/>
    <w:rsid w:val="00887E5D"/>
    <w:rsid w:val="00891967"/>
    <w:rsid w:val="00891A3C"/>
    <w:rsid w:val="008A15B7"/>
    <w:rsid w:val="008A4707"/>
    <w:rsid w:val="008A7C07"/>
    <w:rsid w:val="008B0C7B"/>
    <w:rsid w:val="008B3761"/>
    <w:rsid w:val="008B3CB9"/>
    <w:rsid w:val="008B5F72"/>
    <w:rsid w:val="008C1E9B"/>
    <w:rsid w:val="008C2FF2"/>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2238"/>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928C9"/>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1FE"/>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3072"/>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2046"/>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450"/>
    <w:rsid w:val="00EA0F1C"/>
    <w:rsid w:val="00EA1D0B"/>
    <w:rsid w:val="00EA2A12"/>
    <w:rsid w:val="00EA3D0A"/>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23CC9"/>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3879"/>
    <w:rsid w:val="00F84226"/>
    <w:rsid w:val="00F86E3F"/>
    <w:rsid w:val="00F879BD"/>
    <w:rsid w:val="00F90781"/>
    <w:rsid w:val="00F94334"/>
    <w:rsid w:val="00F97F17"/>
    <w:rsid w:val="00FA08CE"/>
    <w:rsid w:val="00FA456B"/>
    <w:rsid w:val="00FA4FD4"/>
    <w:rsid w:val="00FA6223"/>
    <w:rsid w:val="00FA7F22"/>
    <w:rsid w:val="00FB14AD"/>
    <w:rsid w:val="00FB35A7"/>
    <w:rsid w:val="00FB43A4"/>
    <w:rsid w:val="00FB4881"/>
    <w:rsid w:val="00FB526B"/>
    <w:rsid w:val="00FC16B4"/>
    <w:rsid w:val="00FC23DA"/>
    <w:rsid w:val="00FC2457"/>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DB3072"/>
    <w:pPr>
      <w:tabs>
        <w:tab w:val="left" w:pos="63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DB3072"/>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DB3072"/>
    <w:rPr>
      <w:rFonts w:ascii="Times New Roman" w:hAnsi="Times New Roman"/>
      <w:b/>
      <w:bCs/>
      <w:sz w:val="20"/>
      <w:szCs w:val="20"/>
      <w:lang w:eastAsia="en-GB"/>
    </w:rPr>
  </w:style>
  <w:style w:type="paragraph" w:styleId="BalloonText">
    <w:name w:val="Balloon Text"/>
    <w:basedOn w:val="Normal"/>
    <w:link w:val="BalloonTextChar"/>
    <w:uiPriority w:val="99"/>
    <w:semiHidden/>
    <w:unhideWhenUsed/>
    <w:rsid w:val="00FB35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A7"/>
    <w:rPr>
      <w:rFonts w:ascii="Segoe UI"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8968</Words>
  <Characters>51123</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2026-09-22T19:06:00Z</dcterms:created>
  <dcterms:modified xsi:type="dcterms:W3CDTF">2026-09-29T17:20:00Z</dcterms:modified>
</cp:coreProperties>
</file>