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CB8D4" w14:textId="7140A925" w:rsidR="0005411A" w:rsidRPr="005B609D" w:rsidRDefault="0005411A" w:rsidP="00042B91">
      <w:pPr>
        <w:pStyle w:val="BodyText3"/>
        <w:spacing w:after="0" w:afterAutospacing="0"/>
        <w:rPr>
          <w:sz w:val="24"/>
        </w:rPr>
      </w:pPr>
    </w:p>
    <w:p w14:paraId="2D72A510" w14:textId="58A5ED92" w:rsidR="0005411A" w:rsidRPr="005B609D" w:rsidRDefault="00E91403" w:rsidP="00042B91">
      <w:pPr>
        <w:pStyle w:val="BodyText3"/>
        <w:spacing w:after="0" w:afterAutospacing="0"/>
      </w:pPr>
      <w:r w:rsidRPr="005B609D">
        <w:rPr>
          <w:bCs/>
          <w:noProof/>
          <w:lang w:val="lt"/>
        </w:rPr>
        <mc:AlternateContent>
          <mc:Choice Requires="wps">
            <w:drawing>
              <wp:anchor distT="0" distB="0" distL="114300" distR="114300" simplePos="0" relativeHeight="251659264" behindDoc="0" locked="0" layoutInCell="1" allowOverlap="1" wp14:anchorId="6FC0C8B7" wp14:editId="152172ED">
                <wp:simplePos x="0" y="0"/>
                <wp:positionH relativeFrom="column">
                  <wp:posOffset>-95250</wp:posOffset>
                </wp:positionH>
                <wp:positionV relativeFrom="paragraph">
                  <wp:posOffset>73025</wp:posOffset>
                </wp:positionV>
                <wp:extent cx="6477000" cy="1549400"/>
                <wp:effectExtent l="19050" t="19050" r="38100" b="317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549400"/>
                        </a:xfrm>
                        <a:prstGeom prst="rect">
                          <a:avLst/>
                        </a:prstGeom>
                        <a:solidFill>
                          <a:srgbClr val="FFFFFF"/>
                        </a:solidFill>
                        <a:ln w="57150" cmpd="thinThick">
                          <a:solidFill>
                            <a:srgbClr val="000000"/>
                          </a:solidFill>
                          <a:miter lim="800000"/>
                          <a:headEnd/>
                          <a:tailEnd/>
                        </a:ln>
                      </wps:spPr>
                      <wps:txbx>
                        <w:txbxContent>
                          <w:p w14:paraId="488C1F47" w14:textId="77777777" w:rsidR="0005411A" w:rsidRDefault="006F0810" w:rsidP="00963812">
                            <w:pPr>
                              <w:pStyle w:val="Heading7"/>
                              <w:spacing w:after="0" w:afterAutospacing="0"/>
                              <w:rPr>
                                <w:sz w:val="32"/>
                                <w:szCs w:val="32"/>
                              </w:rPr>
                            </w:pPr>
                            <w:r>
                              <w:rPr>
                                <w:bCs/>
                                <w:sz w:val="32"/>
                                <w:szCs w:val="32"/>
                                <w:lang w:val="lt"/>
                              </w:rPr>
                              <w:t>SAUGOS IR KLINIKINIO VEIKSMINGUMO DUOMENŲ SANTRAUKA (SSCP)</w:t>
                            </w:r>
                          </w:p>
                          <w:p w14:paraId="56DB2D27" w14:textId="231A96FC" w:rsidR="00393EF6" w:rsidRPr="005B609D" w:rsidRDefault="003043BD" w:rsidP="003043BD">
                            <w:pPr>
                              <w:pStyle w:val="Heading7"/>
                              <w:spacing w:after="0" w:afterAutospacing="0"/>
                              <w:rPr>
                                <w:sz w:val="32"/>
                                <w:szCs w:val="32"/>
                                <w:lang w:val="pt-PT"/>
                              </w:rPr>
                            </w:pPr>
                            <w:r>
                              <w:rPr>
                                <w:bCs/>
                                <w:sz w:val="32"/>
                                <w:szCs w:val="32"/>
                                <w:lang w:val="lt"/>
                              </w:rPr>
                              <w:t>SSCP-0005</w:t>
                            </w:r>
                          </w:p>
                          <w:p w14:paraId="04A0723C" w14:textId="238064C9" w:rsidR="00963812" w:rsidRPr="005B609D" w:rsidRDefault="00CE458E" w:rsidP="00963812">
                            <w:pPr>
                              <w:pStyle w:val="Heading7"/>
                              <w:spacing w:after="0" w:afterAutospacing="0"/>
                              <w:rPr>
                                <w:sz w:val="32"/>
                                <w:szCs w:val="32"/>
                                <w:lang w:val="pt-PT"/>
                              </w:rPr>
                            </w:pPr>
                            <w:r>
                              <w:rPr>
                                <w:bCs/>
                                <w:sz w:val="32"/>
                                <w:szCs w:val="32"/>
                                <w:lang w:val="lt"/>
                              </w:rPr>
                              <w:t xml:space="preserve">„Option™ ELITE“ išimama tuščiosios venos filtro sistema </w:t>
                            </w:r>
                          </w:p>
                          <w:p w14:paraId="79A152D4" w14:textId="648A5166" w:rsidR="0005411A" w:rsidRPr="005B609D" w:rsidRDefault="00697DB4" w:rsidP="00963812">
                            <w:pPr>
                              <w:pStyle w:val="Heading7"/>
                              <w:spacing w:after="0" w:afterAutospacing="0"/>
                              <w:rPr>
                                <w:sz w:val="32"/>
                                <w:szCs w:val="32"/>
                                <w:lang w:val="pt-PT"/>
                              </w:rPr>
                            </w:pPr>
                            <w:r>
                              <w:rPr>
                                <w:bCs/>
                                <w:sz w:val="32"/>
                                <w:szCs w:val="32"/>
                                <w:lang w:val="lt"/>
                              </w:rPr>
                              <w:t>TF-0053</w:t>
                            </w:r>
                          </w:p>
                          <w:p w14:paraId="03520B68" w14:textId="4904F4B6" w:rsidR="00D871DE" w:rsidRPr="00D871DE" w:rsidRDefault="00D871DE" w:rsidP="00D871DE">
                            <w:pPr>
                              <w:jc w:val="center"/>
                              <w:rPr>
                                <w:b/>
                                <w:bCs/>
                                <w:sz w:val="32"/>
                                <w:szCs w:val="32"/>
                              </w:rPr>
                            </w:pPr>
                            <w:r>
                              <w:rPr>
                                <w:b/>
                                <w:bCs/>
                                <w:sz w:val="32"/>
                                <w:szCs w:val="32"/>
                                <w:lang w:val="lt"/>
                              </w:rPr>
                              <w:t>TD-28</w:t>
                            </w:r>
                          </w:p>
                          <w:p w14:paraId="3CF39942" w14:textId="77777777" w:rsidR="0005411A" w:rsidRPr="00267292" w:rsidRDefault="0005411A" w:rsidP="009855C3"/>
                          <w:p w14:paraId="684B57C2" w14:textId="6673BCBB" w:rsidR="0005411A" w:rsidRPr="00267292" w:rsidRDefault="0005411A" w:rsidP="009855C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C0C8B7" id="_x0000_t202" coordsize="21600,21600" o:spt="202" path="m,l,21600r21600,l21600,xe">
                <v:stroke joinstyle="miter"/>
                <v:path gradientshapeok="t" o:connecttype="rect"/>
              </v:shapetype>
              <v:shape id="Text Box 2" o:spid="_x0000_s1026" type="#_x0000_t202" style="position:absolute;left:0;text-align:left;margin-left:-7.5pt;margin-top:5.75pt;width:510pt;height:1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" strokeweight="4.5pt">
                <v:stroke linestyle="thinThick"/>
                <v:textbox>
                  <w:txbxContent>
                    <w:p w14:paraId="488C1F47" w14:textId="77777777" w:rsidR="0005411A" w:rsidRDefault="006F0810" w:rsidP="00963812">
                      <w:pPr>
                        <w:pStyle w:val="Heading7"/>
                        <w:spacing w:after="0" w:afterAutospacing="0"/>
                        <w:rPr>
                          <w:sz w:val="32"/>
                          <w:szCs w:val="32"/>
                        </w:rPr>
                      </w:pPr>
                      <w:r>
                        <w:rPr>
                          <w:bCs/>
                          <w:sz w:val="32"/>
                          <w:szCs w:val="32"/>
                          <w:lang w:val="lt"/>
                        </w:rPr>
                        <w:t>SAUGOS IR KLINIKINIO VEIKSMINGUMO DUOMENŲ SANTRAUKA (SSCP)</w:t>
                      </w:r>
                    </w:p>
                    <w:p w14:paraId="56DB2D27" w14:textId="231A96FC" w:rsidR="00393EF6" w:rsidRPr="005B609D" w:rsidRDefault="003043BD" w:rsidP="003043BD">
                      <w:pPr>
                        <w:pStyle w:val="Heading7"/>
                        <w:spacing w:after="0" w:afterAutospacing="0"/>
                        <w:rPr>
                          <w:sz w:val="32"/>
                          <w:szCs w:val="32"/>
                          <w:lang w:val="pt-PT"/>
                        </w:rPr>
                      </w:pPr>
                      <w:r>
                        <w:rPr>
                          <w:bCs/>
                          <w:sz w:val="32"/>
                          <w:szCs w:val="32"/>
                          <w:lang w:val="lt"/>
                        </w:rPr>
                        <w:t>SSCP-0005</w:t>
                      </w:r>
                    </w:p>
                    <w:p w14:paraId="04A0723C" w14:textId="238064C9" w:rsidR="00963812" w:rsidRPr="005B609D" w:rsidRDefault="00CE458E" w:rsidP="00963812">
                      <w:pPr>
                        <w:pStyle w:val="Heading7"/>
                        <w:spacing w:after="0" w:afterAutospacing="0"/>
                        <w:rPr>
                          <w:sz w:val="32"/>
                          <w:szCs w:val="32"/>
                          <w:lang w:val="pt-PT"/>
                        </w:rPr>
                      </w:pPr>
                      <w:r>
                        <w:rPr>
                          <w:bCs/>
                          <w:sz w:val="32"/>
                          <w:szCs w:val="32"/>
                          <w:lang w:val="lt"/>
                        </w:rPr>
                        <w:t xml:space="preserve">„Option™ ELITE“ išimama tuščiosios venos filtro sistema </w:t>
                      </w:r>
                    </w:p>
                    <w:p w14:paraId="79A152D4" w14:textId="648A5166" w:rsidR="0005411A" w:rsidRPr="005B609D" w:rsidRDefault="00697DB4" w:rsidP="00963812">
                      <w:pPr>
                        <w:pStyle w:val="Heading7"/>
                        <w:spacing w:after="0" w:afterAutospacing="0"/>
                        <w:rPr>
                          <w:sz w:val="32"/>
                          <w:szCs w:val="32"/>
                          <w:lang w:val="pt-PT"/>
                        </w:rPr>
                      </w:pPr>
                      <w:r>
                        <w:rPr>
                          <w:bCs/>
                          <w:sz w:val="32"/>
                          <w:szCs w:val="32"/>
                          <w:lang w:val="lt"/>
                        </w:rPr>
                        <w:t>TF-0053</w:t>
                      </w:r>
                    </w:p>
                    <w:p w14:paraId="03520B68" w14:textId="4904F4B6" w:rsidR="00D871DE" w:rsidRPr="00D871DE" w:rsidRDefault="00D871DE" w:rsidP="00D871DE">
                      <w:pPr>
                        <w:jc w:val="center"/>
                        <w:rPr>
                          <w:b/>
                          <w:bCs/>
                          <w:sz w:val="32"/>
                          <w:szCs w:val="32"/>
                        </w:rPr>
                      </w:pPr>
                      <w:r>
                        <w:rPr>
                          <w:b/>
                          <w:bCs/>
                          <w:sz w:val="32"/>
                          <w:szCs w:val="32"/>
                          <w:lang w:val="lt"/>
                        </w:rPr>
                        <w:t>TD-28</w:t>
                      </w:r>
                    </w:p>
                    <w:p w14:paraId="3CF39942" w14:textId="77777777" w:rsidR="0005411A" w:rsidRPr="00267292" w:rsidRDefault="0005411A" w:rsidP="009855C3"/>
                    <w:p w14:paraId="684B57C2" w14:textId="6673BCBB" w:rsidR="0005411A" w:rsidRPr="00267292" w:rsidRDefault="0005411A" w:rsidP="009855C3"/>
                  </w:txbxContent>
                </v:textbox>
              </v:shape>
            </w:pict>
          </mc:Fallback>
        </mc:AlternateContent>
      </w:r>
    </w:p>
    <w:p w14:paraId="22332CC2" w14:textId="77777777" w:rsidR="0005411A" w:rsidRPr="005B609D" w:rsidRDefault="0005411A" w:rsidP="00042B91">
      <w:pPr>
        <w:pStyle w:val="BodyText3"/>
        <w:spacing w:after="0" w:afterAutospacing="0"/>
      </w:pPr>
    </w:p>
    <w:p w14:paraId="2048CF11" w14:textId="77777777" w:rsidR="0005411A" w:rsidRPr="005B609D" w:rsidRDefault="0005411A" w:rsidP="00042B91">
      <w:pPr>
        <w:pStyle w:val="BodyText3"/>
        <w:spacing w:after="0" w:afterAutospacing="0"/>
      </w:pPr>
    </w:p>
    <w:p w14:paraId="243C88AF" w14:textId="77777777" w:rsidR="0005411A" w:rsidRPr="005B609D" w:rsidRDefault="0005411A" w:rsidP="00042B91">
      <w:pPr>
        <w:pStyle w:val="BodyText3"/>
        <w:spacing w:after="0" w:afterAutospacing="0"/>
      </w:pPr>
    </w:p>
    <w:p w14:paraId="41545C51" w14:textId="2690A02B" w:rsidR="0005411A" w:rsidRPr="005B609D" w:rsidRDefault="0005411A" w:rsidP="00042B91">
      <w:pPr>
        <w:spacing w:after="0" w:afterAutospacing="0" w:line="240" w:lineRule="auto"/>
        <w:rPr>
          <w:rFonts w:cs="Times New Roman"/>
        </w:rPr>
      </w:pPr>
    </w:p>
    <w:p w14:paraId="155D5FB3" w14:textId="51695512" w:rsidR="00042B91" w:rsidRPr="005B609D" w:rsidRDefault="00042B91" w:rsidP="00042B91">
      <w:pPr>
        <w:spacing w:after="0" w:afterAutospacing="0" w:line="240" w:lineRule="auto"/>
        <w:rPr>
          <w:rFonts w:cs="Times New Roman"/>
        </w:rPr>
      </w:pPr>
    </w:p>
    <w:p w14:paraId="50F16F2D" w14:textId="5942F0CE" w:rsidR="00042B91" w:rsidRPr="005B609D" w:rsidRDefault="00042B91" w:rsidP="00042B91">
      <w:pPr>
        <w:spacing w:after="0" w:afterAutospacing="0" w:line="240" w:lineRule="auto"/>
        <w:rPr>
          <w:rFonts w:cs="Times New Roman"/>
        </w:rPr>
      </w:pPr>
    </w:p>
    <w:p w14:paraId="781CF868" w14:textId="0A72AB5D" w:rsidR="00042B91" w:rsidRPr="005B609D" w:rsidRDefault="00042B91" w:rsidP="00042B91">
      <w:pPr>
        <w:spacing w:after="0" w:afterAutospacing="0" w:line="240" w:lineRule="auto"/>
        <w:rPr>
          <w:rFonts w:cs="Times New Roman"/>
        </w:rPr>
      </w:pPr>
    </w:p>
    <w:p w14:paraId="7525C55B" w14:textId="09737261" w:rsidR="00042B91" w:rsidRPr="005B609D" w:rsidRDefault="00042B91" w:rsidP="00042B91">
      <w:pPr>
        <w:spacing w:after="0" w:afterAutospacing="0" w:line="240" w:lineRule="auto"/>
        <w:rPr>
          <w:rFonts w:cs="Times New Roman"/>
        </w:rPr>
      </w:pPr>
    </w:p>
    <w:p w14:paraId="2CF7AE6F" w14:textId="1272C31A" w:rsidR="00E91403" w:rsidRPr="005B609D" w:rsidRDefault="00E91403" w:rsidP="005B609D">
      <w:pPr>
        <w:spacing w:before="80" w:after="0" w:afterAutospacing="0" w:line="240" w:lineRule="auto"/>
        <w:rPr>
          <w:rFonts w:cs="Times New Roman"/>
        </w:rPr>
      </w:pPr>
      <w:r w:rsidRPr="005B609D">
        <w:rPr>
          <w:rFonts w:cs="Times New Roman"/>
          <w:lang w:val="lt"/>
        </w:rPr>
        <w:t>Paskelbti „Eudamed“</w:t>
      </w:r>
    </w:p>
    <w:p w14:paraId="57B38593" w14:textId="77777777" w:rsidR="00E91403" w:rsidRPr="005B609D" w:rsidRDefault="00E91403" w:rsidP="00042B91">
      <w:pPr>
        <w:spacing w:after="0" w:afterAutospacing="0" w:line="240" w:lineRule="auto"/>
        <w:rPr>
          <w:rFonts w:cs="Times New Roman"/>
        </w:rPr>
      </w:pPr>
    </w:p>
    <w:tbl>
      <w:tblPr>
        <w:tblW w:w="9949" w:type="dxa"/>
        <w:tblInd w:w="-16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416"/>
        <w:gridCol w:w="1416"/>
        <w:gridCol w:w="7117"/>
      </w:tblGrid>
      <w:tr w:rsidR="00460A21" w:rsidRPr="005B609D" w14:paraId="038D5C5C" w14:textId="77777777" w:rsidTr="00460A21">
        <w:tc>
          <w:tcPr>
            <w:tcW w:w="1176" w:type="dxa"/>
            <w:tcBorders>
              <w:top w:val="single" w:sz="18" w:space="0" w:color="auto"/>
              <w:bottom w:val="double" w:sz="4" w:space="0" w:color="auto"/>
            </w:tcBorders>
            <w:shd w:val="clear" w:color="auto" w:fill="E0E0E0"/>
          </w:tcPr>
          <w:p w14:paraId="7FDC6567" w14:textId="77777777" w:rsidR="00460A21" w:rsidRPr="005B609D" w:rsidRDefault="00460A21" w:rsidP="00673978">
            <w:pPr>
              <w:jc w:val="center"/>
              <w:rPr>
                <w:rFonts w:cs="Times New Roman"/>
                <w:b/>
                <w:szCs w:val="24"/>
              </w:rPr>
            </w:pPr>
            <w:r w:rsidRPr="005B609D">
              <w:rPr>
                <w:rFonts w:cs="Times New Roman"/>
                <w:b/>
                <w:bCs/>
                <w:szCs w:val="24"/>
                <w:lang w:val="lt"/>
              </w:rPr>
              <w:t>VAIDMUO</w:t>
            </w:r>
          </w:p>
        </w:tc>
        <w:tc>
          <w:tcPr>
            <w:tcW w:w="1305" w:type="dxa"/>
            <w:tcBorders>
              <w:top w:val="single" w:sz="18" w:space="0" w:color="auto"/>
              <w:bottom w:val="double" w:sz="4" w:space="0" w:color="auto"/>
            </w:tcBorders>
            <w:shd w:val="clear" w:color="auto" w:fill="E0E0E0"/>
          </w:tcPr>
          <w:p w14:paraId="452B0D97" w14:textId="77777777" w:rsidR="00460A21" w:rsidRPr="005B609D" w:rsidRDefault="00460A21" w:rsidP="00673978">
            <w:pPr>
              <w:jc w:val="center"/>
              <w:rPr>
                <w:rFonts w:cs="Times New Roman"/>
                <w:b/>
                <w:szCs w:val="24"/>
              </w:rPr>
            </w:pPr>
            <w:r w:rsidRPr="005B609D">
              <w:rPr>
                <w:rFonts w:cs="Times New Roman"/>
                <w:b/>
                <w:bCs/>
                <w:szCs w:val="24"/>
                <w:lang w:val="lt"/>
              </w:rPr>
              <w:t>SKYRIUS</w:t>
            </w:r>
          </w:p>
        </w:tc>
        <w:tc>
          <w:tcPr>
            <w:tcW w:w="7468" w:type="dxa"/>
            <w:tcBorders>
              <w:top w:val="single" w:sz="18" w:space="0" w:color="auto"/>
              <w:bottom w:val="double" w:sz="4" w:space="0" w:color="auto"/>
            </w:tcBorders>
            <w:shd w:val="clear" w:color="auto" w:fill="E0E0E0"/>
          </w:tcPr>
          <w:p w14:paraId="1FB5265C" w14:textId="77777777" w:rsidR="00460A21" w:rsidRPr="005B609D" w:rsidRDefault="00460A21" w:rsidP="00673978">
            <w:pPr>
              <w:jc w:val="center"/>
              <w:rPr>
                <w:rFonts w:cs="Times New Roman"/>
                <w:b/>
                <w:szCs w:val="24"/>
              </w:rPr>
            </w:pPr>
            <w:r w:rsidRPr="005B609D">
              <w:rPr>
                <w:rFonts w:cs="Times New Roman"/>
                <w:b/>
                <w:bCs/>
                <w:szCs w:val="24"/>
                <w:lang w:val="lt"/>
              </w:rPr>
              <w:t>VARDAS PAVARDĖ / PAREIGOS</w:t>
            </w:r>
          </w:p>
        </w:tc>
      </w:tr>
      <w:tr w:rsidR="00460A21" w:rsidRPr="005B609D" w14:paraId="1D921923" w14:textId="77777777" w:rsidTr="00460A21">
        <w:trPr>
          <w:trHeight w:val="582"/>
        </w:trPr>
        <w:tc>
          <w:tcPr>
            <w:tcW w:w="1176" w:type="dxa"/>
            <w:tcBorders>
              <w:top w:val="double" w:sz="4" w:space="0" w:color="auto"/>
            </w:tcBorders>
            <w:vAlign w:val="center"/>
          </w:tcPr>
          <w:p w14:paraId="611CED18" w14:textId="77777777" w:rsidR="00460A21" w:rsidRPr="005B609D" w:rsidRDefault="00460A21" w:rsidP="00673978">
            <w:pPr>
              <w:jc w:val="center"/>
              <w:rPr>
                <w:rFonts w:cs="Times New Roman"/>
                <w:b/>
                <w:szCs w:val="24"/>
              </w:rPr>
            </w:pPr>
            <w:r w:rsidRPr="005B609D">
              <w:rPr>
                <w:rFonts w:cs="Times New Roman"/>
                <w:b/>
                <w:bCs/>
                <w:szCs w:val="24"/>
                <w:lang w:val="lt"/>
              </w:rPr>
              <w:t>Paruošė</w:t>
            </w:r>
          </w:p>
        </w:tc>
        <w:tc>
          <w:tcPr>
            <w:tcW w:w="1305" w:type="dxa"/>
            <w:tcBorders>
              <w:top w:val="double" w:sz="4" w:space="0" w:color="auto"/>
            </w:tcBorders>
          </w:tcPr>
          <w:p w14:paraId="2DC089FC" w14:textId="77777777" w:rsidR="00460A21" w:rsidRPr="005B609D" w:rsidRDefault="00460A21" w:rsidP="00673978">
            <w:pPr>
              <w:jc w:val="center"/>
              <w:rPr>
                <w:rFonts w:cs="Times New Roman"/>
                <w:szCs w:val="24"/>
              </w:rPr>
            </w:pPr>
            <w:r w:rsidRPr="005B609D">
              <w:rPr>
                <w:rFonts w:cs="Times New Roman"/>
                <w:szCs w:val="24"/>
                <w:lang w:val="lt"/>
              </w:rPr>
              <w:t>Norminiai reikalavimai</w:t>
            </w:r>
          </w:p>
        </w:tc>
        <w:tc>
          <w:tcPr>
            <w:tcW w:w="7468" w:type="dxa"/>
            <w:tcBorders>
              <w:top w:val="double" w:sz="4" w:space="0" w:color="auto"/>
            </w:tcBorders>
          </w:tcPr>
          <w:p w14:paraId="4E7A6156" w14:textId="77777777" w:rsidR="00460A21" w:rsidRPr="005B609D" w:rsidRDefault="00460A21" w:rsidP="00673978">
            <w:pPr>
              <w:spacing w:after="0" w:afterAutospacing="0"/>
              <w:jc w:val="center"/>
              <w:rPr>
                <w:rFonts w:cs="Times New Roman"/>
                <w:szCs w:val="24"/>
                <w:lang w:val="it-IT"/>
              </w:rPr>
            </w:pPr>
            <w:r w:rsidRPr="005B609D">
              <w:rPr>
                <w:rFonts w:cs="Times New Roman"/>
                <w:szCs w:val="24"/>
                <w:lang w:val="lt"/>
              </w:rPr>
              <w:t>Nadira Lotus</w:t>
            </w:r>
          </w:p>
          <w:p w14:paraId="47F50372" w14:textId="77777777" w:rsidR="00460A21" w:rsidRPr="005B609D" w:rsidRDefault="00460A21" w:rsidP="00673978">
            <w:pPr>
              <w:jc w:val="center"/>
              <w:rPr>
                <w:rFonts w:cs="Times New Roman"/>
                <w:szCs w:val="24"/>
                <w:lang w:val="it-IT"/>
              </w:rPr>
            </w:pPr>
            <w:r w:rsidRPr="005B609D">
              <w:rPr>
                <w:rFonts w:cs="Times New Roman"/>
                <w:szCs w:val="24"/>
                <w:lang w:val="lt"/>
              </w:rPr>
              <w:t>Priežiūros po pateikimo rinkai vadovė</w:t>
            </w:r>
          </w:p>
        </w:tc>
      </w:tr>
    </w:tbl>
    <w:p w14:paraId="45EA3393" w14:textId="77777777" w:rsidR="00E91403" w:rsidRPr="005B609D" w:rsidRDefault="00E91403" w:rsidP="00E91403">
      <w:pPr>
        <w:jc w:val="center"/>
        <w:rPr>
          <w:rFonts w:cs="Times New Roman"/>
          <w:b/>
          <w:lang w:val="it-IT"/>
        </w:rPr>
      </w:pPr>
    </w:p>
    <w:p w14:paraId="3ADE6C89" w14:textId="0496458B" w:rsidR="00E91403" w:rsidRPr="005B609D" w:rsidRDefault="00E91403" w:rsidP="00E91403">
      <w:pPr>
        <w:tabs>
          <w:tab w:val="center" w:pos="5220"/>
          <w:tab w:val="right" w:pos="10440"/>
        </w:tabs>
        <w:rPr>
          <w:rFonts w:cs="Times New Roman"/>
          <w:b/>
          <w:lang w:val="lt"/>
        </w:rPr>
      </w:pPr>
      <w:r w:rsidRPr="005B609D">
        <w:rPr>
          <w:rFonts w:cs="Times New Roman"/>
          <w:lang w:val="lt"/>
        </w:rPr>
        <w:tab/>
      </w:r>
      <w:r w:rsidRPr="005B609D">
        <w:rPr>
          <w:rFonts w:cs="Times New Roman"/>
          <w:b/>
          <w:bCs/>
          <w:lang w:val="lt"/>
        </w:rPr>
        <w:t>Parašo patvirtinimo matrica</w:t>
      </w:r>
      <w:r w:rsidRPr="005B609D">
        <w:rPr>
          <w:rFonts w:cs="Times New Roman"/>
          <w:lang w:val="lt"/>
        </w:rPr>
        <w:tab/>
      </w:r>
    </w:p>
    <w:p w14:paraId="01F684E3" w14:textId="77777777" w:rsidR="00E91403" w:rsidRPr="005B609D" w:rsidRDefault="00E91403" w:rsidP="005B609D">
      <w:pPr>
        <w:ind w:right="274"/>
        <w:rPr>
          <w:rFonts w:cs="Times New Roman"/>
          <w:sz w:val="20"/>
          <w:szCs w:val="20"/>
          <w:lang w:val="lt"/>
        </w:rPr>
      </w:pPr>
      <w:r w:rsidRPr="005B609D">
        <w:rPr>
          <w:rFonts w:cs="Times New Roman"/>
          <w:sz w:val="20"/>
          <w:szCs w:val="20"/>
          <w:lang w:val="lt"/>
        </w:rPr>
        <w:t>Šį dokumentą turi peržiūrėti ir patvirtinti visi toliau išvardyti asmenys arba jų įgalioti atstovai.</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1416"/>
        <w:gridCol w:w="1456"/>
        <w:gridCol w:w="7522"/>
      </w:tblGrid>
      <w:tr w:rsidR="006A0E81" w:rsidRPr="005B609D" w14:paraId="6AC1E3BF" w14:textId="77777777" w:rsidTr="00CB6BBA">
        <w:trPr>
          <w:trHeight w:val="279"/>
        </w:trPr>
        <w:tc>
          <w:tcPr>
            <w:tcW w:w="598" w:type="pct"/>
            <w:tcBorders>
              <w:top w:val="single" w:sz="18" w:space="0" w:color="auto"/>
              <w:bottom w:val="double" w:sz="4" w:space="0" w:color="auto"/>
            </w:tcBorders>
            <w:shd w:val="clear" w:color="auto" w:fill="E0E0E0"/>
          </w:tcPr>
          <w:p w14:paraId="6AB79CC0" w14:textId="77777777" w:rsidR="006A0E81" w:rsidRPr="005B609D" w:rsidRDefault="006A0E81" w:rsidP="00673978">
            <w:pPr>
              <w:jc w:val="center"/>
              <w:rPr>
                <w:rFonts w:cs="Times New Roman"/>
                <w:b/>
                <w:szCs w:val="24"/>
              </w:rPr>
            </w:pPr>
            <w:r w:rsidRPr="005B609D">
              <w:rPr>
                <w:rFonts w:cs="Times New Roman"/>
                <w:b/>
                <w:bCs/>
                <w:szCs w:val="24"/>
                <w:lang w:val="lt"/>
              </w:rPr>
              <w:t>VAIDMUO</w:t>
            </w:r>
          </w:p>
        </w:tc>
        <w:tc>
          <w:tcPr>
            <w:tcW w:w="656" w:type="pct"/>
            <w:tcBorders>
              <w:top w:val="single" w:sz="18" w:space="0" w:color="auto"/>
              <w:bottom w:val="double" w:sz="4" w:space="0" w:color="auto"/>
            </w:tcBorders>
            <w:shd w:val="clear" w:color="auto" w:fill="E0E0E0"/>
          </w:tcPr>
          <w:p w14:paraId="21054F7D" w14:textId="77777777" w:rsidR="006A0E81" w:rsidRPr="005B609D" w:rsidRDefault="006A0E81" w:rsidP="00673978">
            <w:pPr>
              <w:jc w:val="center"/>
              <w:rPr>
                <w:rFonts w:cs="Times New Roman"/>
                <w:b/>
                <w:szCs w:val="24"/>
              </w:rPr>
            </w:pPr>
            <w:r w:rsidRPr="005B609D">
              <w:rPr>
                <w:rFonts w:cs="Times New Roman"/>
                <w:b/>
                <w:bCs/>
                <w:szCs w:val="24"/>
                <w:lang w:val="lt"/>
              </w:rPr>
              <w:t>SKYRIUS</w:t>
            </w:r>
          </w:p>
        </w:tc>
        <w:tc>
          <w:tcPr>
            <w:tcW w:w="3746" w:type="pct"/>
            <w:tcBorders>
              <w:top w:val="single" w:sz="18" w:space="0" w:color="auto"/>
              <w:bottom w:val="double" w:sz="4" w:space="0" w:color="auto"/>
            </w:tcBorders>
            <w:shd w:val="clear" w:color="auto" w:fill="E0E0E0"/>
          </w:tcPr>
          <w:p w14:paraId="63C72ACD" w14:textId="77777777" w:rsidR="006A0E81" w:rsidRPr="005B609D" w:rsidRDefault="006A0E81" w:rsidP="00673978">
            <w:pPr>
              <w:jc w:val="center"/>
              <w:rPr>
                <w:rFonts w:cs="Times New Roman"/>
                <w:b/>
                <w:szCs w:val="24"/>
              </w:rPr>
            </w:pPr>
            <w:r w:rsidRPr="005B609D">
              <w:rPr>
                <w:rFonts w:cs="Times New Roman"/>
                <w:b/>
                <w:bCs/>
                <w:szCs w:val="24"/>
                <w:lang w:val="lt"/>
              </w:rPr>
              <w:t>VARDAS PAVARDĖ / PAREIGOS</w:t>
            </w:r>
          </w:p>
        </w:tc>
      </w:tr>
      <w:tr w:rsidR="006A0E81" w:rsidRPr="005B609D" w14:paraId="6B67D988" w14:textId="77777777" w:rsidTr="00CB6BBA">
        <w:trPr>
          <w:trHeight w:val="606"/>
        </w:trPr>
        <w:tc>
          <w:tcPr>
            <w:tcW w:w="598" w:type="pct"/>
            <w:vAlign w:val="center"/>
          </w:tcPr>
          <w:p w14:paraId="2B4AF818" w14:textId="77777777" w:rsidR="006A0E81" w:rsidRPr="005B609D" w:rsidRDefault="006A0E81" w:rsidP="00673978">
            <w:pPr>
              <w:jc w:val="center"/>
              <w:rPr>
                <w:rFonts w:cs="Times New Roman"/>
                <w:b/>
                <w:szCs w:val="24"/>
              </w:rPr>
            </w:pPr>
            <w:r w:rsidRPr="005B609D">
              <w:rPr>
                <w:rFonts w:cs="Times New Roman"/>
                <w:b/>
                <w:bCs/>
                <w:szCs w:val="24"/>
                <w:lang w:val="lt"/>
              </w:rPr>
              <w:t>Patvirtinta</w:t>
            </w:r>
          </w:p>
        </w:tc>
        <w:tc>
          <w:tcPr>
            <w:tcW w:w="656" w:type="pct"/>
            <w:vAlign w:val="center"/>
          </w:tcPr>
          <w:p w14:paraId="761C8529" w14:textId="77777777" w:rsidR="006A0E81" w:rsidRPr="005B609D" w:rsidRDefault="006A0E81" w:rsidP="00673978">
            <w:pPr>
              <w:jc w:val="center"/>
              <w:rPr>
                <w:rFonts w:cs="Times New Roman"/>
                <w:szCs w:val="24"/>
              </w:rPr>
            </w:pPr>
            <w:r w:rsidRPr="005B609D">
              <w:rPr>
                <w:rFonts w:cs="Times New Roman"/>
                <w:szCs w:val="24"/>
                <w:lang w:val="lt"/>
              </w:rPr>
              <w:t>Klinikiniai reikalai</w:t>
            </w:r>
          </w:p>
        </w:tc>
        <w:tc>
          <w:tcPr>
            <w:tcW w:w="3746" w:type="pct"/>
            <w:vAlign w:val="center"/>
          </w:tcPr>
          <w:p w14:paraId="5F782B7A" w14:textId="77777777" w:rsidR="005D3579" w:rsidRPr="005B609D" w:rsidRDefault="005D3579" w:rsidP="005D3579">
            <w:pPr>
              <w:spacing w:after="0" w:afterAutospacing="0"/>
              <w:jc w:val="center"/>
              <w:rPr>
                <w:rFonts w:cs="Times New Roman"/>
                <w:szCs w:val="24"/>
                <w:lang w:val="pt-PT"/>
              </w:rPr>
            </w:pPr>
            <w:r w:rsidRPr="005B609D">
              <w:rPr>
                <w:rFonts w:cs="Times New Roman"/>
                <w:szCs w:val="24"/>
                <w:lang w:val="lt"/>
              </w:rPr>
              <w:t>David Roe</w:t>
            </w:r>
          </w:p>
          <w:p w14:paraId="4C6C222C" w14:textId="2028D445" w:rsidR="006A0E81" w:rsidRPr="005B609D" w:rsidRDefault="005D3579" w:rsidP="005D3579">
            <w:pPr>
              <w:jc w:val="center"/>
              <w:rPr>
                <w:rFonts w:cs="Times New Roman"/>
                <w:szCs w:val="24"/>
                <w:lang w:val="pt-PT"/>
              </w:rPr>
            </w:pPr>
            <w:r w:rsidRPr="005B609D">
              <w:rPr>
                <w:rFonts w:cs="Times New Roman"/>
                <w:szCs w:val="24"/>
                <w:lang w:val="lt"/>
              </w:rPr>
              <w:t>Techninis medicinos rašytojas</w:t>
            </w:r>
          </w:p>
        </w:tc>
      </w:tr>
      <w:tr w:rsidR="006A0E81" w:rsidRPr="005B609D" w14:paraId="66F2BF6D" w14:textId="77777777" w:rsidTr="00CB6BBA">
        <w:trPr>
          <w:trHeight w:val="624"/>
        </w:trPr>
        <w:tc>
          <w:tcPr>
            <w:tcW w:w="598" w:type="pct"/>
            <w:vAlign w:val="center"/>
          </w:tcPr>
          <w:p w14:paraId="0A1137A9" w14:textId="77777777" w:rsidR="006A0E81" w:rsidRPr="005B609D" w:rsidRDefault="006A0E81" w:rsidP="00673978">
            <w:pPr>
              <w:jc w:val="center"/>
              <w:rPr>
                <w:rFonts w:cs="Times New Roman"/>
                <w:b/>
                <w:szCs w:val="24"/>
              </w:rPr>
            </w:pPr>
            <w:r w:rsidRPr="005B609D">
              <w:rPr>
                <w:rFonts w:cs="Times New Roman"/>
                <w:b/>
                <w:bCs/>
                <w:szCs w:val="24"/>
                <w:lang w:val="lt"/>
              </w:rPr>
              <w:t>Patvirtinta</w:t>
            </w:r>
          </w:p>
        </w:tc>
        <w:tc>
          <w:tcPr>
            <w:tcW w:w="656" w:type="pct"/>
            <w:vAlign w:val="center"/>
          </w:tcPr>
          <w:p w14:paraId="51910E9B" w14:textId="77777777" w:rsidR="006A0E81" w:rsidRPr="005B609D" w:rsidRDefault="006A0E81" w:rsidP="00673978">
            <w:pPr>
              <w:jc w:val="center"/>
              <w:rPr>
                <w:rFonts w:cs="Times New Roman"/>
                <w:szCs w:val="24"/>
              </w:rPr>
            </w:pPr>
            <w:r w:rsidRPr="005B609D">
              <w:rPr>
                <w:rFonts w:cs="Times New Roman"/>
                <w:szCs w:val="24"/>
                <w:lang w:val="lt"/>
              </w:rPr>
              <w:t xml:space="preserve">Kokybės </w:t>
            </w:r>
          </w:p>
        </w:tc>
        <w:tc>
          <w:tcPr>
            <w:tcW w:w="3746" w:type="pct"/>
            <w:vAlign w:val="center"/>
          </w:tcPr>
          <w:p w14:paraId="25509EA9" w14:textId="77777777" w:rsidR="006A0E81" w:rsidRPr="005B609D" w:rsidRDefault="00FE7FD9" w:rsidP="009576EB">
            <w:pPr>
              <w:spacing w:after="0" w:afterAutospacing="0"/>
              <w:jc w:val="center"/>
              <w:rPr>
                <w:rFonts w:cs="Times New Roman"/>
                <w:szCs w:val="24"/>
                <w:lang w:val="nn-NO"/>
              </w:rPr>
            </w:pPr>
            <w:r w:rsidRPr="005B609D">
              <w:rPr>
                <w:rFonts w:cs="Times New Roman"/>
                <w:szCs w:val="24"/>
                <w:lang w:val="lt"/>
              </w:rPr>
              <w:t>James Stephens</w:t>
            </w:r>
          </w:p>
          <w:p w14:paraId="6A33F960" w14:textId="36275141" w:rsidR="001D2757" w:rsidRPr="005B609D" w:rsidRDefault="001D2757" w:rsidP="009576EB">
            <w:pPr>
              <w:spacing w:after="0" w:afterAutospacing="0"/>
              <w:jc w:val="center"/>
              <w:rPr>
                <w:rFonts w:cs="Times New Roman"/>
                <w:szCs w:val="24"/>
                <w:lang w:val="nn-NO"/>
              </w:rPr>
            </w:pPr>
            <w:r w:rsidRPr="005B609D">
              <w:rPr>
                <w:rFonts w:cs="Times New Roman"/>
                <w:szCs w:val="24"/>
                <w:lang w:val="lt"/>
              </w:rPr>
              <w:t>Vyresnysis kokybės operacijų direktorius</w:t>
            </w:r>
          </w:p>
        </w:tc>
      </w:tr>
      <w:tr w:rsidR="006A0E81" w:rsidRPr="005B609D" w14:paraId="6908B34D" w14:textId="77777777" w:rsidTr="00CB6BBA">
        <w:trPr>
          <w:trHeight w:val="624"/>
        </w:trPr>
        <w:tc>
          <w:tcPr>
            <w:tcW w:w="598" w:type="pct"/>
            <w:vAlign w:val="center"/>
          </w:tcPr>
          <w:p w14:paraId="09A6937D" w14:textId="77777777" w:rsidR="006A0E81" w:rsidRPr="005B609D" w:rsidRDefault="006A0E81" w:rsidP="00673978">
            <w:pPr>
              <w:jc w:val="center"/>
              <w:rPr>
                <w:rFonts w:cs="Times New Roman"/>
                <w:b/>
                <w:szCs w:val="24"/>
              </w:rPr>
            </w:pPr>
            <w:r w:rsidRPr="005B609D">
              <w:rPr>
                <w:rFonts w:cs="Times New Roman"/>
                <w:b/>
                <w:bCs/>
                <w:szCs w:val="24"/>
                <w:lang w:val="lt"/>
              </w:rPr>
              <w:t>Patvirtinta</w:t>
            </w:r>
          </w:p>
        </w:tc>
        <w:tc>
          <w:tcPr>
            <w:tcW w:w="656" w:type="pct"/>
            <w:vAlign w:val="center"/>
          </w:tcPr>
          <w:p w14:paraId="5674E28C" w14:textId="77777777" w:rsidR="006A0E81" w:rsidRPr="005B609D" w:rsidRDefault="006A0E81" w:rsidP="00673978">
            <w:pPr>
              <w:jc w:val="center"/>
              <w:rPr>
                <w:rFonts w:cs="Times New Roman"/>
                <w:szCs w:val="24"/>
              </w:rPr>
            </w:pPr>
            <w:r w:rsidRPr="005B609D">
              <w:rPr>
                <w:rFonts w:cs="Times New Roman"/>
                <w:szCs w:val="24"/>
                <w:lang w:val="lt"/>
              </w:rPr>
              <w:t xml:space="preserve">Reguliavimo </w:t>
            </w:r>
          </w:p>
        </w:tc>
        <w:tc>
          <w:tcPr>
            <w:tcW w:w="3746" w:type="pct"/>
            <w:vAlign w:val="center"/>
          </w:tcPr>
          <w:p w14:paraId="4C04C47C" w14:textId="77777777" w:rsidR="00810EBB" w:rsidRPr="005B609D" w:rsidRDefault="00810EBB">
            <w:pPr>
              <w:spacing w:after="0" w:afterAutospacing="0"/>
              <w:jc w:val="center"/>
              <w:rPr>
                <w:rFonts w:cs="Times New Roman"/>
                <w:kern w:val="2"/>
                <w:szCs w:val="24"/>
                <w14:ligatures w14:val="standardContextual"/>
              </w:rPr>
            </w:pPr>
            <w:r w:rsidRPr="005B609D">
              <w:rPr>
                <w:rFonts w:cs="Times New Roman"/>
                <w:lang w:val="lt"/>
              </w:rPr>
              <w:t>Scott Bishop</w:t>
            </w:r>
          </w:p>
          <w:p w14:paraId="4951FAA0" w14:textId="77777777" w:rsidR="006A0E81" w:rsidRPr="005B609D" w:rsidRDefault="006A0E81" w:rsidP="00673978">
            <w:pPr>
              <w:jc w:val="center"/>
              <w:rPr>
                <w:rFonts w:cs="Times New Roman"/>
                <w:szCs w:val="24"/>
              </w:rPr>
            </w:pPr>
            <w:r w:rsidRPr="005B609D">
              <w:rPr>
                <w:rFonts w:eastAsia="Times New Roman" w:cs="Times New Roman"/>
                <w:szCs w:val="24"/>
                <w:lang w:val="lt"/>
              </w:rPr>
              <w:t>Viceprezidentas, pasaulinis RA ir QA</w:t>
            </w:r>
          </w:p>
        </w:tc>
      </w:tr>
    </w:tbl>
    <w:p w14:paraId="691CCBE0" w14:textId="77777777" w:rsidR="001E6687" w:rsidRPr="005B609D" w:rsidRDefault="001E6687" w:rsidP="001E6687">
      <w:pPr>
        <w:spacing w:after="0" w:afterAutospacing="0"/>
        <w:jc w:val="center"/>
        <w:rPr>
          <w:rFonts w:cs="Times New Roman"/>
          <w:b/>
          <w:bCs/>
          <w:lang w:val="lt"/>
        </w:rPr>
      </w:pPr>
    </w:p>
    <w:p w14:paraId="51DA0A01" w14:textId="1997A189" w:rsidR="00E91403" w:rsidRPr="005B609D" w:rsidRDefault="00E91403" w:rsidP="005B609D">
      <w:pPr>
        <w:spacing w:after="80" w:afterAutospacing="0"/>
        <w:jc w:val="center"/>
        <w:rPr>
          <w:rFonts w:cs="Times New Roman"/>
          <w:b/>
        </w:rPr>
      </w:pPr>
      <w:r w:rsidRPr="005B609D">
        <w:rPr>
          <w:rFonts w:cs="Times New Roman"/>
          <w:b/>
          <w:bCs/>
          <w:lang w:val="lt"/>
        </w:rPr>
        <w:t>Peržiūros istorija</w:t>
      </w:r>
    </w:p>
    <w:tbl>
      <w:tblPr>
        <w:tblW w:w="5000" w:type="pct"/>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961"/>
        <w:gridCol w:w="1985"/>
        <w:gridCol w:w="1064"/>
        <w:gridCol w:w="4571"/>
        <w:gridCol w:w="1813"/>
      </w:tblGrid>
      <w:tr w:rsidR="00E91403" w:rsidRPr="005B609D" w14:paraId="38F29FD4" w14:textId="77777777" w:rsidTr="005B609D">
        <w:tc>
          <w:tcPr>
            <w:tcW w:w="462" w:type="pct"/>
            <w:tcBorders>
              <w:top w:val="single" w:sz="18" w:space="0" w:color="auto"/>
              <w:bottom w:val="double" w:sz="4" w:space="0" w:color="auto"/>
            </w:tcBorders>
            <w:shd w:val="clear" w:color="auto" w:fill="E0E0E0"/>
          </w:tcPr>
          <w:p w14:paraId="34BEB815" w14:textId="77777777" w:rsidR="00E91403" w:rsidRPr="005B609D" w:rsidRDefault="00E91403" w:rsidP="00842611">
            <w:pPr>
              <w:jc w:val="center"/>
              <w:rPr>
                <w:rFonts w:cs="Times New Roman"/>
                <w:b/>
                <w:sz w:val="20"/>
                <w:szCs w:val="20"/>
              </w:rPr>
            </w:pPr>
            <w:r w:rsidRPr="005B609D">
              <w:rPr>
                <w:rFonts w:cs="Times New Roman"/>
                <w:b/>
                <w:bCs/>
                <w:sz w:val="20"/>
                <w:szCs w:val="20"/>
                <w:lang w:val="lt"/>
              </w:rPr>
              <w:t>Peržiūra</w:t>
            </w:r>
          </w:p>
        </w:tc>
        <w:tc>
          <w:tcPr>
            <w:tcW w:w="955" w:type="pct"/>
            <w:tcBorders>
              <w:top w:val="single" w:sz="18" w:space="0" w:color="auto"/>
              <w:bottom w:val="double" w:sz="4" w:space="0" w:color="auto"/>
            </w:tcBorders>
            <w:shd w:val="clear" w:color="auto" w:fill="E0E0E0"/>
          </w:tcPr>
          <w:p w14:paraId="13A8D0CD" w14:textId="77777777" w:rsidR="00E91403" w:rsidRPr="005B609D" w:rsidRDefault="00E91403" w:rsidP="00842611">
            <w:pPr>
              <w:jc w:val="center"/>
              <w:rPr>
                <w:rFonts w:cs="Times New Roman"/>
                <w:b/>
                <w:sz w:val="20"/>
                <w:szCs w:val="20"/>
              </w:rPr>
            </w:pPr>
            <w:r w:rsidRPr="005B609D">
              <w:rPr>
                <w:rFonts w:cs="Times New Roman"/>
                <w:b/>
                <w:bCs/>
                <w:sz w:val="20"/>
                <w:szCs w:val="20"/>
                <w:lang w:val="lt"/>
              </w:rPr>
              <w:t>Data</w:t>
            </w:r>
          </w:p>
        </w:tc>
        <w:tc>
          <w:tcPr>
            <w:tcW w:w="512" w:type="pct"/>
            <w:tcBorders>
              <w:top w:val="single" w:sz="18" w:space="0" w:color="auto"/>
              <w:bottom w:val="double" w:sz="4" w:space="0" w:color="auto"/>
            </w:tcBorders>
            <w:shd w:val="clear" w:color="auto" w:fill="E0E0E0"/>
          </w:tcPr>
          <w:p w14:paraId="4E5F13C6" w14:textId="77777777" w:rsidR="00E91403" w:rsidRPr="005B609D" w:rsidRDefault="00E91403" w:rsidP="00842611">
            <w:pPr>
              <w:jc w:val="center"/>
              <w:rPr>
                <w:rFonts w:cs="Times New Roman"/>
                <w:b/>
                <w:sz w:val="20"/>
                <w:szCs w:val="20"/>
              </w:rPr>
            </w:pPr>
            <w:r w:rsidRPr="005B609D">
              <w:rPr>
                <w:rFonts w:cs="Times New Roman"/>
                <w:b/>
                <w:bCs/>
                <w:sz w:val="20"/>
                <w:szCs w:val="20"/>
                <w:lang w:val="lt"/>
              </w:rPr>
              <w:t>Dalys</w:t>
            </w:r>
          </w:p>
        </w:tc>
        <w:tc>
          <w:tcPr>
            <w:tcW w:w="2199" w:type="pct"/>
            <w:tcBorders>
              <w:top w:val="single" w:sz="18" w:space="0" w:color="auto"/>
              <w:bottom w:val="double" w:sz="4" w:space="0" w:color="auto"/>
            </w:tcBorders>
            <w:shd w:val="clear" w:color="auto" w:fill="E0E0E0"/>
          </w:tcPr>
          <w:p w14:paraId="308681D3" w14:textId="77777777" w:rsidR="00E91403" w:rsidRPr="005B609D" w:rsidRDefault="00E91403" w:rsidP="00842611">
            <w:pPr>
              <w:jc w:val="center"/>
              <w:rPr>
                <w:rFonts w:cs="Times New Roman"/>
                <w:b/>
                <w:sz w:val="20"/>
                <w:szCs w:val="20"/>
              </w:rPr>
            </w:pPr>
            <w:r w:rsidRPr="005B609D">
              <w:rPr>
                <w:rFonts w:cs="Times New Roman"/>
                <w:b/>
                <w:bCs/>
                <w:sz w:val="20"/>
                <w:szCs w:val="20"/>
                <w:lang w:val="lt"/>
              </w:rPr>
              <w:t>Peržiūros aprašymas</w:t>
            </w:r>
          </w:p>
        </w:tc>
        <w:tc>
          <w:tcPr>
            <w:tcW w:w="872" w:type="pct"/>
            <w:tcBorders>
              <w:top w:val="single" w:sz="18" w:space="0" w:color="auto"/>
              <w:bottom w:val="double" w:sz="4" w:space="0" w:color="auto"/>
            </w:tcBorders>
            <w:shd w:val="clear" w:color="auto" w:fill="E0E0E0"/>
          </w:tcPr>
          <w:p w14:paraId="332F4EE6" w14:textId="21BEC48C" w:rsidR="00E91403" w:rsidRPr="005B609D" w:rsidRDefault="00F50FFD" w:rsidP="00440750">
            <w:pPr>
              <w:jc w:val="center"/>
              <w:rPr>
                <w:rFonts w:cs="Times New Roman"/>
                <w:b/>
                <w:kern w:val="2"/>
                <w:sz w:val="20"/>
                <w:szCs w:val="24"/>
                <w14:ligatures w14:val="standardContextual"/>
              </w:rPr>
            </w:pPr>
            <w:r w:rsidRPr="005B609D">
              <w:rPr>
                <w:rFonts w:cs="Times New Roman"/>
                <w:b/>
                <w:bCs/>
                <w:sz w:val="20"/>
                <w:szCs w:val="20"/>
                <w:lang w:val="lt"/>
              </w:rPr>
              <w:t>Pakeitimo prašymo Nr.</w:t>
            </w:r>
          </w:p>
        </w:tc>
      </w:tr>
      <w:tr w:rsidR="006D6196" w:rsidRPr="005B609D" w14:paraId="47D66140" w14:textId="77777777" w:rsidTr="005B609D">
        <w:tc>
          <w:tcPr>
            <w:tcW w:w="462" w:type="pct"/>
            <w:tcBorders>
              <w:top w:val="double" w:sz="4" w:space="0" w:color="auto"/>
              <w:bottom w:val="single" w:sz="4" w:space="0" w:color="auto"/>
            </w:tcBorders>
          </w:tcPr>
          <w:p w14:paraId="4EEA4C6D" w14:textId="4B90CEB9" w:rsidR="006D6196" w:rsidRPr="005B609D" w:rsidRDefault="006D6196" w:rsidP="006D6196">
            <w:pPr>
              <w:jc w:val="center"/>
              <w:rPr>
                <w:rFonts w:cs="Times New Roman"/>
                <w:szCs w:val="24"/>
              </w:rPr>
            </w:pPr>
            <w:r w:rsidRPr="005B609D">
              <w:rPr>
                <w:rFonts w:cs="Times New Roman"/>
                <w:szCs w:val="24"/>
                <w:lang w:val="lt"/>
              </w:rPr>
              <w:t>A</w:t>
            </w:r>
          </w:p>
        </w:tc>
        <w:tc>
          <w:tcPr>
            <w:tcW w:w="955" w:type="pct"/>
            <w:tcBorders>
              <w:top w:val="double" w:sz="4" w:space="0" w:color="auto"/>
              <w:bottom w:val="single" w:sz="4" w:space="0" w:color="auto"/>
            </w:tcBorders>
          </w:tcPr>
          <w:p w14:paraId="0D82C539" w14:textId="0439E8D4" w:rsidR="006D6196" w:rsidRPr="005B609D" w:rsidRDefault="006D6196" w:rsidP="006D6196">
            <w:pPr>
              <w:jc w:val="center"/>
              <w:rPr>
                <w:rFonts w:cs="Times New Roman"/>
                <w:kern w:val="2"/>
                <w:szCs w:val="24"/>
                <w14:ligatures w14:val="standardContextual"/>
              </w:rPr>
            </w:pPr>
            <w:r w:rsidRPr="005B609D">
              <w:rPr>
                <w:rFonts w:cs="Times New Roman"/>
                <w:lang w:val="lt"/>
              </w:rPr>
              <w:t>2021 m. rugpjūčio 10 d.</w:t>
            </w:r>
          </w:p>
        </w:tc>
        <w:tc>
          <w:tcPr>
            <w:tcW w:w="512" w:type="pct"/>
            <w:tcBorders>
              <w:top w:val="double" w:sz="4" w:space="0" w:color="auto"/>
              <w:bottom w:val="single" w:sz="4" w:space="0" w:color="auto"/>
            </w:tcBorders>
          </w:tcPr>
          <w:p w14:paraId="6CD4C417" w14:textId="474FA25B" w:rsidR="006D6196" w:rsidRPr="005B609D" w:rsidRDefault="006D6196" w:rsidP="006D6196">
            <w:pPr>
              <w:jc w:val="center"/>
              <w:rPr>
                <w:rFonts w:cs="Times New Roman"/>
                <w:szCs w:val="24"/>
              </w:rPr>
            </w:pPr>
            <w:r w:rsidRPr="005B609D">
              <w:rPr>
                <w:rFonts w:cs="Times New Roman"/>
                <w:szCs w:val="24"/>
                <w:lang w:val="lt"/>
              </w:rPr>
              <w:t>Visos</w:t>
            </w:r>
          </w:p>
        </w:tc>
        <w:tc>
          <w:tcPr>
            <w:tcW w:w="2199" w:type="pct"/>
            <w:tcBorders>
              <w:top w:val="double" w:sz="4" w:space="0" w:color="auto"/>
              <w:bottom w:val="single" w:sz="4" w:space="0" w:color="auto"/>
            </w:tcBorders>
          </w:tcPr>
          <w:p w14:paraId="3973A2E3" w14:textId="6859662B" w:rsidR="006D6196" w:rsidRPr="005B609D" w:rsidRDefault="006D6196" w:rsidP="006D6196">
            <w:pPr>
              <w:rPr>
                <w:rFonts w:cs="Times New Roman"/>
                <w:kern w:val="2"/>
                <w:szCs w:val="24"/>
                <w14:ligatures w14:val="standardContextual"/>
              </w:rPr>
            </w:pPr>
            <w:r w:rsidRPr="005B609D">
              <w:rPr>
                <w:rFonts w:cs="Times New Roman"/>
                <w:szCs w:val="24"/>
                <w:lang w:val="lt"/>
              </w:rPr>
              <w:t>Pradinė ataskaita skirta tik vidiniam naudojimui</w:t>
            </w:r>
          </w:p>
        </w:tc>
        <w:tc>
          <w:tcPr>
            <w:tcW w:w="872" w:type="pct"/>
            <w:tcBorders>
              <w:top w:val="double" w:sz="4" w:space="0" w:color="auto"/>
              <w:bottom w:val="single" w:sz="4" w:space="0" w:color="auto"/>
            </w:tcBorders>
          </w:tcPr>
          <w:p w14:paraId="243CB41C" w14:textId="599ED48F" w:rsidR="006D6196" w:rsidRPr="005B609D" w:rsidRDefault="006D6196" w:rsidP="006D6196">
            <w:pPr>
              <w:rPr>
                <w:rFonts w:cs="Times New Roman"/>
                <w:kern w:val="2"/>
                <w:szCs w:val="24"/>
                <w14:ligatures w14:val="standardContextual"/>
              </w:rPr>
            </w:pPr>
            <w:r w:rsidRPr="005B609D">
              <w:rPr>
                <w:rFonts w:cs="Times New Roman"/>
                <w:szCs w:val="24"/>
                <w:lang w:val="lt"/>
              </w:rPr>
              <w:t>00103865</w:t>
            </w:r>
          </w:p>
        </w:tc>
      </w:tr>
      <w:tr w:rsidR="00E03D93" w:rsidRPr="005B609D" w14:paraId="495D8A1C" w14:textId="77777777" w:rsidTr="005B609D">
        <w:tc>
          <w:tcPr>
            <w:tcW w:w="462" w:type="pct"/>
            <w:tcBorders>
              <w:top w:val="single" w:sz="4" w:space="0" w:color="auto"/>
              <w:bottom w:val="single" w:sz="12" w:space="0" w:color="auto"/>
            </w:tcBorders>
          </w:tcPr>
          <w:p w14:paraId="065DAE3E" w14:textId="70DED84E" w:rsidR="00E03D93" w:rsidRPr="005B609D" w:rsidRDefault="00E03D93" w:rsidP="00E03D93">
            <w:pPr>
              <w:jc w:val="center"/>
              <w:rPr>
                <w:rFonts w:cs="Times New Roman"/>
              </w:rPr>
            </w:pPr>
            <w:r w:rsidRPr="005B609D">
              <w:rPr>
                <w:rFonts w:cs="Times New Roman"/>
                <w:szCs w:val="24"/>
                <w:lang w:val="lt"/>
              </w:rPr>
              <w:t>B.</w:t>
            </w:r>
          </w:p>
        </w:tc>
        <w:tc>
          <w:tcPr>
            <w:tcW w:w="955" w:type="pct"/>
            <w:tcBorders>
              <w:top w:val="single" w:sz="4" w:space="0" w:color="auto"/>
              <w:bottom w:val="single" w:sz="12" w:space="0" w:color="auto"/>
            </w:tcBorders>
          </w:tcPr>
          <w:p w14:paraId="52F239C5" w14:textId="0D10F685" w:rsidR="00E03D93" w:rsidRPr="005B609D" w:rsidRDefault="00A421D7" w:rsidP="00440750">
            <w:pPr>
              <w:jc w:val="center"/>
              <w:rPr>
                <w:rFonts w:cs="Times New Roman"/>
                <w:i/>
                <w:iCs/>
                <w:kern w:val="2"/>
                <w:szCs w:val="24"/>
                <w:lang w:val="it-IT"/>
                <w14:ligatures w14:val="standardContextual"/>
              </w:rPr>
            </w:pPr>
            <w:r w:rsidRPr="005B609D">
              <w:rPr>
                <w:rFonts w:cs="Times New Roman"/>
                <w:lang w:val="lt"/>
              </w:rPr>
              <w:t>2026 m. rugpjūčio 25 d.</w:t>
            </w:r>
          </w:p>
        </w:tc>
        <w:tc>
          <w:tcPr>
            <w:tcW w:w="512" w:type="pct"/>
            <w:tcBorders>
              <w:top w:val="single" w:sz="4" w:space="0" w:color="auto"/>
              <w:bottom w:val="single" w:sz="12" w:space="0" w:color="auto"/>
            </w:tcBorders>
          </w:tcPr>
          <w:p w14:paraId="319F0BB7" w14:textId="7F37E1F6" w:rsidR="00E03D93" w:rsidRPr="005B609D" w:rsidRDefault="00E03D93" w:rsidP="00E03D93">
            <w:pPr>
              <w:jc w:val="center"/>
              <w:rPr>
                <w:rFonts w:cs="Times New Roman"/>
              </w:rPr>
            </w:pPr>
            <w:r w:rsidRPr="005B609D">
              <w:rPr>
                <w:rFonts w:cs="Times New Roman"/>
                <w:szCs w:val="24"/>
                <w:lang w:val="lt"/>
              </w:rPr>
              <w:t>Visos</w:t>
            </w:r>
          </w:p>
        </w:tc>
        <w:tc>
          <w:tcPr>
            <w:tcW w:w="2199" w:type="pct"/>
            <w:tcBorders>
              <w:top w:val="single" w:sz="4" w:space="0" w:color="auto"/>
              <w:bottom w:val="single" w:sz="12" w:space="0" w:color="auto"/>
            </w:tcBorders>
          </w:tcPr>
          <w:p w14:paraId="3D913A75" w14:textId="6417D0E0" w:rsidR="00E03D93" w:rsidRPr="005B609D" w:rsidRDefault="00440750" w:rsidP="00440750">
            <w:pPr>
              <w:rPr>
                <w:rFonts w:cs="Times New Roman"/>
                <w:kern w:val="2"/>
                <w:szCs w:val="24"/>
                <w14:ligatures w14:val="standardContextual"/>
              </w:rPr>
            </w:pPr>
            <w:r w:rsidRPr="005B609D">
              <w:rPr>
                <w:rFonts w:cs="Times New Roman"/>
                <w:lang w:val="lt"/>
              </w:rPr>
              <w:t xml:space="preserve">ES MDR SSCP atnaujinimas </w:t>
            </w:r>
          </w:p>
        </w:tc>
        <w:tc>
          <w:tcPr>
            <w:tcW w:w="872" w:type="pct"/>
            <w:tcBorders>
              <w:top w:val="single" w:sz="4" w:space="0" w:color="auto"/>
              <w:bottom w:val="single" w:sz="12" w:space="0" w:color="auto"/>
            </w:tcBorders>
          </w:tcPr>
          <w:p w14:paraId="077C5F38" w14:textId="00765E44" w:rsidR="00E03D93" w:rsidRPr="005B609D" w:rsidRDefault="00CB6BBA" w:rsidP="00440750">
            <w:pPr>
              <w:rPr>
                <w:rFonts w:cs="Times New Roman"/>
                <w:kern w:val="2"/>
                <w:szCs w:val="24"/>
                <w14:ligatures w14:val="standardContextual"/>
              </w:rPr>
            </w:pPr>
            <w:r w:rsidRPr="005B609D">
              <w:rPr>
                <w:rFonts w:cs="Times New Roman"/>
                <w:szCs w:val="24"/>
                <w:lang w:val="lt"/>
              </w:rPr>
              <w:t>08401</w:t>
            </w:r>
          </w:p>
        </w:tc>
      </w:tr>
    </w:tbl>
    <w:p w14:paraId="700C8B5F" w14:textId="34A53550" w:rsidR="006F0810" w:rsidRPr="005B609D" w:rsidRDefault="0005411A" w:rsidP="00042B91">
      <w:pPr>
        <w:spacing w:after="0" w:afterAutospacing="0" w:line="240" w:lineRule="auto"/>
        <w:rPr>
          <w:rFonts w:cs="Times New Roman"/>
        </w:rPr>
      </w:pPr>
      <w:r w:rsidRPr="005B609D">
        <w:rPr>
          <w:rFonts w:cs="Times New Roman"/>
          <w:szCs w:val="24"/>
          <w:lang w:val="lt"/>
        </w:rPr>
        <w:br w:type="page"/>
      </w:r>
      <w:r w:rsidRPr="005B609D">
        <w:rPr>
          <w:rFonts w:cs="Times New Roman"/>
          <w:lang w:val="lt"/>
        </w:rPr>
        <w:lastRenderedPageBreak/>
        <w:t>Turinys</w:t>
      </w:r>
    </w:p>
    <w:p w14:paraId="28E4B14B" w14:textId="58BA1BE6" w:rsidR="00CE34B6" w:rsidRPr="005B609D" w:rsidRDefault="006F0810">
      <w:pPr>
        <w:pStyle w:val="TOC1"/>
        <w:rPr>
          <w:rFonts w:asciiTheme="minorHAnsi" w:eastAsiaTheme="minorEastAsia" w:hAnsiTheme="minorHAnsi" w:cstheme="minorBidi"/>
          <w:noProof/>
          <w:kern w:val="2"/>
          <w:lang w:val="en-US" w:eastAsia="en-US"/>
          <w14:ligatures w14:val="standardContextual"/>
        </w:rPr>
      </w:pPr>
      <w:r w:rsidRPr="005B609D">
        <w:rPr>
          <w:lang w:val="lt"/>
        </w:rPr>
        <w:fldChar w:fldCharType="begin"/>
      </w:r>
      <w:r w:rsidRPr="005B609D">
        <w:instrText xml:space="preserve"> TOC \o "1-3" \h \z \u </w:instrText>
      </w:r>
      <w:r w:rsidRPr="005B609D">
        <w:fldChar w:fldCharType="separate"/>
      </w:r>
      <w:hyperlink w:anchor="_Toc240891900" w:history="1">
        <w:r w:rsidR="00CE34B6" w:rsidRPr="005B609D">
          <w:rPr>
            <w:rStyle w:val="Hyperlink"/>
            <w:noProof/>
          </w:rPr>
          <w:t>1.</w:t>
        </w:r>
        <w:r w:rsidR="00CE34B6" w:rsidRPr="005B609D">
          <w:rPr>
            <w:rFonts w:asciiTheme="minorHAnsi" w:eastAsiaTheme="minorEastAsia" w:hAnsiTheme="minorHAnsi" w:cstheme="minorBidi"/>
            <w:noProof/>
            <w:kern w:val="2"/>
            <w:lang w:val="en-US" w:eastAsia="en-US"/>
            <w14:ligatures w14:val="standardContextual"/>
          </w:rPr>
          <w:tab/>
        </w:r>
        <w:r w:rsidR="00CE34B6" w:rsidRPr="005B609D">
          <w:rPr>
            <w:rStyle w:val="Hyperlink"/>
            <w:bCs/>
            <w:noProof/>
            <w:lang w:val="lt"/>
          </w:rPr>
          <w:t>Saugos ir klinikinio veiksmingumo duomenų santraukos (SSCP) taikymo sritis</w:t>
        </w:r>
        <w:r w:rsidR="00CE34B6" w:rsidRPr="005B609D">
          <w:rPr>
            <w:noProof/>
            <w:webHidden/>
          </w:rPr>
          <w:tab/>
        </w:r>
        <w:r w:rsidR="00CE34B6" w:rsidRPr="005B609D">
          <w:rPr>
            <w:noProof/>
            <w:webHidden/>
          </w:rPr>
          <w:fldChar w:fldCharType="begin"/>
        </w:r>
        <w:r w:rsidR="00CE34B6" w:rsidRPr="005B609D">
          <w:rPr>
            <w:noProof/>
            <w:webHidden/>
          </w:rPr>
          <w:instrText xml:space="preserve"> PAGEREF _Toc240891900 \h </w:instrText>
        </w:r>
        <w:r w:rsidR="00CE34B6" w:rsidRPr="005B609D">
          <w:rPr>
            <w:noProof/>
            <w:webHidden/>
          </w:rPr>
        </w:r>
        <w:r w:rsidR="00CE34B6" w:rsidRPr="005B609D">
          <w:rPr>
            <w:noProof/>
            <w:webHidden/>
          </w:rPr>
          <w:fldChar w:fldCharType="separate"/>
        </w:r>
        <w:r w:rsidR="00CE34B6" w:rsidRPr="005B609D">
          <w:rPr>
            <w:noProof/>
            <w:webHidden/>
          </w:rPr>
          <w:t>3</w:t>
        </w:r>
        <w:r w:rsidR="00CE34B6" w:rsidRPr="005B609D">
          <w:rPr>
            <w:noProof/>
            <w:webHidden/>
          </w:rPr>
          <w:fldChar w:fldCharType="end"/>
        </w:r>
      </w:hyperlink>
    </w:p>
    <w:p w14:paraId="687246C9" w14:textId="39C1CD70"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1" w:history="1">
        <w:r w:rsidRPr="005B609D">
          <w:rPr>
            <w:rStyle w:val="Hyperlink"/>
            <w:noProof/>
          </w:rPr>
          <w:t>1.1.</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Prietaiso prekinis pavadinimas</w:t>
        </w:r>
        <w:r w:rsidRPr="005B609D">
          <w:rPr>
            <w:noProof/>
            <w:webHidden/>
          </w:rPr>
          <w:tab/>
        </w:r>
        <w:r w:rsidRPr="005B609D">
          <w:rPr>
            <w:noProof/>
            <w:webHidden/>
          </w:rPr>
          <w:fldChar w:fldCharType="begin"/>
        </w:r>
        <w:r w:rsidRPr="005B609D">
          <w:rPr>
            <w:noProof/>
            <w:webHidden/>
          </w:rPr>
          <w:instrText xml:space="preserve"> PAGEREF _Toc240891901 \h </w:instrText>
        </w:r>
        <w:r w:rsidRPr="005B609D">
          <w:rPr>
            <w:noProof/>
            <w:webHidden/>
          </w:rPr>
        </w:r>
        <w:r w:rsidRPr="005B609D">
          <w:rPr>
            <w:noProof/>
            <w:webHidden/>
          </w:rPr>
          <w:fldChar w:fldCharType="separate"/>
        </w:r>
        <w:r w:rsidRPr="005B609D">
          <w:rPr>
            <w:noProof/>
            <w:webHidden/>
          </w:rPr>
          <w:t>3</w:t>
        </w:r>
        <w:r w:rsidRPr="005B609D">
          <w:rPr>
            <w:noProof/>
            <w:webHidden/>
          </w:rPr>
          <w:fldChar w:fldCharType="end"/>
        </w:r>
      </w:hyperlink>
    </w:p>
    <w:p w14:paraId="0312843C" w14:textId="3979F27A"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2" w:history="1">
        <w:r w:rsidRPr="005B609D">
          <w:rPr>
            <w:rStyle w:val="Hyperlink"/>
            <w:noProof/>
            <w:lang w:val="de-DE"/>
          </w:rPr>
          <w:t>1.2.</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Prietaiso aprašymas, bazinis UDI-DI ir ES klasifikacija</w:t>
        </w:r>
        <w:r w:rsidRPr="005B609D">
          <w:rPr>
            <w:noProof/>
            <w:webHidden/>
          </w:rPr>
          <w:tab/>
        </w:r>
        <w:r w:rsidRPr="005B609D">
          <w:rPr>
            <w:noProof/>
            <w:webHidden/>
          </w:rPr>
          <w:fldChar w:fldCharType="begin"/>
        </w:r>
        <w:r w:rsidRPr="005B609D">
          <w:rPr>
            <w:noProof/>
            <w:webHidden/>
          </w:rPr>
          <w:instrText xml:space="preserve"> PAGEREF _Toc240891902 \h </w:instrText>
        </w:r>
        <w:r w:rsidRPr="005B609D">
          <w:rPr>
            <w:noProof/>
            <w:webHidden/>
          </w:rPr>
        </w:r>
        <w:r w:rsidRPr="005B609D">
          <w:rPr>
            <w:noProof/>
            <w:webHidden/>
          </w:rPr>
          <w:fldChar w:fldCharType="separate"/>
        </w:r>
        <w:r w:rsidRPr="005B609D">
          <w:rPr>
            <w:noProof/>
            <w:webHidden/>
          </w:rPr>
          <w:t>3</w:t>
        </w:r>
        <w:r w:rsidRPr="005B609D">
          <w:rPr>
            <w:noProof/>
            <w:webHidden/>
          </w:rPr>
          <w:fldChar w:fldCharType="end"/>
        </w:r>
      </w:hyperlink>
    </w:p>
    <w:p w14:paraId="7867A4E5" w14:textId="4A3C198D"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3" w:history="1">
        <w:r w:rsidRPr="005B609D">
          <w:rPr>
            <w:rStyle w:val="Hyperlink"/>
            <w:noProof/>
            <w:lang w:val="it-IT"/>
          </w:rPr>
          <w:t>1.3.</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Pirmojo prietaiso sertifikato (CE) išdavimo metai</w:t>
        </w:r>
        <w:r w:rsidRPr="005B609D">
          <w:rPr>
            <w:noProof/>
            <w:webHidden/>
          </w:rPr>
          <w:tab/>
        </w:r>
        <w:r w:rsidRPr="005B609D">
          <w:rPr>
            <w:noProof/>
            <w:webHidden/>
          </w:rPr>
          <w:fldChar w:fldCharType="begin"/>
        </w:r>
        <w:r w:rsidRPr="005B609D">
          <w:rPr>
            <w:noProof/>
            <w:webHidden/>
          </w:rPr>
          <w:instrText xml:space="preserve"> PAGEREF _Toc240891903 \h </w:instrText>
        </w:r>
        <w:r w:rsidRPr="005B609D">
          <w:rPr>
            <w:noProof/>
            <w:webHidden/>
          </w:rPr>
        </w:r>
        <w:r w:rsidRPr="005B609D">
          <w:rPr>
            <w:noProof/>
            <w:webHidden/>
          </w:rPr>
          <w:fldChar w:fldCharType="separate"/>
        </w:r>
        <w:r w:rsidRPr="005B609D">
          <w:rPr>
            <w:noProof/>
            <w:webHidden/>
          </w:rPr>
          <w:t>3</w:t>
        </w:r>
        <w:r w:rsidRPr="005B609D">
          <w:rPr>
            <w:noProof/>
            <w:webHidden/>
          </w:rPr>
          <w:fldChar w:fldCharType="end"/>
        </w:r>
      </w:hyperlink>
    </w:p>
    <w:p w14:paraId="3B2DE0C0" w14:textId="4F179573"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4" w:history="1">
        <w:r w:rsidRPr="005B609D">
          <w:rPr>
            <w:rStyle w:val="Hyperlink"/>
            <w:noProof/>
          </w:rPr>
          <w:t>1.4.</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Gamintojo pavadinimas, adresas ir SRN</w:t>
        </w:r>
        <w:r w:rsidRPr="005B609D">
          <w:rPr>
            <w:noProof/>
            <w:webHidden/>
          </w:rPr>
          <w:tab/>
        </w:r>
        <w:r w:rsidRPr="005B609D">
          <w:rPr>
            <w:noProof/>
            <w:webHidden/>
          </w:rPr>
          <w:fldChar w:fldCharType="begin"/>
        </w:r>
        <w:r w:rsidRPr="005B609D">
          <w:rPr>
            <w:noProof/>
            <w:webHidden/>
          </w:rPr>
          <w:instrText xml:space="preserve"> PAGEREF _Toc240891904 \h </w:instrText>
        </w:r>
        <w:r w:rsidRPr="005B609D">
          <w:rPr>
            <w:noProof/>
            <w:webHidden/>
          </w:rPr>
        </w:r>
        <w:r w:rsidRPr="005B609D">
          <w:rPr>
            <w:noProof/>
            <w:webHidden/>
          </w:rPr>
          <w:fldChar w:fldCharType="separate"/>
        </w:r>
        <w:r w:rsidRPr="005B609D">
          <w:rPr>
            <w:noProof/>
            <w:webHidden/>
          </w:rPr>
          <w:t>3</w:t>
        </w:r>
        <w:r w:rsidRPr="005B609D">
          <w:rPr>
            <w:noProof/>
            <w:webHidden/>
          </w:rPr>
          <w:fldChar w:fldCharType="end"/>
        </w:r>
      </w:hyperlink>
    </w:p>
    <w:p w14:paraId="6A140462" w14:textId="1D1EF5C2"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5" w:history="1">
        <w:r w:rsidRPr="005B609D">
          <w:rPr>
            <w:rStyle w:val="Hyperlink"/>
            <w:noProof/>
          </w:rPr>
          <w:t>1.5.</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Įgaliotojo atstovo pavadinimas ir SRN</w:t>
        </w:r>
        <w:r w:rsidRPr="005B609D">
          <w:rPr>
            <w:noProof/>
            <w:webHidden/>
          </w:rPr>
          <w:tab/>
        </w:r>
        <w:r w:rsidRPr="005B609D">
          <w:rPr>
            <w:noProof/>
            <w:webHidden/>
          </w:rPr>
          <w:fldChar w:fldCharType="begin"/>
        </w:r>
        <w:r w:rsidRPr="005B609D">
          <w:rPr>
            <w:noProof/>
            <w:webHidden/>
          </w:rPr>
          <w:instrText xml:space="preserve"> PAGEREF _Toc240891905 \h </w:instrText>
        </w:r>
        <w:r w:rsidRPr="005B609D">
          <w:rPr>
            <w:noProof/>
            <w:webHidden/>
          </w:rPr>
        </w:r>
        <w:r w:rsidRPr="005B609D">
          <w:rPr>
            <w:noProof/>
            <w:webHidden/>
          </w:rPr>
          <w:fldChar w:fldCharType="separate"/>
        </w:r>
        <w:r w:rsidRPr="005B609D">
          <w:rPr>
            <w:noProof/>
            <w:webHidden/>
          </w:rPr>
          <w:t>4</w:t>
        </w:r>
        <w:r w:rsidRPr="005B609D">
          <w:rPr>
            <w:noProof/>
            <w:webHidden/>
          </w:rPr>
          <w:fldChar w:fldCharType="end"/>
        </w:r>
      </w:hyperlink>
    </w:p>
    <w:p w14:paraId="1CF90D41" w14:textId="31B3FA54"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6" w:history="1">
        <w:r w:rsidRPr="005B609D">
          <w:rPr>
            <w:rStyle w:val="Hyperlink"/>
            <w:noProof/>
          </w:rPr>
          <w:t>1.6.</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NĮ pavadinimas ir unikalusis identifikacinis numeris</w:t>
        </w:r>
        <w:r w:rsidRPr="005B609D">
          <w:rPr>
            <w:noProof/>
            <w:webHidden/>
          </w:rPr>
          <w:tab/>
        </w:r>
        <w:r w:rsidRPr="005B609D">
          <w:rPr>
            <w:noProof/>
            <w:webHidden/>
          </w:rPr>
          <w:fldChar w:fldCharType="begin"/>
        </w:r>
        <w:r w:rsidRPr="005B609D">
          <w:rPr>
            <w:noProof/>
            <w:webHidden/>
          </w:rPr>
          <w:instrText xml:space="preserve"> PAGEREF _Toc240891906 \h </w:instrText>
        </w:r>
        <w:r w:rsidRPr="005B609D">
          <w:rPr>
            <w:noProof/>
            <w:webHidden/>
          </w:rPr>
        </w:r>
        <w:r w:rsidRPr="005B609D">
          <w:rPr>
            <w:noProof/>
            <w:webHidden/>
          </w:rPr>
          <w:fldChar w:fldCharType="separate"/>
        </w:r>
        <w:r w:rsidRPr="005B609D">
          <w:rPr>
            <w:noProof/>
            <w:webHidden/>
          </w:rPr>
          <w:t>4</w:t>
        </w:r>
        <w:r w:rsidRPr="005B609D">
          <w:rPr>
            <w:noProof/>
            <w:webHidden/>
          </w:rPr>
          <w:fldChar w:fldCharType="end"/>
        </w:r>
      </w:hyperlink>
    </w:p>
    <w:p w14:paraId="197E2E70" w14:textId="244700D7"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7" w:history="1">
        <w:r w:rsidRPr="005B609D">
          <w:rPr>
            <w:rStyle w:val="Hyperlink"/>
            <w:noProof/>
          </w:rPr>
          <w:t>2.</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Numatytasis prietaiso naudojimas</w:t>
        </w:r>
        <w:r w:rsidRPr="005B609D">
          <w:rPr>
            <w:noProof/>
            <w:webHidden/>
          </w:rPr>
          <w:tab/>
        </w:r>
        <w:r w:rsidRPr="005B609D">
          <w:rPr>
            <w:noProof/>
            <w:webHidden/>
          </w:rPr>
          <w:fldChar w:fldCharType="begin"/>
        </w:r>
        <w:r w:rsidRPr="005B609D">
          <w:rPr>
            <w:noProof/>
            <w:webHidden/>
          </w:rPr>
          <w:instrText xml:space="preserve"> PAGEREF _Toc240891907 \h </w:instrText>
        </w:r>
        <w:r w:rsidRPr="005B609D">
          <w:rPr>
            <w:noProof/>
            <w:webHidden/>
          </w:rPr>
        </w:r>
        <w:r w:rsidRPr="005B609D">
          <w:rPr>
            <w:noProof/>
            <w:webHidden/>
          </w:rPr>
          <w:fldChar w:fldCharType="separate"/>
        </w:r>
        <w:r w:rsidRPr="005B609D">
          <w:rPr>
            <w:noProof/>
            <w:webHidden/>
          </w:rPr>
          <w:t>4</w:t>
        </w:r>
        <w:r w:rsidRPr="005B609D">
          <w:rPr>
            <w:noProof/>
            <w:webHidden/>
          </w:rPr>
          <w:fldChar w:fldCharType="end"/>
        </w:r>
      </w:hyperlink>
    </w:p>
    <w:p w14:paraId="18C83E87" w14:textId="0C3DC2FE"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8" w:history="1">
        <w:r w:rsidRPr="005B609D">
          <w:rPr>
            <w:rStyle w:val="Hyperlink"/>
            <w:noProof/>
          </w:rPr>
          <w:t>2.1.</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Numatytoji paskirtis ir numatytasis naudojimas</w:t>
        </w:r>
        <w:r w:rsidRPr="005B609D">
          <w:rPr>
            <w:noProof/>
            <w:webHidden/>
          </w:rPr>
          <w:tab/>
        </w:r>
        <w:r w:rsidRPr="005B609D">
          <w:rPr>
            <w:noProof/>
            <w:webHidden/>
          </w:rPr>
          <w:fldChar w:fldCharType="begin"/>
        </w:r>
        <w:r w:rsidRPr="005B609D">
          <w:rPr>
            <w:noProof/>
            <w:webHidden/>
          </w:rPr>
          <w:instrText xml:space="preserve"> PAGEREF _Toc240891908 \h </w:instrText>
        </w:r>
        <w:r w:rsidRPr="005B609D">
          <w:rPr>
            <w:noProof/>
            <w:webHidden/>
          </w:rPr>
        </w:r>
        <w:r w:rsidRPr="005B609D">
          <w:rPr>
            <w:noProof/>
            <w:webHidden/>
          </w:rPr>
          <w:fldChar w:fldCharType="separate"/>
        </w:r>
        <w:r w:rsidRPr="005B609D">
          <w:rPr>
            <w:noProof/>
            <w:webHidden/>
          </w:rPr>
          <w:t>4</w:t>
        </w:r>
        <w:r w:rsidRPr="005B609D">
          <w:rPr>
            <w:noProof/>
            <w:webHidden/>
          </w:rPr>
          <w:fldChar w:fldCharType="end"/>
        </w:r>
      </w:hyperlink>
    </w:p>
    <w:p w14:paraId="55139197" w14:textId="7B0CA059"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09" w:history="1">
        <w:r w:rsidRPr="005B609D">
          <w:rPr>
            <w:rStyle w:val="Hyperlink"/>
            <w:noProof/>
          </w:rPr>
          <w:t>2.2.</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Indikacijos / Naudojimo indikacijos</w:t>
        </w:r>
        <w:r w:rsidRPr="005B609D">
          <w:rPr>
            <w:noProof/>
            <w:webHidden/>
          </w:rPr>
          <w:tab/>
        </w:r>
        <w:r w:rsidRPr="005B609D">
          <w:rPr>
            <w:noProof/>
            <w:webHidden/>
          </w:rPr>
          <w:fldChar w:fldCharType="begin"/>
        </w:r>
        <w:r w:rsidRPr="005B609D">
          <w:rPr>
            <w:noProof/>
            <w:webHidden/>
          </w:rPr>
          <w:instrText xml:space="preserve"> PAGEREF _Toc240891909 \h </w:instrText>
        </w:r>
        <w:r w:rsidRPr="005B609D">
          <w:rPr>
            <w:noProof/>
            <w:webHidden/>
          </w:rPr>
        </w:r>
        <w:r w:rsidRPr="005B609D">
          <w:rPr>
            <w:noProof/>
            <w:webHidden/>
          </w:rPr>
          <w:fldChar w:fldCharType="separate"/>
        </w:r>
        <w:r w:rsidRPr="005B609D">
          <w:rPr>
            <w:noProof/>
            <w:webHidden/>
          </w:rPr>
          <w:t>4</w:t>
        </w:r>
        <w:r w:rsidRPr="005B609D">
          <w:rPr>
            <w:noProof/>
            <w:webHidden/>
          </w:rPr>
          <w:fldChar w:fldCharType="end"/>
        </w:r>
      </w:hyperlink>
    </w:p>
    <w:p w14:paraId="6AC531CF" w14:textId="27C022B7"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0" w:history="1">
        <w:r w:rsidRPr="005B609D">
          <w:rPr>
            <w:rStyle w:val="Hyperlink"/>
            <w:noProof/>
          </w:rPr>
          <w:t>2.3.</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Tikslinė pacientų grupė</w:t>
        </w:r>
        <w:r w:rsidRPr="005B609D">
          <w:rPr>
            <w:noProof/>
            <w:webHidden/>
          </w:rPr>
          <w:tab/>
        </w:r>
        <w:r w:rsidRPr="005B609D">
          <w:rPr>
            <w:noProof/>
            <w:webHidden/>
          </w:rPr>
          <w:fldChar w:fldCharType="begin"/>
        </w:r>
        <w:r w:rsidRPr="005B609D">
          <w:rPr>
            <w:noProof/>
            <w:webHidden/>
          </w:rPr>
          <w:instrText xml:space="preserve"> PAGEREF _Toc240891910 \h </w:instrText>
        </w:r>
        <w:r w:rsidRPr="005B609D">
          <w:rPr>
            <w:noProof/>
            <w:webHidden/>
          </w:rPr>
        </w:r>
        <w:r w:rsidRPr="005B609D">
          <w:rPr>
            <w:noProof/>
            <w:webHidden/>
          </w:rPr>
          <w:fldChar w:fldCharType="separate"/>
        </w:r>
        <w:r w:rsidRPr="005B609D">
          <w:rPr>
            <w:noProof/>
            <w:webHidden/>
          </w:rPr>
          <w:t>5</w:t>
        </w:r>
        <w:r w:rsidRPr="005B609D">
          <w:rPr>
            <w:noProof/>
            <w:webHidden/>
          </w:rPr>
          <w:fldChar w:fldCharType="end"/>
        </w:r>
      </w:hyperlink>
    </w:p>
    <w:p w14:paraId="2A14B7E1" w14:textId="5A9B5A71"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1" w:history="1">
        <w:r w:rsidRPr="005B609D">
          <w:rPr>
            <w:rStyle w:val="Hyperlink"/>
            <w:noProof/>
          </w:rPr>
          <w:t>2.4.</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Kontraindikacijos</w:t>
        </w:r>
        <w:r w:rsidRPr="005B609D">
          <w:rPr>
            <w:noProof/>
            <w:webHidden/>
          </w:rPr>
          <w:tab/>
        </w:r>
        <w:r w:rsidRPr="005B609D">
          <w:rPr>
            <w:noProof/>
            <w:webHidden/>
          </w:rPr>
          <w:fldChar w:fldCharType="begin"/>
        </w:r>
        <w:r w:rsidRPr="005B609D">
          <w:rPr>
            <w:noProof/>
            <w:webHidden/>
          </w:rPr>
          <w:instrText xml:space="preserve"> PAGEREF _Toc240891911 \h </w:instrText>
        </w:r>
        <w:r w:rsidRPr="005B609D">
          <w:rPr>
            <w:noProof/>
            <w:webHidden/>
          </w:rPr>
        </w:r>
        <w:r w:rsidRPr="005B609D">
          <w:rPr>
            <w:noProof/>
            <w:webHidden/>
          </w:rPr>
          <w:fldChar w:fldCharType="separate"/>
        </w:r>
        <w:r w:rsidRPr="005B609D">
          <w:rPr>
            <w:noProof/>
            <w:webHidden/>
          </w:rPr>
          <w:t>5</w:t>
        </w:r>
        <w:r w:rsidRPr="005B609D">
          <w:rPr>
            <w:noProof/>
            <w:webHidden/>
          </w:rPr>
          <w:fldChar w:fldCharType="end"/>
        </w:r>
      </w:hyperlink>
    </w:p>
    <w:p w14:paraId="77DEF8F1" w14:textId="5DD9DA74"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2" w:history="1">
        <w:r w:rsidRPr="005B609D">
          <w:rPr>
            <w:rStyle w:val="Hyperlink"/>
            <w:noProof/>
          </w:rPr>
          <w:t>3.</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Prietaiso aprašymas</w:t>
        </w:r>
        <w:r w:rsidRPr="005B609D">
          <w:rPr>
            <w:noProof/>
            <w:webHidden/>
          </w:rPr>
          <w:tab/>
        </w:r>
        <w:r w:rsidRPr="005B609D">
          <w:rPr>
            <w:noProof/>
            <w:webHidden/>
          </w:rPr>
          <w:fldChar w:fldCharType="begin"/>
        </w:r>
        <w:r w:rsidRPr="005B609D">
          <w:rPr>
            <w:noProof/>
            <w:webHidden/>
          </w:rPr>
          <w:instrText xml:space="preserve"> PAGEREF _Toc240891912 \h </w:instrText>
        </w:r>
        <w:r w:rsidRPr="005B609D">
          <w:rPr>
            <w:noProof/>
            <w:webHidden/>
          </w:rPr>
        </w:r>
        <w:r w:rsidRPr="005B609D">
          <w:rPr>
            <w:noProof/>
            <w:webHidden/>
          </w:rPr>
          <w:fldChar w:fldCharType="separate"/>
        </w:r>
        <w:r w:rsidRPr="005B609D">
          <w:rPr>
            <w:noProof/>
            <w:webHidden/>
          </w:rPr>
          <w:t>5</w:t>
        </w:r>
        <w:r w:rsidRPr="005B609D">
          <w:rPr>
            <w:noProof/>
            <w:webHidden/>
          </w:rPr>
          <w:fldChar w:fldCharType="end"/>
        </w:r>
      </w:hyperlink>
    </w:p>
    <w:p w14:paraId="40013D52" w14:textId="1FDF517C"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3" w:history="1">
        <w:r w:rsidRPr="005B609D">
          <w:rPr>
            <w:rStyle w:val="Hyperlink"/>
            <w:noProof/>
          </w:rPr>
          <w:t>3.1.</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Prietaiso aprašymas</w:t>
        </w:r>
        <w:r w:rsidRPr="005B609D">
          <w:rPr>
            <w:noProof/>
            <w:webHidden/>
          </w:rPr>
          <w:tab/>
        </w:r>
        <w:r w:rsidRPr="005B609D">
          <w:rPr>
            <w:noProof/>
            <w:webHidden/>
          </w:rPr>
          <w:fldChar w:fldCharType="begin"/>
        </w:r>
        <w:r w:rsidRPr="005B609D">
          <w:rPr>
            <w:noProof/>
            <w:webHidden/>
          </w:rPr>
          <w:instrText xml:space="preserve"> PAGEREF _Toc240891913 \h </w:instrText>
        </w:r>
        <w:r w:rsidRPr="005B609D">
          <w:rPr>
            <w:noProof/>
            <w:webHidden/>
          </w:rPr>
        </w:r>
        <w:r w:rsidRPr="005B609D">
          <w:rPr>
            <w:noProof/>
            <w:webHidden/>
          </w:rPr>
          <w:fldChar w:fldCharType="separate"/>
        </w:r>
        <w:r w:rsidRPr="005B609D">
          <w:rPr>
            <w:noProof/>
            <w:webHidden/>
          </w:rPr>
          <w:t>5</w:t>
        </w:r>
        <w:r w:rsidRPr="005B609D">
          <w:rPr>
            <w:noProof/>
            <w:webHidden/>
          </w:rPr>
          <w:fldChar w:fldCharType="end"/>
        </w:r>
      </w:hyperlink>
    </w:p>
    <w:p w14:paraId="0A9A51BA" w14:textId="70A4AC94"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4" w:history="1">
        <w:r w:rsidRPr="005B609D">
          <w:rPr>
            <w:rStyle w:val="Hyperlink"/>
            <w:noProof/>
          </w:rPr>
          <w:t>3.2.</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Ankstesnės variacijos ir jų skirtumai</w:t>
        </w:r>
        <w:r w:rsidRPr="005B609D">
          <w:rPr>
            <w:noProof/>
            <w:webHidden/>
          </w:rPr>
          <w:tab/>
        </w:r>
        <w:r w:rsidRPr="005B609D">
          <w:rPr>
            <w:noProof/>
            <w:webHidden/>
          </w:rPr>
          <w:fldChar w:fldCharType="begin"/>
        </w:r>
        <w:r w:rsidRPr="005B609D">
          <w:rPr>
            <w:noProof/>
            <w:webHidden/>
          </w:rPr>
          <w:instrText xml:space="preserve"> PAGEREF _Toc240891914 \h </w:instrText>
        </w:r>
        <w:r w:rsidRPr="005B609D">
          <w:rPr>
            <w:noProof/>
            <w:webHidden/>
          </w:rPr>
        </w:r>
        <w:r w:rsidRPr="005B609D">
          <w:rPr>
            <w:noProof/>
            <w:webHidden/>
          </w:rPr>
          <w:fldChar w:fldCharType="separate"/>
        </w:r>
        <w:r w:rsidRPr="005B609D">
          <w:rPr>
            <w:noProof/>
            <w:webHidden/>
          </w:rPr>
          <w:t>7</w:t>
        </w:r>
        <w:r w:rsidRPr="005B609D">
          <w:rPr>
            <w:noProof/>
            <w:webHidden/>
          </w:rPr>
          <w:fldChar w:fldCharType="end"/>
        </w:r>
      </w:hyperlink>
    </w:p>
    <w:p w14:paraId="5D3E055D" w14:textId="06815132"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5" w:history="1">
        <w:r w:rsidRPr="005B609D">
          <w:rPr>
            <w:rStyle w:val="Hyperlink"/>
            <w:noProof/>
            <w:kern w:val="36"/>
            <w:lang w:val="lt"/>
          </w:rPr>
          <w:t>3.3.</w:t>
        </w:r>
        <w:r w:rsidRPr="005B609D">
          <w:rPr>
            <w:rFonts w:asciiTheme="minorHAnsi" w:eastAsiaTheme="minorEastAsia" w:hAnsiTheme="minorHAnsi" w:cstheme="minorBidi"/>
            <w:noProof/>
            <w:kern w:val="2"/>
            <w:lang w:val="en-US" w:eastAsia="en-US"/>
            <w14:ligatures w14:val="standardContextual"/>
          </w:rPr>
          <w:tab/>
        </w:r>
        <w:r w:rsidRPr="005B609D">
          <w:rPr>
            <w:rStyle w:val="Hyperlink"/>
            <w:noProof/>
            <w:lang w:val="lt"/>
          </w:rPr>
          <w:t>Priedai ir kita įranga, naudojama įdėjimo ar išėmimo metu</w:t>
        </w:r>
        <w:r w:rsidRPr="005B609D">
          <w:rPr>
            <w:noProof/>
            <w:webHidden/>
          </w:rPr>
          <w:tab/>
        </w:r>
        <w:r w:rsidRPr="005B609D">
          <w:rPr>
            <w:noProof/>
            <w:webHidden/>
          </w:rPr>
          <w:fldChar w:fldCharType="begin"/>
        </w:r>
        <w:r w:rsidRPr="005B609D">
          <w:rPr>
            <w:noProof/>
            <w:webHidden/>
          </w:rPr>
          <w:instrText xml:space="preserve"> PAGEREF _Toc240891915 \h </w:instrText>
        </w:r>
        <w:r w:rsidRPr="005B609D">
          <w:rPr>
            <w:noProof/>
            <w:webHidden/>
          </w:rPr>
        </w:r>
        <w:r w:rsidRPr="005B609D">
          <w:rPr>
            <w:noProof/>
            <w:webHidden/>
          </w:rPr>
          <w:fldChar w:fldCharType="separate"/>
        </w:r>
        <w:r w:rsidRPr="005B609D">
          <w:rPr>
            <w:noProof/>
            <w:webHidden/>
          </w:rPr>
          <w:t>7</w:t>
        </w:r>
        <w:r w:rsidRPr="005B609D">
          <w:rPr>
            <w:noProof/>
            <w:webHidden/>
          </w:rPr>
          <w:fldChar w:fldCharType="end"/>
        </w:r>
      </w:hyperlink>
    </w:p>
    <w:p w14:paraId="2F60B4DA" w14:textId="71FA638F"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6" w:history="1">
        <w:r w:rsidRPr="005B609D">
          <w:rPr>
            <w:rStyle w:val="Hyperlink"/>
            <w:noProof/>
          </w:rPr>
          <w:t>4.</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Rizika ir įspėjimai</w:t>
        </w:r>
        <w:r w:rsidRPr="005B609D">
          <w:rPr>
            <w:noProof/>
            <w:webHidden/>
          </w:rPr>
          <w:tab/>
        </w:r>
        <w:r w:rsidRPr="005B609D">
          <w:rPr>
            <w:noProof/>
            <w:webHidden/>
          </w:rPr>
          <w:fldChar w:fldCharType="begin"/>
        </w:r>
        <w:r w:rsidRPr="005B609D">
          <w:rPr>
            <w:noProof/>
            <w:webHidden/>
          </w:rPr>
          <w:instrText xml:space="preserve"> PAGEREF _Toc240891916 \h </w:instrText>
        </w:r>
        <w:r w:rsidRPr="005B609D">
          <w:rPr>
            <w:noProof/>
            <w:webHidden/>
          </w:rPr>
        </w:r>
        <w:r w:rsidRPr="005B609D">
          <w:rPr>
            <w:noProof/>
            <w:webHidden/>
          </w:rPr>
          <w:fldChar w:fldCharType="separate"/>
        </w:r>
        <w:r w:rsidRPr="005B609D">
          <w:rPr>
            <w:noProof/>
            <w:webHidden/>
          </w:rPr>
          <w:t>8</w:t>
        </w:r>
        <w:r w:rsidRPr="005B609D">
          <w:rPr>
            <w:noProof/>
            <w:webHidden/>
          </w:rPr>
          <w:fldChar w:fldCharType="end"/>
        </w:r>
      </w:hyperlink>
    </w:p>
    <w:p w14:paraId="2C06D089" w14:textId="49A58EC2"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7" w:history="1">
        <w:r w:rsidRPr="005B609D">
          <w:rPr>
            <w:rStyle w:val="Hyperlink"/>
            <w:noProof/>
          </w:rPr>
          <w:t>4.1.</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Liekama rizika ir nepageidaujamas šalutinis poveikis</w:t>
        </w:r>
        <w:r w:rsidRPr="005B609D">
          <w:rPr>
            <w:noProof/>
            <w:webHidden/>
          </w:rPr>
          <w:tab/>
        </w:r>
        <w:r w:rsidRPr="005B609D">
          <w:rPr>
            <w:noProof/>
            <w:webHidden/>
          </w:rPr>
          <w:fldChar w:fldCharType="begin"/>
        </w:r>
        <w:r w:rsidRPr="005B609D">
          <w:rPr>
            <w:noProof/>
            <w:webHidden/>
          </w:rPr>
          <w:instrText xml:space="preserve"> PAGEREF _Toc240891917 \h </w:instrText>
        </w:r>
        <w:r w:rsidRPr="005B609D">
          <w:rPr>
            <w:noProof/>
            <w:webHidden/>
          </w:rPr>
        </w:r>
        <w:r w:rsidRPr="005B609D">
          <w:rPr>
            <w:noProof/>
            <w:webHidden/>
          </w:rPr>
          <w:fldChar w:fldCharType="separate"/>
        </w:r>
        <w:r w:rsidRPr="005B609D">
          <w:rPr>
            <w:noProof/>
            <w:webHidden/>
          </w:rPr>
          <w:t>8</w:t>
        </w:r>
        <w:r w:rsidRPr="005B609D">
          <w:rPr>
            <w:noProof/>
            <w:webHidden/>
          </w:rPr>
          <w:fldChar w:fldCharType="end"/>
        </w:r>
      </w:hyperlink>
    </w:p>
    <w:p w14:paraId="1C7ADA3C" w14:textId="31988A50"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8" w:history="1">
        <w:r w:rsidRPr="005B609D">
          <w:rPr>
            <w:rStyle w:val="Hyperlink"/>
            <w:noProof/>
          </w:rPr>
          <w:t>4.2.</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Įspėjimai ir atsargumo priemonės</w:t>
        </w:r>
        <w:r w:rsidRPr="005B609D">
          <w:rPr>
            <w:noProof/>
            <w:webHidden/>
          </w:rPr>
          <w:tab/>
        </w:r>
        <w:r w:rsidRPr="005B609D">
          <w:rPr>
            <w:noProof/>
            <w:webHidden/>
          </w:rPr>
          <w:fldChar w:fldCharType="begin"/>
        </w:r>
        <w:r w:rsidRPr="005B609D">
          <w:rPr>
            <w:noProof/>
            <w:webHidden/>
          </w:rPr>
          <w:instrText xml:space="preserve"> PAGEREF _Toc240891918 \h </w:instrText>
        </w:r>
        <w:r w:rsidRPr="005B609D">
          <w:rPr>
            <w:noProof/>
            <w:webHidden/>
          </w:rPr>
        </w:r>
        <w:r w:rsidRPr="005B609D">
          <w:rPr>
            <w:noProof/>
            <w:webHidden/>
          </w:rPr>
          <w:fldChar w:fldCharType="separate"/>
        </w:r>
        <w:r w:rsidRPr="005B609D">
          <w:rPr>
            <w:noProof/>
            <w:webHidden/>
          </w:rPr>
          <w:t>9</w:t>
        </w:r>
        <w:r w:rsidRPr="005B609D">
          <w:rPr>
            <w:noProof/>
            <w:webHidden/>
          </w:rPr>
          <w:fldChar w:fldCharType="end"/>
        </w:r>
      </w:hyperlink>
    </w:p>
    <w:p w14:paraId="3012E7B2" w14:textId="27B6868F"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19" w:history="1">
        <w:r w:rsidRPr="005B609D">
          <w:rPr>
            <w:rStyle w:val="Hyperlink"/>
            <w:noProof/>
            <w:kern w:val="36"/>
          </w:rPr>
          <w:t>4.3.</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MR saugumas</w:t>
        </w:r>
        <w:r w:rsidRPr="005B609D">
          <w:rPr>
            <w:noProof/>
            <w:webHidden/>
          </w:rPr>
          <w:tab/>
        </w:r>
        <w:r w:rsidRPr="005B609D">
          <w:rPr>
            <w:noProof/>
            <w:webHidden/>
          </w:rPr>
          <w:fldChar w:fldCharType="begin"/>
        </w:r>
        <w:r w:rsidRPr="005B609D">
          <w:rPr>
            <w:noProof/>
            <w:webHidden/>
          </w:rPr>
          <w:instrText xml:space="preserve"> PAGEREF _Toc240891919 \h </w:instrText>
        </w:r>
        <w:r w:rsidRPr="005B609D">
          <w:rPr>
            <w:noProof/>
            <w:webHidden/>
          </w:rPr>
        </w:r>
        <w:r w:rsidRPr="005B609D">
          <w:rPr>
            <w:noProof/>
            <w:webHidden/>
          </w:rPr>
          <w:fldChar w:fldCharType="separate"/>
        </w:r>
        <w:r w:rsidRPr="005B609D">
          <w:rPr>
            <w:noProof/>
            <w:webHidden/>
          </w:rPr>
          <w:t>11</w:t>
        </w:r>
        <w:r w:rsidRPr="005B609D">
          <w:rPr>
            <w:noProof/>
            <w:webHidden/>
          </w:rPr>
          <w:fldChar w:fldCharType="end"/>
        </w:r>
      </w:hyperlink>
    </w:p>
    <w:p w14:paraId="604F5E78" w14:textId="716411BB"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0" w:history="1">
        <w:r w:rsidRPr="005B609D">
          <w:rPr>
            <w:rStyle w:val="Hyperlink"/>
            <w:noProof/>
            <w:lang w:val="lt"/>
          </w:rPr>
          <w:t>4.4.</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Kiti svarbūs saugos veiksniai, įskaitant, jei taikoma, vietos saugos taisomųjų veiksmų (FSCA, įskaitant FSN) santrauką</w:t>
        </w:r>
        <w:r w:rsidRPr="005B609D">
          <w:rPr>
            <w:noProof/>
            <w:webHidden/>
          </w:rPr>
          <w:tab/>
        </w:r>
        <w:r w:rsidRPr="005B609D">
          <w:rPr>
            <w:noProof/>
            <w:webHidden/>
          </w:rPr>
          <w:fldChar w:fldCharType="begin"/>
        </w:r>
        <w:r w:rsidRPr="005B609D">
          <w:rPr>
            <w:noProof/>
            <w:webHidden/>
          </w:rPr>
          <w:instrText xml:space="preserve"> PAGEREF _Toc240891920 \h </w:instrText>
        </w:r>
        <w:r w:rsidRPr="005B609D">
          <w:rPr>
            <w:noProof/>
            <w:webHidden/>
          </w:rPr>
        </w:r>
        <w:r w:rsidRPr="005B609D">
          <w:rPr>
            <w:noProof/>
            <w:webHidden/>
          </w:rPr>
          <w:fldChar w:fldCharType="separate"/>
        </w:r>
        <w:r w:rsidRPr="005B609D">
          <w:rPr>
            <w:noProof/>
            <w:webHidden/>
          </w:rPr>
          <w:t>11</w:t>
        </w:r>
        <w:r w:rsidRPr="005B609D">
          <w:rPr>
            <w:noProof/>
            <w:webHidden/>
          </w:rPr>
          <w:fldChar w:fldCharType="end"/>
        </w:r>
      </w:hyperlink>
    </w:p>
    <w:p w14:paraId="5FE81462" w14:textId="26661E30"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1" w:history="1">
        <w:r w:rsidRPr="005B609D">
          <w:rPr>
            <w:rStyle w:val="Hyperlink"/>
            <w:noProof/>
            <w:lang w:val="it-IT"/>
          </w:rPr>
          <w:t>5.</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Klinikinio vertinimo ir klinikinio stebėjimo po pateikimo į rinką santrauka (PMCF)</w:t>
        </w:r>
        <w:r w:rsidRPr="005B609D">
          <w:rPr>
            <w:noProof/>
            <w:webHidden/>
          </w:rPr>
          <w:tab/>
        </w:r>
        <w:r w:rsidRPr="005B609D">
          <w:rPr>
            <w:noProof/>
            <w:webHidden/>
          </w:rPr>
          <w:fldChar w:fldCharType="begin"/>
        </w:r>
        <w:r w:rsidRPr="005B609D">
          <w:rPr>
            <w:noProof/>
            <w:webHidden/>
          </w:rPr>
          <w:instrText xml:space="preserve"> PAGEREF _Toc240891921 \h </w:instrText>
        </w:r>
        <w:r w:rsidRPr="005B609D">
          <w:rPr>
            <w:noProof/>
            <w:webHidden/>
          </w:rPr>
        </w:r>
        <w:r w:rsidRPr="005B609D">
          <w:rPr>
            <w:noProof/>
            <w:webHidden/>
          </w:rPr>
          <w:fldChar w:fldCharType="separate"/>
        </w:r>
        <w:r w:rsidRPr="005B609D">
          <w:rPr>
            <w:noProof/>
            <w:webHidden/>
          </w:rPr>
          <w:t>12</w:t>
        </w:r>
        <w:r w:rsidRPr="005B609D">
          <w:rPr>
            <w:noProof/>
            <w:webHidden/>
          </w:rPr>
          <w:fldChar w:fldCharType="end"/>
        </w:r>
      </w:hyperlink>
    </w:p>
    <w:p w14:paraId="6562D7EE" w14:textId="55EDB2A1"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2" w:history="1">
        <w:r w:rsidRPr="005B609D">
          <w:rPr>
            <w:rStyle w:val="Hyperlink"/>
            <w:noProof/>
            <w:lang w:val="it-IT"/>
          </w:rPr>
          <w:t>5.1.</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Klinikinių duomenų, susijusių su lygiaverčiu prietaisu, santrauka, jei taikoma</w:t>
        </w:r>
        <w:r w:rsidRPr="005B609D">
          <w:rPr>
            <w:noProof/>
            <w:webHidden/>
          </w:rPr>
          <w:tab/>
        </w:r>
        <w:r w:rsidRPr="005B609D">
          <w:rPr>
            <w:noProof/>
            <w:webHidden/>
          </w:rPr>
          <w:fldChar w:fldCharType="begin"/>
        </w:r>
        <w:r w:rsidRPr="005B609D">
          <w:rPr>
            <w:noProof/>
            <w:webHidden/>
          </w:rPr>
          <w:instrText xml:space="preserve"> PAGEREF _Toc240891922 \h </w:instrText>
        </w:r>
        <w:r w:rsidRPr="005B609D">
          <w:rPr>
            <w:noProof/>
            <w:webHidden/>
          </w:rPr>
        </w:r>
        <w:r w:rsidRPr="005B609D">
          <w:rPr>
            <w:noProof/>
            <w:webHidden/>
          </w:rPr>
          <w:fldChar w:fldCharType="separate"/>
        </w:r>
        <w:r w:rsidRPr="005B609D">
          <w:rPr>
            <w:noProof/>
            <w:webHidden/>
          </w:rPr>
          <w:t>12</w:t>
        </w:r>
        <w:r w:rsidRPr="005B609D">
          <w:rPr>
            <w:noProof/>
            <w:webHidden/>
          </w:rPr>
          <w:fldChar w:fldCharType="end"/>
        </w:r>
      </w:hyperlink>
    </w:p>
    <w:p w14:paraId="1C02A79F" w14:textId="391340A4"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3" w:history="1">
        <w:r w:rsidRPr="005B609D">
          <w:rPr>
            <w:rStyle w:val="Hyperlink"/>
            <w:noProof/>
            <w:lang w:val="lt"/>
          </w:rPr>
          <w:t>5.2.</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Klinikinių duomenų, gautų atlikus prietaiso tyrimus prieš CE ženklinimą, santrauka, jei taikoma</w:t>
        </w:r>
        <w:r w:rsidRPr="005B609D">
          <w:rPr>
            <w:noProof/>
            <w:webHidden/>
          </w:rPr>
          <w:tab/>
        </w:r>
        <w:r w:rsidRPr="005B609D">
          <w:rPr>
            <w:noProof/>
            <w:webHidden/>
          </w:rPr>
          <w:fldChar w:fldCharType="begin"/>
        </w:r>
        <w:r w:rsidRPr="005B609D">
          <w:rPr>
            <w:noProof/>
            <w:webHidden/>
          </w:rPr>
          <w:instrText xml:space="preserve"> PAGEREF _Toc240891923 \h </w:instrText>
        </w:r>
        <w:r w:rsidRPr="005B609D">
          <w:rPr>
            <w:noProof/>
            <w:webHidden/>
          </w:rPr>
        </w:r>
        <w:r w:rsidRPr="005B609D">
          <w:rPr>
            <w:noProof/>
            <w:webHidden/>
          </w:rPr>
          <w:fldChar w:fldCharType="separate"/>
        </w:r>
        <w:r w:rsidRPr="005B609D">
          <w:rPr>
            <w:noProof/>
            <w:webHidden/>
          </w:rPr>
          <w:t>12</w:t>
        </w:r>
        <w:r w:rsidRPr="005B609D">
          <w:rPr>
            <w:noProof/>
            <w:webHidden/>
          </w:rPr>
          <w:fldChar w:fldCharType="end"/>
        </w:r>
      </w:hyperlink>
    </w:p>
    <w:p w14:paraId="2CE5304A" w14:textId="4CDECC6E"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4" w:history="1">
        <w:r w:rsidRPr="005B609D">
          <w:rPr>
            <w:rStyle w:val="Hyperlink"/>
            <w:noProof/>
            <w:lang w:val="lt"/>
          </w:rPr>
          <w:t>5.3.</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Klinikinių duomenų iš kitų šaltinių santrauka, jei taikoma</w:t>
        </w:r>
        <w:r w:rsidRPr="005B609D">
          <w:rPr>
            <w:noProof/>
            <w:webHidden/>
          </w:rPr>
          <w:tab/>
        </w:r>
        <w:r w:rsidRPr="005B609D">
          <w:rPr>
            <w:noProof/>
            <w:webHidden/>
          </w:rPr>
          <w:fldChar w:fldCharType="begin"/>
        </w:r>
        <w:r w:rsidRPr="005B609D">
          <w:rPr>
            <w:noProof/>
            <w:webHidden/>
          </w:rPr>
          <w:instrText xml:space="preserve"> PAGEREF _Toc240891924 \h </w:instrText>
        </w:r>
        <w:r w:rsidRPr="005B609D">
          <w:rPr>
            <w:noProof/>
            <w:webHidden/>
          </w:rPr>
        </w:r>
        <w:r w:rsidRPr="005B609D">
          <w:rPr>
            <w:noProof/>
            <w:webHidden/>
          </w:rPr>
          <w:fldChar w:fldCharType="separate"/>
        </w:r>
        <w:r w:rsidRPr="005B609D">
          <w:rPr>
            <w:noProof/>
            <w:webHidden/>
          </w:rPr>
          <w:t>12</w:t>
        </w:r>
        <w:r w:rsidRPr="005B609D">
          <w:rPr>
            <w:noProof/>
            <w:webHidden/>
          </w:rPr>
          <w:fldChar w:fldCharType="end"/>
        </w:r>
      </w:hyperlink>
    </w:p>
    <w:p w14:paraId="6F7A6331" w14:textId="5B7171D7"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5" w:history="1">
        <w:r w:rsidRPr="005B609D">
          <w:rPr>
            <w:rStyle w:val="Hyperlink"/>
            <w:noProof/>
          </w:rPr>
          <w:t>5.4.</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Bendra klinikinio veiksmingumo ir saugumo santrauka</w:t>
        </w:r>
        <w:r w:rsidRPr="005B609D">
          <w:rPr>
            <w:noProof/>
            <w:webHidden/>
          </w:rPr>
          <w:tab/>
        </w:r>
        <w:r w:rsidRPr="005B609D">
          <w:rPr>
            <w:noProof/>
            <w:webHidden/>
          </w:rPr>
          <w:fldChar w:fldCharType="begin"/>
        </w:r>
        <w:r w:rsidRPr="005B609D">
          <w:rPr>
            <w:noProof/>
            <w:webHidden/>
          </w:rPr>
          <w:instrText xml:space="preserve"> PAGEREF _Toc240891925 \h </w:instrText>
        </w:r>
        <w:r w:rsidRPr="005B609D">
          <w:rPr>
            <w:noProof/>
            <w:webHidden/>
          </w:rPr>
        </w:r>
        <w:r w:rsidRPr="005B609D">
          <w:rPr>
            <w:noProof/>
            <w:webHidden/>
          </w:rPr>
          <w:fldChar w:fldCharType="separate"/>
        </w:r>
        <w:r w:rsidRPr="005B609D">
          <w:rPr>
            <w:noProof/>
            <w:webHidden/>
          </w:rPr>
          <w:t>13</w:t>
        </w:r>
        <w:r w:rsidRPr="005B609D">
          <w:rPr>
            <w:noProof/>
            <w:webHidden/>
          </w:rPr>
          <w:fldChar w:fldCharType="end"/>
        </w:r>
      </w:hyperlink>
    </w:p>
    <w:p w14:paraId="453C469C" w14:textId="09F074EC"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6" w:history="1">
        <w:r w:rsidRPr="005B609D">
          <w:rPr>
            <w:rStyle w:val="Hyperlink"/>
            <w:noProof/>
          </w:rPr>
          <w:t>5.5.</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Nuolatinis arba planuojamas klinikinis stebėjimas po pateikimo rinkai</w:t>
        </w:r>
        <w:r w:rsidRPr="005B609D">
          <w:rPr>
            <w:noProof/>
            <w:webHidden/>
          </w:rPr>
          <w:tab/>
        </w:r>
        <w:r w:rsidRPr="005B609D">
          <w:rPr>
            <w:noProof/>
            <w:webHidden/>
          </w:rPr>
          <w:fldChar w:fldCharType="begin"/>
        </w:r>
        <w:r w:rsidRPr="005B609D">
          <w:rPr>
            <w:noProof/>
            <w:webHidden/>
          </w:rPr>
          <w:instrText xml:space="preserve"> PAGEREF _Toc240891926 \h </w:instrText>
        </w:r>
        <w:r w:rsidRPr="005B609D">
          <w:rPr>
            <w:noProof/>
            <w:webHidden/>
          </w:rPr>
        </w:r>
        <w:r w:rsidRPr="005B609D">
          <w:rPr>
            <w:noProof/>
            <w:webHidden/>
          </w:rPr>
          <w:fldChar w:fldCharType="separate"/>
        </w:r>
        <w:r w:rsidRPr="005B609D">
          <w:rPr>
            <w:noProof/>
            <w:webHidden/>
          </w:rPr>
          <w:t>15</w:t>
        </w:r>
        <w:r w:rsidRPr="005B609D">
          <w:rPr>
            <w:noProof/>
            <w:webHidden/>
          </w:rPr>
          <w:fldChar w:fldCharType="end"/>
        </w:r>
      </w:hyperlink>
    </w:p>
    <w:p w14:paraId="346DB998" w14:textId="7CBF92F3"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7" w:history="1">
        <w:r w:rsidRPr="005B609D">
          <w:rPr>
            <w:rStyle w:val="Hyperlink"/>
            <w:noProof/>
          </w:rPr>
          <w:t>6.</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Galimos diagnostinės ir terapinės alternatyvos</w:t>
        </w:r>
        <w:r w:rsidRPr="005B609D">
          <w:rPr>
            <w:noProof/>
            <w:webHidden/>
          </w:rPr>
          <w:tab/>
        </w:r>
        <w:r w:rsidRPr="005B609D">
          <w:rPr>
            <w:noProof/>
            <w:webHidden/>
          </w:rPr>
          <w:fldChar w:fldCharType="begin"/>
        </w:r>
        <w:r w:rsidRPr="005B609D">
          <w:rPr>
            <w:noProof/>
            <w:webHidden/>
          </w:rPr>
          <w:instrText xml:space="preserve"> PAGEREF _Toc240891927 \h </w:instrText>
        </w:r>
        <w:r w:rsidRPr="005B609D">
          <w:rPr>
            <w:noProof/>
            <w:webHidden/>
          </w:rPr>
        </w:r>
        <w:r w:rsidRPr="005B609D">
          <w:rPr>
            <w:noProof/>
            <w:webHidden/>
          </w:rPr>
          <w:fldChar w:fldCharType="separate"/>
        </w:r>
        <w:r w:rsidRPr="005B609D">
          <w:rPr>
            <w:noProof/>
            <w:webHidden/>
          </w:rPr>
          <w:t>16</w:t>
        </w:r>
        <w:r w:rsidRPr="005B609D">
          <w:rPr>
            <w:noProof/>
            <w:webHidden/>
          </w:rPr>
          <w:fldChar w:fldCharType="end"/>
        </w:r>
      </w:hyperlink>
    </w:p>
    <w:p w14:paraId="7075DDC6" w14:textId="22137839"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8" w:history="1">
        <w:r w:rsidRPr="005B609D">
          <w:rPr>
            <w:rStyle w:val="Hyperlink"/>
            <w:noProof/>
          </w:rPr>
          <w:t>7.</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Siūlomas profilis ir mokymai naudotojams</w:t>
        </w:r>
        <w:r w:rsidRPr="005B609D">
          <w:rPr>
            <w:noProof/>
            <w:webHidden/>
          </w:rPr>
          <w:tab/>
        </w:r>
        <w:r w:rsidRPr="005B609D">
          <w:rPr>
            <w:noProof/>
            <w:webHidden/>
          </w:rPr>
          <w:fldChar w:fldCharType="begin"/>
        </w:r>
        <w:r w:rsidRPr="005B609D">
          <w:rPr>
            <w:noProof/>
            <w:webHidden/>
          </w:rPr>
          <w:instrText xml:space="preserve"> PAGEREF _Toc240891928 \h </w:instrText>
        </w:r>
        <w:r w:rsidRPr="005B609D">
          <w:rPr>
            <w:noProof/>
            <w:webHidden/>
          </w:rPr>
        </w:r>
        <w:r w:rsidRPr="005B609D">
          <w:rPr>
            <w:noProof/>
            <w:webHidden/>
          </w:rPr>
          <w:fldChar w:fldCharType="separate"/>
        </w:r>
        <w:r w:rsidRPr="005B609D">
          <w:rPr>
            <w:noProof/>
            <w:webHidden/>
          </w:rPr>
          <w:t>16</w:t>
        </w:r>
        <w:r w:rsidRPr="005B609D">
          <w:rPr>
            <w:noProof/>
            <w:webHidden/>
          </w:rPr>
          <w:fldChar w:fldCharType="end"/>
        </w:r>
      </w:hyperlink>
    </w:p>
    <w:p w14:paraId="74C9E1CC" w14:textId="42B8310C"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29" w:history="1">
        <w:r w:rsidRPr="005B609D">
          <w:rPr>
            <w:rStyle w:val="Hyperlink"/>
            <w:noProof/>
          </w:rPr>
          <w:t>8.</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Darnieji standartai ar bendrosios specifikacijos</w:t>
        </w:r>
        <w:r w:rsidRPr="005B609D">
          <w:rPr>
            <w:noProof/>
            <w:webHidden/>
          </w:rPr>
          <w:tab/>
        </w:r>
        <w:r w:rsidRPr="005B609D">
          <w:rPr>
            <w:noProof/>
            <w:webHidden/>
          </w:rPr>
          <w:fldChar w:fldCharType="begin"/>
        </w:r>
        <w:r w:rsidRPr="005B609D">
          <w:rPr>
            <w:noProof/>
            <w:webHidden/>
          </w:rPr>
          <w:instrText xml:space="preserve"> PAGEREF _Toc240891929 \h </w:instrText>
        </w:r>
        <w:r w:rsidRPr="005B609D">
          <w:rPr>
            <w:noProof/>
            <w:webHidden/>
          </w:rPr>
        </w:r>
        <w:r w:rsidRPr="005B609D">
          <w:rPr>
            <w:noProof/>
            <w:webHidden/>
          </w:rPr>
          <w:fldChar w:fldCharType="separate"/>
        </w:r>
        <w:r w:rsidRPr="005B609D">
          <w:rPr>
            <w:noProof/>
            <w:webHidden/>
          </w:rPr>
          <w:t>17</w:t>
        </w:r>
        <w:r w:rsidRPr="005B609D">
          <w:rPr>
            <w:noProof/>
            <w:webHidden/>
          </w:rPr>
          <w:fldChar w:fldCharType="end"/>
        </w:r>
      </w:hyperlink>
    </w:p>
    <w:p w14:paraId="7FE84C76" w14:textId="0971A1BB"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30" w:history="1">
        <w:r w:rsidRPr="005B609D">
          <w:rPr>
            <w:rStyle w:val="Hyperlink"/>
            <w:noProof/>
          </w:rPr>
          <w:t>9.</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B. Saugumo ir veiksmingumo santrauka pacientams / ne specialistams</w:t>
        </w:r>
        <w:r w:rsidRPr="005B609D">
          <w:rPr>
            <w:noProof/>
            <w:webHidden/>
          </w:rPr>
          <w:tab/>
        </w:r>
        <w:r w:rsidRPr="005B609D">
          <w:rPr>
            <w:noProof/>
            <w:webHidden/>
          </w:rPr>
          <w:fldChar w:fldCharType="begin"/>
        </w:r>
        <w:r w:rsidRPr="005B609D">
          <w:rPr>
            <w:noProof/>
            <w:webHidden/>
          </w:rPr>
          <w:instrText xml:space="preserve"> PAGEREF _Toc240891930 \h </w:instrText>
        </w:r>
        <w:r w:rsidRPr="005B609D">
          <w:rPr>
            <w:noProof/>
            <w:webHidden/>
          </w:rPr>
        </w:r>
        <w:r w:rsidRPr="005B609D">
          <w:rPr>
            <w:noProof/>
            <w:webHidden/>
          </w:rPr>
          <w:fldChar w:fldCharType="separate"/>
        </w:r>
        <w:r w:rsidRPr="005B609D">
          <w:rPr>
            <w:noProof/>
            <w:webHidden/>
          </w:rPr>
          <w:t>19</w:t>
        </w:r>
        <w:r w:rsidRPr="005B609D">
          <w:rPr>
            <w:noProof/>
            <w:webHidden/>
          </w:rPr>
          <w:fldChar w:fldCharType="end"/>
        </w:r>
      </w:hyperlink>
    </w:p>
    <w:p w14:paraId="0DCA46BA" w14:textId="6FFF5C7F" w:rsidR="00CE34B6" w:rsidRPr="005B609D" w:rsidRDefault="00CE34B6">
      <w:pPr>
        <w:pStyle w:val="TOC1"/>
        <w:rPr>
          <w:rFonts w:asciiTheme="minorHAnsi" w:eastAsiaTheme="minorEastAsia" w:hAnsiTheme="minorHAnsi" w:cstheme="minorBidi"/>
          <w:noProof/>
          <w:kern w:val="2"/>
          <w:lang w:val="en-US" w:eastAsia="en-US"/>
          <w14:ligatures w14:val="standardContextual"/>
        </w:rPr>
      </w:pPr>
      <w:hyperlink w:anchor="_Toc240891931" w:history="1">
        <w:r w:rsidRPr="005B609D">
          <w:rPr>
            <w:rStyle w:val="Hyperlink"/>
            <w:noProof/>
          </w:rPr>
          <w:t>10.</w:t>
        </w:r>
        <w:r w:rsidRPr="005B609D">
          <w:rPr>
            <w:rFonts w:asciiTheme="minorHAnsi" w:eastAsiaTheme="minorEastAsia" w:hAnsiTheme="minorHAnsi" w:cstheme="minorBidi"/>
            <w:noProof/>
            <w:kern w:val="2"/>
            <w:lang w:val="en-US" w:eastAsia="en-US"/>
            <w14:ligatures w14:val="standardContextual"/>
          </w:rPr>
          <w:tab/>
        </w:r>
        <w:r w:rsidRPr="005B609D">
          <w:rPr>
            <w:rStyle w:val="Hyperlink"/>
            <w:bCs/>
            <w:noProof/>
            <w:lang w:val="lt"/>
          </w:rPr>
          <w:t>Peržiūros istorija</w:t>
        </w:r>
        <w:r w:rsidRPr="005B609D">
          <w:rPr>
            <w:noProof/>
            <w:webHidden/>
          </w:rPr>
          <w:tab/>
        </w:r>
        <w:r w:rsidRPr="005B609D">
          <w:rPr>
            <w:noProof/>
            <w:webHidden/>
          </w:rPr>
          <w:fldChar w:fldCharType="begin"/>
        </w:r>
        <w:r w:rsidRPr="005B609D">
          <w:rPr>
            <w:noProof/>
            <w:webHidden/>
          </w:rPr>
          <w:instrText xml:space="preserve"> PAGEREF _Toc240891931 \h </w:instrText>
        </w:r>
        <w:r w:rsidRPr="005B609D">
          <w:rPr>
            <w:noProof/>
            <w:webHidden/>
          </w:rPr>
        </w:r>
        <w:r w:rsidRPr="005B609D">
          <w:rPr>
            <w:noProof/>
            <w:webHidden/>
          </w:rPr>
          <w:fldChar w:fldCharType="separate"/>
        </w:r>
        <w:r w:rsidRPr="005B609D">
          <w:rPr>
            <w:noProof/>
            <w:webHidden/>
          </w:rPr>
          <w:t>23</w:t>
        </w:r>
        <w:r w:rsidRPr="005B609D">
          <w:rPr>
            <w:noProof/>
            <w:webHidden/>
          </w:rPr>
          <w:fldChar w:fldCharType="end"/>
        </w:r>
      </w:hyperlink>
    </w:p>
    <w:p w14:paraId="29D6E5E3" w14:textId="55DF4925" w:rsidR="006F0810" w:rsidRPr="005B609D" w:rsidRDefault="006F0810" w:rsidP="00042B91">
      <w:pPr>
        <w:spacing w:after="0" w:afterAutospacing="0" w:line="240" w:lineRule="auto"/>
        <w:rPr>
          <w:rFonts w:cs="Times New Roman"/>
        </w:rPr>
      </w:pPr>
      <w:r w:rsidRPr="005B609D">
        <w:rPr>
          <w:rFonts w:cs="Times New Roman"/>
        </w:rPr>
        <w:fldChar w:fldCharType="end"/>
      </w:r>
    </w:p>
    <w:p w14:paraId="343DF155" w14:textId="77777777" w:rsidR="006F0810" w:rsidRPr="005B609D" w:rsidRDefault="006F0810" w:rsidP="00042B91">
      <w:pPr>
        <w:spacing w:after="0" w:afterAutospacing="0" w:line="240" w:lineRule="auto"/>
        <w:rPr>
          <w:rFonts w:cs="Times New Roman"/>
        </w:rPr>
      </w:pPr>
      <w:r w:rsidRPr="005B609D">
        <w:rPr>
          <w:rFonts w:cs="Times New Roman"/>
          <w:lang w:val="lt"/>
        </w:rPr>
        <w:br w:type="page"/>
      </w:r>
    </w:p>
    <w:p w14:paraId="453DC774" w14:textId="77777777" w:rsidR="00221CEF" w:rsidRPr="005B609D" w:rsidRDefault="00221CEF" w:rsidP="00042B91">
      <w:pPr>
        <w:pStyle w:val="Heading7"/>
        <w:spacing w:after="0" w:afterAutospacing="0"/>
        <w:rPr>
          <w:lang w:val="pt-PT"/>
        </w:rPr>
      </w:pPr>
      <w:r w:rsidRPr="005B609D">
        <w:rPr>
          <w:bCs/>
          <w:lang w:val="lt"/>
        </w:rPr>
        <w:lastRenderedPageBreak/>
        <w:t>Saugos ir klinikinio veiksmingumo duomenų santrauka</w:t>
      </w:r>
    </w:p>
    <w:p w14:paraId="17C8E0D2" w14:textId="77777777" w:rsidR="00F21D73" w:rsidRPr="005B609D" w:rsidRDefault="00F21D73" w:rsidP="00042B91">
      <w:pPr>
        <w:spacing w:after="0" w:afterAutospacing="0" w:line="240" w:lineRule="auto"/>
        <w:rPr>
          <w:rFonts w:cs="Times New Roman"/>
          <w:lang w:val="pt-PT"/>
        </w:rPr>
      </w:pPr>
    </w:p>
    <w:p w14:paraId="3B0AAAED" w14:textId="77777777" w:rsidR="00193762" w:rsidRPr="005B609D" w:rsidRDefault="00193762" w:rsidP="00193762">
      <w:pPr>
        <w:spacing w:after="0" w:afterAutospacing="0" w:line="240" w:lineRule="auto"/>
        <w:rPr>
          <w:rFonts w:cs="Times New Roman"/>
          <w:lang w:val="pt-PT"/>
        </w:rPr>
      </w:pPr>
      <w:r w:rsidRPr="005B609D">
        <w:rPr>
          <w:rFonts w:cs="Times New Roman"/>
          <w:lang w:val="lt"/>
        </w:rPr>
        <w:t>Ši saugos ir klinikinio veiksmingumo duomenų santrauka (SSCP) skirta suteikti visuomenei prieigą prie prietaiso saugos ir klinikinio veiksmingumo duomenų apžvalgos vadovaujantis Reglamento (ES) 2017/745 32 straipsniu.</w:t>
      </w:r>
    </w:p>
    <w:p w14:paraId="234C0E2E" w14:textId="77777777" w:rsidR="00193762" w:rsidRPr="005B609D" w:rsidRDefault="00193762" w:rsidP="00193762">
      <w:pPr>
        <w:spacing w:after="0" w:afterAutospacing="0" w:line="240" w:lineRule="auto"/>
        <w:rPr>
          <w:rFonts w:cs="Times New Roman"/>
          <w:lang w:val="pt-PT"/>
        </w:rPr>
      </w:pPr>
    </w:p>
    <w:p w14:paraId="37C8CA83" w14:textId="77777777" w:rsidR="00193762" w:rsidRPr="005B609D" w:rsidRDefault="00193762" w:rsidP="00193762">
      <w:pPr>
        <w:spacing w:after="0" w:afterAutospacing="0" w:line="240" w:lineRule="auto"/>
        <w:rPr>
          <w:rFonts w:cs="Times New Roman"/>
          <w:lang w:val="pt-PT"/>
        </w:rPr>
      </w:pPr>
      <w:r w:rsidRPr="005B609D">
        <w:rPr>
          <w:rFonts w:cs="Times New Roman"/>
          <w:lang w:val="lt"/>
        </w:rPr>
        <w:t>SSCP nėra skirta pakeisti naudojimo instrukciją ar kitą gamintojo pateiktą informaciją, taip pat nėra skirta teikti diagnostinių ar terapinių patarimų.</w:t>
      </w:r>
    </w:p>
    <w:p w14:paraId="2D0DC83A" w14:textId="77777777" w:rsidR="00193762" w:rsidRPr="005B609D" w:rsidRDefault="00193762" w:rsidP="00193762">
      <w:pPr>
        <w:spacing w:after="0" w:afterAutospacing="0" w:line="240" w:lineRule="auto"/>
        <w:rPr>
          <w:rFonts w:cs="Times New Roman"/>
          <w:lang w:val="pt-PT"/>
        </w:rPr>
      </w:pPr>
    </w:p>
    <w:p w14:paraId="57958E5A" w14:textId="39C2A980" w:rsidR="00221CEF" w:rsidRPr="005B609D" w:rsidRDefault="00193762" w:rsidP="006B1B2D">
      <w:pPr>
        <w:spacing w:after="0" w:afterAutospacing="0" w:line="240" w:lineRule="auto"/>
        <w:rPr>
          <w:rFonts w:cs="Times New Roman"/>
          <w:lang w:val="pt-PT"/>
        </w:rPr>
      </w:pPr>
      <w:r w:rsidRPr="005B609D">
        <w:rPr>
          <w:rFonts w:cs="Times New Roman"/>
          <w:lang w:val="lt"/>
        </w:rPr>
        <w:t xml:space="preserve">Šioje SSCP yra informacijos, skirtos sveikatos priežiūros specialistams, taip pat specialus skyrius, skirtas pacientams ir ne specialistams. </w:t>
      </w:r>
    </w:p>
    <w:p w14:paraId="18A77BED" w14:textId="77777777" w:rsidR="00042B91" w:rsidRPr="005B609D" w:rsidRDefault="00042B91" w:rsidP="00042B91">
      <w:pPr>
        <w:spacing w:after="0" w:afterAutospacing="0" w:line="240" w:lineRule="auto"/>
        <w:rPr>
          <w:rFonts w:cs="Times New Roman"/>
          <w:lang w:val="pt-PT"/>
        </w:rPr>
      </w:pPr>
    </w:p>
    <w:p w14:paraId="6E5276B4" w14:textId="0DA8A08C" w:rsidR="00042B91" w:rsidRPr="005B609D" w:rsidRDefault="006F0810" w:rsidP="00170FE5">
      <w:pPr>
        <w:pStyle w:val="Heading1"/>
        <w:numPr>
          <w:ilvl w:val="0"/>
          <w:numId w:val="2"/>
        </w:numPr>
        <w:rPr>
          <w:rFonts w:cs="Times New Roman"/>
          <w:color w:val="auto"/>
          <w:lang w:val="pt-PT"/>
        </w:rPr>
      </w:pPr>
      <w:bookmarkStart w:id="0" w:name="_Toc240891900"/>
      <w:r w:rsidRPr="005B609D">
        <w:rPr>
          <w:rFonts w:cs="Times New Roman"/>
          <w:bCs/>
          <w:color w:val="auto"/>
          <w:lang w:val="lt"/>
        </w:rPr>
        <w:t>Saugos ir klinikinio veiksmingumo duomenų santraukos (SSCP) taikymo sritis</w:t>
      </w:r>
      <w:bookmarkEnd w:id="0"/>
    </w:p>
    <w:p w14:paraId="5CDBAEA3" w14:textId="77777777" w:rsidR="00042B91" w:rsidRPr="005B609D" w:rsidRDefault="00042B91" w:rsidP="00042B91">
      <w:pPr>
        <w:spacing w:after="0" w:afterAutospacing="0" w:line="240" w:lineRule="auto"/>
        <w:rPr>
          <w:rFonts w:cs="Times New Roman"/>
          <w:lang w:val="pt-PT"/>
        </w:rPr>
      </w:pPr>
    </w:p>
    <w:p w14:paraId="45E5BCB2" w14:textId="1923DDEC" w:rsidR="00AA2E04" w:rsidRPr="005B609D" w:rsidRDefault="00221CEF" w:rsidP="00042B91">
      <w:pPr>
        <w:pStyle w:val="Heading1"/>
        <w:rPr>
          <w:rFonts w:cs="Times New Roman"/>
          <w:color w:val="auto"/>
        </w:rPr>
      </w:pPr>
      <w:bookmarkStart w:id="1" w:name="_Toc240891901"/>
      <w:r w:rsidRPr="005B609D">
        <w:rPr>
          <w:rFonts w:cs="Times New Roman"/>
          <w:bCs/>
          <w:color w:val="auto"/>
          <w:lang w:val="lt"/>
        </w:rPr>
        <w:t>Prietaiso prekinis pavadinimas</w:t>
      </w:r>
      <w:bookmarkEnd w:id="1"/>
      <w:r w:rsidRPr="005B609D">
        <w:rPr>
          <w:rFonts w:cs="Times New Roman"/>
          <w:bCs/>
          <w:color w:val="auto"/>
          <w:lang w:val="lt"/>
        </w:rPr>
        <w:t xml:space="preserve"> </w:t>
      </w:r>
    </w:p>
    <w:p w14:paraId="0DCE76AD" w14:textId="77777777" w:rsidR="00810EBB" w:rsidRPr="005B609D" w:rsidRDefault="00810EBB">
      <w:pPr>
        <w:rPr>
          <w:rFonts w:cs="Times New Roman"/>
          <w:kern w:val="2"/>
          <w:szCs w:val="24"/>
          <w:lang w:val="it-IT"/>
          <w14:ligatures w14:val="standardContextual"/>
        </w:rPr>
      </w:pPr>
      <w:r w:rsidRPr="005B609D">
        <w:rPr>
          <w:rFonts w:cs="Times New Roman"/>
          <w:lang w:val="lt"/>
        </w:rPr>
        <w:t>„Option™ ELITE“ išimama tuščiosios venos filtro sistema</w:t>
      </w:r>
    </w:p>
    <w:p w14:paraId="7E6E8DB0" w14:textId="10057004" w:rsidR="00221CEF" w:rsidRPr="005B609D" w:rsidRDefault="00221CEF" w:rsidP="00042B91">
      <w:pPr>
        <w:pStyle w:val="Heading1"/>
        <w:rPr>
          <w:rFonts w:cs="Times New Roman"/>
          <w:color w:val="auto"/>
          <w:lang w:val="de-DE"/>
        </w:rPr>
      </w:pPr>
      <w:bookmarkStart w:id="2" w:name="_Toc240891902"/>
      <w:r w:rsidRPr="005B609D">
        <w:rPr>
          <w:rFonts w:cs="Times New Roman"/>
          <w:bCs/>
          <w:color w:val="auto"/>
          <w:lang w:val="lt"/>
        </w:rPr>
        <w:t>Prietaiso aprašymas, bazinis UDI-DI ir ES klasifikacija</w:t>
      </w:r>
      <w:bookmarkEnd w:id="2"/>
    </w:p>
    <w:tbl>
      <w:tblPr>
        <w:tblStyle w:val="TableGrid60004231"/>
        <w:tblW w:w="5181" w:type="pct"/>
        <w:jc w:val="left"/>
        <w:tblInd w:w="0" w:type="dxa"/>
        <w:tblLayout w:type="fixed"/>
        <w:tblLook w:val="04A0" w:firstRow="1" w:lastRow="0" w:firstColumn="1" w:lastColumn="0" w:noHBand="0" w:noVBand="1"/>
      </w:tblPr>
      <w:tblGrid>
        <w:gridCol w:w="2063"/>
        <w:gridCol w:w="1568"/>
        <w:gridCol w:w="932"/>
        <w:gridCol w:w="1303"/>
        <w:gridCol w:w="1306"/>
        <w:gridCol w:w="1773"/>
        <w:gridCol w:w="1863"/>
      </w:tblGrid>
      <w:tr w:rsidR="0056502C" w:rsidRPr="005B609D" w14:paraId="7A6A7407" w14:textId="77777777" w:rsidTr="005B609D">
        <w:trPr>
          <w:cnfStyle w:val="100000000000" w:firstRow="1" w:lastRow="0" w:firstColumn="0" w:lastColumn="0" w:oddVBand="0" w:evenVBand="0" w:oddHBand="0" w:evenHBand="0" w:firstRowFirstColumn="0" w:firstRowLastColumn="0" w:lastRowFirstColumn="0" w:lastRowLastColumn="0"/>
          <w:tblHeader/>
          <w:jc w:val="left"/>
        </w:trPr>
        <w:tc>
          <w:tcPr>
            <w:tcW w:w="954" w:type="pct"/>
            <w:shd w:val="clear" w:color="auto" w:fill="D9D9D9" w:themeFill="background1" w:themeFillShade="D9"/>
            <w:vAlign w:val="center"/>
          </w:tcPr>
          <w:p w14:paraId="1B96BED2" w14:textId="77777777" w:rsidR="007C1BDC" w:rsidRPr="005B609D" w:rsidRDefault="007C1BDC" w:rsidP="001D5C82">
            <w:pPr>
              <w:pStyle w:val="TableHeader"/>
              <w:spacing w:before="0" w:after="0"/>
              <w:rPr>
                <w:rFonts w:ascii="Times New Roman" w:hAnsi="Times New Roman"/>
                <w:sz w:val="20"/>
                <w:szCs w:val="20"/>
              </w:rPr>
            </w:pPr>
            <w:bookmarkStart w:id="3" w:name="_Hlk196921546"/>
            <w:r w:rsidRPr="005B609D">
              <w:rPr>
                <w:rFonts w:ascii="Times New Roman" w:hAnsi="Times New Roman"/>
                <w:bCs/>
                <w:sz w:val="20"/>
                <w:szCs w:val="20"/>
                <w:lang w:val="lt"/>
              </w:rPr>
              <w:t>Prietaiso pavadinimas / aprašymas</w:t>
            </w:r>
          </w:p>
        </w:tc>
        <w:tc>
          <w:tcPr>
            <w:tcW w:w="725" w:type="pct"/>
            <w:shd w:val="clear" w:color="auto" w:fill="D9D9D9" w:themeFill="background1" w:themeFillShade="D9"/>
            <w:vAlign w:val="center"/>
          </w:tcPr>
          <w:p w14:paraId="01233CDC" w14:textId="77777777" w:rsidR="007C1BDC" w:rsidRPr="005B609D" w:rsidRDefault="007C1BDC" w:rsidP="001D5C82">
            <w:pPr>
              <w:pStyle w:val="TableHeader"/>
              <w:spacing w:before="0" w:after="0"/>
              <w:rPr>
                <w:rFonts w:ascii="Times New Roman" w:hAnsi="Times New Roman"/>
                <w:sz w:val="20"/>
                <w:szCs w:val="20"/>
              </w:rPr>
            </w:pPr>
            <w:r w:rsidRPr="005B609D">
              <w:rPr>
                <w:rFonts w:ascii="Times New Roman" w:hAnsi="Times New Roman"/>
                <w:bCs/>
                <w:sz w:val="20"/>
                <w:szCs w:val="20"/>
                <w:lang w:val="lt"/>
              </w:rPr>
              <w:t>Modelio / katalogo numeris</w:t>
            </w:r>
          </w:p>
        </w:tc>
        <w:tc>
          <w:tcPr>
            <w:tcW w:w="431" w:type="pct"/>
            <w:shd w:val="clear" w:color="auto" w:fill="D9D9D9" w:themeFill="background1" w:themeFillShade="D9"/>
            <w:vAlign w:val="center"/>
          </w:tcPr>
          <w:p w14:paraId="3FE26ABC" w14:textId="77777777" w:rsidR="007C1BDC" w:rsidRPr="005B609D" w:rsidRDefault="007C1BDC" w:rsidP="001D5C82">
            <w:pPr>
              <w:pStyle w:val="TableHeader"/>
              <w:spacing w:before="0" w:after="0"/>
              <w:rPr>
                <w:rFonts w:ascii="Times New Roman" w:hAnsi="Times New Roman"/>
                <w:sz w:val="20"/>
                <w:szCs w:val="20"/>
              </w:rPr>
            </w:pPr>
            <w:r w:rsidRPr="005B609D">
              <w:rPr>
                <w:rFonts w:ascii="Times New Roman" w:hAnsi="Times New Roman"/>
                <w:bCs/>
                <w:sz w:val="20"/>
                <w:szCs w:val="20"/>
                <w:lang w:val="lt"/>
              </w:rPr>
              <w:t>GMDN kodas</w:t>
            </w:r>
          </w:p>
        </w:tc>
        <w:tc>
          <w:tcPr>
            <w:tcW w:w="603" w:type="pct"/>
            <w:shd w:val="clear" w:color="auto" w:fill="D9D9D9" w:themeFill="background1" w:themeFillShade="D9"/>
            <w:vAlign w:val="center"/>
          </w:tcPr>
          <w:p w14:paraId="6C258B95" w14:textId="77777777" w:rsidR="007C1BDC" w:rsidRPr="005B609D" w:rsidRDefault="007C1BDC" w:rsidP="001D5C82">
            <w:pPr>
              <w:pStyle w:val="TableHeader"/>
              <w:spacing w:before="0" w:after="0"/>
              <w:rPr>
                <w:rFonts w:ascii="Times New Roman" w:hAnsi="Times New Roman"/>
                <w:sz w:val="20"/>
                <w:szCs w:val="20"/>
              </w:rPr>
            </w:pPr>
            <w:r w:rsidRPr="005B609D">
              <w:rPr>
                <w:rFonts w:ascii="Times New Roman" w:hAnsi="Times New Roman"/>
                <w:bCs/>
                <w:sz w:val="20"/>
                <w:szCs w:val="20"/>
                <w:lang w:val="lt"/>
              </w:rPr>
              <w:t>EMDN kodas</w:t>
            </w:r>
          </w:p>
        </w:tc>
        <w:tc>
          <w:tcPr>
            <w:tcW w:w="604" w:type="pct"/>
            <w:shd w:val="clear" w:color="auto" w:fill="D9D9D9" w:themeFill="background1" w:themeFillShade="D9"/>
            <w:vAlign w:val="center"/>
          </w:tcPr>
          <w:p w14:paraId="7768BDE6" w14:textId="77777777" w:rsidR="007C1BDC" w:rsidRPr="005B609D" w:rsidRDefault="007C1BDC" w:rsidP="001D5C82">
            <w:pPr>
              <w:pStyle w:val="TableHeader"/>
              <w:spacing w:before="0" w:after="0"/>
              <w:rPr>
                <w:rFonts w:ascii="Times New Roman" w:hAnsi="Times New Roman"/>
                <w:sz w:val="20"/>
                <w:szCs w:val="20"/>
                <w:lang w:val="de-DE"/>
              </w:rPr>
            </w:pPr>
            <w:r w:rsidRPr="005B609D">
              <w:rPr>
                <w:rFonts w:ascii="Times New Roman" w:hAnsi="Times New Roman"/>
                <w:bCs/>
                <w:sz w:val="20"/>
                <w:szCs w:val="20"/>
                <w:lang w:val="lt"/>
              </w:rPr>
              <w:t>ES MDR prietaiso klasė / taisyklė</w:t>
            </w:r>
          </w:p>
        </w:tc>
        <w:tc>
          <w:tcPr>
            <w:tcW w:w="820" w:type="pct"/>
            <w:shd w:val="clear" w:color="auto" w:fill="D9D9D9" w:themeFill="background1" w:themeFillShade="D9"/>
            <w:vAlign w:val="center"/>
          </w:tcPr>
          <w:p w14:paraId="084A1A9E" w14:textId="77777777" w:rsidR="007C1BDC" w:rsidRPr="005B609D" w:rsidRDefault="007C1BDC" w:rsidP="001D5C82">
            <w:pPr>
              <w:pStyle w:val="TableHeader"/>
              <w:spacing w:before="0" w:after="0"/>
              <w:rPr>
                <w:rFonts w:ascii="Times New Roman" w:hAnsi="Times New Roman"/>
                <w:sz w:val="20"/>
                <w:szCs w:val="20"/>
              </w:rPr>
            </w:pPr>
            <w:r w:rsidRPr="005B609D">
              <w:rPr>
                <w:rFonts w:ascii="Times New Roman" w:hAnsi="Times New Roman"/>
                <w:bCs/>
                <w:sz w:val="20"/>
                <w:szCs w:val="20"/>
                <w:lang w:val="lt"/>
              </w:rPr>
              <w:t>Bazinis UDI-DI</w:t>
            </w:r>
          </w:p>
        </w:tc>
        <w:tc>
          <w:tcPr>
            <w:tcW w:w="862" w:type="pct"/>
            <w:shd w:val="clear" w:color="auto" w:fill="D9D9D9" w:themeFill="background1" w:themeFillShade="D9"/>
            <w:vAlign w:val="center"/>
          </w:tcPr>
          <w:p w14:paraId="1DEBCED5" w14:textId="77777777" w:rsidR="007C1BDC" w:rsidRPr="005B609D" w:rsidRDefault="007C1BDC" w:rsidP="00F52465">
            <w:pPr>
              <w:pStyle w:val="TableHeader"/>
              <w:spacing w:before="0" w:after="0"/>
              <w:rPr>
                <w:rFonts w:ascii="Times New Roman" w:hAnsi="Times New Roman"/>
                <w:sz w:val="20"/>
                <w:szCs w:val="20"/>
              </w:rPr>
            </w:pPr>
            <w:r w:rsidRPr="005B609D">
              <w:rPr>
                <w:rFonts w:ascii="Times New Roman" w:hAnsi="Times New Roman"/>
                <w:bCs/>
                <w:sz w:val="20"/>
                <w:szCs w:val="20"/>
                <w:lang w:val="lt"/>
              </w:rPr>
              <w:t>UDI-DI</w:t>
            </w:r>
          </w:p>
        </w:tc>
      </w:tr>
      <w:tr w:rsidR="007C1BDC" w:rsidRPr="005B609D" w14:paraId="364F5B01" w14:textId="77777777" w:rsidTr="00673978">
        <w:trPr>
          <w:trHeight w:val="908"/>
          <w:jc w:val="left"/>
        </w:trPr>
        <w:tc>
          <w:tcPr>
            <w:tcW w:w="954" w:type="pct"/>
            <w:vAlign w:val="center"/>
          </w:tcPr>
          <w:p w14:paraId="4671C265" w14:textId="6A892602" w:rsidR="00810EBB" w:rsidRPr="005B609D" w:rsidRDefault="00810EBB">
            <w:pPr>
              <w:pStyle w:val="TableEntry"/>
              <w:keepNext/>
              <w:spacing w:before="0" w:after="0"/>
              <w:jc w:val="center"/>
              <w:rPr>
                <w:rFonts w:ascii="Times New Roman" w:hAnsi="Times New Roman"/>
                <w:kern w:val="2"/>
                <w:szCs w:val="20"/>
                <w:lang w:val="it-IT"/>
                <w14:ligatures w14:val="standardContextual"/>
              </w:rPr>
            </w:pPr>
            <w:bookmarkStart w:id="4" w:name="_Hlk531895722"/>
            <w:r w:rsidRPr="005B609D">
              <w:rPr>
                <w:rFonts w:ascii="Times New Roman" w:hAnsi="Times New Roman"/>
                <w:lang w:val="lt"/>
              </w:rPr>
              <w:t>„Option ELITE“ išimama tuščiosios venos filtro sistema</w:t>
            </w:r>
          </w:p>
          <w:p w14:paraId="450E6F1A" w14:textId="77777777" w:rsidR="007C1BDC" w:rsidRPr="005B609D" w:rsidRDefault="007C1BDC" w:rsidP="001D5C82">
            <w:pPr>
              <w:pStyle w:val="TableEntry"/>
              <w:keepNext/>
              <w:spacing w:before="0" w:after="0"/>
              <w:jc w:val="center"/>
              <w:rPr>
                <w:rFonts w:ascii="Times New Roman" w:hAnsi="Times New Roman"/>
                <w:szCs w:val="20"/>
              </w:rPr>
            </w:pPr>
            <w:r w:rsidRPr="005B609D">
              <w:rPr>
                <w:rFonts w:ascii="Times New Roman" w:hAnsi="Times New Roman"/>
                <w:szCs w:val="20"/>
                <w:lang w:val="lt"/>
              </w:rPr>
              <w:t>(70 cm)</w:t>
            </w:r>
          </w:p>
        </w:tc>
        <w:tc>
          <w:tcPr>
            <w:tcW w:w="725" w:type="pct"/>
            <w:vAlign w:val="center"/>
          </w:tcPr>
          <w:p w14:paraId="55C90984" w14:textId="77777777" w:rsidR="007C1BDC" w:rsidRPr="005B609D" w:rsidRDefault="007C1BDC" w:rsidP="001D5C82">
            <w:pPr>
              <w:pStyle w:val="TableEntry"/>
              <w:keepNext/>
              <w:spacing w:before="0" w:after="0"/>
              <w:jc w:val="center"/>
              <w:rPr>
                <w:rFonts w:ascii="Times New Roman" w:hAnsi="Times New Roman"/>
                <w:szCs w:val="20"/>
              </w:rPr>
            </w:pPr>
            <w:r w:rsidRPr="005B609D">
              <w:rPr>
                <w:rFonts w:ascii="Times New Roman" w:hAnsi="Times New Roman"/>
                <w:szCs w:val="20"/>
              </w:rPr>
              <w:t>352506070E</w:t>
            </w:r>
          </w:p>
        </w:tc>
        <w:tc>
          <w:tcPr>
            <w:tcW w:w="431" w:type="pct"/>
            <w:vMerge w:val="restart"/>
            <w:vAlign w:val="center"/>
          </w:tcPr>
          <w:p w14:paraId="1C7EFB53" w14:textId="77777777" w:rsidR="007C1BDC" w:rsidRPr="005B609D" w:rsidRDefault="007C1BDC" w:rsidP="001D5C82">
            <w:pPr>
              <w:pStyle w:val="TableEntry"/>
              <w:keepNext/>
              <w:spacing w:before="0" w:after="0"/>
              <w:jc w:val="center"/>
              <w:rPr>
                <w:rFonts w:ascii="Times New Roman" w:hAnsi="Times New Roman"/>
                <w:szCs w:val="20"/>
              </w:rPr>
            </w:pPr>
          </w:p>
          <w:p w14:paraId="4E7C67FB" w14:textId="77777777" w:rsidR="007C1BDC" w:rsidRPr="005B609D" w:rsidRDefault="007C1BDC" w:rsidP="001D5C82">
            <w:pPr>
              <w:pStyle w:val="TableEntry"/>
              <w:keepNext/>
              <w:spacing w:before="0" w:after="0"/>
              <w:jc w:val="center"/>
              <w:rPr>
                <w:rFonts w:ascii="Times New Roman" w:hAnsi="Times New Roman"/>
                <w:szCs w:val="20"/>
              </w:rPr>
            </w:pPr>
            <w:r w:rsidRPr="005B609D">
              <w:rPr>
                <w:rFonts w:ascii="Times New Roman" w:hAnsi="Times New Roman"/>
                <w:szCs w:val="20"/>
              </w:rPr>
              <w:t>44864</w:t>
            </w:r>
          </w:p>
          <w:p w14:paraId="15ADF74E" w14:textId="77777777" w:rsidR="007C1BDC" w:rsidRPr="005B609D" w:rsidRDefault="007C1BDC" w:rsidP="001D5C82">
            <w:pPr>
              <w:pStyle w:val="TableEntry"/>
              <w:keepNext/>
              <w:spacing w:before="0" w:after="0"/>
              <w:jc w:val="center"/>
              <w:rPr>
                <w:rFonts w:ascii="Times New Roman" w:hAnsi="Times New Roman"/>
                <w:szCs w:val="20"/>
              </w:rPr>
            </w:pPr>
          </w:p>
          <w:p w14:paraId="4DF52D1F" w14:textId="77777777" w:rsidR="007C1BDC" w:rsidRPr="005B609D" w:rsidRDefault="007C1BDC" w:rsidP="001D5C82">
            <w:pPr>
              <w:pStyle w:val="TableEntry"/>
              <w:keepNext/>
              <w:spacing w:before="0" w:after="0"/>
              <w:jc w:val="center"/>
              <w:rPr>
                <w:rFonts w:ascii="Times New Roman" w:hAnsi="Times New Roman"/>
                <w:szCs w:val="20"/>
              </w:rPr>
            </w:pPr>
          </w:p>
        </w:tc>
        <w:tc>
          <w:tcPr>
            <w:tcW w:w="603" w:type="pct"/>
            <w:vMerge w:val="restart"/>
            <w:vAlign w:val="center"/>
          </w:tcPr>
          <w:p w14:paraId="51D0EA88" w14:textId="77777777" w:rsidR="007C1BDC" w:rsidRPr="005B609D" w:rsidRDefault="007C1BDC" w:rsidP="001D5C82">
            <w:pPr>
              <w:pStyle w:val="TableEntry"/>
              <w:keepNext/>
              <w:spacing w:before="0" w:after="0"/>
              <w:jc w:val="center"/>
              <w:rPr>
                <w:rFonts w:ascii="Times New Roman" w:hAnsi="Times New Roman"/>
                <w:szCs w:val="20"/>
              </w:rPr>
            </w:pPr>
          </w:p>
          <w:p w14:paraId="56C24F4D" w14:textId="77777777" w:rsidR="007C1BDC" w:rsidRPr="005B609D" w:rsidRDefault="007C1BDC" w:rsidP="001D5C82">
            <w:pPr>
              <w:pStyle w:val="TableEntry"/>
              <w:keepNext/>
              <w:spacing w:before="0" w:after="0"/>
              <w:jc w:val="center"/>
              <w:rPr>
                <w:rFonts w:ascii="Times New Roman" w:hAnsi="Times New Roman"/>
                <w:szCs w:val="20"/>
              </w:rPr>
            </w:pPr>
            <w:r w:rsidRPr="005B609D">
              <w:rPr>
                <w:rFonts w:ascii="Times New Roman" w:hAnsi="Times New Roman"/>
                <w:szCs w:val="20"/>
              </w:rPr>
              <w:t>C01050101</w:t>
            </w:r>
          </w:p>
          <w:p w14:paraId="77692C63" w14:textId="77777777" w:rsidR="007C1BDC" w:rsidRPr="005B609D" w:rsidRDefault="007C1BDC" w:rsidP="001D5C82">
            <w:pPr>
              <w:pStyle w:val="TableEntry"/>
              <w:keepNext/>
              <w:spacing w:before="0" w:after="0"/>
              <w:jc w:val="center"/>
              <w:rPr>
                <w:rFonts w:ascii="Times New Roman" w:hAnsi="Times New Roman"/>
                <w:szCs w:val="20"/>
              </w:rPr>
            </w:pPr>
          </w:p>
          <w:p w14:paraId="18D8D5FE" w14:textId="77777777" w:rsidR="007C1BDC" w:rsidRPr="005B609D" w:rsidRDefault="007C1BDC" w:rsidP="001D5C82">
            <w:pPr>
              <w:pStyle w:val="TableEntry"/>
              <w:keepNext/>
              <w:spacing w:before="0" w:after="0"/>
              <w:jc w:val="center"/>
              <w:rPr>
                <w:rFonts w:ascii="Times New Roman" w:hAnsi="Times New Roman"/>
                <w:szCs w:val="20"/>
              </w:rPr>
            </w:pPr>
          </w:p>
        </w:tc>
        <w:tc>
          <w:tcPr>
            <w:tcW w:w="604" w:type="pct"/>
            <w:vMerge w:val="restart"/>
            <w:vAlign w:val="center"/>
          </w:tcPr>
          <w:p w14:paraId="519626D9" w14:textId="77777777" w:rsidR="007C1BDC" w:rsidRPr="005B609D" w:rsidRDefault="007C1BDC" w:rsidP="001D5C82">
            <w:pPr>
              <w:pStyle w:val="TableEntry"/>
              <w:keepNext/>
              <w:spacing w:before="0" w:after="0"/>
              <w:jc w:val="center"/>
              <w:rPr>
                <w:rFonts w:ascii="Times New Roman" w:hAnsi="Times New Roman"/>
                <w:szCs w:val="20"/>
              </w:rPr>
            </w:pPr>
            <w:r w:rsidRPr="005B609D">
              <w:rPr>
                <w:rFonts w:ascii="Times New Roman" w:hAnsi="Times New Roman"/>
                <w:szCs w:val="20"/>
                <w:lang w:val="lt"/>
              </w:rPr>
              <w:t xml:space="preserve">III / 8 taisyklė </w:t>
            </w:r>
          </w:p>
          <w:p w14:paraId="085D27CE" w14:textId="77777777" w:rsidR="007C1BDC" w:rsidRPr="005B609D" w:rsidRDefault="007C1BDC" w:rsidP="001D5C82">
            <w:pPr>
              <w:pStyle w:val="TableEntry"/>
              <w:keepNext/>
              <w:spacing w:before="0" w:after="0"/>
              <w:jc w:val="center"/>
              <w:rPr>
                <w:rFonts w:ascii="Times New Roman" w:hAnsi="Times New Roman"/>
                <w:szCs w:val="20"/>
              </w:rPr>
            </w:pPr>
          </w:p>
        </w:tc>
        <w:tc>
          <w:tcPr>
            <w:tcW w:w="820" w:type="pct"/>
            <w:vMerge w:val="restart"/>
            <w:vAlign w:val="center"/>
          </w:tcPr>
          <w:p w14:paraId="78CCBC8F" w14:textId="77777777" w:rsidR="007C1BDC" w:rsidRPr="005B609D" w:rsidRDefault="007C1BDC" w:rsidP="001D5C82">
            <w:pPr>
              <w:pStyle w:val="TableEntry"/>
              <w:keepNext/>
              <w:spacing w:before="0" w:after="0"/>
              <w:ind w:left="-104" w:right="-105"/>
              <w:jc w:val="center"/>
              <w:rPr>
                <w:rFonts w:ascii="Times New Roman" w:hAnsi="Times New Roman"/>
                <w:szCs w:val="20"/>
              </w:rPr>
            </w:pPr>
            <w:r w:rsidRPr="005B609D">
              <w:rPr>
                <w:rFonts w:ascii="Times New Roman" w:hAnsi="Times New Roman"/>
                <w:szCs w:val="20"/>
              </w:rPr>
              <w:t>08863332800012P</w:t>
            </w:r>
          </w:p>
          <w:p w14:paraId="616AB907" w14:textId="77777777" w:rsidR="007C1BDC" w:rsidRPr="005B609D" w:rsidRDefault="007C1BDC" w:rsidP="001D5C82">
            <w:pPr>
              <w:pStyle w:val="TableEntry"/>
              <w:keepNext/>
              <w:spacing w:before="0" w:after="0"/>
              <w:rPr>
                <w:rFonts w:ascii="Times New Roman" w:hAnsi="Times New Roman"/>
                <w:szCs w:val="20"/>
              </w:rPr>
            </w:pPr>
          </w:p>
        </w:tc>
        <w:tc>
          <w:tcPr>
            <w:tcW w:w="862" w:type="pct"/>
          </w:tcPr>
          <w:p w14:paraId="56491DC7" w14:textId="77777777" w:rsidR="007C1BDC" w:rsidRPr="005B609D" w:rsidRDefault="007C1BDC" w:rsidP="001D5C82">
            <w:pPr>
              <w:pStyle w:val="TableEntry"/>
              <w:keepNext/>
              <w:tabs>
                <w:tab w:val="left" w:pos="90"/>
              </w:tabs>
              <w:spacing w:before="0" w:after="0"/>
              <w:ind w:right="-90"/>
              <w:rPr>
                <w:rFonts w:ascii="Times New Roman" w:hAnsi="Times New Roman"/>
                <w:szCs w:val="20"/>
              </w:rPr>
            </w:pPr>
          </w:p>
          <w:p w14:paraId="4E084C22" w14:textId="77777777" w:rsidR="007C1BDC" w:rsidRPr="005B609D" w:rsidRDefault="007C1BDC" w:rsidP="001D5C82">
            <w:pPr>
              <w:pStyle w:val="TableEntry"/>
              <w:keepNext/>
              <w:tabs>
                <w:tab w:val="left" w:pos="90"/>
              </w:tabs>
              <w:spacing w:before="0" w:after="0"/>
              <w:ind w:right="-90"/>
              <w:rPr>
                <w:rFonts w:ascii="Times New Roman" w:hAnsi="Times New Roman"/>
                <w:szCs w:val="20"/>
              </w:rPr>
            </w:pPr>
            <w:r w:rsidRPr="005B609D">
              <w:rPr>
                <w:rFonts w:ascii="Times New Roman" w:hAnsi="Times New Roman"/>
                <w:szCs w:val="20"/>
              </w:rPr>
              <w:t>00886333217151</w:t>
            </w:r>
          </w:p>
          <w:p w14:paraId="2F5DA352" w14:textId="77777777" w:rsidR="007C1BDC" w:rsidRPr="005B609D" w:rsidRDefault="007C1BDC" w:rsidP="001D5C82">
            <w:pPr>
              <w:spacing w:after="0" w:afterAutospacing="0"/>
              <w:jc w:val="center"/>
              <w:rPr>
                <w:rFonts w:cs="Times New Roman"/>
                <w:sz w:val="20"/>
                <w:szCs w:val="20"/>
              </w:rPr>
            </w:pPr>
          </w:p>
        </w:tc>
      </w:tr>
      <w:tr w:rsidR="007C1BDC" w:rsidRPr="005B609D" w14:paraId="1BE3C70F" w14:textId="77777777" w:rsidTr="00673978">
        <w:trPr>
          <w:jc w:val="left"/>
        </w:trPr>
        <w:tc>
          <w:tcPr>
            <w:tcW w:w="954" w:type="pct"/>
            <w:vAlign w:val="center"/>
          </w:tcPr>
          <w:p w14:paraId="1D630384" w14:textId="77777777" w:rsidR="007C1BDC" w:rsidRPr="005B609D" w:rsidRDefault="007C1BDC" w:rsidP="001D5C82">
            <w:pPr>
              <w:pStyle w:val="TableEntry"/>
              <w:keepNext/>
              <w:spacing w:before="0" w:after="0"/>
              <w:jc w:val="center"/>
              <w:rPr>
                <w:rFonts w:ascii="Times New Roman" w:hAnsi="Times New Roman"/>
                <w:szCs w:val="20"/>
                <w:lang w:val="it-IT"/>
              </w:rPr>
            </w:pPr>
            <w:r w:rsidRPr="005B609D">
              <w:rPr>
                <w:rFonts w:ascii="Times New Roman" w:hAnsi="Times New Roman"/>
                <w:szCs w:val="20"/>
                <w:lang w:val="lt"/>
              </w:rPr>
              <w:t>„Option Elite“ išimama tuščiosios venos filtro sistema (100 cm)</w:t>
            </w:r>
          </w:p>
        </w:tc>
        <w:tc>
          <w:tcPr>
            <w:tcW w:w="725" w:type="pct"/>
            <w:vAlign w:val="center"/>
          </w:tcPr>
          <w:p w14:paraId="7A8AA3BC" w14:textId="77777777" w:rsidR="007C1BDC" w:rsidRPr="005B609D" w:rsidRDefault="007C1BDC" w:rsidP="001D5C82">
            <w:pPr>
              <w:pStyle w:val="TableEntry"/>
              <w:keepNext/>
              <w:spacing w:before="0" w:after="0"/>
              <w:jc w:val="center"/>
              <w:rPr>
                <w:rFonts w:ascii="Times New Roman" w:hAnsi="Times New Roman"/>
                <w:szCs w:val="20"/>
              </w:rPr>
            </w:pPr>
            <w:r w:rsidRPr="005B609D">
              <w:rPr>
                <w:rFonts w:ascii="Times New Roman" w:hAnsi="Times New Roman"/>
                <w:szCs w:val="20"/>
              </w:rPr>
              <w:t>352506100E</w:t>
            </w:r>
          </w:p>
        </w:tc>
        <w:tc>
          <w:tcPr>
            <w:tcW w:w="431" w:type="pct"/>
            <w:vMerge/>
            <w:vAlign w:val="center"/>
          </w:tcPr>
          <w:p w14:paraId="33B859C2" w14:textId="77777777" w:rsidR="007C1BDC" w:rsidRPr="005B609D" w:rsidRDefault="007C1BDC" w:rsidP="001D5C82">
            <w:pPr>
              <w:pStyle w:val="TableEntry"/>
              <w:keepNext/>
              <w:spacing w:before="0" w:after="0"/>
              <w:jc w:val="center"/>
              <w:rPr>
                <w:rFonts w:ascii="Times New Roman" w:hAnsi="Times New Roman"/>
                <w:szCs w:val="20"/>
              </w:rPr>
            </w:pPr>
          </w:p>
        </w:tc>
        <w:tc>
          <w:tcPr>
            <w:tcW w:w="603" w:type="pct"/>
            <w:vMerge/>
            <w:vAlign w:val="center"/>
          </w:tcPr>
          <w:p w14:paraId="4258480F" w14:textId="77777777" w:rsidR="007C1BDC" w:rsidRPr="005B609D" w:rsidRDefault="007C1BDC" w:rsidP="001D5C82">
            <w:pPr>
              <w:pStyle w:val="TableEntry"/>
              <w:keepNext/>
              <w:spacing w:before="0" w:after="0"/>
              <w:jc w:val="center"/>
              <w:rPr>
                <w:rFonts w:ascii="Times New Roman" w:hAnsi="Times New Roman"/>
                <w:szCs w:val="20"/>
              </w:rPr>
            </w:pPr>
          </w:p>
        </w:tc>
        <w:tc>
          <w:tcPr>
            <w:tcW w:w="604" w:type="pct"/>
            <w:vMerge/>
            <w:vAlign w:val="center"/>
          </w:tcPr>
          <w:p w14:paraId="4FD14675" w14:textId="77777777" w:rsidR="007C1BDC" w:rsidRPr="005B609D" w:rsidRDefault="007C1BDC" w:rsidP="001D5C82">
            <w:pPr>
              <w:pStyle w:val="TableEntry"/>
              <w:keepNext/>
              <w:spacing w:before="0" w:after="0"/>
              <w:jc w:val="center"/>
              <w:rPr>
                <w:rFonts w:ascii="Times New Roman" w:hAnsi="Times New Roman"/>
                <w:szCs w:val="20"/>
              </w:rPr>
            </w:pPr>
          </w:p>
        </w:tc>
        <w:tc>
          <w:tcPr>
            <w:tcW w:w="820" w:type="pct"/>
            <w:vMerge/>
            <w:vAlign w:val="center"/>
          </w:tcPr>
          <w:p w14:paraId="2A88DCA2" w14:textId="77777777" w:rsidR="007C1BDC" w:rsidRPr="005B609D" w:rsidRDefault="007C1BDC" w:rsidP="001D5C82">
            <w:pPr>
              <w:pStyle w:val="TableEntry"/>
              <w:keepNext/>
              <w:spacing w:before="0" w:after="0"/>
              <w:jc w:val="center"/>
              <w:rPr>
                <w:rFonts w:ascii="Times New Roman" w:hAnsi="Times New Roman"/>
                <w:szCs w:val="20"/>
              </w:rPr>
            </w:pPr>
          </w:p>
        </w:tc>
        <w:tc>
          <w:tcPr>
            <w:tcW w:w="862" w:type="pct"/>
          </w:tcPr>
          <w:p w14:paraId="5F84FC6E" w14:textId="77777777" w:rsidR="007C1BDC" w:rsidRPr="005B609D" w:rsidRDefault="007C1BDC" w:rsidP="001D5C82">
            <w:pPr>
              <w:spacing w:after="0" w:afterAutospacing="0"/>
              <w:jc w:val="center"/>
              <w:rPr>
                <w:rFonts w:cs="Times New Roman"/>
                <w:sz w:val="20"/>
                <w:szCs w:val="20"/>
              </w:rPr>
            </w:pPr>
          </w:p>
          <w:p w14:paraId="0BD4F00A" w14:textId="77777777" w:rsidR="007C1BDC" w:rsidRPr="005B609D" w:rsidRDefault="007C1BDC" w:rsidP="001D5C82">
            <w:pPr>
              <w:spacing w:after="0" w:afterAutospacing="0"/>
              <w:jc w:val="center"/>
              <w:rPr>
                <w:rFonts w:cs="Times New Roman"/>
                <w:sz w:val="20"/>
                <w:szCs w:val="20"/>
              </w:rPr>
            </w:pPr>
            <w:r w:rsidRPr="005B609D">
              <w:rPr>
                <w:rFonts w:cs="Times New Roman"/>
                <w:sz w:val="20"/>
                <w:szCs w:val="20"/>
              </w:rPr>
              <w:t>00886333222346</w:t>
            </w:r>
          </w:p>
          <w:p w14:paraId="03096E94" w14:textId="77777777" w:rsidR="007C1BDC" w:rsidRPr="005B609D" w:rsidRDefault="007C1BDC" w:rsidP="001D5C82">
            <w:pPr>
              <w:pStyle w:val="TableEntry"/>
              <w:keepNext/>
              <w:spacing w:before="0" w:after="0"/>
              <w:jc w:val="center"/>
              <w:rPr>
                <w:rFonts w:ascii="Times New Roman" w:hAnsi="Times New Roman"/>
                <w:szCs w:val="20"/>
              </w:rPr>
            </w:pPr>
          </w:p>
        </w:tc>
      </w:tr>
      <w:bookmarkEnd w:id="3"/>
      <w:bookmarkEnd w:id="4"/>
    </w:tbl>
    <w:p w14:paraId="2DAE4D4B" w14:textId="77777777" w:rsidR="00AA2E04" w:rsidRPr="005B609D" w:rsidRDefault="00AA2E04" w:rsidP="007C1BDC">
      <w:pPr>
        <w:pStyle w:val="Heading1"/>
        <w:numPr>
          <w:ilvl w:val="0"/>
          <w:numId w:val="0"/>
        </w:numPr>
        <w:rPr>
          <w:rFonts w:cs="Times New Roman"/>
          <w:color w:val="auto"/>
        </w:rPr>
      </w:pPr>
    </w:p>
    <w:p w14:paraId="4B18C73D" w14:textId="3BA715A8" w:rsidR="009855C3" w:rsidRPr="005B609D" w:rsidRDefault="009855C3" w:rsidP="00042B91">
      <w:pPr>
        <w:pStyle w:val="Heading1"/>
        <w:rPr>
          <w:rFonts w:cs="Times New Roman"/>
          <w:color w:val="auto"/>
          <w:lang w:val="it-IT"/>
        </w:rPr>
      </w:pPr>
      <w:bookmarkStart w:id="5" w:name="_Toc240891903"/>
      <w:r w:rsidRPr="005B609D">
        <w:rPr>
          <w:rFonts w:cs="Times New Roman"/>
          <w:bCs/>
          <w:color w:val="auto"/>
          <w:lang w:val="lt"/>
        </w:rPr>
        <w:t>Pirmojo prietaiso sertifikato (CE) išdavimo metai</w:t>
      </w:r>
      <w:bookmarkEnd w:id="5"/>
      <w:r w:rsidRPr="005B609D">
        <w:rPr>
          <w:rFonts w:cs="Times New Roman"/>
          <w:bCs/>
          <w:color w:val="auto"/>
          <w:lang w:val="lt"/>
        </w:rPr>
        <w:t xml:space="preserve"> </w:t>
      </w:r>
    </w:p>
    <w:p w14:paraId="57C04B49" w14:textId="77777777" w:rsidR="001E7BAC" w:rsidRPr="005B609D" w:rsidRDefault="001E7BAC">
      <w:pPr>
        <w:spacing w:after="0" w:afterAutospacing="0"/>
        <w:rPr>
          <w:rFonts w:cs="Times New Roman"/>
          <w:kern w:val="2"/>
          <w:szCs w:val="24"/>
          <w:lang w:val="it-IT"/>
          <w14:ligatures w14:val="standardContextual"/>
        </w:rPr>
      </w:pPr>
      <w:r w:rsidRPr="005B609D">
        <w:rPr>
          <w:rFonts w:cs="Times New Roman"/>
          <w:lang w:val="lt"/>
        </w:rPr>
        <w:t>Išimama tuščiosios venos filtro sistema „Option ELITE“ pirmą kartą Europoje buvo paženklinta CE ženklu 2016 m. birželio mėn. pagal Direktyvą 93/42/EEB ir laikoma senesniu prietaisu.</w:t>
      </w:r>
    </w:p>
    <w:p w14:paraId="4A54B62E" w14:textId="77777777" w:rsidR="00ED2AD5" w:rsidRPr="005B609D" w:rsidRDefault="00ED2AD5" w:rsidP="00042B91">
      <w:pPr>
        <w:spacing w:after="0" w:afterAutospacing="0" w:line="240" w:lineRule="auto"/>
        <w:rPr>
          <w:rFonts w:cs="Times New Roman"/>
          <w:lang w:val="it-IT"/>
        </w:rPr>
      </w:pPr>
    </w:p>
    <w:p w14:paraId="10A04209" w14:textId="13F69D75" w:rsidR="009855C3" w:rsidRPr="005B609D" w:rsidRDefault="009855C3" w:rsidP="00042B91">
      <w:pPr>
        <w:pStyle w:val="Heading1"/>
        <w:rPr>
          <w:rFonts w:cs="Times New Roman"/>
          <w:color w:val="auto"/>
          <w:lang w:val="pt-PT"/>
        </w:rPr>
      </w:pPr>
      <w:r w:rsidRPr="005B609D">
        <w:rPr>
          <w:rFonts w:cs="Times New Roman"/>
          <w:bCs/>
          <w:color w:val="auto"/>
          <w:lang w:val="lt"/>
        </w:rPr>
        <w:t xml:space="preserve"> </w:t>
      </w:r>
      <w:bookmarkStart w:id="6" w:name="_Toc240891904"/>
      <w:r w:rsidRPr="005B609D">
        <w:rPr>
          <w:rFonts w:cs="Times New Roman"/>
          <w:bCs/>
          <w:color w:val="auto"/>
          <w:lang w:val="lt"/>
        </w:rPr>
        <w:t>Gamintojo pavadinimas, adresas ir SRN</w:t>
      </w:r>
      <w:bookmarkEnd w:id="6"/>
    </w:p>
    <w:tbl>
      <w:tblPr>
        <w:tblStyle w:val="TableGrid1"/>
        <w:tblW w:w="5000" w:type="pct"/>
        <w:tblLook w:val="04A0" w:firstRow="1" w:lastRow="0" w:firstColumn="1" w:lastColumn="0" w:noHBand="0" w:noVBand="1"/>
      </w:tblPr>
      <w:tblGrid>
        <w:gridCol w:w="4764"/>
        <w:gridCol w:w="5666"/>
      </w:tblGrid>
      <w:tr w:rsidR="00073095" w:rsidRPr="005B609D" w14:paraId="72727275" w14:textId="77777777" w:rsidTr="00673978">
        <w:tc>
          <w:tcPr>
            <w:tcW w:w="5000" w:type="pct"/>
            <w:gridSpan w:val="2"/>
            <w:shd w:val="clear" w:color="auto" w:fill="D9D9D9" w:themeFill="background1" w:themeFillShade="D9"/>
          </w:tcPr>
          <w:p w14:paraId="20839186" w14:textId="77777777" w:rsidR="00073095" w:rsidRPr="005B609D" w:rsidRDefault="00073095" w:rsidP="00673978">
            <w:pPr>
              <w:spacing w:after="0" w:afterAutospacing="0"/>
              <w:jc w:val="center"/>
              <w:rPr>
                <w:b/>
                <w:bCs/>
                <w:szCs w:val="24"/>
              </w:rPr>
            </w:pPr>
            <w:r w:rsidRPr="005B609D">
              <w:rPr>
                <w:b/>
                <w:bCs/>
                <w:szCs w:val="24"/>
                <w:lang w:val="lt"/>
              </w:rPr>
              <w:t>Informacija apie gamintoją</w:t>
            </w:r>
          </w:p>
        </w:tc>
      </w:tr>
      <w:tr w:rsidR="00073095" w:rsidRPr="005B609D" w14:paraId="77333DD2" w14:textId="77777777" w:rsidTr="005B609D">
        <w:trPr>
          <w:trHeight w:val="489"/>
        </w:trPr>
        <w:tc>
          <w:tcPr>
            <w:tcW w:w="2284" w:type="pct"/>
          </w:tcPr>
          <w:p w14:paraId="2B9DD5DC" w14:textId="77777777" w:rsidR="00073095" w:rsidRPr="005B609D" w:rsidRDefault="00073095" w:rsidP="005B609D">
            <w:pPr>
              <w:spacing w:after="0" w:afterAutospacing="0"/>
              <w:ind w:right="-103"/>
              <w:rPr>
                <w:spacing w:val="-5"/>
                <w:szCs w:val="24"/>
              </w:rPr>
            </w:pPr>
            <w:r w:rsidRPr="005B609D">
              <w:rPr>
                <w:szCs w:val="24"/>
                <w:lang w:val="lt"/>
              </w:rPr>
              <w:t>Gamintojo serijos numeris: US-MF-000002324</w:t>
            </w:r>
          </w:p>
        </w:tc>
        <w:tc>
          <w:tcPr>
            <w:tcW w:w="2716" w:type="pct"/>
          </w:tcPr>
          <w:p w14:paraId="61222D5D" w14:textId="77777777" w:rsidR="00073095" w:rsidRPr="005B609D" w:rsidRDefault="00073095" w:rsidP="00673978">
            <w:pPr>
              <w:spacing w:after="0" w:afterAutospacing="0"/>
              <w:rPr>
                <w:szCs w:val="24"/>
              </w:rPr>
            </w:pPr>
            <w:r w:rsidRPr="005B609D">
              <w:rPr>
                <w:szCs w:val="24"/>
                <w:lang w:val="lt"/>
              </w:rPr>
              <w:t>Gamintojo pavadinimas: „Argon Medical Devices, Inc.“</w:t>
            </w:r>
          </w:p>
        </w:tc>
      </w:tr>
      <w:tr w:rsidR="00073095" w:rsidRPr="005B609D" w14:paraId="7C59C028" w14:textId="77777777" w:rsidTr="005B609D">
        <w:trPr>
          <w:trHeight w:val="525"/>
        </w:trPr>
        <w:tc>
          <w:tcPr>
            <w:tcW w:w="2284" w:type="pct"/>
          </w:tcPr>
          <w:p w14:paraId="03D796DB" w14:textId="77777777" w:rsidR="00073095" w:rsidRPr="005B609D" w:rsidRDefault="00073095" w:rsidP="00673978">
            <w:pPr>
              <w:spacing w:after="0" w:afterAutospacing="0"/>
              <w:jc w:val="both"/>
              <w:rPr>
                <w:spacing w:val="-2"/>
                <w:szCs w:val="24"/>
                <w:lang w:val="de-DE"/>
              </w:rPr>
            </w:pPr>
            <w:r w:rsidRPr="005B609D">
              <w:rPr>
                <w:szCs w:val="24"/>
                <w:lang w:val="lt"/>
              </w:rPr>
              <w:t>Kontaktinis vardas ir pavardė: Scott Bishop</w:t>
            </w:r>
          </w:p>
        </w:tc>
        <w:tc>
          <w:tcPr>
            <w:tcW w:w="2716" w:type="pct"/>
          </w:tcPr>
          <w:p w14:paraId="00C302E3" w14:textId="77777777" w:rsidR="00073095" w:rsidRPr="005B609D" w:rsidRDefault="00073095" w:rsidP="00673978">
            <w:pPr>
              <w:widowControl w:val="0"/>
              <w:autoSpaceDE w:val="0"/>
              <w:autoSpaceDN w:val="0"/>
              <w:spacing w:before="42" w:after="0" w:afterAutospacing="0"/>
              <w:rPr>
                <w:spacing w:val="-2"/>
                <w:szCs w:val="24"/>
              </w:rPr>
            </w:pPr>
            <w:r w:rsidRPr="005B609D">
              <w:rPr>
                <w:szCs w:val="24"/>
                <w:lang w:val="lt"/>
              </w:rPr>
              <w:t>El. paštas</w:t>
            </w:r>
            <w:r w:rsidRPr="005B609D">
              <w:rPr>
                <w:sz w:val="22"/>
                <w:lang w:val="lt"/>
              </w:rPr>
              <w:t xml:space="preserve"> </w:t>
            </w:r>
            <w:hyperlink r:id="rId7" w:history="1">
              <w:r w:rsidRPr="005B609D">
                <w:rPr>
                  <w:szCs w:val="24"/>
                  <w:u w:val="single"/>
                  <w:lang w:val="lt"/>
                </w:rPr>
                <w:t>RegCompliance@argonmedical.com</w:t>
              </w:r>
            </w:hyperlink>
          </w:p>
          <w:p w14:paraId="54528233" w14:textId="77777777" w:rsidR="00073095" w:rsidRPr="005B609D" w:rsidRDefault="00073095" w:rsidP="00673978">
            <w:pPr>
              <w:spacing w:after="0" w:afterAutospacing="0"/>
              <w:rPr>
                <w:szCs w:val="24"/>
              </w:rPr>
            </w:pPr>
          </w:p>
        </w:tc>
      </w:tr>
      <w:tr w:rsidR="00073095" w:rsidRPr="005B609D" w14:paraId="33682D6A" w14:textId="77777777" w:rsidTr="005B609D">
        <w:trPr>
          <w:trHeight w:val="525"/>
        </w:trPr>
        <w:tc>
          <w:tcPr>
            <w:tcW w:w="2284" w:type="pct"/>
          </w:tcPr>
          <w:p w14:paraId="1A2DBDD6" w14:textId="77777777" w:rsidR="00073095" w:rsidRPr="005B609D" w:rsidRDefault="00073095" w:rsidP="00673978">
            <w:pPr>
              <w:widowControl w:val="0"/>
              <w:autoSpaceDE w:val="0"/>
              <w:autoSpaceDN w:val="0"/>
              <w:spacing w:before="42" w:after="0" w:afterAutospacing="0"/>
              <w:rPr>
                <w:spacing w:val="-2"/>
                <w:szCs w:val="24"/>
              </w:rPr>
            </w:pPr>
            <w:r w:rsidRPr="005B609D">
              <w:rPr>
                <w:szCs w:val="24"/>
                <w:lang w:val="lt"/>
              </w:rPr>
              <w:t>Telefono numeris: +1 903 675 9321</w:t>
            </w:r>
          </w:p>
        </w:tc>
        <w:tc>
          <w:tcPr>
            <w:tcW w:w="2716" w:type="pct"/>
          </w:tcPr>
          <w:p w14:paraId="67D88598" w14:textId="77777777" w:rsidR="00073095" w:rsidRPr="005B609D" w:rsidRDefault="00073095" w:rsidP="00673978">
            <w:pPr>
              <w:widowControl w:val="0"/>
              <w:autoSpaceDE w:val="0"/>
              <w:autoSpaceDN w:val="0"/>
              <w:spacing w:after="0" w:afterAutospacing="0"/>
              <w:rPr>
                <w:spacing w:val="-2"/>
                <w:szCs w:val="24"/>
              </w:rPr>
            </w:pPr>
            <w:r w:rsidRPr="005B609D">
              <w:rPr>
                <w:szCs w:val="24"/>
                <w:lang w:val="lt"/>
              </w:rPr>
              <w:t>Adresas:</w:t>
            </w:r>
          </w:p>
          <w:p w14:paraId="788A03AA" w14:textId="77777777" w:rsidR="00073095" w:rsidRPr="005B609D" w:rsidRDefault="00073095" w:rsidP="00673978">
            <w:pPr>
              <w:widowControl w:val="0"/>
              <w:autoSpaceDE w:val="0"/>
              <w:autoSpaceDN w:val="0"/>
              <w:spacing w:after="0" w:afterAutospacing="0"/>
              <w:rPr>
                <w:spacing w:val="-2"/>
                <w:szCs w:val="24"/>
              </w:rPr>
            </w:pPr>
            <w:r w:rsidRPr="005B609D">
              <w:rPr>
                <w:szCs w:val="24"/>
                <w:lang w:val="lt"/>
              </w:rPr>
              <w:t>1445 Flat Creek Road</w:t>
            </w:r>
          </w:p>
          <w:p w14:paraId="61BB7CBA" w14:textId="77777777" w:rsidR="00073095" w:rsidRPr="005B609D" w:rsidRDefault="00073095" w:rsidP="00673978">
            <w:pPr>
              <w:widowControl w:val="0"/>
              <w:autoSpaceDE w:val="0"/>
              <w:autoSpaceDN w:val="0"/>
              <w:spacing w:after="0" w:afterAutospacing="0"/>
              <w:rPr>
                <w:spacing w:val="-2"/>
                <w:szCs w:val="24"/>
              </w:rPr>
            </w:pPr>
            <w:r w:rsidRPr="005B609D">
              <w:rPr>
                <w:szCs w:val="24"/>
                <w:lang w:val="lt"/>
              </w:rPr>
              <w:t>Athens, Texas 75751</w:t>
            </w:r>
          </w:p>
          <w:p w14:paraId="70ACE207" w14:textId="77777777" w:rsidR="00073095" w:rsidRPr="005B609D" w:rsidRDefault="00073095" w:rsidP="00673978">
            <w:pPr>
              <w:widowControl w:val="0"/>
              <w:autoSpaceDE w:val="0"/>
              <w:autoSpaceDN w:val="0"/>
              <w:spacing w:after="0" w:afterAutospacing="0"/>
              <w:rPr>
                <w:spacing w:val="-2"/>
                <w:szCs w:val="24"/>
              </w:rPr>
            </w:pPr>
            <w:r w:rsidRPr="005B609D">
              <w:rPr>
                <w:szCs w:val="24"/>
                <w:lang w:val="lt"/>
              </w:rPr>
              <w:t>USA (JAV)</w:t>
            </w:r>
          </w:p>
        </w:tc>
      </w:tr>
    </w:tbl>
    <w:p w14:paraId="6EA52BDE" w14:textId="5E722CED" w:rsidR="009855C3" w:rsidRPr="005B609D" w:rsidRDefault="00887E5D" w:rsidP="00042B91">
      <w:pPr>
        <w:pStyle w:val="Heading1"/>
        <w:rPr>
          <w:rFonts w:cs="Times New Roman"/>
          <w:color w:val="auto"/>
        </w:rPr>
      </w:pPr>
      <w:bookmarkStart w:id="7" w:name="_Toc240891905"/>
      <w:r w:rsidRPr="005B609D">
        <w:rPr>
          <w:rFonts w:cs="Times New Roman"/>
          <w:bCs/>
          <w:color w:val="auto"/>
          <w:lang w:val="lt"/>
        </w:rPr>
        <w:lastRenderedPageBreak/>
        <w:t>Įgaliotojo atstovo pavadinimas ir SRN</w:t>
      </w:r>
      <w:bookmarkEnd w:id="7"/>
    </w:p>
    <w:tbl>
      <w:tblPr>
        <w:tblStyle w:val="TableGrid2"/>
        <w:tblW w:w="5000" w:type="pct"/>
        <w:tblLook w:val="04A0" w:firstRow="1" w:lastRow="0" w:firstColumn="1" w:lastColumn="0" w:noHBand="0" w:noVBand="1"/>
      </w:tblPr>
      <w:tblGrid>
        <w:gridCol w:w="4675"/>
        <w:gridCol w:w="5755"/>
      </w:tblGrid>
      <w:tr w:rsidR="00822A60" w:rsidRPr="005B609D" w14:paraId="3DBDEBA3" w14:textId="77777777" w:rsidTr="00673978">
        <w:tc>
          <w:tcPr>
            <w:tcW w:w="5000" w:type="pct"/>
            <w:gridSpan w:val="2"/>
            <w:shd w:val="clear" w:color="auto" w:fill="D9D9D9" w:themeFill="background1" w:themeFillShade="D9"/>
          </w:tcPr>
          <w:p w14:paraId="171FE5C1" w14:textId="77777777" w:rsidR="00822A60" w:rsidRPr="005B609D" w:rsidRDefault="00822A60" w:rsidP="00673978">
            <w:pPr>
              <w:spacing w:after="0" w:afterAutospacing="0"/>
              <w:jc w:val="center"/>
              <w:rPr>
                <w:b/>
                <w:bCs/>
                <w:szCs w:val="24"/>
              </w:rPr>
            </w:pPr>
            <w:r w:rsidRPr="005B609D">
              <w:rPr>
                <w:b/>
                <w:bCs/>
                <w:szCs w:val="24"/>
                <w:lang w:val="lt"/>
              </w:rPr>
              <w:t>Įgalioto atstovo informacija</w:t>
            </w:r>
          </w:p>
        </w:tc>
      </w:tr>
      <w:tr w:rsidR="00822A60" w:rsidRPr="005B609D" w14:paraId="46680F2F" w14:textId="77777777" w:rsidTr="00673978">
        <w:trPr>
          <w:trHeight w:val="489"/>
        </w:trPr>
        <w:tc>
          <w:tcPr>
            <w:tcW w:w="2241" w:type="pct"/>
          </w:tcPr>
          <w:p w14:paraId="3A05B3D7" w14:textId="77777777" w:rsidR="00822A60" w:rsidRPr="005B609D" w:rsidRDefault="00822A60" w:rsidP="00673978">
            <w:pPr>
              <w:spacing w:after="0" w:afterAutospacing="0"/>
              <w:jc w:val="both"/>
              <w:rPr>
                <w:spacing w:val="-5"/>
                <w:szCs w:val="24"/>
              </w:rPr>
            </w:pPr>
            <w:r w:rsidRPr="005B609D">
              <w:rPr>
                <w:szCs w:val="24"/>
                <w:lang w:val="lt"/>
              </w:rPr>
              <w:t>SRN: NL-AR-000000116</w:t>
            </w:r>
          </w:p>
        </w:tc>
        <w:tc>
          <w:tcPr>
            <w:tcW w:w="2759" w:type="pct"/>
          </w:tcPr>
          <w:p w14:paraId="07D120F7" w14:textId="77777777" w:rsidR="00822A60" w:rsidRPr="005B609D" w:rsidRDefault="00822A60" w:rsidP="00673978">
            <w:pPr>
              <w:widowControl w:val="0"/>
              <w:autoSpaceDE w:val="0"/>
              <w:autoSpaceDN w:val="0"/>
              <w:spacing w:before="119" w:after="0" w:afterAutospacing="0"/>
              <w:rPr>
                <w:bCs/>
                <w:szCs w:val="24"/>
              </w:rPr>
            </w:pPr>
            <w:r w:rsidRPr="005B609D">
              <w:rPr>
                <w:szCs w:val="24"/>
                <w:lang w:val="lt"/>
              </w:rPr>
              <w:t>Įgaliotosios atstovės organizacijos pavadinimas:</w:t>
            </w:r>
          </w:p>
          <w:p w14:paraId="7CEA5FBF" w14:textId="77777777" w:rsidR="00822A60" w:rsidRPr="005B609D" w:rsidRDefault="00822A60" w:rsidP="00673978">
            <w:pPr>
              <w:spacing w:after="0" w:afterAutospacing="0"/>
              <w:rPr>
                <w:szCs w:val="24"/>
              </w:rPr>
            </w:pPr>
            <w:r w:rsidRPr="005B609D">
              <w:rPr>
                <w:szCs w:val="24"/>
                <w:lang w:val="lt"/>
              </w:rPr>
              <w:t>„Emergo Europe“</w:t>
            </w:r>
          </w:p>
        </w:tc>
      </w:tr>
      <w:tr w:rsidR="00822A60" w:rsidRPr="005B609D" w14:paraId="517BBC08" w14:textId="77777777" w:rsidTr="00673978">
        <w:trPr>
          <w:trHeight w:val="525"/>
        </w:trPr>
        <w:tc>
          <w:tcPr>
            <w:tcW w:w="2241" w:type="pct"/>
          </w:tcPr>
          <w:p w14:paraId="211B4E06" w14:textId="77777777" w:rsidR="00822A60" w:rsidRPr="005B609D" w:rsidRDefault="00822A60" w:rsidP="00673978">
            <w:pPr>
              <w:spacing w:after="0" w:afterAutospacing="0"/>
              <w:jc w:val="both"/>
              <w:rPr>
                <w:spacing w:val="-2"/>
                <w:szCs w:val="24"/>
              </w:rPr>
            </w:pPr>
            <w:r w:rsidRPr="005B609D">
              <w:rPr>
                <w:szCs w:val="24"/>
                <w:lang w:val="lt"/>
              </w:rPr>
              <w:t>Kontaktinė informacija: Budrumo komanda</w:t>
            </w:r>
          </w:p>
        </w:tc>
        <w:tc>
          <w:tcPr>
            <w:tcW w:w="2759" w:type="pct"/>
          </w:tcPr>
          <w:p w14:paraId="2F8D0EC1" w14:textId="77777777" w:rsidR="00822A60" w:rsidRPr="005B609D" w:rsidRDefault="00822A60" w:rsidP="00673978">
            <w:pPr>
              <w:widowControl w:val="0"/>
              <w:autoSpaceDE w:val="0"/>
              <w:autoSpaceDN w:val="0"/>
              <w:spacing w:before="39" w:after="0" w:afterAutospacing="0"/>
              <w:rPr>
                <w:spacing w:val="-2"/>
                <w:szCs w:val="24"/>
                <w:lang w:val="it-IT"/>
              </w:rPr>
            </w:pPr>
            <w:r w:rsidRPr="005B609D">
              <w:rPr>
                <w:szCs w:val="24"/>
                <w:lang w:val="lt"/>
              </w:rPr>
              <w:t xml:space="preserve">El. paštas </w:t>
            </w:r>
            <w:hyperlink r:id="rId8" w:history="1">
              <w:r w:rsidRPr="005B609D">
                <w:rPr>
                  <w:szCs w:val="24"/>
                  <w:u w:val="single"/>
                  <w:lang w:val="lt"/>
                </w:rPr>
                <w:t>EmergoVigilance@ul.com</w:t>
              </w:r>
            </w:hyperlink>
          </w:p>
        </w:tc>
      </w:tr>
      <w:tr w:rsidR="00822A60" w:rsidRPr="005B609D" w14:paraId="2B0FE335" w14:textId="77777777" w:rsidTr="00673978">
        <w:trPr>
          <w:trHeight w:val="525"/>
        </w:trPr>
        <w:tc>
          <w:tcPr>
            <w:tcW w:w="2241" w:type="pct"/>
          </w:tcPr>
          <w:p w14:paraId="12E96869" w14:textId="77777777" w:rsidR="00822A60" w:rsidRPr="005B609D" w:rsidRDefault="00822A60" w:rsidP="00673978">
            <w:pPr>
              <w:widowControl w:val="0"/>
              <w:autoSpaceDE w:val="0"/>
              <w:autoSpaceDN w:val="0"/>
              <w:spacing w:before="42" w:after="0" w:afterAutospacing="0"/>
              <w:rPr>
                <w:spacing w:val="-2"/>
                <w:szCs w:val="24"/>
              </w:rPr>
            </w:pPr>
            <w:r w:rsidRPr="005B609D">
              <w:rPr>
                <w:szCs w:val="24"/>
                <w:lang w:val="lt"/>
              </w:rPr>
              <w:t>Telefono numeris: +31 70 345 8570</w:t>
            </w:r>
          </w:p>
          <w:p w14:paraId="1F572E08" w14:textId="77777777" w:rsidR="00822A60" w:rsidRPr="005B609D" w:rsidRDefault="00822A60" w:rsidP="00673978">
            <w:pPr>
              <w:widowControl w:val="0"/>
              <w:autoSpaceDE w:val="0"/>
              <w:autoSpaceDN w:val="0"/>
              <w:spacing w:before="42" w:after="0" w:afterAutospacing="0"/>
              <w:rPr>
                <w:spacing w:val="-2"/>
                <w:szCs w:val="24"/>
              </w:rPr>
            </w:pPr>
            <w:r w:rsidRPr="005B609D">
              <w:rPr>
                <w:szCs w:val="24"/>
                <w:lang w:val="lt"/>
              </w:rPr>
              <w:t>Faksas: +31 (0)70 346 7299</w:t>
            </w:r>
          </w:p>
        </w:tc>
        <w:tc>
          <w:tcPr>
            <w:tcW w:w="2759" w:type="pct"/>
          </w:tcPr>
          <w:p w14:paraId="6E8DB0FC" w14:textId="77777777" w:rsidR="00822A60" w:rsidRPr="005B609D" w:rsidRDefault="00822A60" w:rsidP="00673978">
            <w:pPr>
              <w:widowControl w:val="0"/>
              <w:autoSpaceDE w:val="0"/>
              <w:autoSpaceDN w:val="0"/>
              <w:spacing w:after="0" w:afterAutospacing="0"/>
              <w:rPr>
                <w:spacing w:val="-2"/>
                <w:szCs w:val="24"/>
                <w:lang w:val="pt-PT"/>
              </w:rPr>
            </w:pPr>
            <w:r w:rsidRPr="005B609D">
              <w:rPr>
                <w:szCs w:val="24"/>
                <w:lang w:val="lt"/>
              </w:rPr>
              <w:t>Adresas</w:t>
            </w:r>
          </w:p>
          <w:p w14:paraId="4CCBA9B5" w14:textId="77777777" w:rsidR="00822A60" w:rsidRPr="005B609D" w:rsidRDefault="00822A60" w:rsidP="00673978">
            <w:pPr>
              <w:widowControl w:val="0"/>
              <w:autoSpaceDE w:val="0"/>
              <w:autoSpaceDN w:val="0"/>
              <w:spacing w:after="0" w:afterAutospacing="0"/>
              <w:rPr>
                <w:spacing w:val="-2"/>
                <w:szCs w:val="24"/>
                <w:lang w:val="pt-PT"/>
              </w:rPr>
            </w:pPr>
            <w:r w:rsidRPr="005B609D">
              <w:rPr>
                <w:szCs w:val="24"/>
                <w:lang w:val="lt"/>
              </w:rPr>
              <w:t>Gatvės numeris ir pavadinimas:</w:t>
            </w:r>
            <w:r w:rsidRPr="005B609D">
              <w:rPr>
                <w:sz w:val="22"/>
                <w:lang w:val="lt"/>
              </w:rPr>
              <w:t xml:space="preserve"> 60 </w:t>
            </w:r>
            <w:r w:rsidRPr="005B609D">
              <w:rPr>
                <w:szCs w:val="24"/>
                <w:lang w:val="lt"/>
              </w:rPr>
              <w:t>Westervoortsedijk</w:t>
            </w:r>
          </w:p>
          <w:p w14:paraId="3C3A6FD4" w14:textId="77777777" w:rsidR="00822A60" w:rsidRPr="005B609D" w:rsidRDefault="00822A60" w:rsidP="00673978">
            <w:pPr>
              <w:widowControl w:val="0"/>
              <w:autoSpaceDE w:val="0"/>
              <w:autoSpaceDN w:val="0"/>
              <w:spacing w:after="0" w:afterAutospacing="0"/>
              <w:rPr>
                <w:spacing w:val="-2"/>
                <w:szCs w:val="24"/>
              </w:rPr>
            </w:pPr>
            <w:r w:rsidRPr="005B609D">
              <w:rPr>
                <w:szCs w:val="24"/>
                <w:lang w:val="lt"/>
              </w:rPr>
              <w:t>Miestas: Arnhemas</w:t>
            </w:r>
          </w:p>
          <w:p w14:paraId="28E0E126" w14:textId="77777777" w:rsidR="00822A60" w:rsidRPr="005B609D" w:rsidRDefault="00822A60" w:rsidP="00673978">
            <w:pPr>
              <w:widowControl w:val="0"/>
              <w:autoSpaceDE w:val="0"/>
              <w:autoSpaceDN w:val="0"/>
              <w:spacing w:after="0" w:afterAutospacing="0"/>
              <w:rPr>
                <w:spacing w:val="-2"/>
                <w:szCs w:val="24"/>
              </w:rPr>
            </w:pPr>
            <w:r w:rsidRPr="005B609D">
              <w:rPr>
                <w:szCs w:val="24"/>
                <w:lang w:val="lt"/>
              </w:rPr>
              <w:t>Pašto kodas: 6827 AT</w:t>
            </w:r>
          </w:p>
          <w:p w14:paraId="562A2D12" w14:textId="77777777" w:rsidR="00822A60" w:rsidRPr="005B609D" w:rsidRDefault="00822A60" w:rsidP="00673978">
            <w:pPr>
              <w:widowControl w:val="0"/>
              <w:autoSpaceDE w:val="0"/>
              <w:autoSpaceDN w:val="0"/>
              <w:spacing w:after="0" w:afterAutospacing="0"/>
              <w:rPr>
                <w:spacing w:val="-2"/>
                <w:szCs w:val="24"/>
              </w:rPr>
            </w:pPr>
            <w:r w:rsidRPr="005B609D">
              <w:rPr>
                <w:szCs w:val="24"/>
                <w:lang w:val="lt"/>
              </w:rPr>
              <w:t>Šalis: Nyderlandai</w:t>
            </w:r>
          </w:p>
        </w:tc>
      </w:tr>
    </w:tbl>
    <w:p w14:paraId="1624A296" w14:textId="77777777" w:rsidR="009855C3" w:rsidRPr="005B609D" w:rsidRDefault="009855C3" w:rsidP="00042B91">
      <w:pPr>
        <w:spacing w:after="0" w:afterAutospacing="0" w:line="240" w:lineRule="auto"/>
        <w:ind w:left="1440"/>
        <w:rPr>
          <w:rFonts w:cs="Times New Roman"/>
        </w:rPr>
      </w:pPr>
    </w:p>
    <w:p w14:paraId="1107ED26" w14:textId="770359A8" w:rsidR="009855C3" w:rsidRPr="005B609D" w:rsidRDefault="009855C3" w:rsidP="00042B91">
      <w:pPr>
        <w:pStyle w:val="Heading1"/>
        <w:rPr>
          <w:rFonts w:cs="Times New Roman"/>
          <w:color w:val="auto"/>
          <w:lang w:val="pt-PT"/>
        </w:rPr>
      </w:pPr>
      <w:bookmarkStart w:id="8" w:name="_Toc240891906"/>
      <w:r w:rsidRPr="005B609D">
        <w:rPr>
          <w:rFonts w:cs="Times New Roman"/>
          <w:bCs/>
          <w:color w:val="auto"/>
          <w:lang w:val="lt"/>
        </w:rPr>
        <w:t>NĮ pavadinimas ir unikalusis identifikacinis numeris</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7"/>
        <w:gridCol w:w="6613"/>
      </w:tblGrid>
      <w:tr w:rsidR="00090E96" w:rsidRPr="005B609D" w14:paraId="582F2989" w14:textId="77777777" w:rsidTr="00673978">
        <w:trPr>
          <w:trHeight w:val="260"/>
          <w:jc w:val="center"/>
        </w:trPr>
        <w:tc>
          <w:tcPr>
            <w:tcW w:w="5000" w:type="pct"/>
            <w:gridSpan w:val="2"/>
            <w:shd w:val="clear" w:color="auto" w:fill="D9D9D9" w:themeFill="background1" w:themeFillShade="D9"/>
          </w:tcPr>
          <w:p w14:paraId="45E0B290" w14:textId="77777777" w:rsidR="00090E96" w:rsidRPr="005B609D" w:rsidRDefault="00090E96" w:rsidP="00673978">
            <w:pPr>
              <w:suppressAutoHyphens/>
              <w:spacing w:after="0" w:afterAutospacing="0" w:line="240" w:lineRule="exact"/>
              <w:jc w:val="center"/>
              <w:rPr>
                <w:rFonts w:cs="Times New Roman"/>
                <w:szCs w:val="24"/>
              </w:rPr>
            </w:pPr>
            <w:r w:rsidRPr="005B609D">
              <w:rPr>
                <w:rFonts w:eastAsia="Times New Roman" w:cs="Times New Roman"/>
                <w:b/>
                <w:bCs/>
                <w:szCs w:val="24"/>
                <w:lang w:val="lt"/>
              </w:rPr>
              <w:t>Notifikuotoji įstaiga</w:t>
            </w:r>
          </w:p>
        </w:tc>
      </w:tr>
      <w:tr w:rsidR="00090E96" w:rsidRPr="005B609D" w14:paraId="1344DB68" w14:textId="77777777" w:rsidTr="00673978">
        <w:trPr>
          <w:trHeight w:val="350"/>
          <w:jc w:val="center"/>
        </w:trPr>
        <w:tc>
          <w:tcPr>
            <w:tcW w:w="1830" w:type="pct"/>
          </w:tcPr>
          <w:p w14:paraId="245943D7" w14:textId="77777777" w:rsidR="00090E96" w:rsidRPr="005B609D" w:rsidRDefault="00090E96" w:rsidP="00673978">
            <w:pPr>
              <w:suppressAutoHyphens/>
              <w:spacing w:after="0" w:afterAutospacing="0" w:line="240" w:lineRule="exact"/>
              <w:ind w:left="150"/>
              <w:rPr>
                <w:rFonts w:eastAsia="Times New Roman" w:cs="Times New Roman"/>
                <w:bCs/>
                <w:szCs w:val="24"/>
              </w:rPr>
            </w:pPr>
            <w:r w:rsidRPr="005B609D">
              <w:rPr>
                <w:rFonts w:eastAsia="Times New Roman" w:cs="Times New Roman"/>
                <w:szCs w:val="24"/>
                <w:lang w:val="lt"/>
              </w:rPr>
              <w:t>Pavadinimas:</w:t>
            </w:r>
          </w:p>
        </w:tc>
        <w:tc>
          <w:tcPr>
            <w:tcW w:w="3170" w:type="pct"/>
          </w:tcPr>
          <w:p w14:paraId="0F8C4522" w14:textId="56937F29" w:rsidR="00090E96" w:rsidRPr="005B609D" w:rsidRDefault="00074F5E" w:rsidP="00673978">
            <w:pPr>
              <w:suppressAutoHyphens/>
              <w:spacing w:after="0" w:afterAutospacing="0" w:line="240" w:lineRule="exact"/>
              <w:rPr>
                <w:rFonts w:eastAsia="Times New Roman" w:cs="Times New Roman"/>
                <w:bCs/>
                <w:szCs w:val="24"/>
                <w:lang w:val="it-IT"/>
              </w:rPr>
            </w:pPr>
            <w:r w:rsidRPr="005B609D">
              <w:rPr>
                <w:rFonts w:cs="Times New Roman"/>
                <w:szCs w:val="24"/>
                <w:shd w:val="clear" w:color="auto" w:fill="FFFFFF" w:themeFill="background1"/>
              </w:rPr>
              <w:t>The British Standards Institution (BSI) Group the Netherlands B.V.</w:t>
            </w:r>
          </w:p>
        </w:tc>
      </w:tr>
      <w:tr w:rsidR="00090E96" w:rsidRPr="005B609D" w14:paraId="52C91E0C" w14:textId="77777777" w:rsidTr="00673978">
        <w:trPr>
          <w:trHeight w:val="728"/>
          <w:jc w:val="center"/>
        </w:trPr>
        <w:tc>
          <w:tcPr>
            <w:tcW w:w="1830" w:type="pct"/>
          </w:tcPr>
          <w:p w14:paraId="53A1E525" w14:textId="77777777" w:rsidR="00090E96" w:rsidRPr="005B609D" w:rsidRDefault="00090E96" w:rsidP="00673978">
            <w:pPr>
              <w:suppressAutoHyphens/>
              <w:spacing w:after="0" w:afterAutospacing="0" w:line="240" w:lineRule="exact"/>
              <w:ind w:left="150"/>
              <w:contextualSpacing/>
              <w:rPr>
                <w:rFonts w:eastAsia="Times New Roman" w:cs="Times New Roman"/>
                <w:bCs/>
                <w:szCs w:val="24"/>
              </w:rPr>
            </w:pPr>
            <w:r w:rsidRPr="005B609D">
              <w:rPr>
                <w:rFonts w:eastAsia="Times New Roman" w:cs="Times New Roman"/>
                <w:szCs w:val="24"/>
                <w:lang w:val="lt"/>
              </w:rPr>
              <w:t>Adresas:</w:t>
            </w:r>
          </w:p>
        </w:tc>
        <w:tc>
          <w:tcPr>
            <w:tcW w:w="3170" w:type="pct"/>
          </w:tcPr>
          <w:p w14:paraId="04E09769" w14:textId="77777777" w:rsidR="00090E96" w:rsidRPr="005B609D" w:rsidRDefault="00090E96" w:rsidP="00673978">
            <w:pPr>
              <w:suppressAutoHyphens/>
              <w:spacing w:after="0" w:afterAutospacing="0" w:line="240" w:lineRule="exact"/>
              <w:contextualSpacing/>
              <w:rPr>
                <w:rFonts w:eastAsia="Times New Roman" w:cs="Times New Roman"/>
                <w:bCs/>
                <w:szCs w:val="24"/>
                <w:lang w:val="nn-NO"/>
              </w:rPr>
            </w:pPr>
            <w:r w:rsidRPr="005B609D">
              <w:rPr>
                <w:rFonts w:eastAsia="Times New Roman" w:cs="Times New Roman"/>
                <w:szCs w:val="24"/>
                <w:lang w:val="lt"/>
              </w:rPr>
              <w:t>John M. Keynesplein 9</w:t>
            </w:r>
          </w:p>
          <w:p w14:paraId="371D37E4" w14:textId="77777777" w:rsidR="00090E96" w:rsidRPr="005B609D" w:rsidRDefault="00090E96" w:rsidP="00673978">
            <w:pPr>
              <w:suppressAutoHyphens/>
              <w:spacing w:after="0" w:afterAutospacing="0" w:line="240" w:lineRule="exact"/>
              <w:contextualSpacing/>
              <w:rPr>
                <w:rFonts w:eastAsia="Times New Roman" w:cs="Times New Roman"/>
                <w:bCs/>
                <w:szCs w:val="24"/>
                <w:lang w:val="nn-NO"/>
              </w:rPr>
            </w:pPr>
            <w:r w:rsidRPr="005B609D">
              <w:rPr>
                <w:rFonts w:eastAsia="Times New Roman" w:cs="Times New Roman"/>
                <w:szCs w:val="24"/>
                <w:lang w:val="lt"/>
              </w:rPr>
              <w:t>1066 EP Amsterdam</w:t>
            </w:r>
          </w:p>
          <w:p w14:paraId="76F5E7C3" w14:textId="644EE435" w:rsidR="00090E96" w:rsidRPr="005B609D" w:rsidRDefault="00090E96" w:rsidP="00673978">
            <w:pPr>
              <w:suppressAutoHyphens/>
              <w:spacing w:after="0" w:afterAutospacing="0" w:line="240" w:lineRule="exact"/>
              <w:contextualSpacing/>
              <w:rPr>
                <w:rFonts w:eastAsia="Times New Roman" w:cs="Times New Roman"/>
                <w:bCs/>
                <w:szCs w:val="24"/>
                <w:lang w:val="nn-NO"/>
              </w:rPr>
            </w:pPr>
            <w:r w:rsidRPr="005B609D">
              <w:rPr>
                <w:rFonts w:eastAsia="Times New Roman" w:cs="Times New Roman"/>
                <w:szCs w:val="24"/>
                <w:lang w:val="lt"/>
              </w:rPr>
              <w:t>Nyderlandai</w:t>
            </w:r>
          </w:p>
        </w:tc>
      </w:tr>
      <w:tr w:rsidR="00090E96" w:rsidRPr="005B609D" w14:paraId="37C1E17C" w14:textId="77777777" w:rsidTr="00673978">
        <w:trPr>
          <w:trHeight w:val="351"/>
          <w:jc w:val="center"/>
        </w:trPr>
        <w:tc>
          <w:tcPr>
            <w:tcW w:w="1830" w:type="pct"/>
          </w:tcPr>
          <w:p w14:paraId="08929618" w14:textId="77777777" w:rsidR="00090E96" w:rsidRPr="005B609D" w:rsidRDefault="00090E96" w:rsidP="00673978">
            <w:pPr>
              <w:suppressAutoHyphens/>
              <w:spacing w:after="0" w:afterAutospacing="0" w:line="240" w:lineRule="exact"/>
              <w:ind w:left="150"/>
              <w:contextualSpacing/>
              <w:rPr>
                <w:rFonts w:eastAsia="Times New Roman" w:cs="Times New Roman"/>
                <w:bCs/>
                <w:szCs w:val="24"/>
              </w:rPr>
            </w:pPr>
            <w:r w:rsidRPr="005B609D">
              <w:rPr>
                <w:rFonts w:eastAsia="Times New Roman" w:cs="Times New Roman"/>
                <w:szCs w:val="24"/>
                <w:lang w:val="lt"/>
              </w:rPr>
              <w:t>Svetainė:</w:t>
            </w:r>
          </w:p>
        </w:tc>
        <w:tc>
          <w:tcPr>
            <w:tcW w:w="3170" w:type="pct"/>
          </w:tcPr>
          <w:p w14:paraId="7A94C120" w14:textId="77777777" w:rsidR="00090E96" w:rsidRPr="005B609D" w:rsidRDefault="00090E96" w:rsidP="00673978">
            <w:pPr>
              <w:suppressAutoHyphens/>
              <w:spacing w:after="0" w:afterAutospacing="0" w:line="240" w:lineRule="exact"/>
              <w:contextualSpacing/>
              <w:rPr>
                <w:rFonts w:eastAsia="Times New Roman" w:cs="Times New Roman"/>
                <w:bCs/>
                <w:szCs w:val="24"/>
              </w:rPr>
            </w:pPr>
            <w:hyperlink r:id="rId9" w:history="1">
              <w:r w:rsidRPr="005B609D">
                <w:rPr>
                  <w:rFonts w:eastAsia="Times New Roman" w:cs="Times New Roman"/>
                  <w:szCs w:val="24"/>
                  <w:u w:val="single"/>
                  <w:lang w:val="lt"/>
                </w:rPr>
                <w:t>www.bsigroup.com</w:t>
              </w:r>
            </w:hyperlink>
            <w:r w:rsidRPr="005B609D">
              <w:rPr>
                <w:rFonts w:eastAsia="Times New Roman" w:cs="Times New Roman"/>
                <w:szCs w:val="24"/>
                <w:lang w:val="lt"/>
              </w:rPr>
              <w:t xml:space="preserve"> </w:t>
            </w:r>
          </w:p>
        </w:tc>
      </w:tr>
      <w:tr w:rsidR="00090E96" w:rsidRPr="005B609D" w14:paraId="6CA81DC2" w14:textId="77777777" w:rsidTr="00673978">
        <w:trPr>
          <w:trHeight w:val="355"/>
          <w:jc w:val="center"/>
        </w:trPr>
        <w:tc>
          <w:tcPr>
            <w:tcW w:w="1830" w:type="pct"/>
          </w:tcPr>
          <w:p w14:paraId="23F42B70" w14:textId="77777777" w:rsidR="00090E96" w:rsidRPr="005B609D" w:rsidRDefault="00090E96" w:rsidP="00673978">
            <w:pPr>
              <w:suppressAutoHyphens/>
              <w:spacing w:after="0" w:afterAutospacing="0" w:line="240" w:lineRule="exact"/>
              <w:ind w:left="150"/>
              <w:rPr>
                <w:rFonts w:eastAsia="Times New Roman" w:cs="Times New Roman"/>
                <w:bCs/>
                <w:szCs w:val="24"/>
              </w:rPr>
            </w:pPr>
            <w:r w:rsidRPr="005B609D">
              <w:rPr>
                <w:rFonts w:eastAsia="Times New Roman" w:cs="Times New Roman"/>
                <w:szCs w:val="24"/>
                <w:lang w:val="lt"/>
              </w:rPr>
              <w:t>Telefonas:</w:t>
            </w:r>
          </w:p>
        </w:tc>
        <w:tc>
          <w:tcPr>
            <w:tcW w:w="3170" w:type="pct"/>
          </w:tcPr>
          <w:p w14:paraId="693335E9" w14:textId="77777777" w:rsidR="00090E96" w:rsidRPr="005B609D" w:rsidRDefault="00090E96" w:rsidP="00673978">
            <w:pPr>
              <w:suppressAutoHyphens/>
              <w:spacing w:after="0" w:afterAutospacing="0" w:line="240" w:lineRule="exact"/>
              <w:rPr>
                <w:rFonts w:eastAsia="Times New Roman" w:cs="Times New Roman"/>
                <w:bCs/>
                <w:szCs w:val="24"/>
              </w:rPr>
            </w:pPr>
            <w:r w:rsidRPr="005B609D">
              <w:rPr>
                <w:rFonts w:eastAsia="Times New Roman" w:cs="Times New Roman"/>
                <w:szCs w:val="24"/>
              </w:rPr>
              <w:t>+31 (0)20 346 07 80</w:t>
            </w:r>
          </w:p>
        </w:tc>
      </w:tr>
      <w:tr w:rsidR="00090E96" w:rsidRPr="005B609D" w14:paraId="3B8D7876" w14:textId="77777777" w:rsidTr="00673978">
        <w:trPr>
          <w:trHeight w:val="355"/>
          <w:jc w:val="center"/>
        </w:trPr>
        <w:tc>
          <w:tcPr>
            <w:tcW w:w="1830" w:type="pct"/>
          </w:tcPr>
          <w:p w14:paraId="088A8DD2" w14:textId="77777777" w:rsidR="00090E96" w:rsidRPr="005B609D" w:rsidRDefault="00090E96" w:rsidP="00673978">
            <w:pPr>
              <w:suppressAutoHyphens/>
              <w:spacing w:after="0" w:afterAutospacing="0" w:line="240" w:lineRule="exact"/>
              <w:ind w:left="150"/>
              <w:rPr>
                <w:rFonts w:eastAsia="Times New Roman" w:cs="Times New Roman"/>
                <w:bCs/>
                <w:szCs w:val="24"/>
              </w:rPr>
            </w:pPr>
            <w:r w:rsidRPr="005B609D">
              <w:rPr>
                <w:rFonts w:eastAsia="Times New Roman" w:cs="Times New Roman"/>
                <w:szCs w:val="24"/>
                <w:lang w:val="lt"/>
              </w:rPr>
              <w:t>Faksas:</w:t>
            </w:r>
          </w:p>
        </w:tc>
        <w:tc>
          <w:tcPr>
            <w:tcW w:w="3170" w:type="pct"/>
          </w:tcPr>
          <w:p w14:paraId="466F6BF5" w14:textId="77777777" w:rsidR="00090E96" w:rsidRPr="005B609D" w:rsidRDefault="00090E96" w:rsidP="00673978">
            <w:pPr>
              <w:suppressAutoHyphens/>
              <w:spacing w:after="0" w:afterAutospacing="0" w:line="240" w:lineRule="exact"/>
              <w:rPr>
                <w:rFonts w:eastAsia="Times New Roman" w:cs="Times New Roman"/>
                <w:bCs/>
                <w:szCs w:val="24"/>
              </w:rPr>
            </w:pPr>
            <w:r w:rsidRPr="005B609D">
              <w:rPr>
                <w:rFonts w:eastAsia="Times New Roman" w:cs="Times New Roman"/>
                <w:szCs w:val="24"/>
              </w:rPr>
              <w:t>+31 (0)20 346 07 81</w:t>
            </w:r>
          </w:p>
        </w:tc>
      </w:tr>
      <w:tr w:rsidR="00090E96" w:rsidRPr="005B609D" w14:paraId="49A13223" w14:textId="77777777" w:rsidTr="00673978">
        <w:trPr>
          <w:trHeight w:val="323"/>
          <w:jc w:val="center"/>
        </w:trPr>
        <w:tc>
          <w:tcPr>
            <w:tcW w:w="1830" w:type="pct"/>
          </w:tcPr>
          <w:p w14:paraId="3D531445" w14:textId="77777777" w:rsidR="00090E96" w:rsidRPr="005B609D" w:rsidRDefault="00090E96" w:rsidP="00673978">
            <w:pPr>
              <w:tabs>
                <w:tab w:val="left" w:pos="3150"/>
              </w:tabs>
              <w:suppressAutoHyphens/>
              <w:spacing w:after="0" w:afterAutospacing="0" w:line="240" w:lineRule="exact"/>
              <w:rPr>
                <w:rFonts w:eastAsia="Times New Roman" w:cs="Times New Roman"/>
                <w:bCs/>
                <w:szCs w:val="24"/>
              </w:rPr>
            </w:pPr>
            <w:r w:rsidRPr="005B609D">
              <w:rPr>
                <w:rFonts w:eastAsia="Times New Roman" w:cs="Times New Roman"/>
                <w:szCs w:val="24"/>
                <w:lang w:val="lt"/>
              </w:rPr>
              <w:t>Notifikuotosios įstaigos numeris:</w:t>
            </w:r>
            <w:r w:rsidRPr="005B609D">
              <w:rPr>
                <w:rFonts w:eastAsia="Times New Roman" w:cs="Times New Roman"/>
                <w:szCs w:val="24"/>
                <w:lang w:val="lt"/>
              </w:rPr>
              <w:tab/>
            </w:r>
          </w:p>
        </w:tc>
        <w:tc>
          <w:tcPr>
            <w:tcW w:w="3170" w:type="pct"/>
          </w:tcPr>
          <w:p w14:paraId="373D66E5" w14:textId="77777777" w:rsidR="00090E96" w:rsidRPr="005B609D" w:rsidRDefault="00090E96" w:rsidP="00673978">
            <w:pPr>
              <w:tabs>
                <w:tab w:val="left" w:pos="3150"/>
              </w:tabs>
              <w:suppressAutoHyphens/>
              <w:spacing w:after="0" w:afterAutospacing="0" w:line="240" w:lineRule="exact"/>
              <w:ind w:left="150"/>
              <w:rPr>
                <w:rFonts w:eastAsia="Times New Roman" w:cs="Times New Roman"/>
                <w:bCs/>
                <w:szCs w:val="24"/>
              </w:rPr>
            </w:pPr>
            <w:r w:rsidRPr="005B609D">
              <w:rPr>
                <w:rFonts w:eastAsia="Times New Roman" w:cs="Times New Roman"/>
                <w:szCs w:val="24"/>
              </w:rPr>
              <w:t>2797</w:t>
            </w:r>
          </w:p>
        </w:tc>
      </w:tr>
    </w:tbl>
    <w:p w14:paraId="2F66D247" w14:textId="77777777" w:rsidR="008D0B21" w:rsidRPr="005B609D" w:rsidRDefault="008D0B21" w:rsidP="00042B91">
      <w:pPr>
        <w:spacing w:after="0" w:afterAutospacing="0" w:line="240" w:lineRule="auto"/>
        <w:rPr>
          <w:rFonts w:cs="Times New Roman"/>
        </w:rPr>
      </w:pPr>
    </w:p>
    <w:p w14:paraId="708F564C" w14:textId="77777777" w:rsidR="00AA2E04" w:rsidRPr="005B609D" w:rsidRDefault="00AA2E04" w:rsidP="00170FE5">
      <w:pPr>
        <w:pStyle w:val="Heading1"/>
        <w:numPr>
          <w:ilvl w:val="0"/>
          <w:numId w:val="2"/>
        </w:numPr>
        <w:rPr>
          <w:rFonts w:cs="Times New Roman"/>
          <w:color w:val="auto"/>
        </w:rPr>
      </w:pPr>
      <w:bookmarkStart w:id="9" w:name="_Toc240891907"/>
      <w:r w:rsidRPr="005B609D">
        <w:rPr>
          <w:rFonts w:cs="Times New Roman"/>
          <w:bCs/>
          <w:color w:val="auto"/>
          <w:lang w:val="lt"/>
        </w:rPr>
        <w:t>Numatytasis prietaiso naudojimas</w:t>
      </w:r>
      <w:bookmarkEnd w:id="9"/>
      <w:r w:rsidRPr="005B609D">
        <w:rPr>
          <w:rFonts w:cs="Times New Roman"/>
          <w:bCs/>
          <w:color w:val="auto"/>
          <w:lang w:val="lt"/>
        </w:rPr>
        <w:t xml:space="preserve"> </w:t>
      </w:r>
    </w:p>
    <w:p w14:paraId="6E6725A9" w14:textId="77777777" w:rsidR="003C58E5" w:rsidRPr="005B609D" w:rsidRDefault="003C58E5" w:rsidP="003C58E5">
      <w:pPr>
        <w:spacing w:after="0" w:afterAutospacing="0" w:line="240" w:lineRule="auto"/>
        <w:rPr>
          <w:rFonts w:cs="Times New Roman"/>
        </w:rPr>
      </w:pPr>
      <w:r w:rsidRPr="005B609D">
        <w:rPr>
          <w:rFonts w:cs="Times New Roman"/>
          <w:lang w:val="lt"/>
        </w:rPr>
        <w:t xml:space="preserve">Naudojimo instrukcijų numeriai: </w:t>
      </w:r>
    </w:p>
    <w:p w14:paraId="5CC3EE9B" w14:textId="2F195B18" w:rsidR="00042B91" w:rsidRPr="005B609D" w:rsidRDefault="003C58E5" w:rsidP="003C58E5">
      <w:pPr>
        <w:spacing w:after="0" w:afterAutospacing="0" w:line="240" w:lineRule="auto"/>
        <w:rPr>
          <w:rFonts w:cs="Times New Roman"/>
        </w:rPr>
      </w:pPr>
      <w:r w:rsidRPr="005B609D">
        <w:rPr>
          <w:rFonts w:cs="Times New Roman"/>
          <w:lang w:val="lt"/>
        </w:rPr>
        <w:t>P-2017-0205-00 M Rev A („Option ELITE“ išimamas tuščiosios venos filtras 100 cm)</w:t>
      </w:r>
    </w:p>
    <w:p w14:paraId="77553003" w14:textId="5793DB10" w:rsidR="003C58E5" w:rsidRPr="005B609D" w:rsidRDefault="005102F2" w:rsidP="005102F2">
      <w:pPr>
        <w:spacing w:after="0" w:afterAutospacing="0" w:line="240" w:lineRule="auto"/>
        <w:rPr>
          <w:rFonts w:cs="Times New Roman"/>
        </w:rPr>
      </w:pPr>
      <w:r w:rsidRPr="005B609D">
        <w:rPr>
          <w:rFonts w:cs="Times New Roman"/>
          <w:lang w:val="lt"/>
        </w:rPr>
        <w:t>P-2017-0184-00 M Rev A („Option ELITE“ išimamas tuščiosios venos filtras 70 cm)</w:t>
      </w:r>
    </w:p>
    <w:p w14:paraId="57845318" w14:textId="77777777" w:rsidR="005102F2" w:rsidRPr="005B609D" w:rsidRDefault="005102F2" w:rsidP="005102F2">
      <w:pPr>
        <w:spacing w:after="0" w:afterAutospacing="0" w:line="240" w:lineRule="auto"/>
        <w:rPr>
          <w:rFonts w:cs="Times New Roman"/>
        </w:rPr>
      </w:pPr>
    </w:p>
    <w:p w14:paraId="39A6DB15" w14:textId="1BFF7896" w:rsidR="006F0810" w:rsidRPr="005B609D" w:rsidRDefault="00B7112F" w:rsidP="00042B91">
      <w:pPr>
        <w:pStyle w:val="Heading1"/>
        <w:rPr>
          <w:rFonts w:cs="Times New Roman"/>
          <w:color w:val="auto"/>
        </w:rPr>
      </w:pPr>
      <w:r w:rsidRPr="005B609D">
        <w:rPr>
          <w:rFonts w:cs="Times New Roman"/>
          <w:bCs/>
          <w:color w:val="auto"/>
          <w:lang w:val="lt"/>
        </w:rPr>
        <w:t xml:space="preserve"> </w:t>
      </w:r>
      <w:bookmarkStart w:id="10" w:name="_Toc240891908"/>
      <w:r w:rsidRPr="005B609D">
        <w:rPr>
          <w:rFonts w:cs="Times New Roman"/>
          <w:bCs/>
          <w:color w:val="auto"/>
          <w:lang w:val="lt"/>
        </w:rPr>
        <w:t>Numatytoji paskirtis ir numatytasis naudojimas</w:t>
      </w:r>
      <w:bookmarkEnd w:id="10"/>
    </w:p>
    <w:p w14:paraId="093AAF84" w14:textId="6BB0E4BC" w:rsidR="00B3395E" w:rsidRPr="005B609D" w:rsidRDefault="00B3395E">
      <w:pPr>
        <w:spacing w:after="0" w:afterAutospacing="0"/>
        <w:rPr>
          <w:rFonts w:cs="Times New Roman"/>
          <w:kern w:val="2"/>
          <w:szCs w:val="24"/>
          <w14:ligatures w14:val="standardContextual"/>
        </w:rPr>
      </w:pPr>
      <w:r w:rsidRPr="005B609D">
        <w:rPr>
          <w:rFonts w:cs="Times New Roman"/>
          <w:lang w:val="lt"/>
        </w:rPr>
        <w:t>„Option ELITE“ išimama ATV filtro sistema skirta plaučių embolijos (PE) prevencijai, naudojant perkutaninį tiekimą į ATV.</w:t>
      </w:r>
    </w:p>
    <w:p w14:paraId="75F63BFA" w14:textId="77777777" w:rsidR="00E9108A" w:rsidRPr="005B609D" w:rsidRDefault="00E9108A" w:rsidP="00042B91">
      <w:pPr>
        <w:spacing w:after="0" w:afterAutospacing="0" w:line="240" w:lineRule="auto"/>
        <w:rPr>
          <w:rFonts w:cs="Times New Roman"/>
          <w:iCs/>
        </w:rPr>
      </w:pPr>
    </w:p>
    <w:p w14:paraId="0540FB4C" w14:textId="46686191" w:rsidR="006F0810" w:rsidRPr="005B609D" w:rsidRDefault="006F0810" w:rsidP="00042B91">
      <w:pPr>
        <w:pStyle w:val="Heading1"/>
        <w:rPr>
          <w:rFonts w:cs="Times New Roman"/>
          <w:color w:val="auto"/>
        </w:rPr>
      </w:pPr>
      <w:bookmarkStart w:id="11" w:name="_Toc240891909"/>
      <w:r w:rsidRPr="005B609D">
        <w:rPr>
          <w:rFonts w:cs="Times New Roman"/>
          <w:bCs/>
          <w:color w:val="auto"/>
          <w:lang w:val="lt"/>
        </w:rPr>
        <w:t>Indikacijos / Naudojimo indikacijos</w:t>
      </w:r>
      <w:bookmarkEnd w:id="11"/>
    </w:p>
    <w:p w14:paraId="56CCFFAC" w14:textId="30B2DC55" w:rsidR="00B3395E" w:rsidRPr="005B609D" w:rsidRDefault="00B3395E">
      <w:pPr>
        <w:spacing w:after="0" w:afterAutospacing="0"/>
        <w:rPr>
          <w:rFonts w:cs="Times New Roman"/>
          <w:kern w:val="2"/>
          <w:szCs w:val="24"/>
          <w14:ligatures w14:val="standardContextual"/>
        </w:rPr>
      </w:pPr>
      <w:r w:rsidRPr="005B609D">
        <w:rPr>
          <w:rFonts w:cs="Times New Roman"/>
          <w:lang w:val="lt"/>
        </w:rPr>
        <w:t>„Option ELITE“ išimama ATV filtro sistema skirta naudoti siekiant užkirsti kelią plaučių embolijai (PE), jį perkutaniniu būdu įvedant į apatinę tuščiąją veną (ATV), esant toliau nurodytoms būklėms.</w:t>
      </w:r>
    </w:p>
    <w:p w14:paraId="3FE5B12C" w14:textId="77777777" w:rsidR="00B3395E" w:rsidRPr="005B609D" w:rsidRDefault="00B3395E">
      <w:pPr>
        <w:pStyle w:val="ListParagraph"/>
        <w:numPr>
          <w:ilvl w:val="0"/>
          <w:numId w:val="18"/>
        </w:numPr>
        <w:rPr>
          <w:rFonts w:cs="Times New Roman"/>
          <w:kern w:val="2"/>
          <w:szCs w:val="24"/>
          <w:lang w:val="it-IT"/>
          <w14:ligatures w14:val="standardContextual"/>
        </w:rPr>
      </w:pPr>
      <w:r w:rsidRPr="005B609D">
        <w:rPr>
          <w:rFonts w:cs="Times New Roman"/>
          <w:lang w:val="lt"/>
        </w:rPr>
        <w:t>Plaučių tromboembolija, kai negalima vartoti antikoaguliantų</w:t>
      </w:r>
    </w:p>
    <w:p w14:paraId="2DFBF3E2" w14:textId="77777777" w:rsidR="00B3395E" w:rsidRPr="005B609D" w:rsidRDefault="00B3395E">
      <w:pPr>
        <w:pStyle w:val="ListParagraph"/>
        <w:numPr>
          <w:ilvl w:val="0"/>
          <w:numId w:val="18"/>
        </w:numPr>
        <w:rPr>
          <w:rFonts w:cs="Times New Roman"/>
          <w:kern w:val="2"/>
          <w:szCs w:val="24"/>
          <w:lang w:val="it-IT"/>
          <w14:ligatures w14:val="standardContextual"/>
        </w:rPr>
      </w:pPr>
      <w:r w:rsidRPr="005B609D">
        <w:rPr>
          <w:rFonts w:cs="Times New Roman"/>
          <w:lang w:val="lt"/>
        </w:rPr>
        <w:t>Nesėkmingas gydymas antikoaguliantais tromboembolija sergantiems pacientams</w:t>
      </w:r>
    </w:p>
    <w:p w14:paraId="5982E51F" w14:textId="77777777" w:rsidR="00B3395E" w:rsidRPr="005B609D" w:rsidRDefault="00B3395E">
      <w:pPr>
        <w:pStyle w:val="ListParagraph"/>
        <w:numPr>
          <w:ilvl w:val="0"/>
          <w:numId w:val="18"/>
        </w:numPr>
        <w:rPr>
          <w:rFonts w:cs="Times New Roman"/>
          <w:kern w:val="2"/>
          <w:szCs w:val="24"/>
          <w:lang w:val="it-IT"/>
          <w14:ligatures w14:val="standardContextual"/>
        </w:rPr>
      </w:pPr>
      <w:r w:rsidRPr="005B609D">
        <w:rPr>
          <w:rFonts w:cs="Times New Roman"/>
          <w:lang w:val="lt"/>
        </w:rPr>
        <w:t>Skubus gydymas po didžiulės plaučių embolijos, kai sumažėja numatoma įprasto gydymo nauda</w:t>
      </w:r>
    </w:p>
    <w:p w14:paraId="23D3A8CD" w14:textId="77777777" w:rsidR="00B3395E" w:rsidRPr="005B609D" w:rsidRDefault="00B3395E">
      <w:pPr>
        <w:pStyle w:val="ListParagraph"/>
        <w:numPr>
          <w:ilvl w:val="0"/>
          <w:numId w:val="18"/>
        </w:numPr>
        <w:rPr>
          <w:rFonts w:cs="Times New Roman"/>
          <w:kern w:val="2"/>
          <w:szCs w:val="24"/>
          <w:lang w:val="it-IT"/>
          <w14:ligatures w14:val="standardContextual"/>
        </w:rPr>
      </w:pPr>
      <w:r w:rsidRPr="005B609D">
        <w:rPr>
          <w:rFonts w:cs="Times New Roman"/>
          <w:lang w:val="lt"/>
        </w:rPr>
        <w:t>Lėtinė, pasikartojanti plaučių embolija, kai gydymas antikoaguliantais yra nesėkmingas arba kontraindikuotinas</w:t>
      </w:r>
    </w:p>
    <w:p w14:paraId="480F4934" w14:textId="4C24BAF7"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lastRenderedPageBreak/>
        <w:t>Pacientams, kuriems filtras nebereikalingas, „Option ELITE“ išimamą ATV filtro sistemą galima išimti vadovaujantis pateiktomis instrukcijomis. Filtrą išimti galima tik per jungo veną.</w:t>
      </w:r>
    </w:p>
    <w:p w14:paraId="5A3613A1" w14:textId="77777777"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Angiografinis kraujagyslių plėstuvas skirtas naudoti norint atlikti angiografinį vizualizavimą ir tiesinį kraujagyslių matavimą, kai tuo pačiu metu į tuščiąją veną leidžiama rentgeno spinduliams nepralaidi kontrastinė medžiaga.</w:t>
      </w:r>
    </w:p>
    <w:p w14:paraId="250F03AC" w14:textId="77777777" w:rsidR="00042B91" w:rsidRPr="005B609D" w:rsidRDefault="00042B91" w:rsidP="00042B91">
      <w:pPr>
        <w:spacing w:after="0" w:afterAutospacing="0" w:line="240" w:lineRule="auto"/>
        <w:rPr>
          <w:rFonts w:cs="Times New Roman"/>
          <w:i/>
          <w:lang w:val="lt"/>
        </w:rPr>
      </w:pPr>
    </w:p>
    <w:p w14:paraId="498EAE44" w14:textId="02C55BE1" w:rsidR="00D20FA4" w:rsidRPr="005B609D" w:rsidRDefault="00DC675B" w:rsidP="00042B91">
      <w:pPr>
        <w:pStyle w:val="Heading1"/>
        <w:rPr>
          <w:rFonts w:cs="Times New Roman"/>
          <w:color w:val="auto"/>
        </w:rPr>
      </w:pPr>
      <w:bookmarkStart w:id="12" w:name="_Toc240891910"/>
      <w:r w:rsidRPr="005B609D">
        <w:rPr>
          <w:rFonts w:cs="Times New Roman"/>
          <w:bCs/>
          <w:color w:val="auto"/>
          <w:lang w:val="lt"/>
        </w:rPr>
        <w:t>Tikslinė pacientų grupė</w:t>
      </w:r>
      <w:bookmarkEnd w:id="12"/>
      <w:r w:rsidRPr="005B609D">
        <w:rPr>
          <w:rFonts w:cs="Times New Roman"/>
          <w:bCs/>
          <w:color w:val="auto"/>
          <w:lang w:val="lt"/>
        </w:rPr>
        <w:t xml:space="preserve">   </w:t>
      </w:r>
    </w:p>
    <w:p w14:paraId="6DC618E8" w14:textId="0B796BAE" w:rsidR="00B3395E" w:rsidRPr="005B609D" w:rsidRDefault="00B3395E">
      <w:pPr>
        <w:spacing w:after="0" w:afterAutospacing="0"/>
        <w:rPr>
          <w:rFonts w:cs="Times New Roman"/>
          <w:kern w:val="2"/>
          <w:szCs w:val="24"/>
          <w14:ligatures w14:val="standardContextual"/>
        </w:rPr>
      </w:pPr>
      <w:r w:rsidRPr="005B609D">
        <w:rPr>
          <w:rFonts w:cs="Times New Roman"/>
          <w:lang w:val="lt"/>
        </w:rPr>
        <w:t>„Option ELITE“ išimama ATV filtro sistema skirta naudoti asmenims, sergantiems lėtine ar pasikartojančia PE, kai antikoaguliantai yra kontraindikuotini arba gydymas jais yra nesėkmingas, ir asmenims, kuriems reikia skubaus gydymo po didžiulės plaučių embolijos, kai sumažėja numatoma įprasto gydymo nauda.</w:t>
      </w:r>
    </w:p>
    <w:p w14:paraId="6240E34C" w14:textId="77777777" w:rsidR="00042B91" w:rsidRPr="005B609D" w:rsidRDefault="00042B91" w:rsidP="00042B91">
      <w:pPr>
        <w:spacing w:after="0" w:afterAutospacing="0" w:line="240" w:lineRule="auto"/>
        <w:rPr>
          <w:rFonts w:cs="Times New Roman"/>
          <w:i/>
        </w:rPr>
      </w:pPr>
    </w:p>
    <w:p w14:paraId="28F544BD" w14:textId="4F93A450" w:rsidR="006F0810" w:rsidRPr="005B609D" w:rsidRDefault="006F0810" w:rsidP="00042B91">
      <w:pPr>
        <w:pStyle w:val="Heading1"/>
        <w:rPr>
          <w:rFonts w:cs="Times New Roman"/>
          <w:color w:val="auto"/>
        </w:rPr>
      </w:pPr>
      <w:bookmarkStart w:id="13" w:name="_Toc240891911"/>
      <w:r w:rsidRPr="005B609D">
        <w:rPr>
          <w:rFonts w:cs="Times New Roman"/>
          <w:bCs/>
          <w:color w:val="auto"/>
          <w:lang w:val="lt"/>
        </w:rPr>
        <w:t>Kontraindikacijos</w:t>
      </w:r>
      <w:bookmarkEnd w:id="13"/>
    </w:p>
    <w:p w14:paraId="778D710E" w14:textId="7AED5F45" w:rsidR="00B3395E" w:rsidRPr="005B609D" w:rsidRDefault="00B3395E">
      <w:pPr>
        <w:spacing w:after="0" w:afterAutospacing="0"/>
        <w:rPr>
          <w:rFonts w:cs="Times New Roman"/>
          <w:kern w:val="2"/>
          <w:szCs w:val="24"/>
          <w14:ligatures w14:val="standardContextual"/>
        </w:rPr>
      </w:pPr>
      <w:r w:rsidRPr="005B609D">
        <w:rPr>
          <w:rFonts w:cs="Times New Roman"/>
          <w:lang w:val="lt"/>
        </w:rPr>
        <w:t>„Option ELITE“ išimamos ATV filtro sistemos negalima implantuoti esant bet kuriai iš toliau nurodytų būklių.</w:t>
      </w:r>
    </w:p>
    <w:p w14:paraId="42D3D80B" w14:textId="77777777" w:rsidR="00B3395E" w:rsidRPr="005B609D" w:rsidRDefault="00B3395E" w:rsidP="00B3395E">
      <w:pPr>
        <w:pStyle w:val="ListParagraph"/>
        <w:numPr>
          <w:ilvl w:val="0"/>
          <w:numId w:val="6"/>
        </w:numPr>
        <w:rPr>
          <w:rFonts w:cs="Times New Roman"/>
          <w:kern w:val="2"/>
          <w:szCs w:val="24"/>
          <w:lang w:val="pt-PT"/>
          <w14:ligatures w14:val="standardContextual"/>
        </w:rPr>
      </w:pPr>
      <w:r w:rsidRPr="005B609D">
        <w:rPr>
          <w:rFonts w:cs="Times New Roman"/>
          <w:lang w:val="lt"/>
        </w:rPr>
        <w:t>Paciento apatinės tuščiosios venos skersmuo didesnis nei 32 mm.</w:t>
      </w:r>
    </w:p>
    <w:p w14:paraId="25F60FD3" w14:textId="77777777" w:rsidR="00B3395E" w:rsidRPr="005B609D" w:rsidRDefault="00B3395E" w:rsidP="00B3395E">
      <w:pPr>
        <w:pStyle w:val="ListParagraph"/>
        <w:numPr>
          <w:ilvl w:val="0"/>
          <w:numId w:val="6"/>
        </w:numPr>
        <w:rPr>
          <w:rFonts w:cs="Times New Roman"/>
          <w:kern w:val="2"/>
          <w:szCs w:val="24"/>
          <w14:ligatures w14:val="standardContextual"/>
        </w:rPr>
      </w:pPr>
      <w:r w:rsidRPr="005B609D">
        <w:rPr>
          <w:rFonts w:cs="Times New Roman"/>
          <w:lang w:val="lt"/>
        </w:rPr>
        <w:t>Pacientui yra septinės embolijos rizika.</w:t>
      </w:r>
    </w:p>
    <w:p w14:paraId="082E970E" w14:textId="77777777" w:rsidR="00B3395E" w:rsidRPr="005B609D" w:rsidRDefault="00B3395E" w:rsidP="00B3395E">
      <w:pPr>
        <w:pStyle w:val="ListParagraph"/>
        <w:numPr>
          <w:ilvl w:val="0"/>
          <w:numId w:val="6"/>
        </w:numPr>
        <w:rPr>
          <w:rFonts w:cs="Times New Roman"/>
          <w:kern w:val="2"/>
          <w:szCs w:val="24"/>
          <w14:ligatures w14:val="standardContextual"/>
        </w:rPr>
      </w:pPr>
      <w:r w:rsidRPr="005B609D">
        <w:rPr>
          <w:rFonts w:cs="Times New Roman"/>
          <w:lang w:val="lt"/>
        </w:rPr>
        <w:t>Pacientui patvirtinta bakteriemija.</w:t>
      </w:r>
    </w:p>
    <w:p w14:paraId="34390526" w14:textId="77777777" w:rsidR="00B3395E" w:rsidRPr="005B609D" w:rsidRDefault="00B3395E" w:rsidP="00B3395E">
      <w:pPr>
        <w:pStyle w:val="ListParagraph"/>
        <w:numPr>
          <w:ilvl w:val="0"/>
          <w:numId w:val="6"/>
        </w:numPr>
        <w:rPr>
          <w:rFonts w:cs="Times New Roman"/>
          <w:kern w:val="2"/>
          <w:szCs w:val="24"/>
          <w:lang w:val="pt-PT"/>
          <w14:ligatures w14:val="standardContextual"/>
        </w:rPr>
      </w:pPr>
      <w:r w:rsidRPr="005B609D">
        <w:rPr>
          <w:rFonts w:cs="Times New Roman"/>
          <w:lang w:val="lt"/>
        </w:rPr>
        <w:t>Pacientui nustatytas padidėjęs jautrumas nikelio arba titano lydiniams.</w:t>
      </w:r>
    </w:p>
    <w:p w14:paraId="57782400" w14:textId="77777777" w:rsidR="00B3395E" w:rsidRPr="005B609D" w:rsidRDefault="00B3395E" w:rsidP="00B3395E">
      <w:pPr>
        <w:pStyle w:val="ListParagraph"/>
        <w:numPr>
          <w:ilvl w:val="0"/>
          <w:numId w:val="6"/>
        </w:numPr>
        <w:rPr>
          <w:rFonts w:cs="Times New Roman"/>
          <w:kern w:val="2"/>
          <w:szCs w:val="24"/>
          <w14:ligatures w14:val="standardContextual"/>
        </w:rPr>
      </w:pPr>
      <w:r w:rsidRPr="005B609D">
        <w:rPr>
          <w:rFonts w:cs="Times New Roman"/>
          <w:lang w:val="lt"/>
        </w:rPr>
        <w:t>Nėščia pacientė, kai fluoroskopinio vaizdavimo spinduliuotė gali kelti pavojų vaisiui. Būtina kruopščiai įvertinti riziką ir naudą.</w:t>
      </w:r>
    </w:p>
    <w:p w14:paraId="15CBF9BA" w14:textId="2539FC5B" w:rsidR="00457931" w:rsidRPr="005B609D" w:rsidRDefault="00B3395E" w:rsidP="00181ED5">
      <w:pPr>
        <w:pStyle w:val="ListParagraph"/>
        <w:numPr>
          <w:ilvl w:val="0"/>
          <w:numId w:val="6"/>
        </w:numPr>
        <w:rPr>
          <w:rFonts w:cs="Times New Roman"/>
          <w:kern w:val="2"/>
          <w:szCs w:val="24"/>
          <w:lang w:val="lt"/>
          <w14:ligatures w14:val="standardContextual"/>
        </w:rPr>
      </w:pPr>
      <w:r w:rsidRPr="005B609D">
        <w:rPr>
          <w:rFonts w:cs="Times New Roman"/>
          <w:lang w:val="lt"/>
        </w:rPr>
        <w:t>100 cm sistemai jungo venos orientacija neturėtų būti naudojama prieigai prie pakinklinės arterijos, o šlaunies orientacija neturėtų būti naudojama prieigai prie priešalkūninės arterijos. Naudokite tik tinkamą kasetės orientaciją numatytam metodui. Dėl neteisingos kasetės orientacijos ji gali išsiskleisti aukštyn kojomis, o tai gali sukelti sunkių nepageidaujamų reiškinių pacientams.</w:t>
      </w:r>
    </w:p>
    <w:p w14:paraId="74820815" w14:textId="77777777"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Žinomų angiografinio kraujagyslių plėstuvo naudojimo kontraindikacijų nėra.</w:t>
      </w:r>
    </w:p>
    <w:p w14:paraId="645ACDFD" w14:textId="77777777" w:rsidR="00760400" w:rsidRPr="005B609D" w:rsidRDefault="00760400" w:rsidP="00042B91">
      <w:pPr>
        <w:pStyle w:val="ListParagraph"/>
        <w:spacing w:after="0" w:afterAutospacing="0" w:line="240" w:lineRule="auto"/>
        <w:rPr>
          <w:rFonts w:cs="Times New Roman"/>
          <w:lang w:val="lt"/>
        </w:rPr>
      </w:pPr>
    </w:p>
    <w:p w14:paraId="0A9D601E" w14:textId="53FB771D" w:rsidR="00760400" w:rsidRPr="005B609D" w:rsidRDefault="00D20FA4" w:rsidP="00170FE5">
      <w:pPr>
        <w:pStyle w:val="Heading1"/>
        <w:numPr>
          <w:ilvl w:val="0"/>
          <w:numId w:val="2"/>
        </w:numPr>
        <w:rPr>
          <w:rFonts w:cs="Times New Roman"/>
          <w:color w:val="auto"/>
        </w:rPr>
      </w:pPr>
      <w:bookmarkStart w:id="14" w:name="_Toc240891912"/>
      <w:r w:rsidRPr="005B609D">
        <w:rPr>
          <w:rFonts w:cs="Times New Roman"/>
          <w:bCs/>
          <w:color w:val="auto"/>
          <w:lang w:val="lt"/>
        </w:rPr>
        <w:t>Prietaiso aprašymas</w:t>
      </w:r>
      <w:bookmarkEnd w:id="14"/>
    </w:p>
    <w:p w14:paraId="7115673A" w14:textId="77777777" w:rsidR="00042B91" w:rsidRPr="005B609D" w:rsidRDefault="00042B91" w:rsidP="00042B91">
      <w:pPr>
        <w:spacing w:after="0" w:afterAutospacing="0" w:line="240" w:lineRule="auto"/>
        <w:rPr>
          <w:rFonts w:cs="Times New Roman"/>
        </w:rPr>
      </w:pPr>
    </w:p>
    <w:p w14:paraId="4E6984B9" w14:textId="4195A264" w:rsidR="004A3746" w:rsidRPr="005B609D" w:rsidRDefault="00D20FA4" w:rsidP="005B609D">
      <w:pPr>
        <w:pStyle w:val="Heading1"/>
        <w:rPr>
          <w:rFonts w:cs="Times New Roman"/>
          <w:i/>
        </w:rPr>
      </w:pPr>
      <w:bookmarkStart w:id="15" w:name="_Toc240891913"/>
      <w:r w:rsidRPr="005B609D">
        <w:rPr>
          <w:rFonts w:cs="Times New Roman"/>
          <w:bCs/>
          <w:color w:val="auto"/>
          <w:lang w:val="lt"/>
        </w:rPr>
        <w:t>Prietaiso aprašymas</w:t>
      </w:r>
      <w:bookmarkEnd w:id="15"/>
      <w:r w:rsidRPr="005B609D">
        <w:rPr>
          <w:rFonts w:cs="Times New Roman"/>
          <w:bCs/>
          <w:color w:val="auto"/>
          <w:lang w:val="lt"/>
        </w:rPr>
        <w:t xml:space="preserve"> </w:t>
      </w:r>
    </w:p>
    <w:p w14:paraId="7EFEB1CF" w14:textId="06E78531"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„Option ELITE“ tuščiosios venos filtras skirtas naudoti perkutaniniu būdu įvedant į apatinę tuščiąją veną (ATV). Išimamas ATV filtras „Option ELITE“ skirtas plaučių embolijos (PE) prevencijai ir yra vienkartinio naudojimo. Turinys tiekiamas sterilus, sterilizuotas etileno oksidu (EO). Šis prietaisas yra patvirtintas kaip nepirogeninis, užtikrinant, kad jį naudojant neišskiriamos kenksmingos pirogeninės medžiagos. Filtras yra rentgenokontrastinis, todėl vaizdavimo procedūrų metu prietaisas yra aiškiai matomas.</w:t>
      </w:r>
    </w:p>
    <w:p w14:paraId="3C0B7C35" w14:textId="77777777" w:rsidR="00EB4F95" w:rsidRPr="005B609D" w:rsidRDefault="00EB4F95">
      <w:pPr>
        <w:spacing w:after="0" w:afterAutospacing="0"/>
        <w:rPr>
          <w:rFonts w:cs="Times New Roman"/>
          <w:kern w:val="2"/>
          <w:szCs w:val="24"/>
          <w:lang w:val="lt"/>
          <w14:ligatures w14:val="standardContextual"/>
        </w:rPr>
      </w:pPr>
      <w:r w:rsidRPr="005B609D">
        <w:rPr>
          <w:rFonts w:cs="Times New Roman"/>
          <w:lang w:val="lt"/>
        </w:rPr>
        <w:t>70 cm sistema skirta įvedimui per jungo veną arba šlaunies arteriją, o 100 cm sistema – per priešalkūninę arba pakinklinę arteriją.</w:t>
      </w:r>
    </w:p>
    <w:p w14:paraId="2E546626" w14:textId="77777777" w:rsidR="004A3746" w:rsidRPr="005B609D" w:rsidRDefault="004A3746" w:rsidP="004A3746">
      <w:pPr>
        <w:spacing w:after="0" w:afterAutospacing="0" w:line="240" w:lineRule="auto"/>
        <w:rPr>
          <w:rFonts w:cs="Times New Roman"/>
          <w:iCs/>
          <w:lang w:val="lt"/>
        </w:rPr>
      </w:pPr>
    </w:p>
    <w:p w14:paraId="37EF38C1" w14:textId="28263D1F"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 xml:space="preserve">Savaime susicentruojantis „Option ELITE“ išimamas ATV filtras yra lazeriu išpjautas iš nikelio ir titano lydinio (nitinolio) vamzdelio. Išimamą ATV filtrą „Option ELITE“ sudaro centrinėje vietoje išsikišę formą įsimenantys nitinolio tarpikliai, skirti optimaliam krešulio surinkimui. Filtro uodeginėje dalyje yra šeši (6) </w:t>
      </w:r>
      <w:r w:rsidRPr="005B609D">
        <w:rPr>
          <w:rFonts w:cs="Times New Roman"/>
          <w:lang w:val="lt"/>
        </w:rPr>
        <w:lastRenderedPageBreak/>
        <w:t>prilaikymo elementai (prilaikymo kabliukai). Šie elementai skirti filtro tvirtinimui prie kraujagyslės sienelės. „Option ELITE“ išimamas ATV filtras skirtas naudoti su iki 32 mm skersmens ertmėmis. Išėmimo kabliukas yra kranialinės galūnės centre.</w:t>
      </w:r>
    </w:p>
    <w:p w14:paraId="78A65CAD" w14:textId="77777777" w:rsidR="004A3746" w:rsidRPr="005B609D" w:rsidRDefault="004A3746" w:rsidP="004A3746">
      <w:pPr>
        <w:spacing w:after="0" w:afterAutospacing="0" w:line="240" w:lineRule="auto"/>
        <w:rPr>
          <w:rFonts w:cs="Times New Roman"/>
          <w:iCs/>
          <w:lang w:val="lt"/>
        </w:rPr>
      </w:pPr>
    </w:p>
    <w:p w14:paraId="63979F2E" w14:textId="3EBA5D8D"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Suspaustas „Option ELITE“ išimamas ATV filtras yra lankstus ir naudojant plečiasi iki vidinio ATV skersmens. Filtras perduoda išorinę radialinę jėgą tuščiosios venos spindžio paviršiui, kad būtų užtikrinta tinkama padėtis ir stabilumas.</w:t>
      </w:r>
    </w:p>
    <w:p w14:paraId="6BE607C4" w14:textId="77777777" w:rsidR="004A3746" w:rsidRPr="005B609D" w:rsidRDefault="004A3746" w:rsidP="004A3746">
      <w:pPr>
        <w:spacing w:after="0" w:afterAutospacing="0" w:line="240" w:lineRule="auto"/>
        <w:rPr>
          <w:rFonts w:cs="Times New Roman"/>
          <w:iCs/>
          <w:lang w:val="lt"/>
        </w:rPr>
      </w:pPr>
    </w:p>
    <w:p w14:paraId="1A396849" w14:textId="77777777" w:rsidR="00B3395E" w:rsidRPr="005B609D" w:rsidRDefault="00B3395E">
      <w:pPr>
        <w:spacing w:after="0" w:afterAutospacing="0"/>
        <w:rPr>
          <w:rFonts w:cs="Times New Roman"/>
          <w:kern w:val="2"/>
          <w:szCs w:val="24"/>
          <w:lang w:val="it-IT"/>
          <w14:ligatures w14:val="standardContextual"/>
        </w:rPr>
      </w:pPr>
      <w:r w:rsidRPr="005B609D">
        <w:rPr>
          <w:rFonts w:cs="Times New Roman"/>
          <w:lang w:val="lt"/>
        </w:rPr>
        <w:t>Supakuotą sistemą sudaro šie komponentai:</w:t>
      </w:r>
    </w:p>
    <w:p w14:paraId="6BF3C09B" w14:textId="77777777" w:rsidR="00B3395E" w:rsidRPr="005B609D" w:rsidRDefault="00B3395E">
      <w:pPr>
        <w:spacing w:after="0" w:afterAutospacing="0"/>
        <w:rPr>
          <w:rFonts w:cs="Times New Roman"/>
          <w:kern w:val="2"/>
          <w:szCs w:val="24"/>
          <w:lang w:val="it-IT"/>
          <w14:ligatures w14:val="standardContextual"/>
        </w:rPr>
      </w:pPr>
      <w:r w:rsidRPr="005B609D">
        <w:rPr>
          <w:rFonts w:cs="Times New Roman"/>
          <w:lang w:val="lt"/>
        </w:rPr>
        <w:t>A. Kateterio apvalkalo įvediklis</w:t>
      </w:r>
    </w:p>
    <w:p w14:paraId="2DC9F5A8" w14:textId="77777777" w:rsidR="00B3395E" w:rsidRPr="005B609D" w:rsidRDefault="00B3395E">
      <w:pPr>
        <w:spacing w:after="0" w:afterAutospacing="0"/>
        <w:rPr>
          <w:rFonts w:cs="Times New Roman"/>
          <w:kern w:val="2"/>
          <w:szCs w:val="24"/>
          <w:lang w:val="it-IT"/>
          <w14:ligatures w14:val="standardContextual"/>
        </w:rPr>
      </w:pPr>
      <w:r w:rsidRPr="005B609D">
        <w:rPr>
          <w:rFonts w:cs="Times New Roman"/>
          <w:lang w:val="lt"/>
        </w:rPr>
        <w:t>B. Angiografinis kraujagyslių plėtiklis</w:t>
      </w:r>
    </w:p>
    <w:p w14:paraId="27736DE0" w14:textId="77777777" w:rsidR="00B3395E" w:rsidRPr="005B609D" w:rsidRDefault="00B3395E">
      <w:pPr>
        <w:spacing w:after="0" w:afterAutospacing="0"/>
        <w:rPr>
          <w:rFonts w:cs="Times New Roman"/>
          <w:kern w:val="2"/>
          <w:szCs w:val="24"/>
          <w:lang w:val="it-IT"/>
          <w14:ligatures w14:val="standardContextual"/>
        </w:rPr>
      </w:pPr>
      <w:r w:rsidRPr="005B609D">
        <w:rPr>
          <w:rFonts w:cs="Times New Roman"/>
          <w:lang w:val="lt"/>
        </w:rPr>
        <w:t>C. Stūmiklis su išskleidimo žymekliu</w:t>
      </w:r>
    </w:p>
    <w:p w14:paraId="3A66461F" w14:textId="77777777" w:rsidR="00B3395E" w:rsidRPr="005B609D" w:rsidRDefault="00B3395E">
      <w:pPr>
        <w:spacing w:after="0" w:afterAutospacing="0"/>
        <w:rPr>
          <w:rFonts w:cs="Times New Roman"/>
          <w:kern w:val="2"/>
          <w:szCs w:val="24"/>
          <w:lang w:val="it-IT"/>
          <w14:ligatures w14:val="standardContextual"/>
        </w:rPr>
      </w:pPr>
      <w:r w:rsidRPr="005B609D">
        <w:rPr>
          <w:rFonts w:cs="Times New Roman"/>
          <w:lang w:val="lt"/>
        </w:rPr>
        <w:t>D. „Option™ ELITE“ išimama ATV filtro sistema kasetėje</w:t>
      </w:r>
    </w:p>
    <w:p w14:paraId="295A7591" w14:textId="77777777" w:rsidR="00B3395E" w:rsidRPr="005B609D" w:rsidRDefault="00B3395E">
      <w:pPr>
        <w:spacing w:after="0" w:afterAutospacing="0"/>
        <w:rPr>
          <w:rFonts w:cs="Times New Roman"/>
          <w:kern w:val="2"/>
          <w:szCs w:val="24"/>
          <w:lang w:val="it-IT"/>
          <w14:ligatures w14:val="standardContextual"/>
        </w:rPr>
      </w:pPr>
      <w:r w:rsidRPr="005B609D">
        <w:rPr>
          <w:rFonts w:cs="Times New Roman"/>
          <w:lang w:val="lt"/>
        </w:rPr>
        <w:t>E. Movos dangtelis</w:t>
      </w:r>
    </w:p>
    <w:p w14:paraId="163CBA0E" w14:textId="77777777" w:rsidR="004A3746" w:rsidRPr="005B609D" w:rsidRDefault="004A3746" w:rsidP="004A3746">
      <w:pPr>
        <w:spacing w:after="0" w:afterAutospacing="0" w:line="240" w:lineRule="auto"/>
        <w:rPr>
          <w:rFonts w:cs="Times New Roman"/>
          <w:iCs/>
          <w:lang w:val="it-IT"/>
        </w:rPr>
      </w:pPr>
    </w:p>
    <w:p w14:paraId="2791EC18" w14:textId="09652CE0" w:rsidR="00B3395E" w:rsidRPr="005B609D" w:rsidRDefault="00655670">
      <w:pPr>
        <w:spacing w:after="0" w:afterAutospacing="0"/>
        <w:rPr>
          <w:rFonts w:cs="Times New Roman"/>
          <w:kern w:val="2"/>
          <w:szCs w:val="24"/>
          <w:lang w:val="it-IT"/>
          <w14:ligatures w14:val="standardContextual"/>
        </w:rPr>
      </w:pPr>
      <w:r w:rsidRPr="005B609D">
        <w:rPr>
          <w:rFonts w:cs="Times New Roman"/>
          <w:lang w:val="lt"/>
        </w:rPr>
        <w:t>Sistemą sudaro filtras kasetėje, 5F ID kateterio apvalkalo įvediklis su atviru angiografiniu kraujagyslės plėtiklio galu ir stūmiklis su išskleidimo žymekliu.</w:t>
      </w:r>
    </w:p>
    <w:p w14:paraId="5C5B296D" w14:textId="77777777" w:rsidR="00A2306C" w:rsidRPr="005B609D" w:rsidRDefault="00A2306C" w:rsidP="004A3746">
      <w:pPr>
        <w:spacing w:after="0" w:afterAutospacing="0" w:line="240" w:lineRule="auto"/>
        <w:rPr>
          <w:rFonts w:cs="Times New Roman"/>
          <w:iCs/>
          <w:lang w:val="it-IT"/>
        </w:rPr>
      </w:pPr>
    </w:p>
    <w:p w14:paraId="57A699E9" w14:textId="77777777"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Angiografinis kraujagyslių plėstuvas turi šonines angas ir 2 rentgenokontrastinius žymeklius, atskirtus 32 mm (tarp žymeklių juostų), kurie leidžia atlikti tiesinį apatinės tuščiosios venos matavimą ir padeda atlikti angiografinį vizualizavimą leidžiant rentgeno spinduliams nepralaidžią kontrastinę medžiagą. Stūmiklis filtrą įstumia per Kateterio apvalkalo įvediklį iki išskleidimo žymeklio ir tada naudojamas filtrui užfiksuoti vietoje, kai jis atidengiamas. Kateterio apvalkalo įvediklio distalinio galo vietą galima kontroliuoti sukant visą prietaisą, kad Kateterio įvediklis būtų nustatytas tuščiosios venos centre.</w:t>
      </w:r>
    </w:p>
    <w:p w14:paraId="48C2D3C1" w14:textId="77777777" w:rsidR="003B7152" w:rsidRPr="005B609D" w:rsidRDefault="003B7152">
      <w:pPr>
        <w:spacing w:after="0" w:afterAutospacing="0"/>
        <w:rPr>
          <w:rFonts w:cs="Times New Roman"/>
          <w:lang w:val="lt"/>
        </w:rPr>
      </w:pPr>
    </w:p>
    <w:p w14:paraId="5B8DD9F0" w14:textId="5E03899A" w:rsidR="00B3395E" w:rsidRPr="005B609D" w:rsidRDefault="00B3395E">
      <w:pPr>
        <w:spacing w:after="0" w:afterAutospacing="0"/>
        <w:rPr>
          <w:rFonts w:cs="Times New Roman"/>
          <w:kern w:val="2"/>
          <w:szCs w:val="24"/>
          <w:lang w:val="lt"/>
          <w14:ligatures w14:val="standardContextual"/>
        </w:rPr>
      </w:pPr>
      <w:r w:rsidRPr="005B609D">
        <w:rPr>
          <w:rFonts w:cs="Times New Roman"/>
          <w:lang w:val="lt"/>
        </w:rPr>
        <w:t>Filtro kasetėje yra „Option ELITE“ išimamas ATV filtras. Ant kasetės korpuso atspausdintos tekstinės spalvotos rodyklės, nurodančios rinkinio padėtį, šlaunies arterijos pusė atspausdinta žalia spalva, o jungo venos – mėlyna. 70 cm sistemoje norimos prieigos vietos rodyklė bus nukreipta į Kateterio apvalkalo įvediklio mazgą. 100 cm sistemai filtro kasetės šlaunies arterijos pusė naudojama taikant prieigos per šlaunies ir pakinklinę arteriją metodą, o filtro kasetės jungo venos pusė – taikant prieigos per jungo veną ir priešalkūninę arteriją metodą. Norimos prieigos vietos rodyklė bus nukreipta į Kateterio apvalkalo įvediklio mazgą</w:t>
      </w:r>
    </w:p>
    <w:p w14:paraId="19796238" w14:textId="77777777" w:rsidR="00042B91" w:rsidRPr="005B609D" w:rsidRDefault="00042B91" w:rsidP="00042B91">
      <w:pPr>
        <w:spacing w:after="0" w:afterAutospacing="0" w:line="240" w:lineRule="auto"/>
        <w:rPr>
          <w:rFonts w:cs="Times New Roman"/>
          <w:i/>
          <w:lang w:val="lt"/>
        </w:rPr>
      </w:pPr>
    </w:p>
    <w:p w14:paraId="1F483F2E" w14:textId="2483A7B4" w:rsidR="0037766D" w:rsidRPr="005B609D" w:rsidRDefault="00D20FA4" w:rsidP="005B609D">
      <w:pPr>
        <w:pStyle w:val="Heading1"/>
        <w:keepNext/>
        <w:rPr>
          <w:rFonts w:cs="Times New Roman"/>
          <w:iCs/>
        </w:rPr>
      </w:pPr>
      <w:bookmarkStart w:id="16" w:name="_Toc240891914"/>
      <w:r w:rsidRPr="005B609D">
        <w:rPr>
          <w:rFonts w:cs="Times New Roman"/>
          <w:bCs/>
          <w:color w:val="auto"/>
          <w:lang w:val="lt"/>
        </w:rPr>
        <w:t>Ankstesnės variacijos ir jų skirtumai</w:t>
      </w:r>
      <w:bookmarkEnd w:id="16"/>
    </w:p>
    <w:p w14:paraId="6B899DC5" w14:textId="595BDCC6" w:rsidR="0068418E" w:rsidRPr="005B609D" w:rsidRDefault="0068418E" w:rsidP="0068418E">
      <w:pPr>
        <w:spacing w:after="0" w:afterAutospacing="0" w:line="240" w:lineRule="auto"/>
        <w:rPr>
          <w:rFonts w:cs="Times New Roman"/>
          <w:iCs/>
          <w:lang w:val="lt"/>
        </w:rPr>
      </w:pPr>
      <w:r w:rsidRPr="005B609D">
        <w:rPr>
          <w:rFonts w:cs="Times New Roman"/>
          <w:lang w:val="lt"/>
        </w:rPr>
        <w:t>„Option ELITE“ yra antros kartos prietaisas, sukurtas remiantis originaliu „Option“ tuščiosios venos filtru. Pagrindiniai konstrukcijos pakeitimai apėmė filtro ir tiekimo sistemos profilio sumažinimą, siekiant pagerinti veikimą vingiuotose anatominėse srityse. Tiksliau sakant, „Option“ modelyje buvo naudojami trys maži ir trys dideli tvirtinimo kabliukai, o „Option ELITE“ modelyje – šeši maži kabliukai, skirti geresniam fiksavimui. Taip pat buvo modifikuotas apvalkalo įvediklis, pakeičiant jį iš pinto armatūrinio apvalkalo (0,071 colio) į spiralinį armatūrinį apvalkalą (0,073 colio).</w:t>
      </w:r>
    </w:p>
    <w:p w14:paraId="19766CE7" w14:textId="77777777" w:rsidR="0068418E" w:rsidRPr="005B609D" w:rsidRDefault="0068418E" w:rsidP="0068418E">
      <w:pPr>
        <w:spacing w:after="0" w:afterAutospacing="0" w:line="240" w:lineRule="auto"/>
        <w:rPr>
          <w:rFonts w:cs="Times New Roman"/>
          <w:iCs/>
          <w:lang w:val="lt"/>
        </w:rPr>
      </w:pPr>
    </w:p>
    <w:p w14:paraId="6F13053D" w14:textId="6F3CA7C4" w:rsidR="002B1395" w:rsidRPr="005B609D" w:rsidRDefault="0068418E" w:rsidP="0068418E">
      <w:pPr>
        <w:spacing w:after="0" w:afterAutospacing="0" w:line="240" w:lineRule="auto"/>
        <w:rPr>
          <w:rFonts w:cs="Times New Roman"/>
          <w:iCs/>
          <w:lang w:val="lt"/>
        </w:rPr>
      </w:pPr>
      <w:r w:rsidRPr="005B609D">
        <w:rPr>
          <w:rFonts w:cs="Times New Roman"/>
          <w:lang w:val="lt"/>
        </w:rPr>
        <w:lastRenderedPageBreak/>
        <w:t>2015 m. buvo pristatyta 100 cm ilgio implantavimo sistema, leidžianti implantuoti per priešalkūninę ir pakinklinę prieigą, be jungo ir šlaunies arterijos prieigos. Nepaisant šių patobulinimų, pagrindinės indikacijos, medžiagos ir eksploatacinės charakteristikos išliko vienodos tarp variantų, išlaikant esminį lygiavertiškumą.</w:t>
      </w:r>
    </w:p>
    <w:p w14:paraId="6DE7912E" w14:textId="77777777" w:rsidR="00F77497" w:rsidRPr="005B609D" w:rsidRDefault="00F77497" w:rsidP="002B1395">
      <w:pPr>
        <w:spacing w:after="0" w:afterAutospacing="0" w:line="240" w:lineRule="auto"/>
        <w:rPr>
          <w:rFonts w:cs="Times New Roman"/>
          <w:iCs/>
          <w:lang w:val="lt"/>
        </w:rPr>
      </w:pPr>
    </w:p>
    <w:p w14:paraId="19F57FFB" w14:textId="69C561E8" w:rsidR="00521477" w:rsidRPr="005B609D" w:rsidRDefault="00C27094" w:rsidP="005B609D">
      <w:pPr>
        <w:pStyle w:val="Heading1"/>
        <w:rPr>
          <w:rFonts w:cs="Times New Roman"/>
          <w:iCs/>
          <w:lang w:val="lt"/>
        </w:rPr>
      </w:pPr>
      <w:bookmarkStart w:id="17" w:name="_Toc240891915"/>
      <w:r w:rsidRPr="005B609D">
        <w:rPr>
          <w:lang w:val="lt"/>
        </w:rPr>
        <w:t>Priedai ir kita įranga, naudojama įdėjimo ar išėmimo metu</w:t>
      </w:r>
      <w:bookmarkEnd w:id="17"/>
    </w:p>
    <w:p w14:paraId="4DDE2DE8" w14:textId="77777777" w:rsidR="00FA4FD4" w:rsidRPr="005B609D" w:rsidRDefault="00FA4FD4">
      <w:pPr>
        <w:spacing w:after="0" w:afterAutospacing="0"/>
        <w:rPr>
          <w:rFonts w:cs="Times New Roman"/>
          <w:kern w:val="2"/>
          <w:szCs w:val="24"/>
          <w14:ligatures w14:val="standardContextual"/>
        </w:rPr>
      </w:pPr>
      <w:r w:rsidRPr="005B609D">
        <w:rPr>
          <w:rFonts w:cs="Times New Roman"/>
          <w:lang w:val="lt"/>
        </w:rPr>
        <w:t>Išimama tuščiųjų venų filtro sistema „Option ELITE“ tiekiama kaip įvadinis rinkinys su komponentais, naudojamais filtro perkutaniniam įvedimui ir implantavimui. Išėmimo prietaisai įvadiniame rinkinyje neįtraukti.</w:t>
      </w:r>
    </w:p>
    <w:p w14:paraId="05038986" w14:textId="77777777" w:rsidR="00CF26DC" w:rsidRPr="005B609D" w:rsidRDefault="00CF26DC" w:rsidP="00CF26DC">
      <w:pPr>
        <w:spacing w:after="0" w:afterAutospacing="0" w:line="240" w:lineRule="auto"/>
        <w:rPr>
          <w:rFonts w:cs="Times New Roman"/>
          <w:iCs/>
        </w:rPr>
      </w:pPr>
    </w:p>
    <w:p w14:paraId="73BF87D5" w14:textId="5449DFFD" w:rsidR="00CF26DC" w:rsidRPr="005B609D" w:rsidRDefault="00CF26DC" w:rsidP="00CF26DC">
      <w:pPr>
        <w:spacing w:after="0" w:afterAutospacing="0" w:line="240" w:lineRule="auto"/>
        <w:rPr>
          <w:rFonts w:cs="Times New Roman"/>
          <w:b/>
          <w:bCs/>
          <w:iCs/>
        </w:rPr>
      </w:pPr>
      <w:r w:rsidRPr="005B609D">
        <w:rPr>
          <w:rFonts w:cs="Times New Roman"/>
          <w:b/>
          <w:bCs/>
          <w:lang w:val="lt"/>
        </w:rPr>
        <w:t>Į komplektą įtraukti priedai</w:t>
      </w:r>
    </w:p>
    <w:p w14:paraId="422C530C" w14:textId="49173F1A" w:rsidR="00CF26DC" w:rsidRPr="005B609D" w:rsidRDefault="00CF26DC" w:rsidP="00921507">
      <w:pPr>
        <w:pStyle w:val="ListParagraph"/>
        <w:numPr>
          <w:ilvl w:val="0"/>
          <w:numId w:val="9"/>
        </w:numPr>
        <w:spacing w:after="0" w:afterAutospacing="0" w:line="240" w:lineRule="auto"/>
        <w:rPr>
          <w:rFonts w:cs="Times New Roman"/>
          <w:iCs/>
        </w:rPr>
      </w:pPr>
      <w:r w:rsidRPr="005B609D">
        <w:rPr>
          <w:rFonts w:cs="Times New Roman"/>
          <w:lang w:val="lt"/>
        </w:rPr>
        <w:t>Kateterio apvalkalo įvediklis – naudojamas filtrui nukreipti į tinkamą padėtį apatinėje tuščiojoje venoje (ATV).</w:t>
      </w:r>
    </w:p>
    <w:p w14:paraId="7CD54F16" w14:textId="0BBA713C" w:rsidR="00CF26DC" w:rsidRPr="005B609D" w:rsidRDefault="00CF26DC" w:rsidP="00921507">
      <w:pPr>
        <w:pStyle w:val="ListParagraph"/>
        <w:numPr>
          <w:ilvl w:val="0"/>
          <w:numId w:val="9"/>
        </w:numPr>
        <w:spacing w:after="0" w:afterAutospacing="0" w:line="240" w:lineRule="auto"/>
        <w:rPr>
          <w:rFonts w:cs="Times New Roman"/>
          <w:iCs/>
        </w:rPr>
      </w:pPr>
      <w:r w:rsidRPr="005B609D">
        <w:rPr>
          <w:rFonts w:cs="Times New Roman"/>
          <w:lang w:val="lt"/>
        </w:rPr>
        <w:t>Angiografinis kraujagyslių plėtiklis – palengvina prieigą prie kraujagyslių ir padeda išplėsti kraujagyslę, kad būtų galima įdėti apvalkalą.</w:t>
      </w:r>
    </w:p>
    <w:p w14:paraId="2F09C520" w14:textId="503EE418" w:rsidR="00CF26DC" w:rsidRPr="005B609D" w:rsidRDefault="00CF26DC" w:rsidP="00921507">
      <w:pPr>
        <w:pStyle w:val="ListParagraph"/>
        <w:numPr>
          <w:ilvl w:val="0"/>
          <w:numId w:val="10"/>
        </w:numPr>
        <w:spacing w:after="0" w:afterAutospacing="0" w:line="240" w:lineRule="auto"/>
        <w:rPr>
          <w:rFonts w:cs="Times New Roman"/>
          <w:iCs/>
        </w:rPr>
      </w:pPr>
      <w:r w:rsidRPr="005B609D">
        <w:rPr>
          <w:rFonts w:cs="Times New Roman"/>
          <w:lang w:val="lt"/>
        </w:rPr>
        <w:t>Stūmiklis su išskleidimo žymekliu – naudojamas filtrui perkelti ir išskleisti iš tiekimo sistemos į tikslinę vietą ATV viduje.</w:t>
      </w:r>
    </w:p>
    <w:p w14:paraId="7D5262B4" w14:textId="4E528F37" w:rsidR="00CF26DC" w:rsidRPr="005B609D" w:rsidRDefault="00CF26DC" w:rsidP="00921507">
      <w:pPr>
        <w:pStyle w:val="ListParagraph"/>
        <w:numPr>
          <w:ilvl w:val="0"/>
          <w:numId w:val="10"/>
        </w:numPr>
        <w:spacing w:after="0" w:afterAutospacing="0" w:line="240" w:lineRule="auto"/>
        <w:rPr>
          <w:rFonts w:cs="Times New Roman"/>
          <w:iCs/>
        </w:rPr>
      </w:pPr>
      <w:r w:rsidRPr="005B609D">
        <w:rPr>
          <w:rFonts w:cs="Times New Roman"/>
          <w:lang w:val="lt"/>
        </w:rPr>
        <w:t>Filtras išskleidimo kasetėje – jame yra iš anksto užpildytas „Option ELITE“ filtras, paruoštas įvedimui.</w:t>
      </w:r>
    </w:p>
    <w:p w14:paraId="4B37BA85" w14:textId="15A7F844" w:rsidR="00CF26DC" w:rsidRPr="005B609D" w:rsidRDefault="00FA4FD4" w:rsidP="00D023C2">
      <w:pPr>
        <w:pStyle w:val="ListParagraph"/>
        <w:numPr>
          <w:ilvl w:val="0"/>
          <w:numId w:val="10"/>
        </w:numPr>
        <w:rPr>
          <w:rFonts w:cs="Times New Roman"/>
          <w:iCs/>
        </w:rPr>
      </w:pPr>
      <w:r w:rsidRPr="005B609D">
        <w:rPr>
          <w:rFonts w:cs="Times New Roman"/>
          <w:lang w:val="lt"/>
        </w:rPr>
        <w:t>Dangtelis su apsauginiu dangteliu yra įvadinio rinkinio dalis.</w:t>
      </w:r>
    </w:p>
    <w:p w14:paraId="3DB13247" w14:textId="3122DD87" w:rsidR="00C27094" w:rsidRPr="005B609D" w:rsidRDefault="00C27094">
      <w:pPr>
        <w:spacing w:after="0" w:afterAutospacing="0"/>
        <w:rPr>
          <w:rFonts w:cs="Times New Roman"/>
          <w:kern w:val="2"/>
          <w:szCs w:val="24"/>
          <w14:ligatures w14:val="standardContextual"/>
        </w:rPr>
      </w:pPr>
      <w:r w:rsidRPr="005B609D">
        <w:rPr>
          <w:rFonts w:cs="Times New Roman"/>
          <w:b/>
          <w:bCs/>
          <w:lang w:val="lt"/>
        </w:rPr>
        <w:t>Kita įranga, naudojama įdėjimo ar išėmimo metu (jei taikoma)</w:t>
      </w:r>
    </w:p>
    <w:p w14:paraId="7CA95F6F" w14:textId="77777777" w:rsidR="00C27094" w:rsidRPr="005B609D" w:rsidRDefault="00C27094" w:rsidP="00C27094">
      <w:pPr>
        <w:pStyle w:val="ListParagraph"/>
        <w:numPr>
          <w:ilvl w:val="0"/>
          <w:numId w:val="8"/>
        </w:numPr>
        <w:rPr>
          <w:rFonts w:cs="Times New Roman"/>
          <w:kern w:val="2"/>
          <w:szCs w:val="24"/>
          <w14:ligatures w14:val="standardContextual"/>
        </w:rPr>
      </w:pPr>
      <w:r w:rsidRPr="005B609D">
        <w:rPr>
          <w:rFonts w:cs="Times New Roman"/>
          <w:lang w:val="lt"/>
        </w:rPr>
        <w:t>Filtro įdėjimo ir išėmimo procedūrų metu vizualizavimui reikalinga fluoroskopinė vaizdo gavimo įranga.</w:t>
      </w:r>
    </w:p>
    <w:p w14:paraId="05B1E7A9" w14:textId="77777777" w:rsidR="00C27094" w:rsidRPr="005B609D" w:rsidRDefault="00C27094" w:rsidP="00C27094">
      <w:pPr>
        <w:pStyle w:val="ListParagraph"/>
        <w:numPr>
          <w:ilvl w:val="0"/>
          <w:numId w:val="8"/>
        </w:numPr>
        <w:rPr>
          <w:rFonts w:cs="Times New Roman"/>
          <w:kern w:val="2"/>
          <w:szCs w:val="24"/>
          <w14:ligatures w14:val="standardContextual"/>
        </w:rPr>
      </w:pPr>
      <w:r w:rsidRPr="005B609D">
        <w:rPr>
          <w:rFonts w:cs="Times New Roman"/>
          <w:lang w:val="lt"/>
        </w:rPr>
        <w:t>Įvedimo metu naudojamos kreipiamosios vielos neįtrauktos į „Option ELITE“ įvadinį rinkinį ir turi būti parinktos bei naudojamos pagal atitinkamas gamintojo instrukcijas ir procedūros metodą.</w:t>
      </w:r>
    </w:p>
    <w:p w14:paraId="6DD10736" w14:textId="13BC1863" w:rsidR="00CF26DC" w:rsidRPr="005B609D" w:rsidRDefault="00C27094" w:rsidP="00D023C2">
      <w:pPr>
        <w:pStyle w:val="ListParagraph"/>
        <w:numPr>
          <w:ilvl w:val="0"/>
          <w:numId w:val="8"/>
        </w:numPr>
        <w:rPr>
          <w:rFonts w:cs="Times New Roman"/>
          <w:kern w:val="2"/>
          <w:szCs w:val="24"/>
          <w14:ligatures w14:val="standardContextual"/>
        </w:rPr>
      </w:pPr>
      <w:r w:rsidRPr="005B609D">
        <w:rPr>
          <w:rFonts w:cs="Times New Roman"/>
          <w:lang w:val="lt"/>
        </w:rPr>
        <w:t>Išėmimo prietaisai, įskaitant kilpas, ištraukimo kateterius ir priedus, neįtraukti į „Option ELITE“ įvadinį rinkinį ir turėtų būti naudojami tik esant klinikinėms indikacijoms ir laikantis atitinkamų gamintojo instrukcijų. Rekomenduojama ištraukti per mažiausiai 8F apvalkalus.</w:t>
      </w:r>
    </w:p>
    <w:p w14:paraId="070E91AA" w14:textId="32005AFE" w:rsidR="00CF26DC" w:rsidRPr="005B609D" w:rsidRDefault="00CF26DC" w:rsidP="00CF26DC">
      <w:pPr>
        <w:spacing w:after="0" w:afterAutospacing="0" w:line="240" w:lineRule="auto"/>
        <w:rPr>
          <w:rFonts w:cs="Times New Roman"/>
          <w:b/>
          <w:bCs/>
          <w:iCs/>
          <w:lang w:val="de-DE"/>
        </w:rPr>
      </w:pPr>
      <w:r w:rsidRPr="005B609D">
        <w:rPr>
          <w:rFonts w:cs="Times New Roman"/>
          <w:b/>
          <w:bCs/>
          <w:lang w:val="lt"/>
        </w:rPr>
        <w:t>Naudojimas kartu su kitais produktais</w:t>
      </w:r>
    </w:p>
    <w:p w14:paraId="45E3717C" w14:textId="77777777" w:rsidR="00C27094" w:rsidRPr="005B609D" w:rsidRDefault="00C27094" w:rsidP="00C27094">
      <w:pPr>
        <w:pStyle w:val="ListParagraph"/>
        <w:numPr>
          <w:ilvl w:val="0"/>
          <w:numId w:val="7"/>
        </w:numPr>
        <w:rPr>
          <w:rFonts w:cs="Times New Roman"/>
          <w:kern w:val="2"/>
          <w:szCs w:val="24"/>
          <w:lang w:val="de-DE"/>
          <w14:ligatures w14:val="standardContextual"/>
        </w:rPr>
      </w:pPr>
      <w:r w:rsidRPr="005B609D">
        <w:rPr>
          <w:rFonts w:cs="Times New Roman"/>
          <w:lang w:val="lt"/>
        </w:rPr>
        <w:t>„Option ELITE“ filtras skirtas veikti kaip mechaninis prietaisas, skirtas pasikartojančios plaučių embolijos prevencijai, nutraukiant trombo migraciją aortos ventiliacijoje.</w:t>
      </w:r>
    </w:p>
    <w:p w14:paraId="52C1B30C" w14:textId="28090024" w:rsidR="00CF26DC" w:rsidRPr="005B609D" w:rsidRDefault="00C27094" w:rsidP="00D023C2">
      <w:pPr>
        <w:pStyle w:val="ListParagraph"/>
        <w:numPr>
          <w:ilvl w:val="0"/>
          <w:numId w:val="7"/>
        </w:numPr>
        <w:rPr>
          <w:rFonts w:cs="Times New Roman"/>
          <w:kern w:val="2"/>
          <w:szCs w:val="24"/>
          <w:lang w:val="lt"/>
          <w14:ligatures w14:val="standardContextual"/>
        </w:rPr>
      </w:pPr>
      <w:r w:rsidRPr="005B609D">
        <w:rPr>
          <w:rFonts w:cs="Times New Roman"/>
          <w:lang w:val="lt"/>
        </w:rPr>
        <w:t>Prietaisas neturi ir neperduoda vaistinės medžiagos. Bet kokį antikoaguliantų ar kitokį gydymą gydytojas skiria atskirai, atsižvelgdamas į paciento klinikinę būklę.</w:t>
      </w:r>
    </w:p>
    <w:p w14:paraId="14C2EFF7" w14:textId="24FFB826" w:rsidR="00CF26DC" w:rsidRPr="005B609D" w:rsidRDefault="00FA4FD4" w:rsidP="00181ED5">
      <w:pPr>
        <w:spacing w:after="0" w:afterAutospacing="0"/>
        <w:rPr>
          <w:rFonts w:cs="Times New Roman"/>
          <w:kern w:val="2"/>
          <w:szCs w:val="24"/>
          <w:lang w:val="lt"/>
          <w14:ligatures w14:val="standardContextual"/>
        </w:rPr>
      </w:pPr>
      <w:r w:rsidRPr="005B609D">
        <w:rPr>
          <w:rFonts w:cs="Times New Roman"/>
          <w:lang w:val="lt"/>
        </w:rPr>
        <w:t>„Option ELITE“ įvadinis rinkinys tiekiamas sterilus, skirtas vienkartiniam naudojimui ir skirtas naudoti apmokytiems gydytojams arba klinikų specialistams.</w:t>
      </w:r>
    </w:p>
    <w:p w14:paraId="17CCC4B6" w14:textId="77777777" w:rsidR="00042B91" w:rsidRPr="005B609D" w:rsidRDefault="00042B91" w:rsidP="00042B91">
      <w:pPr>
        <w:spacing w:after="0" w:afterAutospacing="0" w:line="240" w:lineRule="auto"/>
        <w:rPr>
          <w:rFonts w:cs="Times New Roman"/>
          <w:i/>
          <w:lang w:val="lt"/>
        </w:rPr>
      </w:pPr>
    </w:p>
    <w:p w14:paraId="45C0A245" w14:textId="61A622A4" w:rsidR="008745ED" w:rsidRPr="005B609D" w:rsidRDefault="008745ED" w:rsidP="005B609D">
      <w:pPr>
        <w:pStyle w:val="Heading1"/>
        <w:keepNext/>
        <w:numPr>
          <w:ilvl w:val="0"/>
          <w:numId w:val="2"/>
        </w:numPr>
        <w:rPr>
          <w:rFonts w:cs="Times New Roman"/>
          <w:color w:val="auto"/>
        </w:rPr>
      </w:pPr>
      <w:bookmarkStart w:id="18" w:name="_Toc240891916"/>
      <w:r w:rsidRPr="005B609D">
        <w:rPr>
          <w:rFonts w:cs="Times New Roman"/>
          <w:bCs/>
          <w:color w:val="auto"/>
          <w:lang w:val="lt"/>
        </w:rPr>
        <w:lastRenderedPageBreak/>
        <w:t>Rizika ir įspėjimai</w:t>
      </w:r>
      <w:bookmarkEnd w:id="18"/>
    </w:p>
    <w:p w14:paraId="3D8BE6E3" w14:textId="77777777" w:rsidR="00042B91" w:rsidRPr="005B609D" w:rsidRDefault="00042B91" w:rsidP="005B609D">
      <w:pPr>
        <w:keepNext/>
        <w:spacing w:after="0" w:afterAutospacing="0" w:line="240" w:lineRule="auto"/>
        <w:rPr>
          <w:rFonts w:cs="Times New Roman"/>
        </w:rPr>
      </w:pPr>
    </w:p>
    <w:p w14:paraId="23B3DF1D" w14:textId="769AD98E" w:rsidR="00A94684" w:rsidRPr="005B609D" w:rsidRDefault="008745ED" w:rsidP="005B609D">
      <w:pPr>
        <w:pStyle w:val="Heading1"/>
        <w:keepNext/>
        <w:rPr>
          <w:rFonts w:cs="Times New Roman"/>
          <w:color w:val="auto"/>
          <w:lang w:val="pt-PT"/>
        </w:rPr>
      </w:pPr>
      <w:bookmarkStart w:id="19" w:name="_Toc240891917"/>
      <w:r w:rsidRPr="005B609D">
        <w:rPr>
          <w:rFonts w:cs="Times New Roman"/>
          <w:bCs/>
          <w:color w:val="auto"/>
          <w:lang w:val="lt"/>
        </w:rPr>
        <w:t>Liekama rizika ir nepageidaujamas šalutinis poveikis</w:t>
      </w:r>
      <w:bookmarkEnd w:id="19"/>
    </w:p>
    <w:p w14:paraId="151630FD" w14:textId="558297B9" w:rsidR="005F4CCD" w:rsidRPr="005B609D" w:rsidRDefault="005F4CCD">
      <w:pPr>
        <w:rPr>
          <w:rFonts w:cs="Times New Roman"/>
          <w:kern w:val="2"/>
          <w:szCs w:val="24"/>
          <w:lang w:val="lt"/>
          <w14:ligatures w14:val="standardContextual"/>
        </w:rPr>
      </w:pPr>
      <w:r w:rsidRPr="005B609D">
        <w:rPr>
          <w:rFonts w:cs="Times New Roman"/>
          <w:lang w:val="lt"/>
        </w:rPr>
        <w:t>Nepaisant rizikos kontrolės priemonių, įdiegtų projektavimo, gamybos ir klinikinio naudojimo metu, „Option ELITE“ išimama tuščiosios venos filtro sistema yra susijusi su liekamąja rizika, būdinga implantuojamiems tuščiosios venos filtrams ir jų išdėstymo, įvedimo bei išėmimo procedūroms. Komplikacijų gali atsirasti bet kuriuo metu implantuojant, implanto buvimo metu arba filtro išėmimo metu ar po išėmimo.</w:t>
      </w:r>
    </w:p>
    <w:p w14:paraId="75D0C8D4" w14:textId="77777777" w:rsidR="005F4CCD" w:rsidRPr="005B609D" w:rsidRDefault="005F4CCD">
      <w:pPr>
        <w:rPr>
          <w:rFonts w:cs="Times New Roman"/>
          <w:kern w:val="2"/>
          <w:szCs w:val="24"/>
          <w:lang w:val="lt"/>
          <w14:ligatures w14:val="standardContextual"/>
        </w:rPr>
      </w:pPr>
      <w:r w:rsidRPr="005B609D">
        <w:rPr>
          <w:rFonts w:cs="Times New Roman"/>
          <w:lang w:val="lt"/>
        </w:rPr>
        <w:t>Galimi nepageidaujami šalutiniai poveikiai ir komplikacijos gali apimti toliau nurodytus, tačiau jais neapsiribojama.</w:t>
      </w:r>
    </w:p>
    <w:p w14:paraId="3AEE4E31" w14:textId="77777777" w:rsidR="00A94684" w:rsidRPr="005B609D" w:rsidRDefault="00A94684" w:rsidP="00921507">
      <w:pPr>
        <w:pStyle w:val="NormalWeb"/>
        <w:numPr>
          <w:ilvl w:val="0"/>
          <w:numId w:val="11"/>
        </w:numPr>
      </w:pPr>
      <w:r w:rsidRPr="005B609D">
        <w:rPr>
          <w:rStyle w:val="Strong"/>
          <w:b w:val="0"/>
          <w:bCs w:val="0"/>
          <w:lang w:val="lt"/>
        </w:rPr>
        <w:t>Su prietaisu susijusi rizika</w:t>
      </w:r>
    </w:p>
    <w:p w14:paraId="79074972"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Neteisingas filtro padėties ar orientacijos nustatymas, judėjimas, migracija, pakreipimas ar netaisyklinga padėtis apatinėje tuščiojoje venoje</w:t>
      </w:r>
    </w:p>
    <w:p w14:paraId="2EA13F74"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Sunkumas arba negalėjimas išimti filtro po implantavimo, įskaitant kitos intervencijos ar gydymo būdo poreikį procedūrai užbaigti</w:t>
      </w:r>
    </w:p>
    <w:p w14:paraId="4FE3311F"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Įtaiso lūžis, gedimas, lūžis, deformacija, komponento judėjimas arba negalėjimas išimti implantuoto prietaiso</w:t>
      </w:r>
    </w:p>
    <w:p w14:paraId="1B5DF1A4"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Su filtru susijusios komplikacijos, įskaitant perforaciją, migraciją, lūžį, pasvirimą / neteisingą padėtį, tuščiosios žarnos trombozę ar užsikimšimą ir su ištraukimu susijusias komplikacijas</w:t>
      </w:r>
    </w:p>
    <w:p w14:paraId="4D0E60D4" w14:textId="77777777" w:rsidR="00A94684" w:rsidRPr="005B609D" w:rsidRDefault="00A94684" w:rsidP="00921507">
      <w:pPr>
        <w:pStyle w:val="NormalWeb"/>
        <w:numPr>
          <w:ilvl w:val="0"/>
          <w:numId w:val="11"/>
        </w:numPr>
      </w:pPr>
      <w:r w:rsidRPr="005B609D">
        <w:rPr>
          <w:rStyle w:val="Strong"/>
          <w:b w:val="0"/>
          <w:bCs w:val="0"/>
          <w:lang w:val="lt"/>
        </w:rPr>
        <w:t>Kraujagyslių ir trombozės rizika</w:t>
      </w:r>
    </w:p>
    <w:p w14:paraId="6CD7B40B"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Tromboemboliniai reiškiniai, įskaitant naujai atsiradusią arba pasunkėjusią giliųjų venų trombozę, ūminę arba pasikartojančią plaučių emboliją, oro emboliją arba krešulio susidarymą filtre arba aplink jį</w:t>
      </w:r>
    </w:p>
    <w:p w14:paraId="3D3CE9CC"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Tuščiosios venos stenozė, dalinė arba visiška tuščiosios venos užsikimšimas, tuščiosios venos trombozė, kraujagyslių spazmas arba sumažėjusi / sutrikusi kraujotaka</w:t>
      </w:r>
    </w:p>
    <w:p w14:paraId="28EB7EB4"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Tuščiosios venos ar kitų kraujagyslių sužalojimas ar pažeidimas, įskaitant perforaciją, penetraciją, plyšimą, disekciją, kontrastinės medžiagos ekstravazaciją arba organų, esančių šalia tuščiosios venos, sužalojimą, dėl kurio gali prireikti medicininio, chirurginio ar intervencinio gydymo</w:t>
      </w:r>
    </w:p>
    <w:p w14:paraId="7118DADA" w14:textId="77777777" w:rsidR="00A94684" w:rsidRPr="005B609D" w:rsidRDefault="00A94684" w:rsidP="00921507">
      <w:pPr>
        <w:pStyle w:val="NormalWeb"/>
        <w:numPr>
          <w:ilvl w:val="0"/>
          <w:numId w:val="11"/>
        </w:numPr>
      </w:pPr>
      <w:r w:rsidRPr="005B609D">
        <w:rPr>
          <w:rStyle w:val="Strong"/>
          <w:b w:val="0"/>
          <w:bCs w:val="0"/>
          <w:lang w:val="lt"/>
        </w:rPr>
        <w:t>Su procedūra susijusi rizika</w:t>
      </w:r>
    </w:p>
    <w:p w14:paraId="524B6120" w14:textId="77777777" w:rsidR="005F4CCD" w:rsidRPr="005B609D" w:rsidRDefault="005F4CCD" w:rsidP="005F4CCD">
      <w:pPr>
        <w:numPr>
          <w:ilvl w:val="1"/>
          <w:numId w:val="11"/>
        </w:numPr>
        <w:rPr>
          <w:rFonts w:cs="Times New Roman"/>
          <w:kern w:val="2"/>
          <w:szCs w:val="24"/>
          <w14:ligatures w14:val="standardContextual"/>
        </w:rPr>
      </w:pPr>
      <w:r w:rsidRPr="005B609D">
        <w:rPr>
          <w:rFonts w:cs="Times New Roman"/>
          <w:lang w:val="lt"/>
        </w:rPr>
        <w:t>Kraujavimas, mėlynės, hematoma, hemoraginės komplikacijos, dėl kurių reikia perpylimo ar medicininės intervencijos, arba kitas kraujagyslių prieigos vietos sužalojimas, įskaitant arterioveninę fistulę ar pseudoaneurizmą</w:t>
      </w:r>
    </w:p>
    <w:p w14:paraId="025787AE" w14:textId="77777777" w:rsidR="005F4CCD" w:rsidRPr="005B609D" w:rsidRDefault="005F4CCD" w:rsidP="005F4CCD">
      <w:pPr>
        <w:numPr>
          <w:ilvl w:val="1"/>
          <w:numId w:val="11"/>
        </w:numPr>
        <w:rPr>
          <w:rFonts w:cs="Times New Roman"/>
          <w:kern w:val="2"/>
          <w:szCs w:val="24"/>
          <w:lang w:val="it-IT"/>
          <w14:ligatures w14:val="standardContextual"/>
        </w:rPr>
      </w:pPr>
      <w:r w:rsidRPr="005B609D">
        <w:rPr>
          <w:rFonts w:cs="Times New Roman"/>
          <w:lang w:val="lt"/>
        </w:rPr>
        <w:t>Infekcija, kuriai gali prireikti medicininės ar chirurginės intervencijos</w:t>
      </w:r>
    </w:p>
    <w:p w14:paraId="4B491F14" w14:textId="77777777" w:rsidR="005F4CCD" w:rsidRPr="005B609D" w:rsidRDefault="005F4CCD" w:rsidP="005F4CCD">
      <w:pPr>
        <w:numPr>
          <w:ilvl w:val="1"/>
          <w:numId w:val="11"/>
        </w:numPr>
        <w:rPr>
          <w:rFonts w:cs="Times New Roman"/>
          <w:kern w:val="2"/>
          <w:szCs w:val="24"/>
          <w:lang w:val="it-IT"/>
          <w14:ligatures w14:val="standardContextual"/>
        </w:rPr>
      </w:pPr>
      <w:r w:rsidRPr="005B609D">
        <w:rPr>
          <w:rFonts w:cs="Times New Roman"/>
          <w:lang w:val="lt"/>
        </w:rPr>
        <w:t>Reakcijos į kontrastinę medžiagą, vaistus ar anesteziją, naudojamą procedūros metu</w:t>
      </w:r>
    </w:p>
    <w:p w14:paraId="28AA3F05" w14:textId="77777777" w:rsidR="00E8141E" w:rsidRPr="005B609D" w:rsidRDefault="00E8141E" w:rsidP="00E8141E">
      <w:pPr>
        <w:pStyle w:val="ListParagraph"/>
        <w:numPr>
          <w:ilvl w:val="1"/>
          <w:numId w:val="11"/>
        </w:numPr>
        <w:rPr>
          <w:rFonts w:cs="Times New Roman"/>
          <w:kern w:val="2"/>
          <w:lang w:val="it-IT"/>
          <w14:ligatures w14:val="standardContextual"/>
        </w:rPr>
      </w:pPr>
      <w:r w:rsidRPr="005B609D">
        <w:rPr>
          <w:rFonts w:cs="Times New Roman"/>
          <w:lang w:val="lt"/>
        </w:rPr>
        <w:t>Kiti sunkūs klinikiniai reiškiniai gali būti kvėpavimo nepakankamumas ar sutrikimas, širdies aritmija, miokardo infarktas ar vainikinių arterijų išemija, smegenų kraujotakos sutrikimas ar kitas neurologinis reiškinys, inkstų nepakankamumas ar gedimas, su kraujagyslių prieiga susijęs neurologinis deficitas, organų infarktas, pažeidimas ar gedimas arba mirtis.</w:t>
      </w:r>
    </w:p>
    <w:p w14:paraId="2CD3CD34" w14:textId="77777777" w:rsidR="00CE195E" w:rsidRPr="005B609D" w:rsidRDefault="00CE195E">
      <w:pPr>
        <w:rPr>
          <w:rFonts w:cs="Times New Roman"/>
          <w:kern w:val="2"/>
          <w:szCs w:val="24"/>
          <w:lang w:val="lt"/>
          <w14:ligatures w14:val="standardContextual"/>
        </w:rPr>
      </w:pPr>
      <w:r w:rsidRPr="005B609D">
        <w:rPr>
          <w:rFonts w:cs="Times New Roman"/>
          <w:lang w:val="lt"/>
        </w:rPr>
        <w:lastRenderedPageBreak/>
        <w:t>Ši rizika, susijusi su išimamais apatinės tuščiosios venos filtrais, yra gerai dokumentuota ir įvertinta atliekant klinikinius tyrimus, paskelbtą literatūrą ir stebint preparatus po pateikimo į rinką. Šių reiškinių dažnis ir sunkumas gali skirtis priklausomai nuo paciento būklės, implantacijos trukmės, esamos tromboembolijos rizikos ir klinikinės praktikos. Šie reiškiniai gali būti sunkūs ir reikalauti hospitalizacijos, medicininio gydymo, chirurginio gydymo ar intervencinio gydymo. Remiantis iki šiol peržiūrėtais klinikiniais įrodymais ir po pateikimo į rinką surinktais duomenimis, nenustatyta jokių naujų saugumo problemų, dėl kurių reikėtų imtis papildomų rizikos kontrolės priemonių arba keisti dabartinį „Option ELITE“ prietaiso naudos ir rizikos vertinimą.</w:t>
      </w:r>
    </w:p>
    <w:p w14:paraId="631404EA" w14:textId="77777777" w:rsidR="00CE195E" w:rsidRPr="005B609D" w:rsidRDefault="00CE195E">
      <w:pPr>
        <w:rPr>
          <w:rFonts w:cs="Times New Roman"/>
          <w:kern w:val="2"/>
          <w:szCs w:val="24"/>
          <w:lang w:val="lt"/>
          <w14:ligatures w14:val="standardContextual"/>
        </w:rPr>
      </w:pPr>
      <w:r w:rsidRPr="005B609D">
        <w:rPr>
          <w:rFonts w:cs="Times New Roman"/>
          <w:lang w:val="lt"/>
        </w:rPr>
        <w:t>Kai vaistas naudojamas pagal paskirtį, naudojimo instrukcijas ir taikomas klinikines gaires, nustatyta liekamoji rizika laikoma priimtina, atsižvelgiant į klinikinę naudą, sumažinant plaučių embolijos riziką pacientams, kuriems antikoaguliantų terapija yra kontraindikuotina arba neveiksminga. Gydantis gydytojas gali periodiškai kliniškai įvertinti, ar yra nuolatinis ATV filtravimo poreikis. Pacientams, kuriems pradinė plaučių embolijos rizika nebėra ir kuriems išėmimas yra kliniškai tinkamas, filtro išėmimas gali būti svarstomas pagal naudojimo instrukcijas, siekiant sumažinti su ilga implantavimo trukme susijusių komplikacijų galimybę. Sprendimai dėl filtro laikymo ar išėmimo turėtų būti priimami individualiai, atsižvelgiant į bendrą paciento klinikinę būklę, tromboembolijos riziką, antikoaguliacijos būseną, anatominius veiksnius ir procedūrinius aspektus.</w:t>
      </w:r>
    </w:p>
    <w:p w14:paraId="23429C4B" w14:textId="031063BB" w:rsidR="008745ED" w:rsidRPr="005B609D" w:rsidRDefault="008745ED" w:rsidP="00042B91">
      <w:pPr>
        <w:pStyle w:val="Heading1"/>
        <w:rPr>
          <w:rFonts w:cs="Times New Roman"/>
          <w:color w:val="auto"/>
        </w:rPr>
      </w:pPr>
      <w:bookmarkStart w:id="20" w:name="_Toc240891918"/>
      <w:r w:rsidRPr="005B609D">
        <w:rPr>
          <w:rFonts w:cs="Times New Roman"/>
          <w:bCs/>
          <w:color w:val="auto"/>
          <w:lang w:val="lt"/>
        </w:rPr>
        <w:t>Įspėjimai ir atsargumo priemonės</w:t>
      </w:r>
      <w:bookmarkEnd w:id="20"/>
    </w:p>
    <w:p w14:paraId="4D729B86" w14:textId="598A602D" w:rsidR="008745ED" w:rsidRPr="005B609D" w:rsidRDefault="0097578E" w:rsidP="00042B91">
      <w:pPr>
        <w:spacing w:after="0" w:afterAutospacing="0" w:line="240" w:lineRule="auto"/>
        <w:rPr>
          <w:rFonts w:cs="Times New Roman"/>
          <w:b/>
          <w:bCs/>
          <w:iCs/>
          <w:szCs w:val="24"/>
        </w:rPr>
      </w:pPr>
      <w:r w:rsidRPr="005B609D">
        <w:rPr>
          <w:rFonts w:cs="Times New Roman"/>
          <w:b/>
          <w:bCs/>
          <w:szCs w:val="24"/>
          <w:lang w:val="lt"/>
        </w:rPr>
        <w:t>Perspėjimai:</w:t>
      </w:r>
    </w:p>
    <w:p w14:paraId="3347AC55" w14:textId="77777777" w:rsidR="000C109C" w:rsidRPr="005B609D" w:rsidRDefault="000C109C">
      <w:pPr>
        <w:pStyle w:val="ListParagraph"/>
        <w:numPr>
          <w:ilvl w:val="0"/>
          <w:numId w:val="20"/>
        </w:numPr>
        <w:rPr>
          <w:rFonts w:cs="Times New Roman"/>
          <w:kern w:val="2"/>
          <w:szCs w:val="24"/>
          <w:lang w:val="lt"/>
          <w14:ligatures w14:val="standardContextual"/>
        </w:rPr>
      </w:pPr>
      <w:r w:rsidRPr="005B609D">
        <w:rPr>
          <w:rFonts w:cs="Times New Roman"/>
          <w:lang w:val="lt"/>
        </w:rPr>
        <w:t>Turinys tiekiamas STERILUS, sterilizuotas etileno oksidu (EO). Nenaudokite, jei pakuotė ar sterilus barjeras atidaryti arba pažeisti, taip pat jei baigėsi nurodytas tinkamumo naudoti laikas.</w:t>
      </w:r>
    </w:p>
    <w:p w14:paraId="7FD6A140" w14:textId="77777777" w:rsidR="000C109C" w:rsidRPr="005B609D" w:rsidRDefault="000C109C" w:rsidP="000C109C">
      <w:pPr>
        <w:pStyle w:val="ListParagraph"/>
        <w:numPr>
          <w:ilvl w:val="0"/>
          <w:numId w:val="5"/>
        </w:numPr>
        <w:rPr>
          <w:rFonts w:cs="Times New Roman"/>
          <w:kern w:val="2"/>
          <w:szCs w:val="24"/>
          <w:lang w:val="it-IT"/>
          <w14:ligatures w14:val="standardContextual"/>
        </w:rPr>
      </w:pPr>
      <w:r w:rsidRPr="005B609D">
        <w:rPr>
          <w:rFonts w:cs="Times New Roman"/>
          <w:lang w:val="lt"/>
        </w:rPr>
        <w:t>Skirta naudoti tik su vienu gaminiu ir pacientu. Nenaudokite, neapdorokite ir nesterilizuokite pakartotinai. Pakartotinai naudojant, apdorojant ar sterilizuojant, galima pažeisti struktūrinį prietaiso vientisumą ir (arba) prietaisas gali sugesti, dėl ko pacientas gali būti sužalotas, susirgti arba mirti. Be to, pakartotinai naudojant, apdorojant arba sterilizuojant, gali kilti prietaiso užteršimo ir (arba) paciento infekcijos arba kryžminės infekcijos rizika, įskaitant (bet tuo neapsiribojant) infekcinės (</w:t>
      </w:r>
      <w:r w:rsidRPr="005B609D">
        <w:rPr>
          <w:rFonts w:cs="Times New Roman"/>
          <w:lang w:val="lt"/>
        </w:rPr>
        <w:noBreakHyphen/>
        <w:t>ių) ligos (</w:t>
      </w:r>
      <w:r w:rsidRPr="005B609D">
        <w:rPr>
          <w:rFonts w:cs="Times New Roman"/>
          <w:lang w:val="lt"/>
        </w:rPr>
        <w:noBreakHyphen/>
        <w:t>ų) perdavimą nuo vieno paciento kitam. Dėl prietaiso užteršimo pacientas gali būti sužalotas, susirgti arba mirti.</w:t>
      </w:r>
    </w:p>
    <w:p w14:paraId="7AFD75A3" w14:textId="706DEC6F" w:rsidR="00406633" w:rsidRPr="005B609D" w:rsidRDefault="00406633" w:rsidP="00921507">
      <w:pPr>
        <w:pStyle w:val="ListParagraph"/>
        <w:numPr>
          <w:ilvl w:val="0"/>
          <w:numId w:val="5"/>
        </w:numPr>
        <w:spacing w:after="0" w:afterAutospacing="0" w:line="240" w:lineRule="auto"/>
        <w:rPr>
          <w:rFonts w:cs="Times New Roman"/>
          <w:iCs/>
          <w:szCs w:val="24"/>
          <w:lang w:val="it-IT"/>
        </w:rPr>
      </w:pPr>
      <w:r w:rsidRPr="005B609D">
        <w:rPr>
          <w:rFonts w:cs="Times New Roman"/>
          <w:szCs w:val="24"/>
          <w:lang w:val="lt"/>
        </w:rPr>
        <w:t xml:space="preserve">Leisdami kontrastinę medžiagą per angiografinį kraujagyslių plėstuvą, neviršykite maksimalaus 800 psi slėgio. </w:t>
      </w:r>
    </w:p>
    <w:p w14:paraId="6896EAAB" w14:textId="6B3CD9E0" w:rsidR="00406633" w:rsidRPr="005B609D" w:rsidRDefault="00406633" w:rsidP="00921507">
      <w:pPr>
        <w:pStyle w:val="ListParagraph"/>
        <w:numPr>
          <w:ilvl w:val="0"/>
          <w:numId w:val="5"/>
        </w:numPr>
        <w:spacing w:after="0" w:afterAutospacing="0" w:line="240" w:lineRule="auto"/>
        <w:rPr>
          <w:rFonts w:cs="Times New Roman"/>
          <w:iCs/>
          <w:szCs w:val="24"/>
          <w:lang w:val="it-IT"/>
        </w:rPr>
      </w:pPr>
      <w:r w:rsidRPr="005B609D">
        <w:rPr>
          <w:rFonts w:cs="Times New Roman"/>
          <w:szCs w:val="24"/>
          <w:lang w:val="lt"/>
        </w:rPr>
        <w:t xml:space="preserve">Implantavus filtrą, gali būti trukdoma atlikti bet kokią kateterizacijos procedūrą, per kurią prietaisą reikia pravesti pro filtrą. </w:t>
      </w:r>
    </w:p>
    <w:p w14:paraId="3DF123DA" w14:textId="2EB401D5" w:rsidR="000C109C" w:rsidRPr="005B609D" w:rsidRDefault="000C109C" w:rsidP="000C109C">
      <w:pPr>
        <w:pStyle w:val="ListParagraph"/>
        <w:numPr>
          <w:ilvl w:val="0"/>
          <w:numId w:val="5"/>
        </w:numPr>
        <w:rPr>
          <w:rFonts w:cs="Times New Roman"/>
          <w:iCs/>
          <w:szCs w:val="24"/>
          <w:lang w:val="lt"/>
        </w:rPr>
      </w:pPr>
      <w:r w:rsidRPr="005B609D">
        <w:rPr>
          <w:rFonts w:cs="Times New Roman"/>
          <w:lang w:val="lt"/>
        </w:rPr>
        <w:t>„Option ELITE“ išimama ATV filtro sistema tiekiama įdėta į kasetę, ant kurios nurodyta tinkama šlaunies arterijos ir jungo venos metodų padėtis. Niekada pakartotinai nedėkite iki galo išstumto filtro į kasetę, nes tai gali turėti neigiamos įtakos jo formai ir funkcijai ir gali būti nustatyta netinkama filtro padėtis pagal pasirinktą prieigos vietą. Niekada pakartotinai nedėkite (iš dalies) išstumto filtro į kasetę, nes tai gali turėti neigiamos įtakos jo formai ir funkcijai.</w:t>
      </w:r>
    </w:p>
    <w:p w14:paraId="621F2918" w14:textId="4AB7255D" w:rsidR="000C109C" w:rsidRPr="005B609D" w:rsidRDefault="000C109C" w:rsidP="000C109C">
      <w:pPr>
        <w:pStyle w:val="ListParagraph"/>
        <w:numPr>
          <w:ilvl w:val="0"/>
          <w:numId w:val="5"/>
        </w:numPr>
        <w:rPr>
          <w:rFonts w:cs="Times New Roman"/>
          <w:iCs/>
          <w:szCs w:val="24"/>
          <w:lang w:val="lt"/>
        </w:rPr>
      </w:pPr>
      <w:r w:rsidRPr="005B609D">
        <w:rPr>
          <w:rFonts w:cs="Times New Roman"/>
          <w:lang w:val="lt"/>
        </w:rPr>
        <w:t>„Option ELITE“ išimamą filtro sistemą gali naudoti tik gydytojai ir klinikų specialistai, išmokyti taikyti diagnostinius ir intervencinius metodus, pvz., tuščiosios venos filtrų implantavimą.</w:t>
      </w:r>
    </w:p>
    <w:p w14:paraId="1A23D9A8" w14:textId="77777777" w:rsidR="000C109C" w:rsidRPr="005B609D" w:rsidRDefault="000C109C" w:rsidP="000C109C">
      <w:pPr>
        <w:pStyle w:val="ListParagraph"/>
        <w:numPr>
          <w:ilvl w:val="0"/>
          <w:numId w:val="5"/>
        </w:numPr>
        <w:rPr>
          <w:rFonts w:cs="Times New Roman"/>
          <w:iCs/>
          <w:szCs w:val="24"/>
          <w:lang w:val="lt"/>
        </w:rPr>
      </w:pPr>
      <w:r w:rsidRPr="005B609D">
        <w:rPr>
          <w:rFonts w:cs="Times New Roman"/>
          <w:lang w:val="lt"/>
        </w:rPr>
        <w:lastRenderedPageBreak/>
        <w:t>Atitinkamai, gamintojas arba platintojai nebus atsakingi už jokius tiesioginius ar pasekminius nuostolius ar išlaidas, atsirandančias dėl to, kad prietaisą naudoja neišmokytas personalas.</w:t>
      </w:r>
    </w:p>
    <w:p w14:paraId="003C4C46" w14:textId="40440FEF" w:rsidR="00406633" w:rsidRPr="005B609D" w:rsidRDefault="00406633" w:rsidP="00921507">
      <w:pPr>
        <w:pStyle w:val="ListParagraph"/>
        <w:numPr>
          <w:ilvl w:val="0"/>
          <w:numId w:val="5"/>
        </w:numPr>
        <w:spacing w:after="0" w:afterAutospacing="0" w:line="240" w:lineRule="auto"/>
        <w:rPr>
          <w:rFonts w:cs="Times New Roman"/>
          <w:iCs/>
          <w:szCs w:val="24"/>
          <w:lang w:val="lt"/>
        </w:rPr>
      </w:pPr>
      <w:r w:rsidRPr="005B609D">
        <w:rPr>
          <w:rFonts w:cs="Times New Roman"/>
          <w:szCs w:val="24"/>
          <w:lang w:val="lt"/>
        </w:rPr>
        <w:t xml:space="preserve">Asmenims, kuriems pasireiškia alerginių reakcijų į nikelio ir titano lydinius (nitinolį), gali pasireikšti alerginis atsakas į šį implantą. </w:t>
      </w:r>
    </w:p>
    <w:p w14:paraId="2446D453" w14:textId="724C33DE" w:rsidR="00406633" w:rsidRPr="005B609D" w:rsidRDefault="00406633" w:rsidP="00921507">
      <w:pPr>
        <w:pStyle w:val="ListParagraph"/>
        <w:numPr>
          <w:ilvl w:val="0"/>
          <w:numId w:val="5"/>
        </w:numPr>
        <w:spacing w:after="0" w:afterAutospacing="0" w:line="240" w:lineRule="auto"/>
        <w:rPr>
          <w:rFonts w:cs="Times New Roman"/>
          <w:iCs/>
          <w:szCs w:val="24"/>
          <w:lang w:val="lt"/>
        </w:rPr>
      </w:pPr>
      <w:r w:rsidRPr="005B609D">
        <w:rPr>
          <w:rFonts w:cs="Times New Roman"/>
          <w:szCs w:val="24"/>
          <w:lang w:val="lt"/>
        </w:rPr>
        <w:t xml:space="preserve">Stumdami kreipiamąją vielą, įvedamąją movą / plėstuvą ir išskleisdami filtrą, visada stebėkite fluoroskopinį vaizdą. </w:t>
      </w:r>
    </w:p>
    <w:p w14:paraId="4C4C4527" w14:textId="4C19DE6A" w:rsidR="00406633" w:rsidRPr="005B609D" w:rsidRDefault="00406633" w:rsidP="00921507">
      <w:pPr>
        <w:pStyle w:val="ListParagraph"/>
        <w:numPr>
          <w:ilvl w:val="0"/>
          <w:numId w:val="5"/>
        </w:numPr>
        <w:spacing w:after="0" w:afterAutospacing="0" w:line="240" w:lineRule="auto"/>
        <w:rPr>
          <w:rFonts w:cs="Times New Roman"/>
          <w:iCs/>
          <w:szCs w:val="24"/>
        </w:rPr>
      </w:pPr>
      <w:r w:rsidRPr="005B609D">
        <w:rPr>
          <w:rFonts w:cs="Times New Roman"/>
          <w:szCs w:val="24"/>
          <w:lang w:val="lt"/>
        </w:rPr>
        <w:t xml:space="preserve">Pradinėje įvedimo vietoje pastebėję didelį trombą, pabandykite filtrą įvesti per kitą vietą. Mažą trombą galima apeiti kreipiamąja viela ir įvedikliu. </w:t>
      </w:r>
    </w:p>
    <w:p w14:paraId="2505B898" w14:textId="6D423165" w:rsidR="00406633" w:rsidRPr="005B609D" w:rsidRDefault="00406633" w:rsidP="00921507">
      <w:pPr>
        <w:pStyle w:val="ListParagraph"/>
        <w:numPr>
          <w:ilvl w:val="0"/>
          <w:numId w:val="5"/>
        </w:numPr>
        <w:spacing w:after="0" w:afterAutospacing="0" w:line="240" w:lineRule="auto"/>
        <w:rPr>
          <w:rFonts w:cs="Times New Roman"/>
          <w:iCs/>
          <w:szCs w:val="24"/>
        </w:rPr>
      </w:pPr>
      <w:r w:rsidRPr="005B609D">
        <w:rPr>
          <w:rFonts w:cs="Times New Roman"/>
          <w:szCs w:val="24"/>
          <w:lang w:val="lt"/>
        </w:rPr>
        <w:t xml:space="preserve">Niekada pakartotinai neišskleiskite netinkamoje padėtyje nustatyto ar išimto filtro. </w:t>
      </w:r>
    </w:p>
    <w:p w14:paraId="4F5CDE7D" w14:textId="77777777" w:rsidR="000C109C" w:rsidRPr="005B609D" w:rsidRDefault="000C109C" w:rsidP="000C109C">
      <w:pPr>
        <w:pStyle w:val="ListParagraph"/>
        <w:numPr>
          <w:ilvl w:val="0"/>
          <w:numId w:val="5"/>
        </w:numPr>
        <w:rPr>
          <w:rFonts w:cs="Times New Roman"/>
          <w:iCs/>
          <w:szCs w:val="24"/>
        </w:rPr>
      </w:pPr>
      <w:r w:rsidRPr="005B609D">
        <w:rPr>
          <w:rFonts w:cs="Times New Roman"/>
          <w:lang w:val="lt"/>
        </w:rPr>
        <w:t>Jei atliekate standartinę procedūrą, įstūmę „Option™ ELITE“ filtrą į movą, neįtraukite ir pakartotinai nestumkite stūmiklio, nes dėl to filtras gali išsiskleisti per anksti.</w:t>
      </w:r>
    </w:p>
    <w:p w14:paraId="52232BF6" w14:textId="77777777" w:rsidR="000C109C" w:rsidRPr="005B609D" w:rsidRDefault="000C109C" w:rsidP="000C109C">
      <w:pPr>
        <w:pStyle w:val="ListParagraph"/>
        <w:numPr>
          <w:ilvl w:val="0"/>
          <w:numId w:val="5"/>
        </w:numPr>
        <w:rPr>
          <w:rFonts w:cs="Times New Roman"/>
          <w:iCs/>
          <w:szCs w:val="24"/>
        </w:rPr>
      </w:pPr>
      <w:r w:rsidRPr="005B609D">
        <w:rPr>
          <w:rFonts w:cs="Times New Roman"/>
          <w:lang w:val="lt"/>
        </w:rPr>
        <w:t>Jei atliekama standartinė procedūra, stūmiklio įvedimo žymekliui pasiekus metalinį filtro kasetės vamzdelį, filtrą reikia iki galo išskleisti ir jo negalima pakartotinai įmauti į movą.</w:t>
      </w:r>
    </w:p>
    <w:p w14:paraId="0058F440" w14:textId="77777777" w:rsidR="000C109C" w:rsidRPr="005B609D" w:rsidRDefault="000C109C" w:rsidP="000C109C">
      <w:pPr>
        <w:pStyle w:val="ListParagraph"/>
        <w:numPr>
          <w:ilvl w:val="0"/>
          <w:numId w:val="5"/>
        </w:numPr>
        <w:rPr>
          <w:rFonts w:cs="Times New Roman"/>
          <w:iCs/>
          <w:szCs w:val="24"/>
        </w:rPr>
      </w:pPr>
      <w:r w:rsidRPr="005B609D">
        <w:rPr>
          <w:rFonts w:cs="Times New Roman"/>
          <w:lang w:val="lt"/>
        </w:rPr>
        <w:t>Jei atliekama implantavimo per vielą procedūra, plėstuvo įvedimo žymekliui pasiekus metalinį filtro kasetės vamzdelį, filtrą reikia iki galo išskleisti ir jo negalima pakartotinai įmauti į movą.</w:t>
      </w:r>
    </w:p>
    <w:p w14:paraId="496FBD6A" w14:textId="77777777" w:rsidR="00B87B98" w:rsidRPr="005B609D" w:rsidRDefault="00B87B98" w:rsidP="00B87B98">
      <w:pPr>
        <w:pStyle w:val="ListParagraph"/>
        <w:numPr>
          <w:ilvl w:val="0"/>
          <w:numId w:val="5"/>
        </w:numPr>
        <w:rPr>
          <w:rFonts w:cs="Times New Roman"/>
          <w:iCs/>
          <w:szCs w:val="24"/>
          <w:lang w:val="lt"/>
        </w:rPr>
      </w:pPr>
      <w:r w:rsidRPr="005B609D">
        <w:rPr>
          <w:rFonts w:cs="Times New Roman"/>
          <w:lang w:val="lt"/>
        </w:rPr>
        <w:t>100 cm sistema skirta prieigai prie pakinklinės ir priešalkūninės arterijos. Jungo venos orientacija neturėtų būti naudojama prieigai prie pakinklinės arterijos, o šlaunies orientacija neturėtų būti naudojama prieigai prie priešalkūninės arterijos.</w:t>
      </w:r>
    </w:p>
    <w:p w14:paraId="1610D2D5" w14:textId="77777777" w:rsidR="000C109C" w:rsidRPr="005B609D" w:rsidRDefault="000C109C" w:rsidP="000C109C">
      <w:pPr>
        <w:pStyle w:val="ListParagraph"/>
        <w:numPr>
          <w:ilvl w:val="0"/>
          <w:numId w:val="5"/>
        </w:numPr>
        <w:rPr>
          <w:rFonts w:cs="Times New Roman"/>
          <w:iCs/>
          <w:szCs w:val="24"/>
          <w:lang w:val="lt"/>
        </w:rPr>
      </w:pPr>
      <w:r w:rsidRPr="005B609D">
        <w:rPr>
          <w:rFonts w:cs="Times New Roman"/>
          <w:lang w:val="lt"/>
        </w:rPr>
        <w:t>Nebenaudokite, jei procedūros metu buvo pažeista kuri nors dalis.</w:t>
      </w:r>
    </w:p>
    <w:p w14:paraId="627552C8" w14:textId="01E02E5E" w:rsidR="00406633" w:rsidRPr="005B609D" w:rsidRDefault="000C109C" w:rsidP="00ED5A79">
      <w:pPr>
        <w:pStyle w:val="ListParagraph"/>
        <w:numPr>
          <w:ilvl w:val="0"/>
          <w:numId w:val="5"/>
        </w:numPr>
        <w:rPr>
          <w:rFonts w:cs="Times New Roman"/>
          <w:iCs/>
          <w:szCs w:val="24"/>
          <w:lang w:val="lt"/>
        </w:rPr>
      </w:pPr>
      <w:r w:rsidRPr="005B609D">
        <w:rPr>
          <w:rFonts w:cs="Times New Roman"/>
          <w:lang w:val="lt"/>
        </w:rPr>
        <w:t>Neautoklavuokite šio gaminio, nes tai gali pakenkti jo vientisumui ir funkcionalumui.</w:t>
      </w:r>
    </w:p>
    <w:p w14:paraId="08FD09C6" w14:textId="52AF919F" w:rsidR="000C109C" w:rsidRPr="005B609D" w:rsidRDefault="000C109C">
      <w:pPr>
        <w:spacing w:after="0" w:afterAutospacing="0"/>
        <w:rPr>
          <w:rFonts w:cs="Times New Roman"/>
          <w:kern w:val="2"/>
          <w:szCs w:val="24"/>
          <w:lang w:val="it-IT"/>
          <w14:ligatures w14:val="standardContextual"/>
        </w:rPr>
      </w:pPr>
      <w:r w:rsidRPr="005B609D">
        <w:rPr>
          <w:rFonts w:cs="Times New Roman"/>
          <w:b/>
          <w:bCs/>
          <w:lang w:val="lt"/>
        </w:rPr>
        <w:t>Papildomos filtro išėmimo procedūros perspėjimai</w:t>
      </w:r>
    </w:p>
    <w:p w14:paraId="248A072D" w14:textId="77777777" w:rsidR="000C109C" w:rsidRPr="005B609D" w:rsidRDefault="000C109C" w:rsidP="000C109C">
      <w:pPr>
        <w:pStyle w:val="ListParagraph"/>
        <w:numPr>
          <w:ilvl w:val="0"/>
          <w:numId w:val="3"/>
        </w:numPr>
        <w:rPr>
          <w:rFonts w:cs="Times New Roman"/>
          <w:kern w:val="2"/>
          <w:szCs w:val="24"/>
          <w:lang w:val="it-IT"/>
          <w14:ligatures w14:val="standardContextual"/>
        </w:rPr>
      </w:pPr>
      <w:r w:rsidRPr="005B609D">
        <w:rPr>
          <w:rFonts w:cs="Times New Roman"/>
          <w:lang w:val="lt"/>
        </w:rPr>
        <w:t>Norint išimti filtrą, negalima naudoti pernelyg didelės jėgos.</w:t>
      </w:r>
    </w:p>
    <w:p w14:paraId="3E3A03FE" w14:textId="77777777" w:rsidR="000C109C" w:rsidRPr="005B609D" w:rsidRDefault="000C109C" w:rsidP="000C109C">
      <w:pPr>
        <w:pStyle w:val="ListParagraph"/>
        <w:numPr>
          <w:ilvl w:val="0"/>
          <w:numId w:val="3"/>
        </w:numPr>
        <w:rPr>
          <w:rFonts w:cs="Times New Roman"/>
          <w:kern w:val="2"/>
          <w:szCs w:val="24"/>
          <w:lang w:val="it-IT"/>
          <w14:ligatures w14:val="standardContextual"/>
        </w:rPr>
      </w:pPr>
      <w:r w:rsidRPr="005B609D">
        <w:rPr>
          <w:rFonts w:cs="Times New Roman"/>
          <w:lang w:val="lt"/>
        </w:rPr>
        <w:t>Negalima bandyti išimti filtro, jei filtre, ATV arba giliosiose venose yra trombas.</w:t>
      </w:r>
    </w:p>
    <w:p w14:paraId="6748148B" w14:textId="77777777" w:rsidR="000C109C" w:rsidRPr="005B609D" w:rsidRDefault="000C109C" w:rsidP="000C109C">
      <w:pPr>
        <w:pStyle w:val="ListParagraph"/>
        <w:numPr>
          <w:ilvl w:val="0"/>
          <w:numId w:val="3"/>
        </w:numPr>
        <w:rPr>
          <w:rFonts w:cs="Times New Roman"/>
          <w:kern w:val="2"/>
          <w:szCs w:val="24"/>
          <w:lang w:val="lt"/>
          <w14:ligatures w14:val="standardContextual"/>
        </w:rPr>
      </w:pPr>
      <w:r w:rsidRPr="005B609D">
        <w:rPr>
          <w:rFonts w:cs="Times New Roman"/>
          <w:lang w:val="lt"/>
        </w:rPr>
        <w:t>Filtrą išimti galima tik per jungo veną. Prieš bandydami išimti filtrą iš jungo venos prieigos vietos, patikrinkite, ar filtro išėmimo kabliukas nukreiptas į galvos pusę – t. y. nukreiptas link jungo venos prieigos vietos. Išėmimo kabliukas filtro galvos pusėje yra endovaskulinės kilpos suėmimo vieta.</w:t>
      </w:r>
    </w:p>
    <w:p w14:paraId="7864DA4D" w14:textId="77777777" w:rsidR="000C109C" w:rsidRPr="005B609D" w:rsidRDefault="000C109C" w:rsidP="000C109C">
      <w:pPr>
        <w:pStyle w:val="ListParagraph"/>
        <w:numPr>
          <w:ilvl w:val="0"/>
          <w:numId w:val="3"/>
        </w:numPr>
        <w:rPr>
          <w:rFonts w:cs="Times New Roman"/>
          <w:kern w:val="2"/>
          <w:szCs w:val="24"/>
          <w:lang w:val="lt"/>
          <w14:ligatures w14:val="standardContextual"/>
        </w:rPr>
      </w:pPr>
      <w:r w:rsidRPr="005B609D">
        <w:rPr>
          <w:rFonts w:cs="Times New Roman"/>
          <w:lang w:val="lt"/>
        </w:rPr>
        <w:t>Filtrą išimti gali tik gydytojai ir klinikų specialistai, išmokyt taikyti perkutaninius intervencinius metodus.</w:t>
      </w:r>
    </w:p>
    <w:p w14:paraId="2A7F7C45" w14:textId="60A711C6" w:rsidR="008648B6" w:rsidRPr="005B609D" w:rsidRDefault="000C109C" w:rsidP="00F141FB">
      <w:pPr>
        <w:pStyle w:val="ListParagraph"/>
        <w:numPr>
          <w:ilvl w:val="0"/>
          <w:numId w:val="3"/>
        </w:numPr>
        <w:rPr>
          <w:rFonts w:cs="Times New Roman"/>
          <w:kern w:val="2"/>
          <w:szCs w:val="24"/>
          <w:lang w:val="lt"/>
          <w14:ligatures w14:val="standardContextual"/>
        </w:rPr>
      </w:pPr>
      <w:r w:rsidRPr="005B609D">
        <w:rPr>
          <w:rFonts w:cs="Times New Roman"/>
          <w:lang w:val="lt"/>
        </w:rPr>
        <w:t>Niekada pakartotinai neišskleiskite išimto filtro.</w:t>
      </w:r>
      <w:r w:rsidRPr="005B609D">
        <w:rPr>
          <w:lang w:val="lt"/>
        </w:rPr>
        <w:tab/>
      </w:r>
    </w:p>
    <w:p w14:paraId="4A9AC793" w14:textId="34A7371B" w:rsidR="008648B6" w:rsidRPr="005B609D" w:rsidRDefault="008648B6" w:rsidP="00F141FB">
      <w:pPr>
        <w:spacing w:after="0" w:afterAutospacing="0"/>
        <w:rPr>
          <w:rFonts w:cs="Times New Roman"/>
          <w:b/>
          <w:bCs/>
        </w:rPr>
      </w:pPr>
      <w:r w:rsidRPr="005B609D">
        <w:rPr>
          <w:rFonts w:cs="Times New Roman"/>
          <w:b/>
          <w:bCs/>
          <w:lang w:val="lt"/>
        </w:rPr>
        <w:t xml:space="preserve">Atsargumo priemonės </w:t>
      </w:r>
    </w:p>
    <w:p w14:paraId="2D5B3F67" w14:textId="77777777" w:rsidR="005F73B3" w:rsidRPr="005B609D" w:rsidRDefault="005F73B3" w:rsidP="005F73B3">
      <w:pPr>
        <w:pStyle w:val="ListParagraph"/>
        <w:numPr>
          <w:ilvl w:val="0"/>
          <w:numId w:val="4"/>
        </w:numPr>
        <w:jc w:val="both"/>
        <w:rPr>
          <w:rFonts w:cs="Times New Roman"/>
          <w:kern w:val="2"/>
          <w:szCs w:val="24"/>
          <w14:ligatures w14:val="standardContextual"/>
        </w:rPr>
      </w:pPr>
      <w:r w:rsidRPr="005B609D">
        <w:rPr>
          <w:rFonts w:cs="Times New Roman"/>
          <w:lang w:val="lt"/>
        </w:rPr>
        <w:t>Jei bet kuriuo procedūros metu jaučiamas stiprus pasipriešinimas, nutraukite procedūrą ir prieš tęsdami nustatykite priežastį.</w:t>
      </w:r>
    </w:p>
    <w:p w14:paraId="5F6088A1" w14:textId="77777777" w:rsidR="005F73B3" w:rsidRPr="005B609D" w:rsidRDefault="005F73B3" w:rsidP="005F73B3">
      <w:pPr>
        <w:pStyle w:val="ListParagraph"/>
        <w:numPr>
          <w:ilvl w:val="0"/>
          <w:numId w:val="4"/>
        </w:numPr>
        <w:jc w:val="both"/>
        <w:rPr>
          <w:rFonts w:cs="Times New Roman"/>
          <w:kern w:val="2"/>
          <w:szCs w:val="24"/>
          <w:lang w:val="lt"/>
          <w14:ligatures w14:val="standardContextual"/>
        </w:rPr>
      </w:pPr>
      <w:r w:rsidRPr="005B609D">
        <w:rPr>
          <w:rFonts w:cs="Times New Roman"/>
          <w:lang w:val="lt"/>
        </w:rPr>
        <w:t>„Option™ ELITE“ išimama ATV filtro sistema išbandyta ir patvirtinta kaip tinkama naudoti su pridedamais priedais. Naudojant bet kokį kitą priedą, gali pasireikšti komplikacijų ir (arba) procedūra gali būti nesėkminga.</w:t>
      </w:r>
    </w:p>
    <w:p w14:paraId="4DA9A71F" w14:textId="77777777" w:rsidR="005F73B3" w:rsidRPr="005B609D" w:rsidRDefault="005F73B3" w:rsidP="005F73B3">
      <w:pPr>
        <w:pStyle w:val="ListParagraph"/>
        <w:numPr>
          <w:ilvl w:val="0"/>
          <w:numId w:val="4"/>
        </w:numPr>
        <w:jc w:val="both"/>
        <w:rPr>
          <w:rFonts w:cs="Times New Roman"/>
          <w:kern w:val="2"/>
          <w:szCs w:val="24"/>
          <w:lang w:val="lt"/>
          <w14:ligatures w14:val="standardContextual"/>
        </w:rPr>
      </w:pPr>
      <w:r w:rsidRPr="005B609D">
        <w:rPr>
          <w:rFonts w:cs="Times New Roman"/>
          <w:lang w:val="lt"/>
        </w:rPr>
        <w:t>Anatominiai skirtumai gali apsunkinti filtro įvedimą ir išskleidimą. Atidžiai vykdant šias naudojimo instrukcijas, gali sutrumpėti įvedimo laikas ir sumažėti sunkumų tikimybė.</w:t>
      </w:r>
    </w:p>
    <w:p w14:paraId="42951DA9" w14:textId="77777777" w:rsidR="005F73B3" w:rsidRPr="005B609D" w:rsidRDefault="005F73B3" w:rsidP="005F73B3">
      <w:pPr>
        <w:pStyle w:val="ListParagraph"/>
        <w:numPr>
          <w:ilvl w:val="0"/>
          <w:numId w:val="4"/>
        </w:numPr>
        <w:jc w:val="both"/>
        <w:rPr>
          <w:rFonts w:cs="Times New Roman"/>
          <w:kern w:val="2"/>
          <w:szCs w:val="24"/>
          <w:lang w:val="lt"/>
          <w14:ligatures w14:val="standardContextual"/>
        </w:rPr>
      </w:pPr>
      <w:r w:rsidRPr="005B609D">
        <w:rPr>
          <w:rFonts w:cs="Times New Roman"/>
          <w:lang w:val="lt"/>
        </w:rPr>
        <w:lastRenderedPageBreak/>
        <w:t>Stuburo deformacijos: svarstant implantavimo galimybę pacientams su reikšmingomis kifoskoliozinėmis stuburo deformacijomis, reikia būti atsargiems, nes ATV gali tęstis bendroji šių anatominių deformacijų eiga.</w:t>
      </w:r>
    </w:p>
    <w:p w14:paraId="42EE87AF" w14:textId="77777777" w:rsidR="00B87B98" w:rsidRPr="005B609D" w:rsidRDefault="00B87B98" w:rsidP="00B87B98">
      <w:pPr>
        <w:pStyle w:val="ListParagraph"/>
        <w:numPr>
          <w:ilvl w:val="0"/>
          <w:numId w:val="4"/>
        </w:numPr>
        <w:jc w:val="both"/>
        <w:rPr>
          <w:rFonts w:cs="Times New Roman"/>
          <w:kern w:val="2"/>
          <w:szCs w:val="24"/>
          <w:lang w:val="lt"/>
          <w14:ligatures w14:val="standardContextual"/>
        </w:rPr>
      </w:pPr>
      <w:r w:rsidRPr="005B609D">
        <w:rPr>
          <w:rFonts w:cs="Times New Roman"/>
          <w:lang w:val="lt"/>
        </w:rPr>
        <w:t>Šio prietaiso stūmiklio komponente yra šios medžiagos, apibrėžiamos kaip CMR 1B, kurios koncentracija viršija 0,1 % masės: kobalto; CAS Nr. 7440-48-4; EB Nr. 231-158-0. Dabartiniai moksliniai duomenys patvirtina, kad medicinos prietaisai, pagaminti iš kobalto lydinių arba nerūdijančio plieno lydinių, kurių sudėtyje yra kobalto, nesukelia padidėjusios vėžio ar neigiamo poveikio reprodukcijai rizikos.</w:t>
      </w:r>
    </w:p>
    <w:p w14:paraId="2ADBDDDB" w14:textId="5656190B" w:rsidR="00EF1058" w:rsidRPr="005B609D" w:rsidRDefault="00EF1058" w:rsidP="00EF1058">
      <w:pPr>
        <w:pStyle w:val="Heading1"/>
        <w:rPr>
          <w:rFonts w:cs="Times New Roman"/>
          <w:color w:val="auto"/>
          <w:kern w:val="36"/>
          <w:szCs w:val="24"/>
          <w14:ligatures w14:val="standardContextual"/>
        </w:rPr>
      </w:pPr>
      <w:bookmarkStart w:id="21" w:name="_Toc240891919"/>
      <w:r w:rsidRPr="005B609D">
        <w:rPr>
          <w:rFonts w:cs="Times New Roman"/>
          <w:bCs/>
          <w:color w:val="auto"/>
          <w:lang w:val="lt"/>
        </w:rPr>
        <w:t>MR saugumas</w:t>
      </w:r>
      <w:bookmarkEnd w:id="21"/>
    </w:p>
    <w:p w14:paraId="5126B506" w14:textId="77777777" w:rsidR="00EF1058" w:rsidRPr="005B609D" w:rsidRDefault="00EF1058">
      <w:pPr>
        <w:spacing w:after="0" w:afterAutospacing="0"/>
        <w:rPr>
          <w:rFonts w:cs="Times New Roman"/>
          <w:kern w:val="2"/>
          <w:szCs w:val="24"/>
          <w:lang w:val="it-IT"/>
          <w14:ligatures w14:val="standardContextual"/>
        </w:rPr>
      </w:pPr>
      <w:r w:rsidRPr="005B609D">
        <w:rPr>
          <w:rFonts w:cs="Times New Roman"/>
          <w:lang w:val="lt"/>
        </w:rPr>
        <w:t>Neklinikiniais tyrimais nustatyta, kad „Option™ ELITE“ išimama ATV filtro sistema yra sąlyginai saugi naudoti MR aplinkoje. Pacientą su „Option™ ELITE“ išimama ATV filtro sistema galima saugiai skenuoti iš karto po implantavimo, esant toliau nurodytoms sąlygoms.</w:t>
      </w:r>
    </w:p>
    <w:p w14:paraId="7C7D1594" w14:textId="77777777" w:rsidR="00EF1058" w:rsidRPr="005B609D" w:rsidRDefault="00EF1058">
      <w:pPr>
        <w:pStyle w:val="ListParagraph"/>
        <w:numPr>
          <w:ilvl w:val="0"/>
          <w:numId w:val="21"/>
        </w:numPr>
        <w:rPr>
          <w:rFonts w:cs="Times New Roman"/>
          <w:kern w:val="2"/>
          <w14:ligatures w14:val="standardContextual"/>
        </w:rPr>
      </w:pPr>
      <w:r w:rsidRPr="005B609D">
        <w:rPr>
          <w:rFonts w:cs="Times New Roman"/>
          <w:lang w:val="lt"/>
        </w:rPr>
        <w:t>Statinis magnetinis laukas – 3 teslos</w:t>
      </w:r>
    </w:p>
    <w:p w14:paraId="65B1C826" w14:textId="77777777" w:rsidR="00EF1058" w:rsidRPr="005B609D" w:rsidRDefault="00EF1058">
      <w:pPr>
        <w:pStyle w:val="ListParagraph"/>
        <w:numPr>
          <w:ilvl w:val="0"/>
          <w:numId w:val="21"/>
        </w:numPr>
        <w:rPr>
          <w:rFonts w:cs="Times New Roman"/>
        </w:rPr>
      </w:pPr>
      <w:r w:rsidRPr="005B609D">
        <w:rPr>
          <w:rFonts w:cs="Times New Roman"/>
          <w:lang w:val="lt"/>
        </w:rPr>
        <w:t>Erdvinis magnetinio lauko gradientas – 720 gausų/cm</w:t>
      </w:r>
    </w:p>
    <w:p w14:paraId="70583D88" w14:textId="77777777" w:rsidR="00EF1058" w:rsidRPr="005B609D" w:rsidRDefault="00EF1058">
      <w:pPr>
        <w:pStyle w:val="ListParagraph"/>
        <w:numPr>
          <w:ilvl w:val="0"/>
          <w:numId w:val="21"/>
        </w:numPr>
        <w:rPr>
          <w:rFonts w:cs="Times New Roman"/>
        </w:rPr>
      </w:pPr>
      <w:r w:rsidRPr="005B609D">
        <w:rPr>
          <w:rFonts w:cs="Times New Roman"/>
          <w:lang w:val="lt"/>
        </w:rPr>
        <w:t>Maksimali viso kūno vidutinė specifinė sugerties sparta (SSS) – 3,0 W/kg, skenuojant 15 min.</w:t>
      </w:r>
    </w:p>
    <w:p w14:paraId="0A862649" w14:textId="24189FF4" w:rsidR="00EF1058" w:rsidRPr="005B609D" w:rsidRDefault="00EF1058">
      <w:pPr>
        <w:spacing w:after="0" w:afterAutospacing="0"/>
        <w:rPr>
          <w:rFonts w:cs="Times New Roman"/>
          <w:lang w:val="lt"/>
        </w:rPr>
      </w:pPr>
      <w:r w:rsidRPr="005B609D">
        <w:rPr>
          <w:rFonts w:cs="Times New Roman"/>
          <w:lang w:val="lt"/>
        </w:rPr>
        <w:t>Atliekant neklinikinius tyrimus, „Option™ ELITE“ išimamos ATV filtro sistemos temperatūros padidėjimas buvo mažesnis nei arba lygus 1,70</w:t>
      </w:r>
      <w:r w:rsidR="00794C45" w:rsidRPr="005B609D">
        <w:t> </w:t>
      </w:r>
      <w:r w:rsidR="005110E4" w:rsidRPr="005B609D">
        <w:rPr>
          <w:rFonts w:cs="Times New Roman"/>
        </w:rPr>
        <w:t>°</w:t>
      </w:r>
      <w:r w:rsidRPr="005B609D">
        <w:rPr>
          <w:rFonts w:cs="Times New Roman"/>
          <w:lang w:val="lt"/>
        </w:rPr>
        <w:t>C, kai maksimali viso kūno vidutinė specifinė sugerties sparta (SSS) buvo 3,0 W/kg, 15 minučių atliekant MR skenavimą 3,0 teslų „General Electric Healthcare“ MR skeneriu. SSS, apskaičiuota taikant kalorimetriją, buvo 2,8 W/kg. MR vaizdo kokybė gali suprastėti, jei dominanti sritis yra toje pačioje vietoje kaip „Option™ ELITE“ filtras arba gana arti jo. Todėl gali reikėti optimizuoti MR vaizdavimo parametrus, kad būtų kompensuotas šio metalinio implanto buvimas.</w:t>
      </w:r>
    </w:p>
    <w:p w14:paraId="25CCAD24" w14:textId="77777777" w:rsidR="00EF1058" w:rsidRPr="005B609D" w:rsidRDefault="00EF1058">
      <w:pPr>
        <w:spacing w:after="0" w:afterAutospacing="0"/>
        <w:rPr>
          <w:rFonts w:cs="Times New Roman"/>
          <w:kern w:val="2"/>
          <w:szCs w:val="24"/>
          <w:lang w:val="lt"/>
          <w14:ligatures w14:val="standardContextual"/>
        </w:rPr>
      </w:pPr>
    </w:p>
    <w:p w14:paraId="104D71FD" w14:textId="5242FA5D" w:rsidR="000F3BD2" w:rsidRPr="005B609D" w:rsidRDefault="008745ED" w:rsidP="000F3BD2">
      <w:pPr>
        <w:pStyle w:val="Heading1"/>
        <w:rPr>
          <w:rFonts w:cs="Times New Roman"/>
          <w:color w:val="auto"/>
          <w:lang w:val="lt"/>
        </w:rPr>
      </w:pPr>
      <w:bookmarkStart w:id="22" w:name="_Toc240891920"/>
      <w:r w:rsidRPr="005B609D">
        <w:rPr>
          <w:rFonts w:cs="Times New Roman"/>
          <w:bCs/>
          <w:color w:val="auto"/>
          <w:lang w:val="lt"/>
        </w:rPr>
        <w:t>Kiti svarbūs saugos veiksniai, įskaitant, jei taikoma, vietos saugos taisomųjų veiksmų (FSCA, įskaitant FSN) santrauką</w:t>
      </w:r>
      <w:bookmarkEnd w:id="22"/>
    </w:p>
    <w:p w14:paraId="0AEB5D8B" w14:textId="77777777" w:rsidR="00663763" w:rsidRPr="005B609D" w:rsidRDefault="00663763" w:rsidP="005B609D">
      <w:pPr>
        <w:pStyle w:val="NormalWeb"/>
        <w:spacing w:before="0" w:beforeAutospacing="0"/>
        <w:rPr>
          <w:lang w:val="lt"/>
        </w:rPr>
      </w:pPr>
      <w:r w:rsidRPr="005B609D">
        <w:rPr>
          <w:lang w:val="lt"/>
        </w:rPr>
        <w:t>„Option ELITE“ išimamos tuščiosios venos filtro sistemos saugos profilis atitinka žinomą riziką, susijusią su išimamais prastesnio skersmens tuščiosios venos filtrais, įskaitant migraciją, lūžius, perforaciją, trombozę, embolizaciją, filtro pakrypimą ir su išėmimo procedūromis susijusias komplikacijas.</w:t>
      </w:r>
    </w:p>
    <w:p w14:paraId="1A7CA2B2" w14:textId="77777777" w:rsidR="00635CB0" w:rsidRPr="005B609D" w:rsidRDefault="00635CB0">
      <w:pPr>
        <w:rPr>
          <w:rFonts w:cs="Times New Roman"/>
          <w:kern w:val="2"/>
          <w:szCs w:val="24"/>
          <w:lang w:val="lt"/>
          <w14:ligatures w14:val="standardContextual"/>
        </w:rPr>
      </w:pPr>
      <w:r w:rsidRPr="005B609D">
        <w:rPr>
          <w:rFonts w:cs="Times New Roman"/>
          <w:lang w:val="lt"/>
        </w:rPr>
        <w:t>2023 m. buvo pradėtas su „Option ELITE“ išimama tuščiųjų venų filtro sistema susijęs saugos korekcinis veiksmas (FSCA), siekiant išspręsti galimą prietaiso veikimo problemą, kuri galėtų turėti įtakos numatytam filtro veikimui ir sukelti plaučių emboliją. Susiję lauko saugos pranešimai (FSN) buvo išduoti paveiktiems klientams / naudotojams pagal taikomus norminius reikalavimus.</w:t>
      </w:r>
    </w:p>
    <w:p w14:paraId="4B4CE4B6" w14:textId="77777777" w:rsidR="00A5743D" w:rsidRPr="005B609D" w:rsidRDefault="00A5743D">
      <w:pPr>
        <w:rPr>
          <w:rFonts w:cs="Times New Roman"/>
          <w:kern w:val="2"/>
          <w:szCs w:val="24"/>
          <w:lang w:val="lt"/>
          <w14:ligatures w14:val="standardContextual"/>
        </w:rPr>
      </w:pPr>
      <w:r w:rsidRPr="005B609D">
        <w:rPr>
          <w:rFonts w:cs="Times New Roman"/>
          <w:lang w:val="lt"/>
        </w:rPr>
        <w:t>FSCA ir vėlesni po pateikimo į rinką surinkti duomenys buvo peržiūrėti kaip nuolatinės po pateikimo į rinką stebėsenos ir budrumo veiklos dalis. Remiantis iki šiol peržiūrėtais turimais duomenimis, nenustatyta naujų saugumo signalų, dėl kurių reikėtų imtis papildomų rizikos kontrolės priemonių arba keisti dabartinį naudos ir rizikos santykio nustatymą.</w:t>
      </w:r>
    </w:p>
    <w:p w14:paraId="45ECB646" w14:textId="757F583F" w:rsidR="008745ED" w:rsidRPr="005B609D" w:rsidRDefault="00663763" w:rsidP="00663763">
      <w:pPr>
        <w:pStyle w:val="NormalWeb"/>
        <w:rPr>
          <w:lang w:val="lt"/>
        </w:rPr>
      </w:pPr>
      <w:r w:rsidRPr="005B609D">
        <w:rPr>
          <w:lang w:val="lt"/>
        </w:rPr>
        <w:t>Bendras išimamos tuščiosios venos filtro sistemos „Option ELITE“ naudos ir rizikos santykis išlieka priimtinas, kai ji naudojama pagal naudojimo instrukcijas.</w:t>
      </w:r>
    </w:p>
    <w:p w14:paraId="21FC0F42" w14:textId="6F4CDE71" w:rsidR="008745ED" w:rsidRPr="005B609D" w:rsidRDefault="008745ED" w:rsidP="00170FE5">
      <w:pPr>
        <w:pStyle w:val="Heading1"/>
        <w:numPr>
          <w:ilvl w:val="0"/>
          <w:numId w:val="2"/>
        </w:numPr>
        <w:rPr>
          <w:rFonts w:cs="Times New Roman"/>
          <w:color w:val="auto"/>
          <w:lang w:val="it-IT"/>
        </w:rPr>
      </w:pPr>
      <w:bookmarkStart w:id="23" w:name="_Toc240891921"/>
      <w:r w:rsidRPr="005B609D">
        <w:rPr>
          <w:rFonts w:cs="Times New Roman"/>
          <w:bCs/>
          <w:color w:val="auto"/>
          <w:lang w:val="lt"/>
        </w:rPr>
        <w:lastRenderedPageBreak/>
        <w:t>Klinikinio vertinimo ir klinikinio stebėjimo po pateikimo į rinką santrauka (PMCF)</w:t>
      </w:r>
      <w:bookmarkEnd w:id="23"/>
    </w:p>
    <w:p w14:paraId="72FE8271" w14:textId="77777777" w:rsidR="00042B91" w:rsidRPr="005B609D" w:rsidRDefault="00042B91" w:rsidP="00042B91">
      <w:pPr>
        <w:spacing w:after="0" w:afterAutospacing="0" w:line="240" w:lineRule="auto"/>
        <w:rPr>
          <w:rFonts w:cs="Times New Roman"/>
          <w:lang w:val="it-IT"/>
        </w:rPr>
      </w:pPr>
    </w:p>
    <w:p w14:paraId="6B0FE2F5" w14:textId="5FBD13C7" w:rsidR="003C50D3" w:rsidRPr="005B609D" w:rsidRDefault="008745ED" w:rsidP="005B609D">
      <w:pPr>
        <w:pStyle w:val="Heading1"/>
        <w:rPr>
          <w:rFonts w:cs="Times New Roman"/>
          <w:iCs/>
          <w:lang w:val="it-IT"/>
        </w:rPr>
      </w:pPr>
      <w:bookmarkStart w:id="24" w:name="_Toc240891922"/>
      <w:r w:rsidRPr="005B609D">
        <w:rPr>
          <w:rFonts w:cs="Times New Roman"/>
          <w:bCs/>
          <w:color w:val="auto"/>
          <w:lang w:val="lt"/>
        </w:rPr>
        <w:t>Klinikinių duomenų, susijusių su lygiaverčiu prietaisu, santrauka, jei taikoma</w:t>
      </w:r>
      <w:bookmarkEnd w:id="24"/>
      <w:r w:rsidRPr="005B609D">
        <w:rPr>
          <w:rFonts w:cs="Times New Roman"/>
          <w:bCs/>
          <w:color w:val="auto"/>
          <w:lang w:val="lt"/>
        </w:rPr>
        <w:t xml:space="preserve"> </w:t>
      </w:r>
    </w:p>
    <w:p w14:paraId="2AC0557C" w14:textId="68CC98B1" w:rsidR="003A75BD" w:rsidRPr="005B609D" w:rsidRDefault="003A75BD" w:rsidP="003A75BD">
      <w:pPr>
        <w:spacing w:after="0" w:afterAutospacing="0" w:line="240" w:lineRule="auto"/>
        <w:rPr>
          <w:rFonts w:cs="Times New Roman"/>
          <w:iCs/>
          <w:lang w:val="lt"/>
        </w:rPr>
      </w:pPr>
      <w:r w:rsidRPr="005B609D">
        <w:rPr>
          <w:rFonts w:cs="Times New Roman"/>
          <w:lang w:val="lt"/>
        </w:rPr>
        <w:t>Klinikiniai duomenys, gauti naudojant lygiavertį prietaisą, nebuvo naudojami kaip pagrindinis įrodymas, patvirtinantis „Option ELITE“ išimamos tuščiosios venos filtro sistemos saugumą ir klinikinį veiksmingumą. Klinikinis vertinimas grindžiamas konkrečiam prietaisui skirtais klinikiniais duomenimis, pagrįstais naujausia literatūra apie apatinės tuščiosios venos (ATV) filtrus ir atitinkamais po pateikimo į rinką stebėjimo duomenimis.</w:t>
      </w:r>
    </w:p>
    <w:p w14:paraId="2F9C52F6" w14:textId="77777777" w:rsidR="003A75BD" w:rsidRPr="005B609D" w:rsidRDefault="003A75BD" w:rsidP="003A75BD">
      <w:pPr>
        <w:spacing w:after="0" w:afterAutospacing="0" w:line="240" w:lineRule="auto"/>
        <w:rPr>
          <w:rFonts w:cs="Times New Roman"/>
          <w:iCs/>
          <w:lang w:val="lt"/>
        </w:rPr>
      </w:pPr>
    </w:p>
    <w:p w14:paraId="6C62E5D2" w14:textId="77777777" w:rsidR="003C147E" w:rsidRPr="005B609D" w:rsidRDefault="003C147E">
      <w:pPr>
        <w:spacing w:after="0" w:afterAutospacing="0"/>
        <w:rPr>
          <w:rFonts w:cs="Times New Roman"/>
          <w:kern w:val="2"/>
          <w:szCs w:val="24"/>
          <w:lang w:val="lt"/>
          <w14:ligatures w14:val="standardContextual"/>
        </w:rPr>
      </w:pPr>
      <w:r w:rsidRPr="005B609D">
        <w:rPr>
          <w:rFonts w:cs="Times New Roman"/>
          <w:lang w:val="lt"/>
        </w:rPr>
        <w:t>„Option ELITE“ prietaisas yra išimamas ATV filtras, turintis nusistovėjusią klinikinę istoriją ir ilgalaikį klinikinį naudojimą. Klinikinio vertinimo metu, kai tinkama, buvo peržiūrėta paskelbta literatūra apie panašius išimamus ATV filtrus, siekiant kontekstualizuoti saugos ir veiksmingumo rezultatus dabartinėje medicinos praktikoje; tačiau atitikties vertinimui nebuvo remtasi jokiu oficialiu lygiavertiškumo įrodymu.</w:t>
      </w:r>
    </w:p>
    <w:p w14:paraId="5715ABCA" w14:textId="77777777" w:rsidR="00265864" w:rsidRPr="005B609D" w:rsidRDefault="00265864" w:rsidP="00265864">
      <w:pPr>
        <w:spacing w:after="0" w:afterAutospacing="0" w:line="240" w:lineRule="auto"/>
        <w:rPr>
          <w:rFonts w:cs="Times New Roman"/>
          <w:i/>
          <w:lang w:val="lt"/>
        </w:rPr>
      </w:pPr>
    </w:p>
    <w:p w14:paraId="46CE7D79" w14:textId="2B10E133" w:rsidR="008745ED" w:rsidRPr="005B609D" w:rsidRDefault="008745ED" w:rsidP="00042B91">
      <w:pPr>
        <w:pStyle w:val="Heading1"/>
        <w:rPr>
          <w:rFonts w:cs="Times New Roman"/>
          <w:color w:val="auto"/>
          <w:lang w:val="lt"/>
        </w:rPr>
      </w:pPr>
      <w:bookmarkStart w:id="25" w:name="_Toc240891923"/>
      <w:r w:rsidRPr="005B609D">
        <w:rPr>
          <w:rFonts w:cs="Times New Roman"/>
          <w:bCs/>
          <w:color w:val="auto"/>
          <w:lang w:val="lt"/>
        </w:rPr>
        <w:t>Klinikinių duomenų, gautų atlikus prietaiso tyrimus prieš CE ženklinimą, santrauka, jei taikoma</w:t>
      </w:r>
      <w:bookmarkEnd w:id="25"/>
      <w:r w:rsidRPr="005B609D">
        <w:rPr>
          <w:rFonts w:cs="Times New Roman"/>
          <w:bCs/>
          <w:color w:val="auto"/>
          <w:lang w:val="lt"/>
        </w:rPr>
        <w:t xml:space="preserve"> </w:t>
      </w:r>
    </w:p>
    <w:p w14:paraId="206789F9" w14:textId="73A15B57" w:rsidR="00CC4F62" w:rsidRPr="005B609D" w:rsidRDefault="00D845CC">
      <w:pPr>
        <w:rPr>
          <w:rFonts w:cs="Times New Roman"/>
          <w:kern w:val="2"/>
          <w:szCs w:val="24"/>
          <w:lang w:val="lt"/>
          <w14:ligatures w14:val="standardContextual"/>
        </w:rPr>
      </w:pPr>
      <w:r w:rsidRPr="005B609D">
        <w:rPr>
          <w:rFonts w:cs="Times New Roman"/>
          <w:lang w:val="lt"/>
        </w:rPr>
        <w:t xml:space="preserve">Netaikoma. Prieš suteikiant CE ženklą, nebuvo atlikta „Option ELITE“ išimamos tuščiosios venos filtro sistemos klinikinių tyrimų. </w:t>
      </w:r>
    </w:p>
    <w:p w14:paraId="49E4AA89" w14:textId="235640E0" w:rsidR="00042B91" w:rsidRPr="005B609D" w:rsidRDefault="008745ED" w:rsidP="00042B91">
      <w:pPr>
        <w:pStyle w:val="Heading1"/>
        <w:rPr>
          <w:rFonts w:cs="Times New Roman"/>
          <w:color w:val="auto"/>
          <w:lang w:val="lt"/>
        </w:rPr>
      </w:pPr>
      <w:bookmarkStart w:id="26" w:name="_Toc240891924"/>
      <w:r w:rsidRPr="005B609D">
        <w:rPr>
          <w:rFonts w:cs="Times New Roman"/>
          <w:bCs/>
          <w:color w:val="auto"/>
          <w:lang w:val="lt"/>
        </w:rPr>
        <w:t>Klinikinių duomenų iš kitų šaltinių santrauka, jei taikoma</w:t>
      </w:r>
      <w:bookmarkEnd w:id="26"/>
      <w:r w:rsidRPr="005B609D">
        <w:rPr>
          <w:rFonts w:cs="Times New Roman"/>
          <w:bCs/>
          <w:color w:val="auto"/>
          <w:lang w:val="lt"/>
        </w:rPr>
        <w:t xml:space="preserve"> </w:t>
      </w:r>
    </w:p>
    <w:p w14:paraId="6FC7CABC" w14:textId="650C35F8" w:rsidR="000463DC" w:rsidRPr="005B609D" w:rsidRDefault="00CC4F62" w:rsidP="00201AAB">
      <w:pPr>
        <w:rPr>
          <w:rFonts w:cs="Times New Roman"/>
          <w:kern w:val="2"/>
          <w:szCs w:val="24"/>
          <w:lang w:val="lt"/>
          <w14:ligatures w14:val="standardContextual"/>
        </w:rPr>
      </w:pPr>
      <w:r w:rsidRPr="005B609D">
        <w:rPr>
          <w:rFonts w:cs="Times New Roman"/>
          <w:lang w:val="lt"/>
        </w:rPr>
        <w:t>Papildomi klinikiniai įrodymai, patvirtinantys „Option ELITE“ išimamos tuščiosios venos filtro sistemos saugumą ir klinikinį veiksmingumą, gauti iš paskelbtos literatūros apie atitinkamą prietaisą, naujausios literatūros apie išimamus ATV filtrus, stebėjimo po pateikimo į rinką, budrumo duomenų ir planuojamos klinikinės stebėsenos po pateikimo į rinką veiklos. Šie šaltiniai padeda kontekstualiai interpretuoti su prietaisu susijusius klinikinius įrodymus ir patvirtinti, kad žinomas saugos ir veiksmingumo profilis yra tinkamai stebimas visą prietaiso gyvavimo ciklą.</w:t>
      </w:r>
    </w:p>
    <w:p w14:paraId="54474C85" w14:textId="77777777" w:rsidR="00CC4F62" w:rsidRPr="005B609D" w:rsidRDefault="00CC4F62">
      <w:pPr>
        <w:rPr>
          <w:rFonts w:cs="Times New Roman"/>
          <w:kern w:val="2"/>
          <w:szCs w:val="24"/>
          <w:lang w:val="lt"/>
          <w14:ligatures w14:val="standardContextual"/>
        </w:rPr>
      </w:pPr>
      <w:r w:rsidRPr="005B609D">
        <w:rPr>
          <w:rFonts w:cs="Times New Roman"/>
          <w:lang w:val="lt"/>
        </w:rPr>
        <w:t>Tiriamojo prietaiso literatūra ir lyginamojo prietaiso literatūra apžvelgiamos kaip atskiri, nesusiję kontekstinių įrodymų srautai. Palyginamojo prietaiso literatūra naudojama aprašyti dabartinę technikos būklę ir numatomus klinikinius modelius, susijusius su išimamais ATV filtrais, o tiriamojo prietaiso literatūra naudojama siekiant įvertinti atitiktį paskelbtai „Option ELITE“ prietaiso naudojimo patirčiai. Šie literatūros šaltiniai neapibrėžia priėmimo kriterijų, nepakeičia konkrečiam prietaisui skirtų klinikinių įrodymų ir savarankiškai nenustato atitikties.</w:t>
      </w:r>
    </w:p>
    <w:p w14:paraId="3FF3279B" w14:textId="77777777" w:rsidR="005A55B1" w:rsidRPr="005B609D" w:rsidRDefault="005A55B1">
      <w:pPr>
        <w:rPr>
          <w:rFonts w:cs="Times New Roman"/>
          <w:kern w:val="2"/>
          <w:szCs w:val="24"/>
          <w:lang w:val="lt"/>
          <w14:ligatures w14:val="standardContextual"/>
        </w:rPr>
      </w:pPr>
      <w:r w:rsidRPr="005B609D">
        <w:rPr>
          <w:rFonts w:cs="Times New Roman"/>
          <w:lang w:val="lt"/>
        </w:rPr>
        <w:t>Paskelbtoje literatūroje ir registrų duomenyse aprašomas klinikinis išimamų ATV filtrų naudojimas pacientų populiacijose, kurioms yra venų tromboembolijos rizika, kontraindikacijos antikoaguliantams, neveiksminga antikoaguliacija arba kuriems nuolat reikia apsaugos nuo plaučių embolijos. Šie duomenys suteikia kontekstą numatomiems rezultatams, kaip PE dažnis, GVT, filtro paieškos sėkmė, filtro įdėjimo sėkmė, su filtru susijusios komplikacijos ir mirtingumas, kartu atsižvelgiant į tyrimo dizaino, paciento rizikos, stebėjimo trukmės, vertinamųjų baigčių apibrėžimų ir duomenų apie išlikimo laiką skirtumus.</w:t>
      </w:r>
    </w:p>
    <w:p w14:paraId="20DC0FE7" w14:textId="77777777" w:rsidR="00CC4F62" w:rsidRPr="005B609D" w:rsidRDefault="00CC4F62">
      <w:pPr>
        <w:rPr>
          <w:rFonts w:cs="Times New Roman"/>
          <w:kern w:val="2"/>
          <w:szCs w:val="24"/>
          <w:lang w:val="lt"/>
          <w14:ligatures w14:val="standardContextual"/>
        </w:rPr>
      </w:pPr>
      <w:r w:rsidRPr="005B609D">
        <w:rPr>
          <w:rFonts w:cs="Times New Roman"/>
          <w:lang w:val="lt"/>
        </w:rPr>
        <w:lastRenderedPageBreak/>
        <w:t>Po pateikimo rinkai stebėjimo ir budrumo duomenys taip pat peržiūrimi kaip nuolatinės klinikinės stebėsenos ir stebėsenos po pateikimo rinkai dalis. Šie šaltiniai apima skundų tendencijas, budrumo ataskaitas, lauko saugos taisomųjų veiksmų peržiūrą, reguliavimo duomenų bazės stebėseną ir kitus po pateikimo rinkai priežiūros rezultatus. Turimi po pateikimo į rinką stebėjimo ir budrumo duomenys nenustatė naujų ar atsirandančių saugos signalų, viršijančių žinomą ir numatomą riziką, susijusią su išimamais ATV filtrais.</w:t>
      </w:r>
    </w:p>
    <w:p w14:paraId="2C23E388" w14:textId="77777777" w:rsidR="00CC4F62" w:rsidRPr="005B609D" w:rsidRDefault="00CC4F62">
      <w:pPr>
        <w:rPr>
          <w:rFonts w:cs="Times New Roman"/>
          <w:kern w:val="2"/>
          <w:szCs w:val="24"/>
          <w:lang w:val="lt"/>
          <w14:ligatures w14:val="standardContextual"/>
        </w:rPr>
      </w:pPr>
      <w:r w:rsidRPr="005B609D">
        <w:rPr>
          <w:rFonts w:cs="Times New Roman"/>
          <w:lang w:val="lt"/>
        </w:rPr>
        <w:t>Planuojama klinikinė stebėsena po vaisto pateikimo į rinką apima bendruosius stebėjimo metodus ir tikslinę, perspektyvinę 4 lygio apklausomis pagrįstą veiklą. Apklausa yra stebėjimo ir neintervencinė, skirta struktūrizuotai tolesnės stebėsenos informacijai rinkti įprastinio klinikinio taikymo metu, įskaitant buvimo trukmę, paieškos būseną, su filtru susijusius saugumo rezultatus ir pagrindinius klinikinius rezultatus. Ši veikla skirta nuolatiniam gyvavimo ciklo stebėjimui ir signalų aptikimui palaikyti ir nėra skirta atskiriems ilgalaikio našumo teiginiams pagrįsti.</w:t>
      </w:r>
    </w:p>
    <w:p w14:paraId="2F0F8771" w14:textId="73ACA5B6" w:rsidR="00DA2517" w:rsidRPr="005B609D" w:rsidRDefault="00CC4F62" w:rsidP="005B609D">
      <w:pPr>
        <w:rPr>
          <w:lang w:val="lt"/>
        </w:rPr>
      </w:pPr>
      <w:r w:rsidRPr="005B609D">
        <w:rPr>
          <w:rFonts w:cs="Times New Roman"/>
          <w:lang w:val="lt"/>
        </w:rPr>
        <w:t>Bendri kiekybiniai saugos ir veiksmingumo rezultatai, gauti iš su prietaisu susijusių klinikinių tyrimų ir klinikinio stebėjimo po pateikimo rinkai duomenų rinkinių, apibendrinti 5.4 skyriuje. Todėl 5.3 skyriuje aptariamas tik kitų klinikinių duomenų šaltinių ir nuolatinio po pateikimo rinkai surinktų įrodymų vaidmuo, siekiant pagrįsti kontekstinę interpretaciją ir nuolatinį naudos ir rizikos santykio patvirtinimą.</w:t>
      </w:r>
    </w:p>
    <w:p w14:paraId="0F96955A" w14:textId="415E30F3" w:rsidR="000C79AF" w:rsidRPr="005B609D" w:rsidRDefault="008745ED" w:rsidP="005B609D">
      <w:pPr>
        <w:pStyle w:val="Heading1"/>
        <w:rPr>
          <w:rFonts w:eastAsia="Times New Roman" w:cs="Times New Roman"/>
          <w:szCs w:val="24"/>
        </w:rPr>
      </w:pPr>
      <w:bookmarkStart w:id="27" w:name="_Toc240891925"/>
      <w:r w:rsidRPr="005B609D">
        <w:rPr>
          <w:rFonts w:cs="Times New Roman"/>
          <w:bCs/>
          <w:color w:val="auto"/>
          <w:lang w:val="lt"/>
        </w:rPr>
        <w:t>Bendra klinikinio veiksmingumo ir saugumo santrauka</w:t>
      </w:r>
      <w:bookmarkEnd w:id="27"/>
      <w:r w:rsidRPr="005B609D">
        <w:rPr>
          <w:rFonts w:cs="Times New Roman"/>
          <w:bCs/>
          <w:color w:val="auto"/>
          <w:lang w:val="lt"/>
        </w:rPr>
        <w:t xml:space="preserve"> </w:t>
      </w:r>
    </w:p>
    <w:p w14:paraId="38CA41E2" w14:textId="77777777" w:rsidR="00CC4F62" w:rsidRPr="005B609D" w:rsidRDefault="00CC4F62">
      <w:pPr>
        <w:rPr>
          <w:rFonts w:cs="Times New Roman"/>
          <w:kern w:val="2"/>
          <w:szCs w:val="24"/>
          <w14:ligatures w14:val="standardContextual"/>
        </w:rPr>
      </w:pPr>
      <w:r w:rsidRPr="005B609D">
        <w:rPr>
          <w:rFonts w:cs="Times New Roman"/>
          <w:lang w:val="lt"/>
        </w:rPr>
        <w:t>Klinikinis „Option ELITE“ išimamos tuščiosios venos filtro sistemos įvertinimas pagrįstas visais turimais klinikiniais įrodymais, įskaitant su prietaisu susijusių klinikinių tyrimų duomenis, klinikinio stebėjimo po pateikimo į rinką registro duomenis, su prietaisu susijusią paskelbtą literatūrą, pažangiausią lyginamosios literatūros šaltinį, stebėjimo po pateikimo į rinką ir budrumo duomenis.</w:t>
      </w:r>
    </w:p>
    <w:p w14:paraId="6CB47CE0" w14:textId="77777777" w:rsidR="00CC4F62" w:rsidRPr="005B609D" w:rsidRDefault="00CC4F62" w:rsidP="005B609D">
      <w:pPr>
        <w:keepNext/>
        <w:keepLines/>
        <w:rPr>
          <w:rFonts w:cs="Times New Roman"/>
          <w:kern w:val="2"/>
          <w:szCs w:val="24"/>
          <w14:ligatures w14:val="standardContextual"/>
        </w:rPr>
      </w:pPr>
      <w:r w:rsidRPr="005B609D">
        <w:rPr>
          <w:rFonts w:cs="Times New Roman"/>
          <w:lang w:val="lt"/>
        </w:rPr>
        <w:t>Apibendrinus šio prietaiso klinikinių tyrimų ir po pateikimo rinkai klinikinio stebėjimo duomenų rinkinius, šie kiekybiniai rezultatai patvirtina klinikinį veiksmingumą ir saugumą:</w:t>
      </w:r>
    </w:p>
    <w:tbl>
      <w:tblPr>
        <w:tblW w:w="5000" w:type="pct"/>
        <w:tblCellMar>
          <w:left w:w="0" w:type="dxa"/>
          <w:right w:w="0" w:type="dxa"/>
        </w:tblCellMar>
        <w:tblLook w:val="04A0" w:firstRow="1" w:lastRow="0" w:firstColumn="1" w:lastColumn="0" w:noHBand="0" w:noVBand="1"/>
      </w:tblPr>
      <w:tblGrid>
        <w:gridCol w:w="2921"/>
        <w:gridCol w:w="2199"/>
        <w:gridCol w:w="5300"/>
      </w:tblGrid>
      <w:tr w:rsidR="00C33C05" w:rsidRPr="005B609D" w14:paraId="28955547" w14:textId="77777777" w:rsidTr="005B609D">
        <w:tc>
          <w:tcPr>
            <w:tcW w:w="0" w:type="auto"/>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3468D6FE" w14:textId="77777777" w:rsidR="00C33C05" w:rsidRPr="005B609D" w:rsidRDefault="00C33C05" w:rsidP="005B609D">
            <w:pPr>
              <w:keepNext/>
              <w:keepLines/>
              <w:spacing w:after="0" w:afterAutospacing="0"/>
              <w:jc w:val="center"/>
              <w:rPr>
                <w:rFonts w:cs="Times New Roman"/>
                <w:kern w:val="2"/>
                <w:szCs w:val="24"/>
                <w14:ligatures w14:val="standardContextual"/>
              </w:rPr>
            </w:pPr>
            <w:r w:rsidRPr="005B609D">
              <w:rPr>
                <w:rFonts w:cs="Times New Roman"/>
                <w:b/>
                <w:bCs/>
                <w:lang w:val="lt"/>
              </w:rPr>
              <w:t>Klinikinis vertinamasis rodiklis</w:t>
            </w:r>
          </w:p>
        </w:tc>
        <w:tc>
          <w:tcPr>
            <w:tcW w:w="1055"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0C989A" w14:textId="77777777" w:rsidR="00C33C05" w:rsidRPr="005B609D" w:rsidRDefault="00C33C05" w:rsidP="005B609D">
            <w:pPr>
              <w:keepNext/>
              <w:keepLines/>
              <w:spacing w:after="0" w:afterAutospacing="0"/>
              <w:jc w:val="center"/>
              <w:rPr>
                <w:rFonts w:cs="Times New Roman"/>
              </w:rPr>
            </w:pPr>
            <w:r w:rsidRPr="005B609D">
              <w:rPr>
                <w:rFonts w:cs="Times New Roman"/>
                <w:b/>
                <w:bCs/>
                <w:lang w:val="lt"/>
              </w:rPr>
              <w:t>Kiekybinis rezultatas</w:t>
            </w:r>
          </w:p>
        </w:tc>
        <w:tc>
          <w:tcPr>
            <w:tcW w:w="2543" w:type="pct"/>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F472CFA" w14:textId="77777777" w:rsidR="00C33C05" w:rsidRPr="005B609D" w:rsidRDefault="00C33C05" w:rsidP="005B609D">
            <w:pPr>
              <w:keepNext/>
              <w:keepLines/>
              <w:spacing w:after="0" w:afterAutospacing="0"/>
              <w:jc w:val="center"/>
              <w:rPr>
                <w:rFonts w:cs="Times New Roman"/>
              </w:rPr>
            </w:pPr>
            <w:r w:rsidRPr="005B609D">
              <w:rPr>
                <w:rFonts w:cs="Times New Roman"/>
                <w:b/>
                <w:bCs/>
                <w:lang w:val="lt"/>
              </w:rPr>
              <w:t>Interpretacija</w:t>
            </w:r>
          </w:p>
        </w:tc>
      </w:tr>
      <w:tr w:rsidR="00C33C05" w:rsidRPr="005B609D" w14:paraId="0FF0A32F" w14:textId="77777777" w:rsidTr="005B609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3F55233" w14:textId="77777777" w:rsidR="00C33C05" w:rsidRPr="005B609D" w:rsidRDefault="00C33C05" w:rsidP="005B609D">
            <w:pPr>
              <w:keepNext/>
              <w:keepLines/>
              <w:spacing w:after="0" w:afterAutospacing="0"/>
              <w:rPr>
                <w:rFonts w:cs="Times New Roman"/>
              </w:rPr>
            </w:pPr>
            <w:r w:rsidRPr="005B609D">
              <w:rPr>
                <w:rFonts w:cs="Times New Roman"/>
                <w:lang w:val="lt"/>
              </w:rPr>
              <w:t>Įvedimas / techninė sėkmė</w:t>
            </w:r>
          </w:p>
        </w:tc>
        <w:tc>
          <w:tcPr>
            <w:tcW w:w="10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55F13FD" w14:textId="5588C19A" w:rsidR="00C33C05" w:rsidRPr="005B609D" w:rsidRDefault="00C33C05" w:rsidP="005B609D">
            <w:pPr>
              <w:keepNext/>
              <w:keepLines/>
              <w:spacing w:after="0" w:afterAutospacing="0"/>
              <w:rPr>
                <w:rFonts w:cs="Times New Roman"/>
              </w:rPr>
            </w:pPr>
            <w:r w:rsidRPr="005B609D">
              <w:rPr>
                <w:rFonts w:cs="Times New Roman"/>
                <w:lang w:val="lt"/>
              </w:rPr>
              <w:t>99,9 % apibendrinti; 95 %</w:t>
            </w:r>
            <w:r w:rsidR="00DE1859" w:rsidRPr="005B609D">
              <w:rPr>
                <w:rFonts w:cs="Times New Roman"/>
                <w:lang w:val="lt"/>
              </w:rPr>
              <w:t> </w:t>
            </w:r>
            <w:r w:rsidRPr="005B609D">
              <w:rPr>
                <w:rFonts w:cs="Times New Roman"/>
                <w:lang w:val="lt"/>
              </w:rPr>
              <w:t>PI 99,3–100</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B8ECA38" w14:textId="77777777" w:rsidR="00C33C05" w:rsidRPr="005B609D" w:rsidRDefault="00C33C05" w:rsidP="005B609D">
            <w:pPr>
              <w:keepNext/>
              <w:keepLines/>
              <w:spacing w:after="0" w:afterAutospacing="0"/>
              <w:rPr>
                <w:rFonts w:cs="Times New Roman"/>
              </w:rPr>
            </w:pPr>
            <w:r w:rsidRPr="005B609D">
              <w:rPr>
                <w:rFonts w:cs="Times New Roman"/>
                <w:lang w:val="lt"/>
              </w:rPr>
              <w:t>Padeda sėkmingai įdėti filtrą klinikinėmis sąlygomis.</w:t>
            </w:r>
          </w:p>
        </w:tc>
      </w:tr>
      <w:tr w:rsidR="00C33C05" w:rsidRPr="005B609D" w14:paraId="02BBA4D5" w14:textId="77777777" w:rsidTr="005B609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B0F793" w14:textId="2E9F59B7" w:rsidR="00C33C05" w:rsidRPr="005B609D" w:rsidRDefault="0088480B" w:rsidP="005B609D">
            <w:pPr>
              <w:keepNext/>
              <w:spacing w:after="0" w:afterAutospacing="0"/>
              <w:rPr>
                <w:rFonts w:cs="Times New Roman"/>
                <w:kern w:val="2"/>
                <w:szCs w:val="24"/>
                <w14:ligatures w14:val="standardContextual"/>
              </w:rPr>
            </w:pPr>
            <w:r w:rsidRPr="005B609D">
              <w:rPr>
                <w:rFonts w:cs="Times New Roman"/>
                <w:lang w:val="lt"/>
              </w:rPr>
              <w:t>Sėkmingas paieškos rezultatas tais atvejais, kai buvo atliktas bent vienas paieškos bandymas</w:t>
            </w:r>
          </w:p>
        </w:tc>
        <w:tc>
          <w:tcPr>
            <w:tcW w:w="10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9169068" w14:textId="7A781D4A" w:rsidR="00C33C05" w:rsidRPr="005B609D" w:rsidRDefault="00C33C05" w:rsidP="005B609D">
            <w:pPr>
              <w:keepNext/>
              <w:spacing w:after="0" w:afterAutospacing="0"/>
              <w:rPr>
                <w:rFonts w:cs="Times New Roman"/>
              </w:rPr>
            </w:pPr>
            <w:r w:rsidRPr="005B609D">
              <w:rPr>
                <w:rFonts w:cs="Times New Roman"/>
                <w:lang w:val="lt"/>
              </w:rPr>
              <w:t>98,2 % apibendrinti; 95 %</w:t>
            </w:r>
            <w:r w:rsidR="00DE1859" w:rsidRPr="005B609D">
              <w:rPr>
                <w:rFonts w:cs="Times New Roman"/>
                <w:lang w:val="lt"/>
              </w:rPr>
              <w:t> </w:t>
            </w:r>
            <w:r w:rsidRPr="005B609D">
              <w:rPr>
                <w:rFonts w:cs="Times New Roman"/>
                <w:lang w:val="lt"/>
              </w:rPr>
              <w:t>PI 96,2–99,3</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AE9CA1" w14:textId="77777777" w:rsidR="00C33C05" w:rsidRPr="005B609D" w:rsidRDefault="00C33C05" w:rsidP="005B609D">
            <w:pPr>
              <w:keepNext/>
              <w:spacing w:after="0" w:afterAutospacing="0"/>
              <w:rPr>
                <w:rFonts w:cs="Times New Roman"/>
              </w:rPr>
            </w:pPr>
            <w:r w:rsidRPr="005B609D">
              <w:rPr>
                <w:rFonts w:cs="Times New Roman"/>
                <w:lang w:val="lt"/>
              </w:rPr>
              <w:t>Užtikrina didelę atkūrimo sėkmę, kai atkūrimas yra kliniškai indikuotas ir bandomas.</w:t>
            </w:r>
          </w:p>
        </w:tc>
      </w:tr>
      <w:tr w:rsidR="00C33C05" w:rsidRPr="005B609D" w14:paraId="2ED48A32" w14:textId="77777777" w:rsidTr="005B609D">
        <w:tc>
          <w:tcPr>
            <w:tcW w:w="0" w:type="auto"/>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73AF38C5" w14:textId="22E54DF1" w:rsidR="00C33C05" w:rsidRPr="005B609D" w:rsidRDefault="0088480B" w:rsidP="0088480B">
            <w:pPr>
              <w:spacing w:after="0" w:afterAutospacing="0"/>
              <w:rPr>
                <w:rFonts w:cs="Times New Roman"/>
                <w:kern w:val="2"/>
                <w:szCs w:val="24"/>
                <w14:ligatures w14:val="standardContextual"/>
              </w:rPr>
            </w:pPr>
            <w:r w:rsidRPr="005B609D">
              <w:rPr>
                <w:rFonts w:cs="Times New Roman"/>
                <w:lang w:val="lt"/>
              </w:rPr>
              <w:t>Pasikartojanti plaučių embolija (PE)</w:t>
            </w:r>
          </w:p>
        </w:tc>
        <w:tc>
          <w:tcPr>
            <w:tcW w:w="1055"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2421E305" w14:textId="6D0892BF" w:rsidR="00C33C05" w:rsidRPr="005B609D" w:rsidRDefault="00C33C05">
            <w:pPr>
              <w:spacing w:after="0" w:afterAutospacing="0"/>
              <w:rPr>
                <w:rFonts w:cs="Times New Roman"/>
              </w:rPr>
            </w:pPr>
            <w:r w:rsidRPr="005B609D">
              <w:rPr>
                <w:rFonts w:cs="Times New Roman"/>
                <w:lang w:val="lt"/>
              </w:rPr>
              <w:t>3,1 % apibendrinti; 95 %</w:t>
            </w:r>
            <w:r w:rsidR="00467117" w:rsidRPr="005B609D">
              <w:rPr>
                <w:rFonts w:cs="Times New Roman"/>
                <w:lang w:val="lt"/>
              </w:rPr>
              <w:t> </w:t>
            </w:r>
            <w:r w:rsidRPr="005B609D">
              <w:rPr>
                <w:rFonts w:cs="Times New Roman"/>
                <w:lang w:val="lt"/>
              </w:rPr>
              <w:t>PI 2,0–4,6</w:t>
            </w:r>
          </w:p>
        </w:tc>
        <w:tc>
          <w:tcPr>
            <w:tcW w:w="2543" w:type="pct"/>
            <w:tcBorders>
              <w:top w:val="nil"/>
              <w:left w:val="nil"/>
              <w:bottom w:val="single" w:sz="4" w:space="0" w:color="auto"/>
              <w:right w:val="single" w:sz="8" w:space="0" w:color="auto"/>
            </w:tcBorders>
            <w:tcMar>
              <w:top w:w="0" w:type="dxa"/>
              <w:left w:w="108" w:type="dxa"/>
              <w:bottom w:w="0" w:type="dxa"/>
              <w:right w:w="108" w:type="dxa"/>
            </w:tcMar>
            <w:vAlign w:val="center"/>
            <w:hideMark/>
          </w:tcPr>
          <w:p w14:paraId="430EEE30" w14:textId="77777777" w:rsidR="00C33C05" w:rsidRPr="005B609D" w:rsidRDefault="00C33C05">
            <w:pPr>
              <w:spacing w:after="0" w:afterAutospacing="0"/>
              <w:rPr>
                <w:rFonts w:cs="Times New Roman"/>
              </w:rPr>
            </w:pPr>
            <w:r w:rsidRPr="005B609D">
              <w:rPr>
                <w:rFonts w:cs="Times New Roman"/>
                <w:lang w:val="lt"/>
              </w:rPr>
              <w:t>Žemiau iš anksto nustatyto ≤6 % priėmimo kriterijaus.</w:t>
            </w:r>
          </w:p>
        </w:tc>
      </w:tr>
      <w:tr w:rsidR="00C33C05" w:rsidRPr="005B609D" w14:paraId="64F98792" w14:textId="77777777" w:rsidTr="005B609D">
        <w:tc>
          <w:tcPr>
            <w:tcW w:w="0" w:type="auto"/>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C66314" w14:textId="22235DFB" w:rsidR="00C33C05" w:rsidRPr="005B609D" w:rsidRDefault="0088480B" w:rsidP="0088480B">
            <w:pPr>
              <w:spacing w:after="0" w:afterAutospacing="0"/>
              <w:rPr>
                <w:rFonts w:cs="Times New Roman"/>
                <w:kern w:val="2"/>
                <w:szCs w:val="24"/>
                <w14:ligatures w14:val="standardContextual"/>
              </w:rPr>
            </w:pPr>
            <w:r w:rsidRPr="005B609D">
              <w:rPr>
                <w:rFonts w:cs="Times New Roman"/>
                <w:lang w:val="lt"/>
              </w:rPr>
              <w:lastRenderedPageBreak/>
              <w:t>Naujai atsiradusi arba pasunkėjusi giliųjų venų trombozė (GVT)</w:t>
            </w:r>
          </w:p>
        </w:tc>
        <w:tc>
          <w:tcPr>
            <w:tcW w:w="1055"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7D3B19D" w14:textId="77777777" w:rsidR="00C33C05" w:rsidRPr="005B609D" w:rsidRDefault="00C33C05">
            <w:pPr>
              <w:spacing w:after="0" w:afterAutospacing="0"/>
              <w:rPr>
                <w:rFonts w:cs="Times New Roman"/>
              </w:rPr>
            </w:pPr>
            <w:r w:rsidRPr="005B609D">
              <w:rPr>
                <w:rFonts w:cs="Times New Roman"/>
                <w:lang w:val="lt"/>
              </w:rPr>
              <w:t>8,7 % apibendrinti; 95 % PI 7,0–10,8</w:t>
            </w:r>
          </w:p>
        </w:tc>
        <w:tc>
          <w:tcPr>
            <w:tcW w:w="2543"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F51821E" w14:textId="1A91C9B2" w:rsidR="00C33C05" w:rsidRPr="005B609D" w:rsidRDefault="00CC4F62" w:rsidP="00CC4F62">
            <w:pPr>
              <w:spacing w:after="0" w:afterAutospacing="0"/>
              <w:rPr>
                <w:rFonts w:cs="Times New Roman"/>
                <w:kern w:val="2"/>
                <w:szCs w:val="24"/>
                <w14:ligatures w14:val="standardContextual"/>
              </w:rPr>
            </w:pPr>
            <w:r w:rsidRPr="005B609D">
              <w:rPr>
                <w:rFonts w:cs="Times New Roman"/>
                <w:lang w:val="lt"/>
              </w:rPr>
              <w:t>Interpretuota atsižvelgiant į kontekstą, nes iš anksto nustatytas skaitinis kriterijus taikomas prieigos vietos okliuzinei trombozei ≤3 %, o šis bendras vertinamasis rodiklis apima platesnius naujus arba blogėjančius giliųjų venų trombozės atvejus.</w:t>
            </w:r>
          </w:p>
        </w:tc>
      </w:tr>
      <w:tr w:rsidR="00C33C05" w:rsidRPr="005B609D" w14:paraId="0CA1CC06" w14:textId="77777777" w:rsidTr="005B609D">
        <w:tc>
          <w:tcPr>
            <w:tcW w:w="0" w:type="auto"/>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D2E19A" w14:textId="3B478C90" w:rsidR="00C33C05" w:rsidRPr="005B609D" w:rsidRDefault="0088480B" w:rsidP="0088480B">
            <w:pPr>
              <w:spacing w:after="0" w:afterAutospacing="0"/>
              <w:rPr>
                <w:rFonts w:cs="Times New Roman"/>
                <w:kern w:val="2"/>
                <w:szCs w:val="24"/>
                <w14:ligatures w14:val="standardContextual"/>
              </w:rPr>
            </w:pPr>
            <w:r w:rsidRPr="005B609D">
              <w:rPr>
                <w:rFonts w:cs="Times New Roman"/>
                <w:lang w:val="lt"/>
              </w:rPr>
              <w:t>Su filtru susijusios komplikacijos</w:t>
            </w:r>
          </w:p>
        </w:tc>
        <w:tc>
          <w:tcPr>
            <w:tcW w:w="105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C25AA8F" w14:textId="77777777" w:rsidR="00C33C05" w:rsidRPr="005B609D" w:rsidRDefault="00C33C05">
            <w:pPr>
              <w:spacing w:after="0" w:afterAutospacing="0"/>
              <w:rPr>
                <w:rFonts w:cs="Times New Roman"/>
              </w:rPr>
            </w:pPr>
            <w:r w:rsidRPr="005B609D">
              <w:rPr>
                <w:rFonts w:cs="Times New Roman"/>
                <w:lang w:val="lt"/>
              </w:rPr>
              <w:t>1,1 % apibendrinti; 95 % PI 0,8–1,5</w:t>
            </w:r>
          </w:p>
        </w:tc>
        <w:tc>
          <w:tcPr>
            <w:tcW w:w="2543"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0D1315" w14:textId="11652CB6" w:rsidR="00C33C05" w:rsidRPr="005B609D" w:rsidRDefault="00CC4F62" w:rsidP="00CC4F62">
            <w:pPr>
              <w:spacing w:after="0" w:afterAutospacing="0"/>
              <w:rPr>
                <w:rFonts w:cs="Times New Roman"/>
                <w:kern w:val="2"/>
                <w:szCs w:val="24"/>
                <w14:ligatures w14:val="standardContextual"/>
              </w:rPr>
            </w:pPr>
            <w:r w:rsidRPr="005B609D">
              <w:rPr>
                <w:rFonts w:cs="Times New Roman"/>
                <w:lang w:val="lt"/>
              </w:rPr>
              <w:t>Atitinka apibrėžtą su filtru susijusią komplikacijų vertinamąją baigtį, įskaitant migraciją, lūžį, &gt;15° pasvirimą, tuščiosios žarnos perforaciją, tuščiosios žarnos trombozę / užsikimšimą ir su ištraukimu susijusias komplikacijas.</w:t>
            </w:r>
          </w:p>
        </w:tc>
      </w:tr>
    </w:tbl>
    <w:p w14:paraId="3051C109" w14:textId="77777777" w:rsidR="00CC09D6" w:rsidRPr="005B609D" w:rsidRDefault="00CC09D6" w:rsidP="005B609D">
      <w:pPr>
        <w:spacing w:after="0" w:afterAutospacing="0"/>
        <w:rPr>
          <w:rFonts w:cs="Times New Roman"/>
          <w:color w:val="008000"/>
        </w:rPr>
      </w:pPr>
    </w:p>
    <w:p w14:paraId="51526A1C" w14:textId="537450EF" w:rsidR="005A55B1" w:rsidRPr="005B609D" w:rsidRDefault="005A55B1">
      <w:pPr>
        <w:rPr>
          <w:rFonts w:cs="Times New Roman"/>
          <w:kern w:val="2"/>
          <w:szCs w:val="24"/>
          <w:lang w:val="lt"/>
          <w14:ligatures w14:val="standardContextual"/>
        </w:rPr>
      </w:pPr>
      <w:r w:rsidRPr="005B609D">
        <w:rPr>
          <w:rFonts w:cs="Times New Roman"/>
          <w:lang w:val="lt"/>
        </w:rPr>
        <w:t>Klinikinio vertinimo metu mirtingumas buvo įvertintas kaip kliniškai reikšmingas saugumo rezultatas ir yra įtrauktas į planuojamą PMCF veiklą, siekiant nuolat stebėti naudos ir rizikos santykį. Visų priežasčių mirtingumas aiškinamas atsižvelgiant į didelę tromboembolijos riziką patiriančių pacientų populiaciją, gretutines ligas ir stebėjimo kintamumą, ir nepateikiamas kaip prietaiso veiksmingumo vertinamasis rodiklis ar teiginys apie klinikinę naudą. Iš anksto nustatytas saugos kriterijus taikomas su prietaisu ar procedūra susijusiam mirtingumui, o ne mirtingumui dėl visų priežasčių. Remiantis turimais klinikiniais įrodymais, PMS ir budrumo duomenimis, nebuvo nustatyta jokių su prietaisu susijusių mirtingumo požymių.</w:t>
      </w:r>
    </w:p>
    <w:p w14:paraId="3A85B801" w14:textId="77777777" w:rsidR="00CC4F62" w:rsidRPr="005B609D" w:rsidRDefault="00CC4F62">
      <w:pPr>
        <w:rPr>
          <w:rFonts w:cs="Times New Roman"/>
          <w:kern w:val="2"/>
          <w:szCs w:val="24"/>
          <w:lang w:val="lt"/>
          <w14:ligatures w14:val="standardContextual"/>
        </w:rPr>
      </w:pPr>
      <w:r w:rsidRPr="005B609D">
        <w:rPr>
          <w:rFonts w:cs="Times New Roman"/>
          <w:lang w:val="lt"/>
        </w:rPr>
        <w:t>Apibendrintus rezultatus patvirtino nuoseklūs PRESERVE tyrimo ir Indianos universiteto retrospektyvinio registro duomenys, įskaitant didelę implantavimo ir išėmimo sėkmę bei PE dažnį, nesiekiantį iš anksto nustatytų veikimo ir saugumo kriterijų. GVT išvados buvo interpretuojamos klinikiniame kontekste, nes skaitinis kriterijus taikomas prieigos vietos okliuzinei trombozei, o ne visiems GVT rezultatams, o su filtru susijusių komplikacijų dažnis išliko atitiko žinomą išimamų ATV filtrų rizikos profilį.</w:t>
      </w:r>
    </w:p>
    <w:p w14:paraId="3EDE6561" w14:textId="1B9EE961" w:rsidR="006022AD" w:rsidRPr="005B609D" w:rsidRDefault="00EC2621" w:rsidP="0078716B">
      <w:pPr>
        <w:rPr>
          <w:rFonts w:cs="Times New Roman"/>
          <w:kern w:val="2"/>
          <w:szCs w:val="24"/>
          <w:lang w:val="lt"/>
          <w14:ligatures w14:val="standardContextual"/>
        </w:rPr>
      </w:pPr>
      <w:r w:rsidRPr="005B609D">
        <w:rPr>
          <w:rFonts w:cs="Times New Roman"/>
          <w:lang w:val="lt"/>
        </w:rPr>
        <w:t>Stebėtas saugumo profilis atitinka žinomą ir numatomą išimamų apatinės tuščiosios venos filtrų keliamą riziką. Pranešti komponentų lygio įvykiai buvo perforacija, migracija, lūžis, tuščiosios žarnos trombozė / užsikimšimas ir su ištraukimu susijusios komplikacijos. Klinikiniuose įrodymuose, PMS ar budrumo duomenyse nenustatyta jokių netikėtų klasterizacijų, nuo laiko priklausančio mechaninio degradavimo ar naujų su prietaisu susijusių saugumo signalų.</w:t>
      </w:r>
    </w:p>
    <w:p w14:paraId="55C78ADA" w14:textId="77777777" w:rsidR="00FA4FD4" w:rsidRPr="005B609D" w:rsidRDefault="00FA4FD4">
      <w:pPr>
        <w:rPr>
          <w:rFonts w:cs="Times New Roman"/>
          <w:kern w:val="2"/>
          <w:szCs w:val="24"/>
          <w:lang w:val="lt"/>
          <w14:ligatures w14:val="standardContextual"/>
        </w:rPr>
      </w:pPr>
      <w:r w:rsidRPr="005B609D">
        <w:rPr>
          <w:rFonts w:cs="Times New Roman"/>
          <w:lang w:val="lt"/>
        </w:rPr>
        <w:t>Šie duomenys patvirtina numatytą klinikinę naudą, susijusią su kliniškai reikšmingos plaučių embolijos rizikos mažinimu, užkertant kelią trombų migracijai apatinėje tuščiojoje venoje tinkamai parinktiems pacientams, kai vaistas naudojamas laikantis naudojimo instrukcijos. Nėra klinikinių teiginių apie pranašumą ar nepriklausomus ilgalaikius veiksmingumus, viršijančius numatytą paskirtį.</w:t>
      </w:r>
    </w:p>
    <w:p w14:paraId="3DC5CBFB" w14:textId="73DF5313" w:rsidR="00CC4F62" w:rsidRPr="005B609D" w:rsidRDefault="00CC4F62">
      <w:pPr>
        <w:rPr>
          <w:rFonts w:cs="Times New Roman"/>
          <w:kern w:val="2"/>
          <w:szCs w:val="24"/>
          <w:lang w:val="lt"/>
          <w14:ligatures w14:val="standardContextual"/>
        </w:rPr>
      </w:pPr>
      <w:r w:rsidRPr="005B609D">
        <w:rPr>
          <w:rFonts w:cs="Times New Roman"/>
          <w:lang w:val="lt"/>
        </w:rPr>
        <w:t xml:space="preserve">Klinikiniu požiūriu reikšmingos implantacijos trukmės rezultatams toliau apibūdinti buvo naudojamos stratifikuotos analizės pagal buvimo laiką. Išėmimo sėkmė išliko didelė per ir po 175 dienų. Kai kurių PE, GVT, tuščiosios žarnos trombozės ir tuščiosios žarnos užsikimšimo radinių dažnis buvo didesnis ilgesnės trukmės sluoksniuose; tačiau šie radiniai buvo interpretuojami atsižvelgiant į žinomus nuo laiko </w:t>
      </w:r>
      <w:r w:rsidRPr="005B609D">
        <w:rPr>
          <w:rFonts w:cs="Times New Roman"/>
          <w:lang w:val="lt"/>
        </w:rPr>
        <w:lastRenderedPageBreak/>
        <w:t>priklausomus išimamų ATV filtrų rizikos modelius ir pagrindinę paciento riziką. Atskirai jie neigiamai neveikia bendro naudos ir rizikos santykio.</w:t>
      </w:r>
    </w:p>
    <w:p w14:paraId="68502EE9" w14:textId="7CF294C1" w:rsidR="00433F6F" w:rsidRPr="005B609D" w:rsidRDefault="006016AB" w:rsidP="005B609D">
      <w:pPr>
        <w:rPr>
          <w:rFonts w:cs="Times New Roman"/>
          <w:i/>
          <w:lang w:val="lt"/>
        </w:rPr>
      </w:pPr>
      <w:r w:rsidRPr="005B609D">
        <w:rPr>
          <w:rFonts w:cs="Times New Roman"/>
          <w:lang w:val="lt"/>
        </w:rPr>
        <w:t>Remiantis turimais kiekybiniais klinikiniais įrodymais, planuojama ir vykdoma klinikine stebėsena po pateikimo į rinką bei nuolatiniu stebėjimu po pateikimo į rinką, bendras išimamos „Option ELITE“ tuščiosios venos filtro sistemos naudos ir rizikos santykis išlieka palankus ir priimtinas numatytam tikslui, kai ji naudojama tinkamai atrinktiems pacientams pagal naudojimo instrukcijas.</w:t>
      </w:r>
    </w:p>
    <w:p w14:paraId="382804C1" w14:textId="0141BB8F" w:rsidR="00071055" w:rsidRPr="005B609D" w:rsidRDefault="008745ED" w:rsidP="005B609D">
      <w:pPr>
        <w:pStyle w:val="Heading1"/>
        <w:rPr>
          <w:rFonts w:cs="Times New Roman"/>
          <w:iCs/>
          <w:lang w:val="lt"/>
        </w:rPr>
      </w:pPr>
      <w:bookmarkStart w:id="28" w:name="_Toc240891926"/>
      <w:r w:rsidRPr="005B609D">
        <w:rPr>
          <w:rFonts w:cs="Times New Roman"/>
          <w:bCs/>
          <w:color w:val="auto"/>
          <w:lang w:val="lt"/>
        </w:rPr>
        <w:t>Nuolatinis arba planuojamas klinikinis stebėjimas po pateikimo rinkai</w:t>
      </w:r>
      <w:bookmarkEnd w:id="28"/>
    </w:p>
    <w:p w14:paraId="7E87C50F" w14:textId="77777777" w:rsidR="00CC4F62" w:rsidRPr="005B609D" w:rsidRDefault="00CC4F62">
      <w:pPr>
        <w:spacing w:after="0" w:afterAutospacing="0"/>
        <w:rPr>
          <w:rFonts w:cs="Times New Roman"/>
          <w:kern w:val="2"/>
          <w:szCs w:val="24"/>
          <w:lang w:val="lt"/>
          <w14:ligatures w14:val="standardContextual"/>
        </w:rPr>
      </w:pPr>
      <w:r w:rsidRPr="005B609D">
        <w:rPr>
          <w:rFonts w:cs="Times New Roman"/>
          <w:lang w:val="lt"/>
        </w:rPr>
        <w:t>Klinikiniai „Option ELITE“ išimamos tuščiosios venos filtro sistemos stebėjimo veiksmai po pateikimo į rinką atliekami siekiant nuolat patvirtinti prietaiso saugumą ir klinikinį veiksmingumą per visą jo gyvavimo ciklą ir užtikrinti, kad naudos ir rizikos santykis išliktų priimtinas.</w:t>
      </w:r>
    </w:p>
    <w:p w14:paraId="66079778" w14:textId="77777777" w:rsidR="003C147E" w:rsidRPr="005B609D" w:rsidRDefault="003C147E">
      <w:pPr>
        <w:spacing w:after="0" w:afterAutospacing="0"/>
        <w:rPr>
          <w:rFonts w:cs="Times New Roman"/>
          <w:kern w:val="2"/>
          <w:szCs w:val="24"/>
          <w:lang w:val="lt"/>
          <w14:ligatures w14:val="standardContextual"/>
        </w:rPr>
      </w:pPr>
      <w:r w:rsidRPr="005B609D">
        <w:rPr>
          <w:rFonts w:cs="Times New Roman"/>
          <w:lang w:val="lt"/>
        </w:rPr>
        <w:t xml:space="preserve">PMCF veikla apima bendruosius PMCF metodus, pavyzdžiui, sistemingą ir periodišką atitinkamos paskelbtos mokslinės literatūros apžvalgą, taip pat nuolatinį rinkimą ir vertinimą duomenų, gautų </w:t>
      </w:r>
      <w:r w:rsidRPr="005B609D">
        <w:rPr>
          <w:rFonts w:cs="Times New Roman"/>
          <w:color w:val="008000"/>
          <w:lang w:val="lt"/>
        </w:rPr>
        <w:t>po vaisto pateikimo į rinką</w:t>
      </w:r>
      <w:r w:rsidRPr="005B609D">
        <w:rPr>
          <w:rFonts w:cs="Times New Roman"/>
          <w:lang w:val="lt"/>
        </w:rPr>
        <w:t xml:space="preserve"> iš skundų, budrumo ataskaitų, saugos korekcinių veiksmų rinkoje bei korekcinių ir prevencinių veiksmų. Taip pat stebimos atitinkamos nacionalinės ir tarptautinės budrumo duomenų bazės, siekiant padėti aptikti signalus ir analizuoti tendencijas.</w:t>
      </w:r>
    </w:p>
    <w:p w14:paraId="2783A21A" w14:textId="51C511C6" w:rsidR="005A2D80" w:rsidRPr="005B609D" w:rsidRDefault="005A2D80">
      <w:pPr>
        <w:spacing w:after="0" w:afterAutospacing="0"/>
        <w:rPr>
          <w:rFonts w:cs="Times New Roman"/>
          <w:kern w:val="2"/>
          <w:szCs w:val="24"/>
          <w:lang w:val="lt"/>
          <w14:ligatures w14:val="standardContextual"/>
        </w:rPr>
      </w:pPr>
      <w:r w:rsidRPr="005B609D">
        <w:rPr>
          <w:rFonts w:cs="Times New Roman"/>
          <w:lang w:val="lt"/>
        </w:rPr>
        <w:t>Be bendrųjų PMCF metodų, bus atliktas tikslinis, perspektyvinis 4 lygio PMCF tyrimas, skirtas „Option</w:t>
      </w:r>
      <w:r w:rsidR="00B3685E" w:rsidRPr="005B609D">
        <w:rPr>
          <w:rFonts w:cs="Times New Roman"/>
          <w:lang w:val="lt"/>
        </w:rPr>
        <w:t> </w:t>
      </w:r>
      <w:r w:rsidRPr="005B609D">
        <w:rPr>
          <w:rFonts w:cs="Times New Roman"/>
          <w:lang w:val="lt"/>
        </w:rPr>
        <w:t>ELITE“ prietaisui. Apklausa yra stebėjimo ir neintervencinė, ją atliks gydantys gydytojai arba klinikinės įstaigos, naudodamiesi įprastiniais stebėjimo arba medicininių įrašų duomenimis, ir skirta toliau apibūdinti saugumą ir veiksmingumą įprastinio klinikinio naudojimo metu, įskaitant ilgesnės trukmės atvejus.</w:t>
      </w:r>
    </w:p>
    <w:p w14:paraId="38BE135A" w14:textId="77777777" w:rsidR="006016AB" w:rsidRPr="005B609D" w:rsidRDefault="006016AB">
      <w:pPr>
        <w:spacing w:after="0" w:afterAutospacing="0"/>
        <w:rPr>
          <w:rFonts w:cs="Times New Roman"/>
          <w:kern w:val="2"/>
          <w:szCs w:val="24"/>
          <w:lang w:val="lt"/>
          <w14:ligatures w14:val="standardContextual"/>
        </w:rPr>
      </w:pPr>
      <w:r w:rsidRPr="005B609D">
        <w:rPr>
          <w:rFonts w:cs="Times New Roman"/>
          <w:lang w:val="lt"/>
        </w:rPr>
        <w:t>Apklausoje bus dalyvaujantys suaugę pacientai, kuriems implantuoti implantai pagal naudojimo instrukcijas, ir bus renkami šie klinikiniai vertinamieji taškai bei kontekstiniai kintamieji:</w:t>
      </w:r>
    </w:p>
    <w:p w14:paraId="3C5EC18A" w14:textId="77777777" w:rsidR="000554E9" w:rsidRPr="005B609D" w:rsidRDefault="000554E9">
      <w:pPr>
        <w:pStyle w:val="ListParagraph"/>
        <w:numPr>
          <w:ilvl w:val="0"/>
          <w:numId w:val="19"/>
        </w:numPr>
        <w:rPr>
          <w:rFonts w:cs="Times New Roman"/>
          <w:kern w:val="2"/>
          <w:lang w:val="lt"/>
          <w14:ligatures w14:val="standardContextual"/>
        </w:rPr>
      </w:pPr>
      <w:r w:rsidRPr="005B609D">
        <w:rPr>
          <w:rFonts w:cs="Times New Roman"/>
          <w:lang w:val="lt"/>
        </w:rPr>
        <w:t>Įdėjimas / techninė sėkmė, įskaitant sėkmingą filtro įdėjimą įprastinio klinikinio naudojimo metu</w:t>
      </w:r>
    </w:p>
    <w:p w14:paraId="32081152" w14:textId="77777777" w:rsidR="008800E3" w:rsidRPr="005B609D" w:rsidRDefault="008800E3">
      <w:pPr>
        <w:pStyle w:val="ListParagraph"/>
        <w:numPr>
          <w:ilvl w:val="0"/>
          <w:numId w:val="19"/>
        </w:numPr>
        <w:rPr>
          <w:rFonts w:cs="Times New Roman"/>
          <w:kern w:val="2"/>
          <w:lang w:val="lt"/>
          <w14:ligatures w14:val="standardContextual"/>
        </w:rPr>
      </w:pPr>
      <w:r w:rsidRPr="005B609D">
        <w:rPr>
          <w:rFonts w:cs="Times New Roman"/>
          <w:lang w:val="lt"/>
        </w:rPr>
        <w:t>Gavimo būsena ir paieškos sėkmė tais atvejais, kai buvo bent vienas paieškos bandymas</w:t>
      </w:r>
    </w:p>
    <w:p w14:paraId="7A8D4922" w14:textId="77777777" w:rsidR="008800E3" w:rsidRPr="005B609D" w:rsidRDefault="008800E3">
      <w:pPr>
        <w:pStyle w:val="ListParagraph"/>
        <w:numPr>
          <w:ilvl w:val="0"/>
          <w:numId w:val="19"/>
        </w:numPr>
        <w:rPr>
          <w:rFonts w:cs="Times New Roman"/>
        </w:rPr>
      </w:pPr>
      <w:r w:rsidRPr="005B609D">
        <w:rPr>
          <w:rFonts w:cs="Times New Roman"/>
          <w:lang w:val="lt"/>
        </w:rPr>
        <w:t>Pasikartojanti plaučių embolija (PE)</w:t>
      </w:r>
    </w:p>
    <w:p w14:paraId="193B8F18" w14:textId="77777777" w:rsidR="008800E3" w:rsidRPr="005B609D" w:rsidRDefault="008800E3">
      <w:pPr>
        <w:pStyle w:val="ListParagraph"/>
        <w:numPr>
          <w:ilvl w:val="0"/>
          <w:numId w:val="19"/>
        </w:numPr>
        <w:rPr>
          <w:rFonts w:cs="Times New Roman"/>
        </w:rPr>
      </w:pPr>
      <w:r w:rsidRPr="005B609D">
        <w:rPr>
          <w:rFonts w:cs="Times New Roman"/>
          <w:lang w:val="lt"/>
        </w:rPr>
        <w:t>Naujai atsiradusi arba pasunkėjusi giliųjų venų trombozė (GVT)</w:t>
      </w:r>
    </w:p>
    <w:p w14:paraId="1CED5B5F" w14:textId="77777777" w:rsidR="008800E3" w:rsidRPr="005B609D" w:rsidRDefault="008800E3">
      <w:pPr>
        <w:pStyle w:val="ListParagraph"/>
        <w:numPr>
          <w:ilvl w:val="0"/>
          <w:numId w:val="19"/>
        </w:numPr>
        <w:rPr>
          <w:rFonts w:cs="Times New Roman"/>
        </w:rPr>
      </w:pPr>
      <w:r w:rsidRPr="005B609D">
        <w:rPr>
          <w:rFonts w:cs="Times New Roman"/>
          <w:lang w:val="lt"/>
        </w:rPr>
        <w:t>Mirtingumas, jei žinomas</w:t>
      </w:r>
    </w:p>
    <w:p w14:paraId="58D70235" w14:textId="77777777" w:rsidR="008800E3" w:rsidRPr="005B609D" w:rsidRDefault="008800E3">
      <w:pPr>
        <w:pStyle w:val="ListParagraph"/>
        <w:numPr>
          <w:ilvl w:val="0"/>
          <w:numId w:val="19"/>
        </w:numPr>
        <w:rPr>
          <w:rFonts w:cs="Times New Roman"/>
        </w:rPr>
      </w:pPr>
      <w:r w:rsidRPr="005B609D">
        <w:rPr>
          <w:rFonts w:cs="Times New Roman"/>
          <w:lang w:val="lt"/>
        </w:rPr>
        <w:t>Su filtru susijusios komplikacijos, įskaitant migraciją, lūžį, didesnį nei 15 laipsnių pasvirimą, tuščiosios žarnos perforaciją, tuščiosios žarnos trombozę ar užsikimšimą ir su ištraukimu susijusias komplikacijas</w:t>
      </w:r>
    </w:p>
    <w:p w14:paraId="4B7C9C05" w14:textId="77777777" w:rsidR="008800E3" w:rsidRPr="005B609D" w:rsidRDefault="008800E3">
      <w:pPr>
        <w:pStyle w:val="ListParagraph"/>
        <w:numPr>
          <w:ilvl w:val="0"/>
          <w:numId w:val="19"/>
        </w:numPr>
        <w:rPr>
          <w:rFonts w:cs="Times New Roman"/>
        </w:rPr>
      </w:pPr>
      <w:r w:rsidRPr="005B609D">
        <w:rPr>
          <w:rFonts w:cs="Times New Roman"/>
          <w:lang w:val="lt"/>
        </w:rPr>
        <w:t>Buvimo trukmė, įskaitant ilgesnės buvimo trukmės atvejus</w:t>
      </w:r>
    </w:p>
    <w:p w14:paraId="1F8E67BD" w14:textId="77777777" w:rsidR="005A2D80" w:rsidRPr="005B609D" w:rsidRDefault="005A2D80">
      <w:pPr>
        <w:spacing w:after="0" w:afterAutospacing="0"/>
        <w:rPr>
          <w:rFonts w:cs="Times New Roman"/>
          <w:kern w:val="2"/>
          <w:szCs w:val="24"/>
          <w14:ligatures w14:val="standardContextual"/>
        </w:rPr>
      </w:pPr>
      <w:r w:rsidRPr="005B609D">
        <w:rPr>
          <w:rFonts w:cs="Times New Roman"/>
          <w:lang w:val="lt"/>
        </w:rPr>
        <w:t>Planuojama 300 tiriamųjų tikslinė imtis, kad būtų galima atlikti aprašomąjį vertinimą, signalų aptikimą, tendencijų stebėjimą ir reprezentaciją pagal numatomą išlikimo laiko pasiskirstymą.</w:t>
      </w:r>
    </w:p>
    <w:p w14:paraId="77EB4B98" w14:textId="77777777" w:rsidR="00CC4F62" w:rsidRPr="005B609D" w:rsidRDefault="00CC4F62">
      <w:pPr>
        <w:spacing w:after="0" w:afterAutospacing="0"/>
        <w:rPr>
          <w:rFonts w:cs="Times New Roman"/>
          <w:kern w:val="2"/>
          <w:szCs w:val="24"/>
          <w:lang w:val="lt"/>
          <w14:ligatures w14:val="standardContextual"/>
        </w:rPr>
      </w:pPr>
      <w:r w:rsidRPr="005B609D">
        <w:rPr>
          <w:rFonts w:cs="Times New Roman"/>
          <w:lang w:val="lt"/>
        </w:rPr>
        <w:t>Apklausos rezultatai bus aprašomojo pobūdžio ir interpretuojami naudojant iš anksto nustatytus klinikinio veiksmingumo ir saugos kriterijus, pažangiausius lyginamuosius rodiklius ir stebimas tendencijas. Ilgalaikio buvimo atvejams atskirų priėmimo kriterijų nėra apibrėžta, nes jie atspindi numatomą klinikinės praktikos skirtumą, o ne atskirą numatytą veikimo sąlygą.</w:t>
      </w:r>
    </w:p>
    <w:p w14:paraId="51FFDF35" w14:textId="77777777" w:rsidR="006016AB" w:rsidRPr="005B609D" w:rsidRDefault="006016AB">
      <w:pPr>
        <w:spacing w:after="0" w:afterAutospacing="0"/>
        <w:rPr>
          <w:rFonts w:cs="Times New Roman"/>
          <w:kern w:val="2"/>
          <w:szCs w:val="24"/>
          <w:lang w:val="lt"/>
          <w14:ligatures w14:val="standardContextual"/>
        </w:rPr>
      </w:pPr>
      <w:r w:rsidRPr="005B609D">
        <w:rPr>
          <w:rFonts w:cs="Times New Roman"/>
          <w:lang w:val="lt"/>
        </w:rPr>
        <w:lastRenderedPageBreak/>
        <w:t>Tikimasi, kad apklausa prasidės užbaigus ir įgyvendinus veiklą, registracija vyks maždaug per 12–24 mėnesius, o pradiniai duomenys bus prieinami maždaug po 12 mėnesių nuo apklausos pradžios. Rezultatai bus vertinami kaip nuolatinės klinikinės stebėsenos ir stebėjimo po pateikimo į rinką dalis ir naudojami siekiant toliau vertinti saugumą, veiksmingumą, naudos ir rizikos santykį, rizikos kontrolės veiksmingumą ir, jei taikoma, vertinamuosius rodiklius.</w:t>
      </w:r>
    </w:p>
    <w:p w14:paraId="2BEABC48" w14:textId="77777777" w:rsidR="005A2D80" w:rsidRPr="005B609D" w:rsidRDefault="005A2D80">
      <w:pPr>
        <w:spacing w:after="0" w:afterAutospacing="0"/>
        <w:rPr>
          <w:rFonts w:cs="Times New Roman"/>
          <w:kern w:val="2"/>
          <w:szCs w:val="24"/>
          <w:lang w:val="lt"/>
          <w14:ligatures w14:val="standardContextual"/>
        </w:rPr>
      </w:pPr>
      <w:r w:rsidRPr="005B609D">
        <w:rPr>
          <w:rFonts w:cs="Times New Roman"/>
          <w:lang w:val="lt"/>
        </w:rPr>
        <w:t>4 lygio apklausa yra proporcinga, patvirtinamoji gyvavimo ciklo veikla ir nėra atliekama dėl nustatyto klinikinių įrodymų bazės trūkumo. Jei nauja informacija arba atsirandančios tendencijos rodo galimus prietaiso saugos ar veikimo pokyčius, gali būti imtasi papildomų PMCF veiksmų.</w:t>
      </w:r>
    </w:p>
    <w:p w14:paraId="54905783" w14:textId="77777777" w:rsidR="00D82761" w:rsidRPr="005B609D" w:rsidRDefault="00D82761" w:rsidP="00D82761">
      <w:pPr>
        <w:spacing w:after="0" w:afterAutospacing="0" w:line="240" w:lineRule="auto"/>
        <w:rPr>
          <w:rFonts w:cs="Times New Roman"/>
          <w:iCs/>
          <w:lang w:val="lt"/>
        </w:rPr>
      </w:pPr>
      <w:r w:rsidRPr="005B609D">
        <w:rPr>
          <w:rFonts w:cs="Times New Roman"/>
          <w:lang w:val="lt"/>
        </w:rPr>
        <w:t>Taip pat, jei įmanoma, peržiūrima informacija iš registrų, daugiacentrių tyrimų ir retrospektyvinių analizių, siekiant pateikti papildomo konteksto apie prietaisų veikimą ir klinikinius rezultatus įprastinėje klinikinėje praktikoje.</w:t>
      </w:r>
    </w:p>
    <w:p w14:paraId="0773D963" w14:textId="77777777" w:rsidR="007A6CEE" w:rsidRPr="005B609D" w:rsidRDefault="007A6CEE" w:rsidP="007A6CEE">
      <w:pPr>
        <w:spacing w:after="0" w:afterAutospacing="0" w:line="240" w:lineRule="auto"/>
        <w:rPr>
          <w:rFonts w:cs="Times New Roman"/>
          <w:i/>
          <w:lang w:val="lt"/>
        </w:rPr>
      </w:pPr>
    </w:p>
    <w:p w14:paraId="144FF4A9" w14:textId="1047B4F2" w:rsidR="00B20361" w:rsidRPr="005B609D" w:rsidRDefault="00760400" w:rsidP="005B609D">
      <w:pPr>
        <w:pStyle w:val="Heading1"/>
        <w:numPr>
          <w:ilvl w:val="0"/>
          <w:numId w:val="2"/>
        </w:numPr>
        <w:rPr>
          <w:rFonts w:eastAsia="Times New Roman" w:cs="Times New Roman"/>
          <w:szCs w:val="24"/>
        </w:rPr>
      </w:pPr>
      <w:bookmarkStart w:id="29" w:name="_Toc240891927"/>
      <w:r w:rsidRPr="005B609D">
        <w:rPr>
          <w:rFonts w:cs="Times New Roman"/>
          <w:bCs/>
          <w:color w:val="auto"/>
          <w:lang w:val="lt"/>
        </w:rPr>
        <w:t>Galimos diagnostinės ir terapinės alternatyvos</w:t>
      </w:r>
      <w:bookmarkEnd w:id="29"/>
      <w:r w:rsidRPr="005B609D">
        <w:rPr>
          <w:rFonts w:cs="Times New Roman"/>
          <w:bCs/>
          <w:color w:val="auto"/>
          <w:lang w:val="lt"/>
        </w:rPr>
        <w:t xml:space="preserve"> </w:t>
      </w:r>
    </w:p>
    <w:p w14:paraId="4789D360" w14:textId="16C99189" w:rsidR="00750F90" w:rsidRPr="005B609D" w:rsidRDefault="00750F90" w:rsidP="00750F90">
      <w:pPr>
        <w:spacing w:after="0" w:afterAutospacing="0" w:line="240" w:lineRule="auto"/>
        <w:rPr>
          <w:rFonts w:eastAsia="Times New Roman" w:cs="Times New Roman"/>
          <w:szCs w:val="24"/>
          <w:lang w:val="lt"/>
        </w:rPr>
      </w:pPr>
      <w:r w:rsidRPr="005B609D">
        <w:rPr>
          <w:rFonts w:eastAsia="Times New Roman" w:cs="Times New Roman"/>
          <w:szCs w:val="24"/>
          <w:lang w:val="lt"/>
        </w:rPr>
        <w:t>Priklausomai nuo paciento klinikinės būklės, yra keletas venų tromboembolijos profilaktikos ir gydymo būdų. Farmakologinis antikoaguliantas išlieka standartiniu pirmos eilės gydymu, tačiau kai kuriems pacientams jis gali būti kontraindikuotinas.</w:t>
      </w:r>
    </w:p>
    <w:p w14:paraId="0D7ED6C1" w14:textId="77777777" w:rsidR="00750F90" w:rsidRPr="005B609D" w:rsidRDefault="00750F90" w:rsidP="00750F90">
      <w:pPr>
        <w:spacing w:after="0" w:afterAutospacing="0" w:line="240" w:lineRule="auto"/>
        <w:rPr>
          <w:rFonts w:eastAsia="Times New Roman" w:cs="Times New Roman"/>
          <w:szCs w:val="24"/>
          <w:lang w:val="lt"/>
        </w:rPr>
      </w:pPr>
    </w:p>
    <w:p w14:paraId="56016B86" w14:textId="77777777" w:rsidR="00750F90" w:rsidRPr="005B609D" w:rsidRDefault="00750F90" w:rsidP="00750F90">
      <w:pPr>
        <w:spacing w:after="0" w:afterAutospacing="0" w:line="240" w:lineRule="auto"/>
        <w:rPr>
          <w:rFonts w:eastAsia="Times New Roman" w:cs="Times New Roman"/>
          <w:szCs w:val="24"/>
          <w:lang w:val="lt"/>
        </w:rPr>
      </w:pPr>
      <w:r w:rsidRPr="005B609D">
        <w:rPr>
          <w:rFonts w:eastAsia="Times New Roman" w:cs="Times New Roman"/>
          <w:szCs w:val="24"/>
          <w:lang w:val="lt"/>
        </w:rPr>
        <w:t>Pasirinktais atvejais, ypač sunkiomis ar gyvybei pavojingomis situacijomis, gali būti svarstomos alternatyvios intervencijos, tokios kaip trombolizė arba chirurginė ar mechaninė trombektomija. Taip pat yra ir kitų apatinės tuščiosios venos filtrų, kurie gali skirtis savo konstrukcija ir klinikinio naudojimo savybėmis.</w:t>
      </w:r>
    </w:p>
    <w:p w14:paraId="0F86E37A" w14:textId="77777777" w:rsidR="00750F90" w:rsidRPr="005B609D" w:rsidRDefault="00750F90" w:rsidP="00750F90">
      <w:pPr>
        <w:spacing w:after="0" w:afterAutospacing="0" w:line="240" w:lineRule="auto"/>
        <w:rPr>
          <w:rFonts w:eastAsia="Times New Roman" w:cs="Times New Roman"/>
          <w:szCs w:val="24"/>
          <w:lang w:val="lt"/>
        </w:rPr>
      </w:pPr>
    </w:p>
    <w:p w14:paraId="6384DA35" w14:textId="77777777" w:rsidR="00FA4FD4" w:rsidRPr="005B609D" w:rsidRDefault="00FA4FD4">
      <w:pPr>
        <w:spacing w:after="0" w:afterAutospacing="0"/>
        <w:rPr>
          <w:rFonts w:cs="Times New Roman"/>
          <w:kern w:val="2"/>
          <w:szCs w:val="24"/>
          <w:lang w:val="pt-PT"/>
          <w14:ligatures w14:val="standardContextual"/>
        </w:rPr>
      </w:pPr>
      <w:r w:rsidRPr="005B609D">
        <w:rPr>
          <w:rFonts w:cs="Times New Roman"/>
          <w:lang w:val="lt"/>
        </w:rPr>
        <w:t>Apatinių tuščiųjų venų filtrai, įskaitant „Option ELITE“ prietaisą, naudojami atrinktiems pacientams, kai antikoaguliacinis gydymas yra kontraindikuotinas, neveiksmingas arba jį reikia nutraukti. Prietaiso pasirinkimas ir naudojimas grindžiamas individualiu paciento įvertinimu ir klinikiniu sprendimu.</w:t>
      </w:r>
    </w:p>
    <w:p w14:paraId="35F32433" w14:textId="77777777" w:rsidR="00B12DFD" w:rsidRPr="005B609D" w:rsidRDefault="00B12DFD" w:rsidP="00AE01B4">
      <w:pPr>
        <w:spacing w:after="0" w:afterAutospacing="0" w:line="240" w:lineRule="auto"/>
        <w:rPr>
          <w:rFonts w:cs="Times New Roman"/>
          <w:i/>
          <w:lang w:val="pt-PT"/>
        </w:rPr>
      </w:pPr>
    </w:p>
    <w:p w14:paraId="2CDE6FBF" w14:textId="77777777" w:rsidR="00042B91" w:rsidRPr="005B609D" w:rsidRDefault="00042B91" w:rsidP="005B609D">
      <w:pPr>
        <w:pStyle w:val="Heading1"/>
        <w:keepNext/>
        <w:numPr>
          <w:ilvl w:val="0"/>
          <w:numId w:val="2"/>
        </w:numPr>
        <w:rPr>
          <w:rFonts w:cs="Times New Roman"/>
          <w:color w:val="auto"/>
        </w:rPr>
      </w:pPr>
      <w:bookmarkStart w:id="30" w:name="_Toc240891928"/>
      <w:r w:rsidRPr="005B609D">
        <w:rPr>
          <w:rFonts w:cs="Times New Roman"/>
          <w:bCs/>
          <w:color w:val="auto"/>
          <w:lang w:val="lt"/>
        </w:rPr>
        <w:t>Siūlomas profilis ir mokymai naudotojams</w:t>
      </w:r>
      <w:bookmarkEnd w:id="30"/>
    </w:p>
    <w:p w14:paraId="388557AB" w14:textId="7D2C3667" w:rsidR="004A3F32" w:rsidRPr="005B609D" w:rsidRDefault="00142E9D" w:rsidP="00142E9D">
      <w:pPr>
        <w:spacing w:after="0" w:afterAutospacing="0" w:line="240" w:lineRule="auto"/>
        <w:rPr>
          <w:rFonts w:cs="Times New Roman"/>
          <w:iCs/>
        </w:rPr>
      </w:pPr>
      <w:r w:rsidRPr="005B609D">
        <w:rPr>
          <w:rFonts w:cs="Times New Roman"/>
          <w:lang w:val="lt"/>
        </w:rPr>
        <w:t xml:space="preserve">„Option ELITE“ išimamą filtro sistemą gali naudoti tik gydytojai ar klinikų specialistai, išmokyti taikyti diagnostinius ir perkutaninius intervencinius metodus, pvz., tuščiosios venos filtrų implantavimą. </w:t>
      </w:r>
    </w:p>
    <w:p w14:paraId="55F75040" w14:textId="77777777" w:rsidR="00755A10" w:rsidRPr="005B609D" w:rsidRDefault="00755A10" w:rsidP="00042B91">
      <w:pPr>
        <w:spacing w:after="0" w:afterAutospacing="0" w:line="240" w:lineRule="auto"/>
        <w:rPr>
          <w:rFonts w:cs="Times New Roman"/>
          <w:i/>
        </w:rPr>
      </w:pPr>
    </w:p>
    <w:p w14:paraId="5925C566" w14:textId="29F568F4" w:rsidR="005E1822" w:rsidRPr="005B609D" w:rsidRDefault="00760400" w:rsidP="005B609D">
      <w:pPr>
        <w:pStyle w:val="Heading1"/>
        <w:numPr>
          <w:ilvl w:val="0"/>
          <w:numId w:val="2"/>
        </w:numPr>
        <w:rPr>
          <w:rFonts w:cs="Times New Roman"/>
          <w:iCs/>
        </w:rPr>
      </w:pPr>
      <w:bookmarkStart w:id="31" w:name="_Toc240891929"/>
      <w:r w:rsidRPr="005B609D">
        <w:rPr>
          <w:rFonts w:cs="Times New Roman"/>
          <w:bCs/>
          <w:color w:val="auto"/>
          <w:lang w:val="lt"/>
        </w:rPr>
        <w:t>Darnieji standartai ar bendrosios specifikacijos</w:t>
      </w:r>
      <w:bookmarkEnd w:id="31"/>
    </w:p>
    <w:p w14:paraId="485092C8" w14:textId="77777777" w:rsidR="00E938EC" w:rsidRPr="005B609D" w:rsidRDefault="00E938EC">
      <w:pPr>
        <w:spacing w:after="0" w:afterAutospacing="0"/>
        <w:rPr>
          <w:rFonts w:cs="Times New Roman"/>
          <w:kern w:val="2"/>
          <w:szCs w:val="24"/>
          <w:lang w:val="lt"/>
          <w14:ligatures w14:val="standardContextual"/>
        </w:rPr>
      </w:pPr>
      <w:r w:rsidRPr="005B609D">
        <w:rPr>
          <w:rFonts w:cs="Times New Roman"/>
          <w:lang w:val="lt"/>
        </w:rPr>
        <w:t>Žemiau išvardyti dokumentai apima taikomus darniuosius standartus, kitus taikomus standartus ir gaires, naudojamas atitikčiai atitinkamiems MDR reikalavimams užtikrinti. Ne visi išvardyti dokumentai yra darnieji standartai arba bendrosios specifikacijos. Šiam prietaisui nenustatyta taikytinų bendrųjų specifikacijų pagal Reglamentą (ES) 2017/745. Įtrauktos senosios MEDDEV gairės ir taikomos MDCG gairės, jei jos naudojamos klinikiniam vertinimui, klinikiniam stebėjimui po pateikimo rinkai, priežiūrai po pateikimo rinkai ir budrumo procesams paremti.</w:t>
      </w:r>
    </w:p>
    <w:p w14:paraId="4E5CFB3D" w14:textId="77777777" w:rsidR="00E11BBB" w:rsidRPr="005B609D" w:rsidRDefault="00E11BBB" w:rsidP="00042B91">
      <w:pPr>
        <w:spacing w:after="0" w:afterAutospacing="0" w:line="240" w:lineRule="auto"/>
        <w:rPr>
          <w:rFonts w:cs="Times New Roman"/>
          <w:iCs/>
          <w:lang w:val="lt"/>
        </w:rPr>
      </w:pPr>
    </w:p>
    <w:tbl>
      <w:tblPr>
        <w:tblW w:w="5000" w:type="pct"/>
        <w:tblCellMar>
          <w:left w:w="0" w:type="dxa"/>
          <w:right w:w="0" w:type="dxa"/>
        </w:tblCellMar>
        <w:tblLook w:val="04A0" w:firstRow="1" w:lastRow="0" w:firstColumn="1" w:lastColumn="0" w:noHBand="0" w:noVBand="1"/>
      </w:tblPr>
      <w:tblGrid>
        <w:gridCol w:w="2059"/>
        <w:gridCol w:w="2722"/>
        <w:gridCol w:w="5639"/>
      </w:tblGrid>
      <w:tr w:rsidR="00E56145" w:rsidRPr="005B609D" w14:paraId="2C0DE425" w14:textId="77777777" w:rsidTr="00D832B0">
        <w:trPr>
          <w:tblHeader/>
        </w:trPr>
        <w:tc>
          <w:tcPr>
            <w:tcW w:w="988" w:type="pct"/>
            <w:tcBorders>
              <w:top w:val="single" w:sz="8" w:space="0" w:color="auto"/>
              <w:left w:val="single" w:sz="8" w:space="0" w:color="auto"/>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5A6D2837" w14:textId="77777777" w:rsidR="00E56145" w:rsidRPr="005B609D" w:rsidRDefault="00E56145">
            <w:pPr>
              <w:spacing w:after="0" w:afterAutospacing="0"/>
              <w:jc w:val="center"/>
              <w:rPr>
                <w:rFonts w:cs="Times New Roman"/>
                <w:kern w:val="2"/>
                <w:szCs w:val="24"/>
                <w14:ligatures w14:val="standardContextual"/>
              </w:rPr>
            </w:pPr>
            <w:r w:rsidRPr="005B609D">
              <w:rPr>
                <w:rFonts w:cs="Times New Roman"/>
                <w:b/>
                <w:bCs/>
                <w:sz w:val="20"/>
                <w:szCs w:val="20"/>
                <w:lang w:val="lt"/>
              </w:rPr>
              <w:t>Kategorija</w:t>
            </w:r>
          </w:p>
        </w:tc>
        <w:tc>
          <w:tcPr>
            <w:tcW w:w="13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28ACB4CD" w14:textId="77777777" w:rsidR="00E56145" w:rsidRPr="005B609D" w:rsidRDefault="00E56145">
            <w:pPr>
              <w:spacing w:after="0" w:afterAutospacing="0"/>
              <w:jc w:val="center"/>
              <w:rPr>
                <w:rFonts w:cs="Times New Roman"/>
              </w:rPr>
            </w:pPr>
            <w:r w:rsidRPr="005B609D">
              <w:rPr>
                <w:rFonts w:cs="Times New Roman"/>
                <w:b/>
                <w:bCs/>
                <w:sz w:val="20"/>
                <w:szCs w:val="20"/>
                <w:lang w:val="lt"/>
              </w:rPr>
              <w:t>Standartas / rekomendacijos</w:t>
            </w:r>
          </w:p>
        </w:tc>
        <w:tc>
          <w:tcPr>
            <w:tcW w:w="2706" w:type="pct"/>
            <w:tcBorders>
              <w:top w:val="single" w:sz="8" w:space="0" w:color="auto"/>
              <w:left w:val="nil"/>
              <w:bottom w:val="single" w:sz="8" w:space="0" w:color="auto"/>
              <w:right w:val="single" w:sz="8" w:space="0" w:color="auto"/>
            </w:tcBorders>
            <w:shd w:val="clear" w:color="auto" w:fill="D9D9D9"/>
            <w:tcMar>
              <w:top w:w="60" w:type="dxa"/>
              <w:left w:w="108" w:type="dxa"/>
              <w:bottom w:w="60" w:type="dxa"/>
              <w:right w:w="108" w:type="dxa"/>
            </w:tcMar>
            <w:vAlign w:val="center"/>
            <w:hideMark/>
          </w:tcPr>
          <w:p w14:paraId="04A0E8C1" w14:textId="77777777" w:rsidR="00E56145" w:rsidRPr="005B609D" w:rsidRDefault="00E56145">
            <w:pPr>
              <w:spacing w:after="0" w:afterAutospacing="0"/>
              <w:jc w:val="center"/>
              <w:rPr>
                <w:rFonts w:cs="Times New Roman"/>
              </w:rPr>
            </w:pPr>
            <w:r w:rsidRPr="005B609D">
              <w:rPr>
                <w:rFonts w:cs="Times New Roman"/>
                <w:b/>
                <w:bCs/>
                <w:sz w:val="20"/>
                <w:szCs w:val="20"/>
                <w:lang w:val="lt"/>
              </w:rPr>
              <w:t>Taikymo sritis ir aktualumas</w:t>
            </w:r>
          </w:p>
        </w:tc>
      </w:tr>
      <w:tr w:rsidR="00E56145" w:rsidRPr="005B609D" w14:paraId="65556F00"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BF6237A" w14:textId="77777777" w:rsidR="00E56145" w:rsidRPr="005B609D" w:rsidRDefault="00E56145">
            <w:pPr>
              <w:spacing w:after="0" w:afterAutospacing="0"/>
              <w:rPr>
                <w:rFonts w:cs="Times New Roman"/>
              </w:rPr>
            </w:pPr>
            <w:r w:rsidRPr="005B609D">
              <w:rPr>
                <w:rFonts w:cs="Times New Roman"/>
                <w:b/>
                <w:bCs/>
                <w:sz w:val="20"/>
                <w:szCs w:val="20"/>
                <w:lang w:val="lt"/>
              </w:rPr>
              <w:t>Ženklinimas ir pateikta informacija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BD677" w14:textId="77777777" w:rsidR="00E56145" w:rsidRPr="005B609D" w:rsidRDefault="00E56145">
            <w:pPr>
              <w:spacing w:after="0" w:afterAutospacing="0"/>
              <w:rPr>
                <w:rFonts w:cs="Times New Roman"/>
              </w:rPr>
            </w:pPr>
            <w:r w:rsidRPr="005B609D">
              <w:rPr>
                <w:rFonts w:cs="Times New Roman"/>
                <w:sz w:val="20"/>
                <w:szCs w:val="20"/>
                <w:lang w:val="lt"/>
              </w:rPr>
              <w:t>EN ISO 15223-1:2021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D1F5038" w14:textId="77777777" w:rsidR="00E56145" w:rsidRPr="005B609D" w:rsidRDefault="00E56145">
            <w:pPr>
              <w:spacing w:after="0" w:afterAutospacing="0"/>
              <w:rPr>
                <w:rFonts w:cs="Times New Roman"/>
              </w:rPr>
            </w:pPr>
            <w:r w:rsidRPr="005B609D">
              <w:rPr>
                <w:rFonts w:cs="Times New Roman"/>
                <w:sz w:val="20"/>
                <w:szCs w:val="20"/>
                <w:lang w:val="lt"/>
              </w:rPr>
              <w:t>Nurodo medicinos prietaisų etiketėse naudojamus simbolius, siekiant aiškiai ir nuosekliai perteikti saugos ir reguliavimo informaciją.</w:t>
            </w:r>
          </w:p>
        </w:tc>
      </w:tr>
      <w:tr w:rsidR="00E56145" w:rsidRPr="005B609D" w14:paraId="4D4AD7E4"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19903A2E" w14:textId="77777777" w:rsidR="00E56145" w:rsidRPr="005B609D" w:rsidRDefault="00E56145">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14AEC2" w14:textId="77777777" w:rsidR="00E56145" w:rsidRPr="005B609D" w:rsidRDefault="00E56145">
            <w:pPr>
              <w:spacing w:after="0" w:afterAutospacing="0"/>
              <w:rPr>
                <w:rFonts w:cs="Times New Roman"/>
              </w:rPr>
            </w:pPr>
            <w:r w:rsidRPr="005B609D">
              <w:rPr>
                <w:rFonts w:cs="Times New Roman"/>
                <w:sz w:val="20"/>
                <w:szCs w:val="20"/>
                <w:lang w:val="lt"/>
              </w:rPr>
              <w:t>EN ISO 20417:2021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811D39" w14:textId="77777777" w:rsidR="00E56145" w:rsidRPr="005B609D" w:rsidRDefault="00E56145">
            <w:pPr>
              <w:spacing w:after="0" w:afterAutospacing="0"/>
              <w:rPr>
                <w:rFonts w:cs="Times New Roman"/>
              </w:rPr>
            </w:pPr>
            <w:r w:rsidRPr="005B609D">
              <w:rPr>
                <w:rFonts w:cs="Times New Roman"/>
                <w:sz w:val="20"/>
                <w:szCs w:val="20"/>
                <w:lang w:val="lt"/>
              </w:rPr>
              <w:t>Apibrėžia reikalavimus gamintojo pateikiamai informacijai, siekiant užtikrinti saugų ir veiksmingą prietaiso naudojimą per visą jo gyvavimo ciklą.</w:t>
            </w:r>
          </w:p>
        </w:tc>
      </w:tr>
      <w:tr w:rsidR="00E56145" w:rsidRPr="005B609D" w14:paraId="7C00705A"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B492AE8" w14:textId="77777777" w:rsidR="00E56145" w:rsidRPr="005B609D" w:rsidRDefault="00E56145">
            <w:pPr>
              <w:spacing w:after="0" w:afterAutospacing="0"/>
              <w:rPr>
                <w:rFonts w:cs="Times New Roman"/>
              </w:rPr>
            </w:pPr>
            <w:r w:rsidRPr="005B609D">
              <w:rPr>
                <w:rFonts w:cs="Times New Roman"/>
                <w:b/>
                <w:bCs/>
                <w:sz w:val="20"/>
                <w:szCs w:val="20"/>
                <w:lang w:val="lt"/>
              </w:rPr>
              <w:t>Sterilizavimas ir mikrobiologinis saugumas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0FFE165" w14:textId="77777777" w:rsidR="00E56145" w:rsidRPr="005B609D" w:rsidRDefault="00E56145">
            <w:pPr>
              <w:spacing w:after="0" w:afterAutospacing="0"/>
              <w:rPr>
                <w:rFonts w:cs="Times New Roman"/>
              </w:rPr>
            </w:pPr>
            <w:r w:rsidRPr="005B609D">
              <w:rPr>
                <w:rFonts w:cs="Times New Roman"/>
                <w:sz w:val="20"/>
                <w:szCs w:val="20"/>
                <w:lang w:val="lt"/>
              </w:rPr>
              <w:t>EN 556-1:2024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76B4BD" w14:textId="77777777" w:rsidR="00E56145" w:rsidRPr="005B609D" w:rsidRDefault="00E56145">
            <w:pPr>
              <w:spacing w:after="0" w:afterAutospacing="0"/>
              <w:rPr>
                <w:rFonts w:cs="Times New Roman"/>
              </w:rPr>
            </w:pPr>
            <w:r w:rsidRPr="005B609D">
              <w:rPr>
                <w:rFonts w:cs="Times New Roman"/>
                <w:sz w:val="20"/>
                <w:szCs w:val="20"/>
                <w:lang w:val="lt"/>
              </w:rPr>
              <w:t>Nustato reikalavimus prietaisams, paženklintiems kaip sterilūs, ir padeda patikrinti galutinę sterilizaciją.</w:t>
            </w:r>
          </w:p>
        </w:tc>
      </w:tr>
      <w:tr w:rsidR="005F7AEC" w:rsidRPr="005B609D" w14:paraId="39AB47CA" w14:textId="77777777" w:rsidTr="003D68CE">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7E327A7"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0750E5B" w14:textId="77777777" w:rsidR="005F7AEC" w:rsidRPr="005B609D" w:rsidRDefault="005F7AEC">
            <w:pPr>
              <w:spacing w:after="0" w:afterAutospacing="0"/>
              <w:rPr>
                <w:rFonts w:cs="Times New Roman"/>
              </w:rPr>
            </w:pPr>
            <w:r w:rsidRPr="005B609D">
              <w:rPr>
                <w:rFonts w:cs="Times New Roman"/>
                <w:sz w:val="20"/>
                <w:szCs w:val="20"/>
                <w:lang w:val="lt"/>
              </w:rPr>
              <w:t>EN ISO 11135:2014 + A1:2019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B486FC" w14:textId="77777777" w:rsidR="005F7AEC" w:rsidRPr="005B609D" w:rsidRDefault="005F7AEC">
            <w:pPr>
              <w:spacing w:after="0" w:afterAutospacing="0"/>
              <w:rPr>
                <w:rFonts w:cs="Times New Roman"/>
              </w:rPr>
            </w:pPr>
            <w:r w:rsidRPr="005B609D">
              <w:rPr>
                <w:rFonts w:cs="Times New Roman"/>
                <w:sz w:val="20"/>
                <w:szCs w:val="20"/>
                <w:lang w:val="lt"/>
              </w:rPr>
              <w:t>Nurodo etileno oksido sterilizavimo procesų patvirtinimo ir įprastinės kontrolės reikalavimus.</w:t>
            </w:r>
          </w:p>
        </w:tc>
      </w:tr>
      <w:tr w:rsidR="005F7AEC" w:rsidRPr="005B609D" w14:paraId="483C2DAE"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AEDECD7"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4A3F9DB" w14:textId="77777777" w:rsidR="005F7AEC" w:rsidRPr="005B609D" w:rsidRDefault="005F7AEC">
            <w:pPr>
              <w:spacing w:after="0" w:afterAutospacing="0"/>
              <w:rPr>
                <w:rFonts w:cs="Times New Roman"/>
              </w:rPr>
            </w:pPr>
            <w:r w:rsidRPr="005B609D">
              <w:rPr>
                <w:rFonts w:cs="Times New Roman"/>
                <w:sz w:val="20"/>
                <w:szCs w:val="20"/>
                <w:lang w:val="lt"/>
              </w:rPr>
              <w:t>EN ISO 11737-1:2018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B502E0" w14:textId="77777777" w:rsidR="005F7AEC" w:rsidRPr="005B609D" w:rsidRDefault="005F7AEC">
            <w:pPr>
              <w:spacing w:after="0" w:afterAutospacing="0"/>
              <w:rPr>
                <w:rFonts w:cs="Times New Roman"/>
              </w:rPr>
            </w:pPr>
            <w:r w:rsidRPr="005B609D">
              <w:rPr>
                <w:rFonts w:cs="Times New Roman"/>
                <w:sz w:val="20"/>
                <w:szCs w:val="20"/>
                <w:lang w:val="lt"/>
              </w:rPr>
              <w:t>Aprašomi metodai, skirti nustatyti medicinos prietaisų mikrobų populiaciją prieš sterilizavimą.</w:t>
            </w:r>
          </w:p>
        </w:tc>
      </w:tr>
      <w:tr w:rsidR="005F7AEC" w:rsidRPr="005B609D" w14:paraId="23C6E260"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47B1520A"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A51DB3" w14:textId="77777777" w:rsidR="005F7AEC" w:rsidRPr="005B609D" w:rsidRDefault="005F7AEC">
            <w:pPr>
              <w:spacing w:after="0" w:afterAutospacing="0"/>
              <w:rPr>
                <w:rFonts w:cs="Times New Roman"/>
              </w:rPr>
            </w:pPr>
            <w:r w:rsidRPr="005B609D">
              <w:rPr>
                <w:rFonts w:cs="Times New Roman"/>
                <w:sz w:val="20"/>
                <w:szCs w:val="20"/>
                <w:lang w:val="lt"/>
              </w:rPr>
              <w:t>EN ISO 10993-7:2022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1715496" w14:textId="77777777" w:rsidR="005F7AEC" w:rsidRPr="005B609D" w:rsidRDefault="005F7AEC">
            <w:pPr>
              <w:spacing w:after="0" w:afterAutospacing="0"/>
              <w:rPr>
                <w:rFonts w:cs="Times New Roman"/>
              </w:rPr>
            </w:pPr>
            <w:r w:rsidRPr="005B609D">
              <w:rPr>
                <w:rFonts w:cs="Times New Roman"/>
                <w:sz w:val="20"/>
                <w:szCs w:val="20"/>
                <w:lang w:val="lt"/>
              </w:rPr>
              <w:t>Pateikiamos rekomendacijos dėl leistinų etileno oksido sterilizacijos likučių ribų ir jų vertinimo.</w:t>
            </w:r>
          </w:p>
        </w:tc>
      </w:tr>
      <w:tr w:rsidR="005F7AEC" w:rsidRPr="005B609D" w14:paraId="7F522ABD"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FE7354C"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3F475D6" w14:textId="77777777" w:rsidR="005F7AEC" w:rsidRPr="005B609D" w:rsidRDefault="005F7AEC">
            <w:pPr>
              <w:spacing w:after="0" w:afterAutospacing="0"/>
              <w:rPr>
                <w:rFonts w:cs="Times New Roman"/>
              </w:rPr>
            </w:pPr>
            <w:r w:rsidRPr="005B609D">
              <w:rPr>
                <w:rFonts w:cs="Times New Roman"/>
                <w:sz w:val="20"/>
                <w:szCs w:val="20"/>
                <w:lang w:val="lt"/>
              </w:rPr>
              <w:t>AAMI ST72:2019</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594252" w14:textId="77777777" w:rsidR="005F7AEC" w:rsidRPr="005B609D" w:rsidRDefault="005F7AEC">
            <w:pPr>
              <w:spacing w:after="0" w:afterAutospacing="0"/>
              <w:rPr>
                <w:rFonts w:cs="Times New Roman"/>
              </w:rPr>
            </w:pPr>
            <w:r w:rsidRPr="005B609D">
              <w:rPr>
                <w:rFonts w:cs="Times New Roman"/>
                <w:sz w:val="20"/>
                <w:szCs w:val="20"/>
                <w:lang w:val="lt"/>
              </w:rPr>
              <w:t>Kitas taikomas standartas, susijęs su bakterijų endotoksinų tyrimais, siekiant užtikrinti atitinkamų prietaisų pirogeninį saugą.</w:t>
            </w:r>
          </w:p>
        </w:tc>
      </w:tr>
      <w:tr w:rsidR="005F7AEC" w:rsidRPr="005B609D" w14:paraId="2F23E99B" w14:textId="77777777" w:rsidTr="003D68CE">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E3E8488"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6F103A" w14:textId="77777777" w:rsidR="005F7AEC" w:rsidRPr="005B609D" w:rsidRDefault="005F7AEC">
            <w:pPr>
              <w:spacing w:after="0" w:afterAutospacing="0"/>
              <w:rPr>
                <w:rFonts w:cs="Times New Roman"/>
              </w:rPr>
            </w:pPr>
            <w:r w:rsidRPr="005B609D">
              <w:rPr>
                <w:rFonts w:cs="Times New Roman"/>
                <w:sz w:val="20"/>
                <w:szCs w:val="20"/>
                <w:lang w:val="lt"/>
              </w:rPr>
              <w:t>ISO 14644-1:2015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2CE4B1A" w14:textId="77777777" w:rsidR="005F7AEC" w:rsidRPr="005B609D" w:rsidRDefault="005F7AEC">
            <w:pPr>
              <w:spacing w:after="0" w:afterAutospacing="0"/>
              <w:rPr>
                <w:rFonts w:cs="Times New Roman"/>
              </w:rPr>
            </w:pPr>
            <w:r w:rsidRPr="005B609D">
              <w:rPr>
                <w:rFonts w:cs="Times New Roman"/>
                <w:sz w:val="20"/>
                <w:szCs w:val="20"/>
                <w:lang w:val="lt"/>
              </w:rPr>
              <w:t>Nurodo švarių patalpų ir kontroliuojamos aplinkos klasifikaciją pagal dalelių koncentraciją, jei taikoma gamybos kontrolei.</w:t>
            </w:r>
          </w:p>
        </w:tc>
      </w:tr>
      <w:tr w:rsidR="005F7AEC" w:rsidRPr="005B609D" w14:paraId="383E1574" w14:textId="77777777" w:rsidTr="003D68CE">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FC5ABE3"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D5FEF5E" w14:textId="77777777" w:rsidR="005F7AEC" w:rsidRPr="005B609D" w:rsidRDefault="005F7AEC">
            <w:pPr>
              <w:spacing w:after="0" w:afterAutospacing="0"/>
              <w:rPr>
                <w:rFonts w:cs="Times New Roman"/>
              </w:rPr>
            </w:pPr>
            <w:r w:rsidRPr="005B609D">
              <w:rPr>
                <w:rFonts w:cs="Times New Roman"/>
                <w:sz w:val="20"/>
                <w:szCs w:val="20"/>
                <w:lang w:val="lt"/>
              </w:rPr>
              <w:t>ISO 14644-2:2015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46EC310" w14:textId="77777777" w:rsidR="005F7AEC" w:rsidRPr="005B609D" w:rsidRDefault="005F7AEC">
            <w:pPr>
              <w:spacing w:after="0" w:afterAutospacing="0"/>
              <w:rPr>
                <w:rFonts w:cs="Times New Roman"/>
              </w:rPr>
            </w:pPr>
            <w:r w:rsidRPr="005B609D">
              <w:rPr>
                <w:rFonts w:cs="Times New Roman"/>
                <w:sz w:val="20"/>
                <w:szCs w:val="20"/>
                <w:lang w:val="lt"/>
              </w:rPr>
              <w:t>Nurodo švarios patalpos veikimo stebėjimo reikalavimus, kai taikoma kontroliuojamoje gamybos aplinkoje.</w:t>
            </w:r>
          </w:p>
        </w:tc>
      </w:tr>
      <w:tr w:rsidR="005F7AEC" w:rsidRPr="005B609D" w14:paraId="6C748822" w14:textId="77777777" w:rsidTr="00CC2E6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0C9D869" w14:textId="77777777" w:rsidR="005F7AEC" w:rsidRPr="005B609D" w:rsidRDefault="005F7AEC">
            <w:pPr>
              <w:spacing w:after="0" w:afterAutospacing="0"/>
              <w:rPr>
                <w:rFonts w:cs="Times New Roman"/>
                <w:lang w:val="pt-PT"/>
              </w:rPr>
            </w:pPr>
            <w:r w:rsidRPr="005B609D">
              <w:rPr>
                <w:rFonts w:cs="Times New Roman"/>
                <w:b/>
                <w:bCs/>
                <w:sz w:val="20"/>
                <w:szCs w:val="20"/>
                <w:lang w:val="lt"/>
              </w:rPr>
              <w:t>Kokybės valdymas ir rizikos valdymas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A8002BF" w14:textId="77777777" w:rsidR="005F7AEC" w:rsidRPr="005B609D" w:rsidRDefault="005F7AEC">
            <w:pPr>
              <w:spacing w:after="0" w:afterAutospacing="0"/>
              <w:rPr>
                <w:rFonts w:cs="Times New Roman"/>
              </w:rPr>
            </w:pPr>
            <w:r w:rsidRPr="005B609D">
              <w:rPr>
                <w:rFonts w:cs="Times New Roman"/>
                <w:sz w:val="20"/>
                <w:szCs w:val="20"/>
                <w:lang w:val="lt"/>
              </w:rPr>
              <w:t>EN ISO 13485:2016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BF6219E" w14:textId="77777777" w:rsidR="005F7AEC" w:rsidRPr="005B609D" w:rsidRDefault="005F7AEC">
            <w:pPr>
              <w:spacing w:after="0" w:afterAutospacing="0"/>
              <w:rPr>
                <w:rFonts w:cs="Times New Roman"/>
              </w:rPr>
            </w:pPr>
            <w:r w:rsidRPr="005B609D">
              <w:rPr>
                <w:rFonts w:cs="Times New Roman"/>
                <w:sz w:val="20"/>
                <w:szCs w:val="20"/>
                <w:lang w:val="lt"/>
              </w:rPr>
              <w:t>Apibrėžia kokybės vadybos sistemos reikalavimus, taikomus medicinos prietaisų projektavimui, gamybai ir veiklai po pateikimo į rinką.</w:t>
            </w:r>
          </w:p>
        </w:tc>
      </w:tr>
      <w:tr w:rsidR="005F7AEC" w:rsidRPr="005B609D" w14:paraId="20016278" w14:textId="77777777" w:rsidTr="00CC2E6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D97631B"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3C1EC3C" w14:textId="77777777" w:rsidR="005F7AEC" w:rsidRPr="005B609D" w:rsidRDefault="005F7AEC">
            <w:pPr>
              <w:spacing w:after="0" w:afterAutospacing="0"/>
              <w:rPr>
                <w:rFonts w:cs="Times New Roman"/>
              </w:rPr>
            </w:pPr>
            <w:r w:rsidRPr="005B609D">
              <w:rPr>
                <w:rFonts w:cs="Times New Roman"/>
                <w:sz w:val="20"/>
                <w:szCs w:val="20"/>
                <w:lang w:val="lt"/>
              </w:rPr>
              <w:t>EN ISO 14971:2019 + A11:2021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1908315" w14:textId="77777777" w:rsidR="005F7AEC" w:rsidRPr="005B609D" w:rsidRDefault="005F7AEC">
            <w:pPr>
              <w:spacing w:after="0" w:afterAutospacing="0"/>
              <w:rPr>
                <w:rFonts w:cs="Times New Roman"/>
              </w:rPr>
            </w:pPr>
            <w:r w:rsidRPr="005B609D">
              <w:rPr>
                <w:rFonts w:cs="Times New Roman"/>
                <w:sz w:val="20"/>
                <w:szCs w:val="20"/>
                <w:lang w:val="lt"/>
              </w:rPr>
              <w:t>Nustato sistemingą procesą, skirtą nustatyti, įvertinti, kontroliuoti ir stebėti su medicinos prietaisais susijusią riziką.</w:t>
            </w:r>
          </w:p>
        </w:tc>
      </w:tr>
      <w:tr w:rsidR="00E56145" w:rsidRPr="005B609D" w14:paraId="575F629B"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702B6504" w14:textId="77777777" w:rsidR="00E56145" w:rsidRPr="005B609D" w:rsidRDefault="00E56145">
            <w:pPr>
              <w:spacing w:after="0" w:afterAutospacing="0"/>
              <w:rPr>
                <w:rFonts w:cs="Times New Roman"/>
              </w:rPr>
            </w:pPr>
            <w:r w:rsidRPr="005B609D">
              <w:rPr>
                <w:rFonts w:cs="Times New Roman"/>
                <w:b/>
                <w:bCs/>
                <w:sz w:val="20"/>
                <w:szCs w:val="20"/>
                <w:lang w:val="lt"/>
              </w:rPr>
              <w:t>Intravaskuliniai kateteriai ir kraujagyslių implantai</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CF4479" w14:textId="77777777" w:rsidR="00E56145" w:rsidRPr="005B609D" w:rsidRDefault="00E56145">
            <w:pPr>
              <w:spacing w:after="0" w:afterAutospacing="0"/>
              <w:rPr>
                <w:rFonts w:cs="Times New Roman"/>
              </w:rPr>
            </w:pPr>
            <w:r w:rsidRPr="005B609D">
              <w:rPr>
                <w:rFonts w:cs="Times New Roman"/>
                <w:sz w:val="20"/>
                <w:szCs w:val="20"/>
                <w:lang w:val="lt"/>
              </w:rPr>
              <w:t>EN ISO 10555-1:2023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982BB7C" w14:textId="77777777" w:rsidR="00E56145" w:rsidRPr="005B609D" w:rsidRDefault="00E56145">
            <w:pPr>
              <w:spacing w:after="0" w:afterAutospacing="0"/>
              <w:rPr>
                <w:rFonts w:cs="Times New Roman"/>
              </w:rPr>
            </w:pPr>
            <w:r w:rsidRPr="005B609D">
              <w:rPr>
                <w:rFonts w:cs="Times New Roman"/>
                <w:sz w:val="20"/>
                <w:szCs w:val="20"/>
                <w:lang w:val="lt"/>
              </w:rPr>
              <w:t>Nurodo bendruosius reikalavimus steriliems, vienkartinio naudojimo intravaskuliniams kateteriams, kai taikoma, tiekimo sistemos komponentams.</w:t>
            </w:r>
          </w:p>
        </w:tc>
      </w:tr>
      <w:tr w:rsidR="005F7AEC" w:rsidRPr="005B609D" w14:paraId="6B6B55E1" w14:textId="77777777" w:rsidTr="00E56AB5">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156B6FE"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6B6EA37" w14:textId="5002D059" w:rsidR="005F7AEC" w:rsidRPr="005B609D" w:rsidRDefault="005F7AEC">
            <w:pPr>
              <w:spacing w:after="0" w:afterAutospacing="0"/>
              <w:rPr>
                <w:rFonts w:cs="Times New Roman"/>
              </w:rPr>
            </w:pPr>
            <w:r w:rsidRPr="005B609D">
              <w:rPr>
                <w:rFonts w:cs="Times New Roman"/>
                <w:sz w:val="20"/>
                <w:szCs w:val="20"/>
                <w:lang w:val="lt"/>
              </w:rPr>
              <w:t>EN ISO 11070:2014/</w:t>
            </w:r>
            <w:r w:rsidR="002F6F33" w:rsidRPr="005B609D">
              <w:rPr>
                <w:rFonts w:cs="Times New Roman"/>
                <w:sz w:val="20"/>
                <w:szCs w:val="20"/>
                <w:lang w:val="lt"/>
              </w:rPr>
              <w:br/>
            </w:r>
            <w:r w:rsidRPr="005B609D">
              <w:rPr>
                <w:rFonts w:cs="Times New Roman"/>
                <w:sz w:val="20"/>
                <w:szCs w:val="20"/>
                <w:lang w:val="lt"/>
              </w:rPr>
              <w:t>Amd 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24425CF" w14:textId="77777777" w:rsidR="005F7AEC" w:rsidRPr="005B609D" w:rsidRDefault="005F7AEC">
            <w:pPr>
              <w:spacing w:after="0" w:afterAutospacing="0"/>
              <w:rPr>
                <w:rFonts w:cs="Times New Roman"/>
              </w:rPr>
            </w:pPr>
            <w:r w:rsidRPr="005B609D">
              <w:rPr>
                <w:rFonts w:cs="Times New Roman"/>
                <w:sz w:val="20"/>
                <w:szCs w:val="20"/>
                <w:lang w:val="lt"/>
              </w:rPr>
              <w:t>Nurodo reikalavimus steriliems vienkartinio naudojimo intravaskuliniams įvedimo prietaisams, plėtikliais ir kreipiamosiomis vielomis, jei taikoma, prietaisų įvedimo komponentams.</w:t>
            </w:r>
          </w:p>
        </w:tc>
      </w:tr>
      <w:tr w:rsidR="005F7AEC" w:rsidRPr="005B609D" w14:paraId="7B664BA4"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0FCA9738"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180A32" w14:textId="77777777" w:rsidR="005F7AEC" w:rsidRPr="005B609D" w:rsidRDefault="005F7AEC">
            <w:pPr>
              <w:spacing w:after="0" w:afterAutospacing="0"/>
              <w:rPr>
                <w:rFonts w:cs="Times New Roman"/>
              </w:rPr>
            </w:pPr>
            <w:r w:rsidRPr="005B609D">
              <w:rPr>
                <w:rFonts w:cs="Times New Roman"/>
                <w:sz w:val="20"/>
                <w:szCs w:val="20"/>
                <w:lang w:val="lt"/>
              </w:rPr>
              <w:t>EN ISO 25539-1:2017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74C0B9D" w14:textId="77777777" w:rsidR="005F7AEC" w:rsidRPr="005B609D" w:rsidRDefault="005F7AEC">
            <w:pPr>
              <w:spacing w:after="0" w:afterAutospacing="0"/>
              <w:rPr>
                <w:rFonts w:cs="Times New Roman"/>
              </w:rPr>
            </w:pPr>
            <w:r w:rsidRPr="005B609D">
              <w:rPr>
                <w:rFonts w:cs="Times New Roman"/>
                <w:sz w:val="20"/>
                <w:szCs w:val="20"/>
                <w:lang w:val="lt"/>
              </w:rPr>
              <w:t>Aptariami endovaskulinių prietaisų reikalavimai, susiję su kraujagyslių implantų saugos ir veikimo aspektais.</w:t>
            </w:r>
          </w:p>
        </w:tc>
      </w:tr>
      <w:tr w:rsidR="005F7AEC" w:rsidRPr="005B609D" w14:paraId="7DD88EF1"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1E70C8F8"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7DA8545" w14:textId="77777777" w:rsidR="005F7AEC" w:rsidRPr="005B609D" w:rsidRDefault="005F7AEC">
            <w:pPr>
              <w:spacing w:after="0" w:afterAutospacing="0"/>
              <w:rPr>
                <w:rFonts w:cs="Times New Roman"/>
              </w:rPr>
            </w:pPr>
            <w:r w:rsidRPr="005B609D">
              <w:rPr>
                <w:rFonts w:cs="Times New Roman"/>
                <w:sz w:val="20"/>
                <w:szCs w:val="20"/>
                <w:lang w:val="lt"/>
              </w:rPr>
              <w:t>EN ISO 25539-3:2011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537843A" w14:textId="77777777" w:rsidR="005F7AEC" w:rsidRPr="005B609D" w:rsidRDefault="005F7AEC">
            <w:pPr>
              <w:spacing w:after="0" w:afterAutospacing="0"/>
              <w:rPr>
                <w:rFonts w:cs="Times New Roman"/>
              </w:rPr>
            </w:pPr>
            <w:r w:rsidRPr="005B609D">
              <w:rPr>
                <w:rFonts w:cs="Times New Roman"/>
                <w:sz w:val="20"/>
                <w:szCs w:val="20"/>
                <w:lang w:val="lt"/>
              </w:rPr>
              <w:t>Nagrinėjami tuščiosios venos filtro reikalavimai, susiję su projektavimu, veikimu ir saugos vertinimu.</w:t>
            </w:r>
          </w:p>
        </w:tc>
      </w:tr>
      <w:tr w:rsidR="005F7AEC" w:rsidRPr="005B609D" w14:paraId="2D3A92C2" w14:textId="77777777" w:rsidTr="00E56AB5">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7F0A6A3"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35BB6A" w14:textId="77777777" w:rsidR="005F7AEC" w:rsidRPr="005B609D" w:rsidRDefault="005F7AEC">
            <w:pPr>
              <w:spacing w:after="0" w:afterAutospacing="0"/>
              <w:rPr>
                <w:rFonts w:cs="Times New Roman"/>
              </w:rPr>
            </w:pPr>
            <w:r w:rsidRPr="005B609D">
              <w:rPr>
                <w:rFonts w:cs="Times New Roman"/>
                <w:sz w:val="20"/>
                <w:szCs w:val="20"/>
                <w:lang w:val="lt"/>
              </w:rPr>
              <w:t>EN ISO 80369-7:2021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663C99E" w14:textId="77777777" w:rsidR="005F7AEC" w:rsidRPr="005B609D" w:rsidRDefault="005F7AEC">
            <w:pPr>
              <w:spacing w:after="0" w:afterAutospacing="0"/>
              <w:rPr>
                <w:rFonts w:cs="Times New Roman"/>
              </w:rPr>
            </w:pPr>
            <w:r w:rsidRPr="005B609D">
              <w:rPr>
                <w:rFonts w:cs="Times New Roman"/>
                <w:sz w:val="20"/>
                <w:szCs w:val="20"/>
                <w:lang w:val="lt"/>
              </w:rPr>
              <w:t>Nurodo reikalavimus mažo skersmens jungtims, skirtoms intravaskuliniam arba poodiniam naudojimui, jei taikoma.</w:t>
            </w:r>
          </w:p>
        </w:tc>
      </w:tr>
      <w:tr w:rsidR="005F7AEC" w:rsidRPr="005B609D" w14:paraId="3A56889A" w14:textId="77777777" w:rsidTr="00E56AB5">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3B1CE695"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EC6AE41" w14:textId="77777777" w:rsidR="005F7AEC" w:rsidRPr="005B609D" w:rsidRDefault="005F7AEC">
            <w:pPr>
              <w:spacing w:after="0" w:afterAutospacing="0"/>
              <w:rPr>
                <w:rFonts w:cs="Times New Roman"/>
              </w:rPr>
            </w:pPr>
            <w:r w:rsidRPr="005B609D">
              <w:rPr>
                <w:rFonts w:cs="Times New Roman"/>
                <w:sz w:val="20"/>
                <w:szCs w:val="20"/>
                <w:lang w:val="lt"/>
              </w:rPr>
              <w:t>EN ISO 80369-20:2024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717E270" w14:textId="77777777" w:rsidR="005F7AEC" w:rsidRPr="005B609D" w:rsidRDefault="005F7AEC">
            <w:pPr>
              <w:spacing w:after="0" w:afterAutospacing="0"/>
              <w:rPr>
                <w:rFonts w:cs="Times New Roman"/>
              </w:rPr>
            </w:pPr>
            <w:r w:rsidRPr="005B609D">
              <w:rPr>
                <w:rFonts w:cs="Times New Roman"/>
                <w:sz w:val="20"/>
                <w:szCs w:val="20"/>
                <w:lang w:val="lt"/>
              </w:rPr>
              <w:t>Nurodo bendruosius mažo skersmens jungčių, naudojamų sveikatos priežiūros srityje, bandymo metodus, jei taikoma.</w:t>
            </w:r>
          </w:p>
        </w:tc>
      </w:tr>
      <w:tr w:rsidR="00E56145" w:rsidRPr="005B609D" w14:paraId="31F7874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4C35257" w14:textId="77777777" w:rsidR="00E56145" w:rsidRPr="005B609D" w:rsidRDefault="00E56145">
            <w:pPr>
              <w:spacing w:after="0" w:afterAutospacing="0"/>
              <w:rPr>
                <w:rFonts w:cs="Times New Roman"/>
              </w:rPr>
            </w:pPr>
            <w:r w:rsidRPr="005B609D">
              <w:rPr>
                <w:rFonts w:cs="Times New Roman"/>
                <w:b/>
                <w:bCs/>
                <w:sz w:val="20"/>
                <w:szCs w:val="20"/>
                <w:lang w:val="lt"/>
              </w:rPr>
              <w:lastRenderedPageBreak/>
              <w:t>Biologinis saugumas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43A97A3" w14:textId="77777777" w:rsidR="00E56145" w:rsidRPr="005B609D" w:rsidRDefault="00E56145">
            <w:pPr>
              <w:spacing w:after="0" w:afterAutospacing="0"/>
              <w:rPr>
                <w:rFonts w:cs="Times New Roman"/>
              </w:rPr>
            </w:pPr>
            <w:r w:rsidRPr="005B609D">
              <w:rPr>
                <w:rFonts w:cs="Times New Roman"/>
                <w:sz w:val="20"/>
                <w:szCs w:val="20"/>
                <w:lang w:val="lt"/>
              </w:rPr>
              <w:t>EN ISO 10993-1:2025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D845B9" w14:textId="77777777" w:rsidR="00E56145" w:rsidRPr="005B609D" w:rsidRDefault="00E56145">
            <w:pPr>
              <w:spacing w:after="0" w:afterAutospacing="0"/>
              <w:rPr>
                <w:rFonts w:cs="Times New Roman"/>
              </w:rPr>
            </w:pPr>
            <w:r w:rsidRPr="005B609D">
              <w:rPr>
                <w:rFonts w:cs="Times New Roman"/>
                <w:sz w:val="20"/>
                <w:szCs w:val="20"/>
                <w:lang w:val="lt"/>
              </w:rPr>
              <w:t>Pateikia medicinos prietaisų biologinio vertinimo sistemą, pagrįstą kūno sąlyčio pobūdžiu ir trukme.</w:t>
            </w:r>
          </w:p>
        </w:tc>
      </w:tr>
      <w:tr w:rsidR="005F7AEC" w:rsidRPr="005B609D" w14:paraId="44BF1070" w14:textId="77777777" w:rsidTr="00E80707">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000D63B2"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B66049" w14:textId="77777777" w:rsidR="005F7AEC" w:rsidRPr="005B609D" w:rsidRDefault="005F7AEC">
            <w:pPr>
              <w:spacing w:after="0" w:afterAutospacing="0"/>
              <w:rPr>
                <w:rFonts w:cs="Times New Roman"/>
              </w:rPr>
            </w:pPr>
            <w:r w:rsidRPr="005B609D">
              <w:rPr>
                <w:rFonts w:cs="Times New Roman"/>
                <w:sz w:val="20"/>
                <w:szCs w:val="20"/>
                <w:lang w:val="lt"/>
              </w:rPr>
              <w:t>EN ISO 10993-5:2009 + A11:2025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B9881FA" w14:textId="77777777" w:rsidR="005F7AEC" w:rsidRPr="005B609D" w:rsidRDefault="005F7AEC">
            <w:pPr>
              <w:spacing w:after="0" w:afterAutospacing="0"/>
              <w:rPr>
                <w:rFonts w:cs="Times New Roman"/>
                <w:lang w:val="pt-PT"/>
              </w:rPr>
            </w:pPr>
            <w:r w:rsidRPr="005B609D">
              <w:rPr>
                <w:rFonts w:cs="Times New Roman"/>
                <w:sz w:val="20"/>
                <w:szCs w:val="20"/>
                <w:lang w:val="lt"/>
              </w:rPr>
              <w:t>Nurodo in vitro citotoksiškumo vertinimo metodus.</w:t>
            </w:r>
          </w:p>
        </w:tc>
      </w:tr>
      <w:tr w:rsidR="005F7AEC" w:rsidRPr="005B609D" w14:paraId="74625AA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0E67080" w14:textId="77777777" w:rsidR="005F7AEC" w:rsidRPr="005B609D"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376DA35" w14:textId="77777777" w:rsidR="005F7AEC" w:rsidRPr="005B609D" w:rsidRDefault="005F7AEC">
            <w:pPr>
              <w:spacing w:after="0" w:afterAutospacing="0"/>
              <w:rPr>
                <w:rFonts w:cs="Times New Roman"/>
              </w:rPr>
            </w:pPr>
            <w:r w:rsidRPr="005B609D">
              <w:rPr>
                <w:rFonts w:cs="Times New Roman"/>
                <w:sz w:val="20"/>
                <w:szCs w:val="20"/>
                <w:lang w:val="lt"/>
              </w:rPr>
              <w:t>EN ISO 10993-10:2023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19DF8E6" w14:textId="77777777" w:rsidR="005F7AEC" w:rsidRPr="005B609D" w:rsidRDefault="005F7AEC">
            <w:pPr>
              <w:spacing w:after="0" w:afterAutospacing="0"/>
              <w:rPr>
                <w:rFonts w:cs="Times New Roman"/>
              </w:rPr>
            </w:pPr>
            <w:r w:rsidRPr="005B609D">
              <w:rPr>
                <w:rFonts w:cs="Times New Roman"/>
                <w:sz w:val="20"/>
                <w:szCs w:val="20"/>
                <w:lang w:val="lt"/>
              </w:rPr>
              <w:t>Aptariamas dirginimo ir jautrinimo potencialas.</w:t>
            </w:r>
          </w:p>
        </w:tc>
      </w:tr>
      <w:tr w:rsidR="005F7AEC" w:rsidRPr="005B609D" w14:paraId="68B78B39"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7C3BD2D6"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E1461CB" w14:textId="77777777" w:rsidR="005F7AEC" w:rsidRPr="005B609D" w:rsidRDefault="005F7AEC">
            <w:pPr>
              <w:spacing w:after="0" w:afterAutospacing="0"/>
              <w:rPr>
                <w:rFonts w:cs="Times New Roman"/>
              </w:rPr>
            </w:pPr>
            <w:r w:rsidRPr="005B609D">
              <w:rPr>
                <w:rFonts w:cs="Times New Roman"/>
                <w:sz w:val="20"/>
                <w:szCs w:val="20"/>
                <w:lang w:val="lt"/>
              </w:rPr>
              <w:t>EN ISO 10993-11:2018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EF85A94" w14:textId="77777777" w:rsidR="005F7AEC" w:rsidRPr="005B609D" w:rsidRDefault="005F7AEC">
            <w:pPr>
              <w:spacing w:after="0" w:afterAutospacing="0"/>
              <w:rPr>
                <w:rFonts w:cs="Times New Roman"/>
              </w:rPr>
            </w:pPr>
            <w:r w:rsidRPr="005B609D">
              <w:rPr>
                <w:rFonts w:cs="Times New Roman"/>
                <w:sz w:val="20"/>
                <w:szCs w:val="20"/>
                <w:lang w:val="lt"/>
              </w:rPr>
              <w:t>Apibrėžia sisteminio toksiškumo tyrimų reikalavimus.</w:t>
            </w:r>
          </w:p>
        </w:tc>
      </w:tr>
      <w:tr w:rsidR="005F7AEC" w:rsidRPr="005B609D" w14:paraId="0BF771D6"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464F108"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F7FAC41" w14:textId="77777777" w:rsidR="005F7AEC" w:rsidRPr="005B609D" w:rsidRDefault="005F7AEC">
            <w:pPr>
              <w:spacing w:after="0" w:afterAutospacing="0"/>
              <w:rPr>
                <w:rFonts w:cs="Times New Roman"/>
              </w:rPr>
            </w:pPr>
            <w:r w:rsidRPr="005B609D">
              <w:rPr>
                <w:rFonts w:cs="Times New Roman"/>
                <w:sz w:val="20"/>
                <w:szCs w:val="20"/>
                <w:lang w:val="lt"/>
              </w:rPr>
              <w:t>EN ISO 10993-4:2017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000061E" w14:textId="77777777" w:rsidR="005F7AEC" w:rsidRPr="005B609D" w:rsidRDefault="005F7AEC">
            <w:pPr>
              <w:spacing w:after="0" w:afterAutospacing="0"/>
              <w:rPr>
                <w:rFonts w:cs="Times New Roman"/>
              </w:rPr>
            </w:pPr>
            <w:r w:rsidRPr="005B609D">
              <w:rPr>
                <w:rFonts w:cs="Times New Roman"/>
                <w:sz w:val="20"/>
                <w:szCs w:val="20"/>
                <w:lang w:val="lt"/>
              </w:rPr>
              <w:t>Aptaria sąveikos su krauju tyrimų pasirinkimą, įskaitant kraujo suderinamumo aspektus, susijusius su medicinos prietaisais, besiliečiančiais su krauju.</w:t>
            </w:r>
          </w:p>
        </w:tc>
      </w:tr>
      <w:tr w:rsidR="005F7AEC" w:rsidRPr="005B609D" w14:paraId="3174A20D"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2ED6D66A"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EC78C7" w14:textId="77777777" w:rsidR="005F7AEC" w:rsidRPr="005B609D" w:rsidRDefault="005F7AEC">
            <w:pPr>
              <w:spacing w:after="0" w:afterAutospacing="0"/>
              <w:rPr>
                <w:rFonts w:cs="Times New Roman"/>
              </w:rPr>
            </w:pPr>
            <w:r w:rsidRPr="005B609D">
              <w:rPr>
                <w:rFonts w:cs="Times New Roman"/>
                <w:sz w:val="20"/>
                <w:szCs w:val="20"/>
                <w:lang w:val="lt"/>
              </w:rPr>
              <w:t>EN ISO 10993-12:2021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E21CB8" w14:textId="77777777" w:rsidR="005F7AEC" w:rsidRPr="005B609D" w:rsidRDefault="005F7AEC">
            <w:pPr>
              <w:spacing w:after="0" w:afterAutospacing="0"/>
              <w:rPr>
                <w:rFonts w:cs="Times New Roman"/>
              </w:rPr>
            </w:pPr>
            <w:r w:rsidRPr="005B609D">
              <w:rPr>
                <w:rFonts w:cs="Times New Roman"/>
                <w:sz w:val="20"/>
                <w:szCs w:val="20"/>
                <w:lang w:val="lt"/>
              </w:rPr>
              <w:t>Nurodo mėginių paruošimo ir etaloninių medžiagų, naudojamų biologinio vertinimo bandymuose, reikalavimus.</w:t>
            </w:r>
          </w:p>
        </w:tc>
      </w:tr>
      <w:tr w:rsidR="005F7AEC" w:rsidRPr="005B609D" w14:paraId="7060B5F1" w14:textId="77777777" w:rsidTr="00E80707">
        <w:tc>
          <w:tcPr>
            <w:tcW w:w="988" w:type="pct"/>
            <w:vMerge/>
            <w:tcBorders>
              <w:left w:val="single" w:sz="8" w:space="0" w:color="auto"/>
              <w:right w:val="single" w:sz="8" w:space="0" w:color="auto"/>
            </w:tcBorders>
            <w:tcMar>
              <w:top w:w="60" w:type="dxa"/>
              <w:left w:w="108" w:type="dxa"/>
              <w:bottom w:w="60" w:type="dxa"/>
              <w:right w:w="108" w:type="dxa"/>
            </w:tcMar>
            <w:vAlign w:val="center"/>
            <w:hideMark/>
          </w:tcPr>
          <w:p w14:paraId="6279AA15"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07ECDE7" w14:textId="77777777" w:rsidR="005F7AEC" w:rsidRPr="005B609D" w:rsidRDefault="005F7AEC">
            <w:pPr>
              <w:spacing w:after="0" w:afterAutospacing="0"/>
              <w:rPr>
                <w:rFonts w:cs="Times New Roman"/>
              </w:rPr>
            </w:pPr>
            <w:r w:rsidRPr="005B609D">
              <w:rPr>
                <w:rFonts w:cs="Times New Roman"/>
                <w:sz w:val="20"/>
                <w:szCs w:val="20"/>
                <w:lang w:val="lt"/>
              </w:rPr>
              <w:t>EN ISO 10993-17:2023 + A1:2025</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BAE14CC" w14:textId="77777777" w:rsidR="005F7AEC" w:rsidRPr="005B609D" w:rsidRDefault="005F7AEC">
            <w:pPr>
              <w:spacing w:after="0" w:afterAutospacing="0"/>
              <w:rPr>
                <w:rFonts w:cs="Times New Roman"/>
              </w:rPr>
            </w:pPr>
            <w:r w:rsidRPr="005B609D">
              <w:rPr>
                <w:rFonts w:cs="Times New Roman"/>
                <w:sz w:val="20"/>
                <w:szCs w:val="20"/>
                <w:lang w:val="lt"/>
              </w:rPr>
              <w:t>Pateikiami medicinos prietaisų sudedamųjų dalių toksikologinės rizikos vertinimo principai, siekiant pagrįsti biologinės saugos vertinimą.</w:t>
            </w:r>
          </w:p>
        </w:tc>
      </w:tr>
      <w:tr w:rsidR="005F7AEC" w:rsidRPr="005B609D" w14:paraId="74BEDA88" w14:textId="77777777" w:rsidTr="00E80707">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930C49A"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EF33111" w14:textId="77777777" w:rsidR="005F7AEC" w:rsidRPr="005B609D" w:rsidRDefault="005F7AEC">
            <w:pPr>
              <w:spacing w:after="0" w:afterAutospacing="0"/>
              <w:rPr>
                <w:rFonts w:cs="Times New Roman"/>
              </w:rPr>
            </w:pPr>
            <w:r w:rsidRPr="005B609D">
              <w:rPr>
                <w:rFonts w:cs="Times New Roman"/>
                <w:sz w:val="20"/>
                <w:szCs w:val="20"/>
                <w:lang w:val="lt"/>
              </w:rPr>
              <w:t>EN ISO 10993-18:2020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2AE5350" w14:textId="77777777" w:rsidR="005F7AEC" w:rsidRPr="005B609D" w:rsidRDefault="005F7AEC">
            <w:pPr>
              <w:spacing w:after="0" w:afterAutospacing="0"/>
              <w:rPr>
                <w:rFonts w:cs="Times New Roman"/>
              </w:rPr>
            </w:pPr>
            <w:r w:rsidRPr="005B609D">
              <w:rPr>
                <w:rFonts w:cs="Times New Roman"/>
                <w:sz w:val="20"/>
                <w:szCs w:val="20"/>
                <w:lang w:val="lt"/>
              </w:rPr>
              <w:t>Nagrinėja medicinos prietaisų medžiagų cheminę charakterizaciją biologinės rizikos valdymo procese.</w:t>
            </w:r>
          </w:p>
        </w:tc>
      </w:tr>
      <w:tr w:rsidR="00E56145" w:rsidRPr="005B609D" w14:paraId="14F3D973"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8D295A2" w14:textId="77777777" w:rsidR="00E56145" w:rsidRPr="005B609D" w:rsidRDefault="00E56145">
            <w:pPr>
              <w:spacing w:after="0" w:afterAutospacing="0"/>
              <w:rPr>
                <w:rFonts w:cs="Times New Roman"/>
              </w:rPr>
            </w:pPr>
            <w:r w:rsidRPr="005B609D">
              <w:rPr>
                <w:rFonts w:cs="Times New Roman"/>
                <w:b/>
                <w:bCs/>
                <w:sz w:val="20"/>
                <w:szCs w:val="20"/>
                <w:lang w:val="lt"/>
              </w:rPr>
              <w:t>Klinikinis įvertinimas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1C34CEF" w14:textId="77777777" w:rsidR="00E56145" w:rsidRPr="005B609D" w:rsidRDefault="00E56145">
            <w:pPr>
              <w:spacing w:after="0" w:afterAutospacing="0"/>
              <w:rPr>
                <w:rFonts w:cs="Times New Roman"/>
              </w:rPr>
            </w:pPr>
            <w:r w:rsidRPr="005B609D">
              <w:rPr>
                <w:rFonts w:cs="Times New Roman"/>
                <w:sz w:val="20"/>
                <w:szCs w:val="20"/>
                <w:lang w:val="lt"/>
              </w:rPr>
              <w:t>MEDDEV 2.7/1 Rev. 4</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6B2193" w14:textId="77777777" w:rsidR="00E56145" w:rsidRPr="005B609D" w:rsidRDefault="00E56145">
            <w:pPr>
              <w:spacing w:after="0" w:afterAutospacing="0"/>
              <w:rPr>
                <w:rFonts w:cs="Times New Roman"/>
                <w:lang w:val="pt-PT"/>
              </w:rPr>
            </w:pPr>
            <w:r w:rsidRPr="005B609D">
              <w:rPr>
                <w:rFonts w:cs="Times New Roman"/>
                <w:sz w:val="20"/>
                <w:szCs w:val="20"/>
                <w:lang w:val="lt"/>
              </w:rPr>
              <w:t>Klinikinio vertinimo metodikai pagrįsti naudotos gairės.</w:t>
            </w:r>
          </w:p>
        </w:tc>
      </w:tr>
      <w:tr w:rsidR="00E56145" w:rsidRPr="005B609D" w14:paraId="6861D9B2"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69E9CA78" w14:textId="77777777" w:rsidR="00E56145" w:rsidRPr="005B609D" w:rsidRDefault="00E56145">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909588D" w14:textId="77777777" w:rsidR="00E56145" w:rsidRPr="005B609D" w:rsidRDefault="00E56145">
            <w:pPr>
              <w:spacing w:after="0" w:afterAutospacing="0"/>
              <w:rPr>
                <w:rFonts w:cs="Times New Roman"/>
              </w:rPr>
            </w:pPr>
            <w:r w:rsidRPr="005B609D">
              <w:rPr>
                <w:rFonts w:cs="Times New Roman"/>
                <w:sz w:val="20"/>
                <w:szCs w:val="20"/>
                <w:lang w:val="lt"/>
              </w:rPr>
              <w:t>MDCG 2020-6</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96F5D6" w14:textId="77777777" w:rsidR="00E56145" w:rsidRPr="005B609D" w:rsidRDefault="00E56145">
            <w:pPr>
              <w:spacing w:after="0" w:afterAutospacing="0"/>
              <w:rPr>
                <w:rFonts w:cs="Times New Roman"/>
              </w:rPr>
            </w:pPr>
            <w:r w:rsidRPr="005B609D">
              <w:rPr>
                <w:rFonts w:cs="Times New Roman"/>
                <w:sz w:val="20"/>
                <w:szCs w:val="20"/>
                <w:lang w:val="lt"/>
              </w:rPr>
              <w:t>Pateikiamos gairės dėl pakankamų klinikinių įrodymų, skirtų senesniems prietaisams pagal Reglamentą (ES) 2017/745.</w:t>
            </w:r>
          </w:p>
        </w:tc>
      </w:tr>
      <w:tr w:rsidR="00E56145" w:rsidRPr="005B609D" w14:paraId="0D42665C"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0CE98265" w14:textId="77777777" w:rsidR="00E56145" w:rsidRPr="005B609D" w:rsidRDefault="00E56145">
            <w:pPr>
              <w:spacing w:after="0" w:afterAutospacing="0"/>
              <w:rPr>
                <w:rFonts w:cs="Times New Roman"/>
              </w:rPr>
            </w:pPr>
            <w:r w:rsidRPr="005B609D">
              <w:rPr>
                <w:rFonts w:cs="Times New Roman"/>
                <w:b/>
                <w:bCs/>
                <w:sz w:val="20"/>
                <w:szCs w:val="20"/>
                <w:lang w:val="lt"/>
              </w:rPr>
              <w:t>SSCP / PMCF gairės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53C1269" w14:textId="77777777" w:rsidR="00E56145" w:rsidRPr="005B609D" w:rsidRDefault="00E56145">
            <w:pPr>
              <w:spacing w:after="0" w:afterAutospacing="0"/>
              <w:rPr>
                <w:rFonts w:cs="Times New Roman"/>
              </w:rPr>
            </w:pPr>
            <w:r w:rsidRPr="005B609D">
              <w:rPr>
                <w:rFonts w:cs="Times New Roman"/>
                <w:sz w:val="20"/>
                <w:szCs w:val="20"/>
                <w:lang w:val="lt"/>
              </w:rPr>
              <w:t>MDCG 2019-9 Rev. 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1C9B4F6A" w14:textId="77777777" w:rsidR="00E56145" w:rsidRPr="005B609D" w:rsidRDefault="00E56145">
            <w:pPr>
              <w:spacing w:after="0" w:afterAutospacing="0"/>
              <w:rPr>
                <w:rFonts w:cs="Times New Roman"/>
                <w:lang w:val="pt-PT"/>
              </w:rPr>
            </w:pPr>
            <w:r w:rsidRPr="005B609D">
              <w:rPr>
                <w:rFonts w:cs="Times New Roman"/>
                <w:sz w:val="20"/>
                <w:szCs w:val="20"/>
                <w:lang w:val="lt"/>
              </w:rPr>
              <w:t>Pateikiamos gairės dėl saugos ir klinikinio veiksmingumo santraukos rengimo, patvirtinimo ir viešo prieinamumo.</w:t>
            </w:r>
          </w:p>
        </w:tc>
      </w:tr>
      <w:tr w:rsidR="005F7AEC" w:rsidRPr="005B609D" w14:paraId="02991115" w14:textId="77777777" w:rsidTr="003E0220">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475D8A86" w14:textId="77777777" w:rsidR="005F7AEC" w:rsidRPr="005B609D"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A980BDF" w14:textId="77777777" w:rsidR="005F7AEC" w:rsidRPr="005B609D" w:rsidRDefault="005F7AEC">
            <w:pPr>
              <w:spacing w:after="0" w:afterAutospacing="0"/>
              <w:rPr>
                <w:rFonts w:cs="Times New Roman"/>
              </w:rPr>
            </w:pPr>
            <w:r w:rsidRPr="005B609D">
              <w:rPr>
                <w:rFonts w:cs="Times New Roman"/>
                <w:sz w:val="20"/>
                <w:szCs w:val="20"/>
                <w:lang w:val="lt"/>
              </w:rPr>
              <w:t>MDCG 2020-7</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660C5801" w14:textId="77777777" w:rsidR="005F7AEC" w:rsidRPr="005B609D" w:rsidRDefault="005F7AEC">
            <w:pPr>
              <w:spacing w:after="0" w:afterAutospacing="0"/>
              <w:rPr>
                <w:rFonts w:cs="Times New Roman"/>
              </w:rPr>
            </w:pPr>
            <w:r w:rsidRPr="005B609D">
              <w:rPr>
                <w:rFonts w:cs="Times New Roman"/>
                <w:sz w:val="20"/>
                <w:szCs w:val="20"/>
                <w:lang w:val="lt"/>
              </w:rPr>
              <w:t>Pateikiamos gairės dėl klinikinio stebėjimo po pateikimo į rinką plano šablono.</w:t>
            </w:r>
          </w:p>
        </w:tc>
      </w:tr>
      <w:tr w:rsidR="005F7AEC" w:rsidRPr="005B609D" w14:paraId="679DA3F4" w14:textId="77777777" w:rsidTr="003E0220">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53109A0"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54B2569" w14:textId="77777777" w:rsidR="005F7AEC" w:rsidRPr="005B609D" w:rsidRDefault="005F7AEC">
            <w:pPr>
              <w:spacing w:after="0" w:afterAutospacing="0"/>
              <w:rPr>
                <w:rFonts w:cs="Times New Roman"/>
              </w:rPr>
            </w:pPr>
            <w:r w:rsidRPr="005B609D">
              <w:rPr>
                <w:rFonts w:cs="Times New Roman"/>
                <w:sz w:val="20"/>
                <w:szCs w:val="20"/>
                <w:lang w:val="lt"/>
              </w:rPr>
              <w:t>MDCG 2020-8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EE6CEF0" w14:textId="77777777" w:rsidR="005F7AEC" w:rsidRPr="005B609D" w:rsidRDefault="005F7AEC">
            <w:pPr>
              <w:spacing w:after="0" w:afterAutospacing="0"/>
              <w:rPr>
                <w:rFonts w:cs="Times New Roman"/>
              </w:rPr>
            </w:pPr>
            <w:r w:rsidRPr="005B609D">
              <w:rPr>
                <w:rFonts w:cs="Times New Roman"/>
                <w:sz w:val="20"/>
                <w:szCs w:val="20"/>
                <w:lang w:val="lt"/>
              </w:rPr>
              <w:t>Pateikiamos gairės dėl klinikinio stebėjimo po pateikimo į rinką vertinimo ataskaitos šablono ir nuolatinio klinikinio saugumo bei veiksmingumo vertinimo.</w:t>
            </w:r>
          </w:p>
        </w:tc>
      </w:tr>
      <w:tr w:rsidR="00E56145" w:rsidRPr="005B609D" w14:paraId="22DAFE49"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5A7AE85" w14:textId="77777777" w:rsidR="00E56145" w:rsidRPr="005B609D" w:rsidRDefault="00E56145">
            <w:pPr>
              <w:spacing w:after="0" w:afterAutospacing="0"/>
              <w:rPr>
                <w:rFonts w:cs="Times New Roman"/>
              </w:rPr>
            </w:pPr>
            <w:r w:rsidRPr="005B609D">
              <w:rPr>
                <w:rFonts w:cs="Times New Roman"/>
                <w:b/>
                <w:bCs/>
                <w:sz w:val="20"/>
                <w:szCs w:val="20"/>
                <w:lang w:val="lt"/>
              </w:rPr>
              <w:t>Naudojimo inžinerija</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2CDEE6DB" w14:textId="77777777" w:rsidR="00E56145" w:rsidRPr="005B609D" w:rsidRDefault="00E56145">
            <w:pPr>
              <w:spacing w:after="0" w:afterAutospacing="0"/>
              <w:rPr>
                <w:rFonts w:cs="Times New Roman"/>
              </w:rPr>
            </w:pPr>
            <w:r w:rsidRPr="005B609D">
              <w:rPr>
                <w:rFonts w:cs="Times New Roman"/>
                <w:sz w:val="20"/>
                <w:szCs w:val="20"/>
                <w:lang w:val="lt"/>
              </w:rPr>
              <w:t>EN IEC 62366-1:2015 + AC:2016 + A1:2020</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E4B1E6C" w14:textId="77777777" w:rsidR="00E56145" w:rsidRPr="005B609D" w:rsidRDefault="00E56145">
            <w:pPr>
              <w:spacing w:after="0" w:afterAutospacing="0"/>
              <w:rPr>
                <w:rFonts w:cs="Times New Roman"/>
              </w:rPr>
            </w:pPr>
            <w:r w:rsidRPr="005B609D">
              <w:rPr>
                <w:rFonts w:cs="Times New Roman"/>
                <w:sz w:val="20"/>
                <w:szCs w:val="20"/>
                <w:lang w:val="lt"/>
              </w:rPr>
              <w:t>Nurodo naudojimo inžinerijos procesą, skirtą nustatyti ir sušvelninti su naudojimu susijusią riziką.</w:t>
            </w:r>
          </w:p>
        </w:tc>
      </w:tr>
      <w:tr w:rsidR="00E56145" w:rsidRPr="005B609D" w14:paraId="27458A86"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465A0379" w14:textId="77777777" w:rsidR="00E56145" w:rsidRPr="005B609D" w:rsidRDefault="00E56145">
            <w:pPr>
              <w:spacing w:after="0" w:afterAutospacing="0"/>
              <w:rPr>
                <w:rFonts w:cs="Times New Roman"/>
              </w:rPr>
            </w:pPr>
            <w:r w:rsidRPr="005B609D">
              <w:rPr>
                <w:rFonts w:cs="Times New Roman"/>
                <w:b/>
                <w:bCs/>
                <w:sz w:val="20"/>
                <w:szCs w:val="20"/>
                <w:lang w:val="lt"/>
              </w:rPr>
              <w:t>Pakuotė ir galiojimo laikas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06440157" w14:textId="77777777" w:rsidR="00E56145" w:rsidRPr="005B609D" w:rsidRDefault="00E56145">
            <w:pPr>
              <w:spacing w:after="0" w:afterAutospacing="0"/>
              <w:rPr>
                <w:rFonts w:cs="Times New Roman"/>
              </w:rPr>
            </w:pPr>
            <w:r w:rsidRPr="005B609D">
              <w:rPr>
                <w:rFonts w:cs="Times New Roman"/>
                <w:sz w:val="20"/>
                <w:szCs w:val="20"/>
                <w:lang w:val="lt"/>
              </w:rPr>
              <w:t>EN ISO 11607-1:2020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9F42BE9" w14:textId="77777777" w:rsidR="00E56145" w:rsidRPr="005B609D" w:rsidRDefault="00E56145">
            <w:pPr>
              <w:spacing w:after="0" w:afterAutospacing="0"/>
              <w:rPr>
                <w:rFonts w:cs="Times New Roman"/>
              </w:rPr>
            </w:pPr>
            <w:r w:rsidRPr="005B609D">
              <w:rPr>
                <w:rFonts w:cs="Times New Roman"/>
                <w:sz w:val="20"/>
                <w:szCs w:val="20"/>
                <w:lang w:val="lt"/>
              </w:rPr>
              <w:t>Įvardija reikalavimus medžiagoms, sterilioms barjerinėms sistemoms ir pakavimo sistemoms</w:t>
            </w:r>
          </w:p>
        </w:tc>
      </w:tr>
      <w:tr w:rsidR="005F7AEC" w:rsidRPr="005B609D" w14:paraId="65D7BA40" w14:textId="77777777" w:rsidTr="006C44F3">
        <w:tc>
          <w:tcPr>
            <w:tcW w:w="988" w:type="pct"/>
            <w:vMerge w:val="restart"/>
            <w:tcBorders>
              <w:top w:val="nil"/>
              <w:left w:val="single" w:sz="8" w:space="0" w:color="auto"/>
              <w:right w:val="single" w:sz="8" w:space="0" w:color="auto"/>
            </w:tcBorders>
            <w:tcMar>
              <w:top w:w="60" w:type="dxa"/>
              <w:left w:w="108" w:type="dxa"/>
              <w:bottom w:w="60" w:type="dxa"/>
              <w:right w:w="108" w:type="dxa"/>
            </w:tcMar>
            <w:vAlign w:val="center"/>
            <w:hideMark/>
          </w:tcPr>
          <w:p w14:paraId="31DFFA57" w14:textId="77777777" w:rsidR="005F7AEC" w:rsidRPr="005B609D" w:rsidRDefault="005F7AEC">
            <w:pPr>
              <w:rPr>
                <w:rFonts w:cs="Times New Roman"/>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7893B644" w14:textId="77777777" w:rsidR="005F7AEC" w:rsidRPr="005B609D" w:rsidRDefault="005F7AEC">
            <w:pPr>
              <w:spacing w:after="0" w:afterAutospacing="0"/>
              <w:rPr>
                <w:rFonts w:cs="Times New Roman"/>
              </w:rPr>
            </w:pPr>
            <w:r w:rsidRPr="005B609D">
              <w:rPr>
                <w:rFonts w:cs="Times New Roman"/>
                <w:sz w:val="20"/>
                <w:szCs w:val="20"/>
                <w:lang w:val="lt"/>
              </w:rPr>
              <w:t>EN ISO 11607-2:2020 + A1:2023</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5C446AA" w14:textId="77777777" w:rsidR="005F7AEC" w:rsidRPr="005B609D" w:rsidRDefault="005F7AEC">
            <w:pPr>
              <w:spacing w:after="0" w:afterAutospacing="0"/>
              <w:rPr>
                <w:rFonts w:cs="Times New Roman"/>
                <w:lang w:val="pt-PT"/>
              </w:rPr>
            </w:pPr>
            <w:r w:rsidRPr="005B609D">
              <w:rPr>
                <w:rFonts w:cs="Times New Roman"/>
                <w:sz w:val="20"/>
                <w:szCs w:val="20"/>
                <w:lang w:val="lt"/>
              </w:rPr>
              <w:t>Nurodo pakavimo procesų patvirtinimo reikalavimus.</w:t>
            </w:r>
          </w:p>
        </w:tc>
      </w:tr>
      <w:tr w:rsidR="005F7AEC" w:rsidRPr="005B609D" w14:paraId="626B7972" w14:textId="77777777" w:rsidTr="006C44F3">
        <w:tc>
          <w:tcPr>
            <w:tcW w:w="988" w:type="pct"/>
            <w:vMerge/>
            <w:tcBorders>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201128EE" w14:textId="77777777" w:rsidR="005F7AEC" w:rsidRPr="005B609D" w:rsidRDefault="005F7AEC">
            <w:pPr>
              <w:rPr>
                <w:rFonts w:cs="Times New Roman"/>
                <w:lang w:val="pt-PT"/>
              </w:rPr>
            </w:pP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5BF9B8" w14:textId="77777777" w:rsidR="005F7AEC" w:rsidRPr="005B609D" w:rsidRDefault="005F7AEC">
            <w:pPr>
              <w:spacing w:after="0" w:afterAutospacing="0"/>
              <w:rPr>
                <w:rFonts w:cs="Times New Roman"/>
              </w:rPr>
            </w:pPr>
            <w:r w:rsidRPr="005B609D">
              <w:rPr>
                <w:rFonts w:cs="Times New Roman"/>
                <w:sz w:val="20"/>
                <w:szCs w:val="20"/>
                <w:lang w:val="lt"/>
              </w:rPr>
              <w:t>ASTM F1980-2021</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C87D7B7" w14:textId="77777777" w:rsidR="005F7AEC" w:rsidRPr="005B609D" w:rsidRDefault="005F7AEC">
            <w:pPr>
              <w:spacing w:after="0" w:afterAutospacing="0"/>
              <w:rPr>
                <w:rFonts w:cs="Times New Roman"/>
              </w:rPr>
            </w:pPr>
            <w:r w:rsidRPr="005B609D">
              <w:rPr>
                <w:rFonts w:cs="Times New Roman"/>
                <w:sz w:val="20"/>
                <w:szCs w:val="20"/>
                <w:lang w:val="lt"/>
              </w:rPr>
              <w:t>Kitas taikomas standartas, kuriame pateikiamos gairės dėl pagreitinto brandinimo tyrimų, siekiant pagrįsti teiginius apie galiojimo laiką.</w:t>
            </w:r>
          </w:p>
        </w:tc>
      </w:tr>
      <w:tr w:rsidR="00E56145" w:rsidRPr="005B609D" w14:paraId="07B5A577"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01EEED1" w14:textId="46C82598" w:rsidR="00E56145" w:rsidRPr="005B609D" w:rsidRDefault="00E56145">
            <w:pPr>
              <w:spacing w:after="0" w:afterAutospacing="0"/>
              <w:rPr>
                <w:rFonts w:cs="Times New Roman"/>
                <w:lang w:val="pt-PT"/>
              </w:rPr>
            </w:pPr>
            <w:r w:rsidRPr="005B609D">
              <w:rPr>
                <w:rFonts w:cs="Times New Roman"/>
                <w:b/>
                <w:bCs/>
                <w:sz w:val="20"/>
                <w:szCs w:val="20"/>
                <w:lang w:val="lt"/>
              </w:rPr>
              <w:lastRenderedPageBreak/>
              <w:t>Priežiūra po pateikimo rinkai (</w:t>
            </w:r>
            <w:r w:rsidR="005808BE" w:rsidRPr="005B609D">
              <w:rPr>
                <w:rFonts w:cs="Times New Roman"/>
                <w:b/>
                <w:bCs/>
                <w:sz w:val="20"/>
                <w:szCs w:val="20"/>
                <w:lang w:val="lt"/>
              </w:rPr>
              <w:t>PMCF</w:t>
            </w:r>
            <w:r w:rsidRPr="005B609D">
              <w:rPr>
                <w:rFonts w:cs="Times New Roman"/>
                <w:b/>
                <w:bCs/>
                <w:sz w:val="20"/>
                <w:szCs w:val="20"/>
                <w:lang w:val="lt"/>
              </w:rPr>
              <w:t>)</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DBCB10D" w14:textId="77777777" w:rsidR="00E56145" w:rsidRPr="005B609D" w:rsidRDefault="00E56145">
            <w:pPr>
              <w:spacing w:after="0" w:afterAutospacing="0"/>
              <w:rPr>
                <w:rFonts w:cs="Times New Roman"/>
              </w:rPr>
            </w:pPr>
            <w:r w:rsidRPr="005B609D">
              <w:rPr>
                <w:rFonts w:cs="Times New Roman"/>
                <w:sz w:val="20"/>
                <w:szCs w:val="20"/>
                <w:lang w:val="lt"/>
              </w:rPr>
              <w:t>MEDDEV 2.12/2 Rev. 2</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5AE1137E" w14:textId="77777777" w:rsidR="00E56145" w:rsidRPr="005B609D" w:rsidRDefault="00E56145">
            <w:pPr>
              <w:spacing w:after="0" w:afterAutospacing="0"/>
              <w:rPr>
                <w:rFonts w:cs="Times New Roman"/>
              </w:rPr>
            </w:pPr>
            <w:r w:rsidRPr="005B609D">
              <w:rPr>
                <w:rFonts w:cs="Times New Roman"/>
                <w:sz w:val="20"/>
                <w:szCs w:val="20"/>
                <w:lang w:val="lt"/>
              </w:rPr>
              <w:t>Gairės, naudojamos klinikiniam stebėjimui po pateikimo į rinką, siekiant patvirtinti nuolatinį saugumą ir veiksmingumą.</w:t>
            </w:r>
          </w:p>
        </w:tc>
      </w:tr>
      <w:tr w:rsidR="00E56145" w:rsidRPr="005B609D" w14:paraId="560B33E5" w14:textId="77777777" w:rsidTr="00D832B0">
        <w:tc>
          <w:tcPr>
            <w:tcW w:w="988" w:type="pct"/>
            <w:tcBorders>
              <w:top w:val="nil"/>
              <w:left w:val="single" w:sz="8" w:space="0" w:color="auto"/>
              <w:bottom w:val="single" w:sz="8" w:space="0" w:color="auto"/>
              <w:right w:val="single" w:sz="8" w:space="0" w:color="auto"/>
            </w:tcBorders>
            <w:tcMar>
              <w:top w:w="60" w:type="dxa"/>
              <w:left w:w="108" w:type="dxa"/>
              <w:bottom w:w="60" w:type="dxa"/>
              <w:right w:w="108" w:type="dxa"/>
            </w:tcMar>
            <w:vAlign w:val="center"/>
            <w:hideMark/>
          </w:tcPr>
          <w:p w14:paraId="5E996DCB" w14:textId="77777777" w:rsidR="00E56145" w:rsidRPr="005B609D" w:rsidRDefault="00E56145">
            <w:pPr>
              <w:spacing w:after="0" w:afterAutospacing="0"/>
              <w:rPr>
                <w:rFonts w:cs="Times New Roman"/>
              </w:rPr>
            </w:pPr>
            <w:r w:rsidRPr="005B609D">
              <w:rPr>
                <w:rFonts w:cs="Times New Roman"/>
                <w:b/>
                <w:bCs/>
                <w:sz w:val="20"/>
                <w:szCs w:val="20"/>
                <w:lang w:val="lt"/>
              </w:rPr>
              <w:t>Budrumas</w:t>
            </w:r>
          </w:p>
        </w:tc>
        <w:tc>
          <w:tcPr>
            <w:tcW w:w="13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3F15DAFD" w14:textId="77777777" w:rsidR="00E56145" w:rsidRPr="005B609D" w:rsidRDefault="00E56145">
            <w:pPr>
              <w:spacing w:after="0" w:afterAutospacing="0"/>
              <w:rPr>
                <w:rFonts w:cs="Times New Roman"/>
              </w:rPr>
            </w:pPr>
            <w:r w:rsidRPr="005B609D">
              <w:rPr>
                <w:rFonts w:cs="Times New Roman"/>
                <w:sz w:val="20"/>
                <w:szCs w:val="20"/>
                <w:lang w:val="lt"/>
              </w:rPr>
              <w:t>MEDDEV 2.12/1 Rev. 8</w:t>
            </w:r>
          </w:p>
        </w:tc>
        <w:tc>
          <w:tcPr>
            <w:tcW w:w="2706" w:type="pct"/>
            <w:tcBorders>
              <w:top w:val="nil"/>
              <w:left w:val="nil"/>
              <w:bottom w:val="single" w:sz="8" w:space="0" w:color="auto"/>
              <w:right w:val="single" w:sz="8" w:space="0" w:color="auto"/>
            </w:tcBorders>
            <w:tcMar>
              <w:top w:w="60" w:type="dxa"/>
              <w:left w:w="108" w:type="dxa"/>
              <w:bottom w:w="60" w:type="dxa"/>
              <w:right w:w="108" w:type="dxa"/>
            </w:tcMar>
            <w:vAlign w:val="center"/>
            <w:hideMark/>
          </w:tcPr>
          <w:p w14:paraId="447EF85F" w14:textId="77777777" w:rsidR="00E56145" w:rsidRPr="005B609D" w:rsidRDefault="00E56145">
            <w:pPr>
              <w:spacing w:after="0" w:afterAutospacing="0"/>
              <w:rPr>
                <w:rFonts w:cs="Times New Roman"/>
              </w:rPr>
            </w:pPr>
            <w:r w:rsidRPr="005B609D">
              <w:rPr>
                <w:rFonts w:cs="Times New Roman"/>
                <w:sz w:val="20"/>
                <w:szCs w:val="20"/>
                <w:lang w:val="lt"/>
              </w:rPr>
              <w:t>Gairės, naudojamos medicinos prietaisų budrumo procesams ir rimtų incidentų bei vietos saugos taisomųjų veiksmų pranešimui paremti.</w:t>
            </w:r>
          </w:p>
        </w:tc>
      </w:tr>
    </w:tbl>
    <w:p w14:paraId="07E1186E" w14:textId="0757009A" w:rsidR="00C070F9" w:rsidRPr="005B609D" w:rsidRDefault="00C070F9" w:rsidP="005B609D">
      <w:pPr>
        <w:pStyle w:val="Heading1"/>
        <w:numPr>
          <w:ilvl w:val="0"/>
          <w:numId w:val="2"/>
        </w:numPr>
        <w:spacing w:before="240"/>
        <w:rPr>
          <w:rFonts w:cs="Times New Roman"/>
          <w:color w:val="auto"/>
        </w:rPr>
      </w:pPr>
      <w:bookmarkStart w:id="32" w:name="_Toc196514402"/>
      <w:bookmarkStart w:id="33" w:name="_Toc181362707"/>
      <w:bookmarkStart w:id="34" w:name="_Toc240891930"/>
      <w:r w:rsidRPr="005B609D">
        <w:rPr>
          <w:rFonts w:cs="Times New Roman"/>
          <w:bCs/>
          <w:color w:val="auto"/>
          <w:lang w:val="lt"/>
        </w:rPr>
        <w:t>Saugumo ir veiksmingumo santrauka pacientams / ne specialistams</w:t>
      </w:r>
      <w:bookmarkEnd w:id="32"/>
      <w:bookmarkEnd w:id="33"/>
      <w:bookmarkEnd w:id="34"/>
    </w:p>
    <w:p w14:paraId="43787158" w14:textId="77777777" w:rsidR="00721595" w:rsidRPr="005B609D" w:rsidRDefault="00721595" w:rsidP="00721595">
      <w:pPr>
        <w:spacing w:after="0" w:afterAutospacing="0" w:line="240" w:lineRule="auto"/>
        <w:rPr>
          <w:rFonts w:cs="Times New Roman"/>
          <w:szCs w:val="24"/>
        </w:rPr>
      </w:pPr>
    </w:p>
    <w:p w14:paraId="2D546AA7" w14:textId="5969AC1B" w:rsidR="00440750" w:rsidRPr="005B609D" w:rsidRDefault="00440750">
      <w:pPr>
        <w:spacing w:after="0" w:afterAutospacing="0"/>
        <w:rPr>
          <w:rFonts w:cs="Times New Roman"/>
          <w:kern w:val="2"/>
          <w:szCs w:val="24"/>
          <w14:ligatures w14:val="standardContextual"/>
        </w:rPr>
      </w:pPr>
      <w:r w:rsidRPr="005B609D">
        <w:rPr>
          <w:rFonts w:cs="Times New Roman"/>
          <w:b/>
          <w:bCs/>
          <w:lang w:val="lt"/>
        </w:rPr>
        <w:t>Prietaiso pavadinimas:</w:t>
      </w:r>
      <w:r w:rsidRPr="005B609D">
        <w:rPr>
          <w:rFonts w:cs="Times New Roman"/>
          <w:lang w:val="lt"/>
        </w:rPr>
        <w:t xml:space="preserve"> Option ELITE išimama tuščiosios venos filtro sistema</w:t>
      </w:r>
      <w:r w:rsidRPr="005B609D">
        <w:rPr>
          <w:rFonts w:cs="Times New Roman"/>
          <w:lang w:val="lt"/>
        </w:rPr>
        <w:br/>
      </w:r>
      <w:r w:rsidRPr="005B609D">
        <w:rPr>
          <w:rFonts w:cs="Times New Roman"/>
          <w:b/>
          <w:bCs/>
          <w:lang w:val="lt"/>
        </w:rPr>
        <w:t>Dokumentas:</w:t>
      </w:r>
      <w:r w:rsidRPr="005B609D">
        <w:rPr>
          <w:rFonts w:cs="Times New Roman"/>
          <w:lang w:val="lt"/>
        </w:rPr>
        <w:t xml:space="preserve"> Saugos ir klinikinio veiksmingumo santrauka</w:t>
      </w:r>
      <w:r w:rsidRPr="005B609D">
        <w:rPr>
          <w:rFonts w:cs="Times New Roman"/>
          <w:lang w:val="lt"/>
        </w:rPr>
        <w:br/>
      </w:r>
      <w:r w:rsidRPr="005B609D">
        <w:rPr>
          <w:rFonts w:cs="Times New Roman"/>
          <w:b/>
          <w:bCs/>
          <w:lang w:val="lt"/>
        </w:rPr>
        <w:t>Išdavimo data:</w:t>
      </w:r>
      <w:r w:rsidRPr="005B609D">
        <w:rPr>
          <w:rFonts w:cs="Times New Roman"/>
          <w:i/>
          <w:iCs/>
          <w:color w:val="EE0000"/>
          <w:lang w:val="lt"/>
        </w:rPr>
        <w:t xml:space="preserve"> </w:t>
      </w:r>
      <w:r w:rsidRPr="005B609D">
        <w:rPr>
          <w:rFonts w:cs="Times New Roman"/>
          <w:lang w:val="lt"/>
        </w:rPr>
        <w:t>2026 m. rugpjūčio 25 d.</w:t>
      </w:r>
    </w:p>
    <w:p w14:paraId="39EB9B49" w14:textId="75610A19" w:rsidR="00662711" w:rsidRPr="005B609D" w:rsidRDefault="00662711" w:rsidP="00662711">
      <w:pPr>
        <w:spacing w:after="0" w:afterAutospacing="0" w:line="240" w:lineRule="auto"/>
        <w:rPr>
          <w:rFonts w:eastAsia="Times New Roman" w:cs="Times New Roman"/>
          <w:szCs w:val="24"/>
        </w:rPr>
      </w:pPr>
    </w:p>
    <w:p w14:paraId="1EB100B6" w14:textId="77777777" w:rsidR="00662711" w:rsidRPr="005B609D" w:rsidRDefault="00662711" w:rsidP="00836337">
      <w:pPr>
        <w:spacing w:after="0" w:afterAutospacing="0" w:line="240" w:lineRule="auto"/>
        <w:rPr>
          <w:rFonts w:eastAsia="Times New Roman" w:cs="Times New Roman"/>
          <w:b/>
          <w:bCs/>
          <w:szCs w:val="24"/>
        </w:rPr>
      </w:pPr>
      <w:r w:rsidRPr="005B609D">
        <w:rPr>
          <w:rFonts w:eastAsia="Times New Roman" w:cs="Times New Roman"/>
          <w:b/>
          <w:bCs/>
          <w:szCs w:val="24"/>
          <w:lang w:val="lt"/>
        </w:rPr>
        <w:t>Kodėl parašyta ši santrauka</w:t>
      </w:r>
    </w:p>
    <w:p w14:paraId="3BF0F75F"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Šioje santraukoje paaiškinama, kam naudojamas „Option ELITE“ filtras ir kas žinoma apie jo saugumą. Jis parašytas pacientams ir visuomenei aiškia kalba.</w:t>
      </w:r>
    </w:p>
    <w:p w14:paraId="083EFE6D"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Ši santrauka nepakeičia gydytojo patarimo. Jei turite klausimų apie savo sveikatą ar gydymą, pasitarkite su gydytoju.</w:t>
      </w:r>
    </w:p>
    <w:p w14:paraId="453387B0" w14:textId="26CD4DBB" w:rsidR="00662711" w:rsidRPr="005B609D" w:rsidRDefault="00662711" w:rsidP="00662711">
      <w:pPr>
        <w:spacing w:after="0" w:afterAutospacing="0" w:line="240" w:lineRule="auto"/>
        <w:rPr>
          <w:rFonts w:eastAsia="Times New Roman" w:cs="Times New Roman"/>
          <w:szCs w:val="24"/>
          <w:lang w:val="lt"/>
        </w:rPr>
      </w:pPr>
    </w:p>
    <w:p w14:paraId="64E93E68" w14:textId="77777777" w:rsidR="00662711" w:rsidRPr="005B609D" w:rsidRDefault="00662711" w:rsidP="00836337">
      <w:pPr>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t>Prietaiso informacija</w:t>
      </w:r>
    </w:p>
    <w:p w14:paraId="029B9E79" w14:textId="77777777" w:rsidR="00836337" w:rsidRPr="005B609D" w:rsidRDefault="00836337" w:rsidP="00836337">
      <w:pPr>
        <w:spacing w:after="0" w:afterAutospacing="0" w:line="240" w:lineRule="auto"/>
        <w:rPr>
          <w:rFonts w:eastAsia="Times New Roman" w:cs="Times New Roman"/>
          <w:b/>
          <w:bCs/>
          <w:szCs w:val="24"/>
          <w:lang w:val="pt-PT"/>
        </w:rPr>
      </w:pPr>
    </w:p>
    <w:p w14:paraId="630C02F5" w14:textId="77777777" w:rsidR="00662711" w:rsidRPr="005B609D" w:rsidRDefault="00662711" w:rsidP="00662711">
      <w:pPr>
        <w:spacing w:after="0" w:afterAutospacing="0" w:line="240" w:lineRule="auto"/>
        <w:rPr>
          <w:rFonts w:eastAsia="Times New Roman" w:cs="Times New Roman"/>
          <w:szCs w:val="24"/>
          <w:lang w:val="pt-PT"/>
        </w:rPr>
      </w:pPr>
      <w:r w:rsidRPr="005B609D">
        <w:rPr>
          <w:rFonts w:eastAsia="Times New Roman" w:cs="Times New Roman"/>
          <w:b/>
          <w:bCs/>
          <w:szCs w:val="24"/>
          <w:lang w:val="lt"/>
        </w:rPr>
        <w:t>Prietaiso pavadinimas:</w:t>
      </w:r>
      <w:r w:rsidRPr="005B609D">
        <w:rPr>
          <w:rFonts w:eastAsia="Times New Roman" w:cs="Times New Roman"/>
          <w:szCs w:val="24"/>
          <w:lang w:val="lt"/>
        </w:rPr>
        <w:br/>
        <w:t>„Option™ ELITE“ išimama tuščiosios venos filtro sistema</w:t>
      </w:r>
    </w:p>
    <w:p w14:paraId="5EDA4F69" w14:textId="77777777" w:rsidR="00662711" w:rsidRPr="005B609D" w:rsidRDefault="00662711" w:rsidP="00662711">
      <w:pPr>
        <w:spacing w:after="0" w:afterAutospacing="0" w:line="240" w:lineRule="auto"/>
        <w:rPr>
          <w:rFonts w:eastAsia="Times New Roman" w:cs="Times New Roman"/>
          <w:szCs w:val="24"/>
        </w:rPr>
      </w:pPr>
      <w:r w:rsidRPr="005B609D">
        <w:rPr>
          <w:rFonts w:eastAsia="Times New Roman" w:cs="Times New Roman"/>
          <w:b/>
          <w:bCs/>
          <w:szCs w:val="24"/>
          <w:lang w:val="lt"/>
        </w:rPr>
        <w:t>Gamintojas:</w:t>
      </w:r>
      <w:r w:rsidRPr="005B609D">
        <w:rPr>
          <w:rFonts w:eastAsia="Times New Roman" w:cs="Times New Roman"/>
          <w:szCs w:val="24"/>
          <w:lang w:val="lt"/>
        </w:rPr>
        <w:br/>
        <w:t>Argon Medical Devices, Inc.</w:t>
      </w:r>
      <w:r w:rsidRPr="005B609D">
        <w:rPr>
          <w:rFonts w:eastAsia="Times New Roman" w:cs="Times New Roman"/>
          <w:szCs w:val="24"/>
          <w:lang w:val="lt"/>
        </w:rPr>
        <w:br/>
        <w:t>1445 Flat Creek Rd</w:t>
      </w:r>
      <w:r w:rsidRPr="005B609D">
        <w:rPr>
          <w:rFonts w:eastAsia="Times New Roman" w:cs="Times New Roman"/>
          <w:szCs w:val="24"/>
          <w:lang w:val="lt"/>
        </w:rPr>
        <w:br/>
        <w:t>Athens, Texas 75751</w:t>
      </w:r>
      <w:r w:rsidRPr="005B609D">
        <w:rPr>
          <w:rFonts w:eastAsia="Times New Roman" w:cs="Times New Roman"/>
          <w:szCs w:val="24"/>
          <w:lang w:val="lt"/>
        </w:rPr>
        <w:br/>
        <w:t>JAV</w:t>
      </w:r>
    </w:p>
    <w:p w14:paraId="1621E817" w14:textId="77777777" w:rsidR="00810EBB" w:rsidRPr="005B609D" w:rsidRDefault="00810EBB">
      <w:pPr>
        <w:spacing w:after="0" w:afterAutospacing="0"/>
        <w:rPr>
          <w:rFonts w:cs="Times New Roman"/>
          <w:kern w:val="2"/>
          <w:szCs w:val="24"/>
          <w14:ligatures w14:val="standardContextual"/>
        </w:rPr>
      </w:pPr>
      <w:r w:rsidRPr="005B609D">
        <w:rPr>
          <w:rFonts w:cs="Times New Roman"/>
          <w:b/>
          <w:bCs/>
          <w:lang w:val="lt"/>
        </w:rPr>
        <w:t>Pirmasis Europoje su CE ženklu:</w:t>
      </w:r>
      <w:r w:rsidRPr="005B609D">
        <w:rPr>
          <w:rFonts w:cs="Times New Roman"/>
          <w:lang w:val="lt"/>
        </w:rPr>
        <w:br/>
        <w:t>2016 m. birželis</w:t>
      </w:r>
    </w:p>
    <w:p w14:paraId="25506BE2" w14:textId="77777777" w:rsidR="00FE65F7" w:rsidRPr="005B609D" w:rsidRDefault="00FE65F7" w:rsidP="00FE65F7">
      <w:pPr>
        <w:spacing w:after="0" w:afterAutospacing="0" w:line="240" w:lineRule="auto"/>
        <w:rPr>
          <w:rFonts w:cs="Times New Roman"/>
          <w:szCs w:val="24"/>
        </w:rPr>
      </w:pPr>
    </w:p>
    <w:p w14:paraId="6695828D" w14:textId="77777777" w:rsidR="00992327" w:rsidRPr="005B609D" w:rsidRDefault="00992327">
      <w:pPr>
        <w:spacing w:after="0" w:afterAutospacing="0"/>
        <w:rPr>
          <w:rFonts w:cs="Times New Roman"/>
          <w:kern w:val="2"/>
          <w:szCs w:val="24"/>
          <w14:ligatures w14:val="standardContextual"/>
        </w:rPr>
      </w:pPr>
      <w:r w:rsidRPr="005B609D">
        <w:rPr>
          <w:rFonts w:cs="Times New Roman"/>
          <w:lang w:val="lt"/>
        </w:rPr>
        <w:t>Žemiau esančioje lentelėje pateikiami prietaisų pavadinimai, dalių numeriai ir prietaisų identifikavimo kodai.</w:t>
      </w:r>
    </w:p>
    <w:tbl>
      <w:tblPr>
        <w:tblStyle w:val="TableGrid60004231"/>
        <w:tblW w:w="5000" w:type="pct"/>
        <w:jc w:val="left"/>
        <w:tblInd w:w="0" w:type="dxa"/>
        <w:tblLook w:val="04A0" w:firstRow="1" w:lastRow="0" w:firstColumn="1" w:lastColumn="0" w:noHBand="0" w:noVBand="1"/>
      </w:tblPr>
      <w:tblGrid>
        <w:gridCol w:w="1903"/>
        <w:gridCol w:w="1598"/>
        <w:gridCol w:w="943"/>
        <w:gridCol w:w="1150"/>
        <w:gridCol w:w="1362"/>
        <w:gridCol w:w="1728"/>
        <w:gridCol w:w="1746"/>
      </w:tblGrid>
      <w:tr w:rsidR="00FE65F7" w:rsidRPr="005B609D" w14:paraId="05A10757" w14:textId="77777777" w:rsidTr="005B609D">
        <w:trPr>
          <w:cnfStyle w:val="100000000000" w:firstRow="1" w:lastRow="0" w:firstColumn="0" w:lastColumn="0" w:oddVBand="0" w:evenVBand="0" w:oddHBand="0" w:evenHBand="0" w:firstRowFirstColumn="0" w:firstRowLastColumn="0" w:lastRowFirstColumn="0" w:lastRowLastColumn="0"/>
          <w:tblHeader/>
          <w:jc w:val="left"/>
        </w:trPr>
        <w:tc>
          <w:tcPr>
            <w:tcW w:w="936" w:type="pct"/>
            <w:shd w:val="clear" w:color="auto" w:fill="D9D9D9" w:themeFill="background1" w:themeFillShade="D9"/>
            <w:vAlign w:val="center"/>
          </w:tcPr>
          <w:p w14:paraId="5A04FBFF"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Prietaiso pavadinimas / aprašymas</w:t>
            </w:r>
          </w:p>
        </w:tc>
        <w:tc>
          <w:tcPr>
            <w:tcW w:w="789" w:type="pct"/>
            <w:shd w:val="clear" w:color="auto" w:fill="D9D9D9" w:themeFill="background1" w:themeFillShade="D9"/>
            <w:vAlign w:val="center"/>
          </w:tcPr>
          <w:p w14:paraId="0C4454E9"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Modelio / katalogo numeris</w:t>
            </w:r>
          </w:p>
        </w:tc>
        <w:tc>
          <w:tcPr>
            <w:tcW w:w="475" w:type="pct"/>
            <w:shd w:val="clear" w:color="auto" w:fill="D9D9D9" w:themeFill="background1" w:themeFillShade="D9"/>
            <w:vAlign w:val="center"/>
          </w:tcPr>
          <w:p w14:paraId="347A1802"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GMDN kodas</w:t>
            </w:r>
          </w:p>
        </w:tc>
        <w:tc>
          <w:tcPr>
            <w:tcW w:w="444" w:type="pct"/>
            <w:shd w:val="clear" w:color="auto" w:fill="D9D9D9" w:themeFill="background1" w:themeFillShade="D9"/>
            <w:vAlign w:val="center"/>
          </w:tcPr>
          <w:p w14:paraId="4AF7C264"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EMDN kodas</w:t>
            </w:r>
          </w:p>
        </w:tc>
        <w:tc>
          <w:tcPr>
            <w:tcW w:w="676" w:type="pct"/>
            <w:shd w:val="clear" w:color="auto" w:fill="D9D9D9" w:themeFill="background1" w:themeFillShade="D9"/>
            <w:vAlign w:val="center"/>
          </w:tcPr>
          <w:p w14:paraId="1DE962FA" w14:textId="77777777" w:rsidR="00FE65F7" w:rsidRPr="005B609D" w:rsidRDefault="00FE65F7" w:rsidP="005801F4">
            <w:pPr>
              <w:spacing w:after="0" w:afterAutospacing="0"/>
              <w:rPr>
                <w:rFonts w:cs="Times New Roman"/>
                <w:sz w:val="20"/>
                <w:szCs w:val="20"/>
                <w:lang w:val="pt-PT"/>
              </w:rPr>
            </w:pPr>
            <w:r w:rsidRPr="005B609D">
              <w:rPr>
                <w:rFonts w:cs="Times New Roman"/>
                <w:sz w:val="20"/>
                <w:szCs w:val="20"/>
                <w:lang w:val="lt"/>
              </w:rPr>
              <w:t>ES MDR prietaiso klasė / taisyklė</w:t>
            </w:r>
          </w:p>
        </w:tc>
        <w:tc>
          <w:tcPr>
            <w:tcW w:w="820" w:type="pct"/>
            <w:shd w:val="clear" w:color="auto" w:fill="D9D9D9" w:themeFill="background1" w:themeFillShade="D9"/>
            <w:vAlign w:val="center"/>
          </w:tcPr>
          <w:p w14:paraId="1D86D2D6"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Bazinis UDI-DI</w:t>
            </w:r>
          </w:p>
        </w:tc>
        <w:tc>
          <w:tcPr>
            <w:tcW w:w="860" w:type="pct"/>
            <w:shd w:val="clear" w:color="auto" w:fill="D9D9D9" w:themeFill="background1" w:themeFillShade="D9"/>
            <w:vAlign w:val="center"/>
          </w:tcPr>
          <w:p w14:paraId="58531031" w14:textId="77777777" w:rsidR="00FE65F7" w:rsidRPr="005B609D" w:rsidRDefault="00FE65F7" w:rsidP="005378B4">
            <w:pPr>
              <w:spacing w:after="0" w:afterAutospacing="0"/>
              <w:rPr>
                <w:rFonts w:cs="Times New Roman"/>
                <w:sz w:val="20"/>
                <w:szCs w:val="20"/>
              </w:rPr>
            </w:pPr>
            <w:r w:rsidRPr="005B609D">
              <w:rPr>
                <w:rFonts w:cs="Times New Roman"/>
                <w:sz w:val="20"/>
                <w:szCs w:val="20"/>
                <w:lang w:val="lt"/>
              </w:rPr>
              <w:t>UDI-DI</w:t>
            </w:r>
          </w:p>
        </w:tc>
      </w:tr>
      <w:tr w:rsidR="00FE65F7" w:rsidRPr="005B609D" w14:paraId="3D2300E1" w14:textId="77777777" w:rsidTr="005B609D">
        <w:trPr>
          <w:trHeight w:val="908"/>
          <w:jc w:val="left"/>
        </w:trPr>
        <w:tc>
          <w:tcPr>
            <w:tcW w:w="936" w:type="pct"/>
            <w:vAlign w:val="center"/>
          </w:tcPr>
          <w:p w14:paraId="0DA3386D"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„Option Elite“ išimama tuščiosios venos filtro sistema</w:t>
            </w:r>
          </w:p>
          <w:p w14:paraId="49B85A54"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(70 cm)</w:t>
            </w:r>
          </w:p>
        </w:tc>
        <w:tc>
          <w:tcPr>
            <w:tcW w:w="789" w:type="pct"/>
            <w:vAlign w:val="center"/>
          </w:tcPr>
          <w:p w14:paraId="406E3337" w14:textId="77777777" w:rsidR="00FE65F7" w:rsidRPr="005B609D" w:rsidRDefault="00FE65F7" w:rsidP="005801F4">
            <w:pPr>
              <w:spacing w:after="0" w:afterAutospacing="0"/>
              <w:rPr>
                <w:rFonts w:cs="Times New Roman"/>
                <w:sz w:val="20"/>
                <w:szCs w:val="20"/>
              </w:rPr>
            </w:pPr>
            <w:r w:rsidRPr="005B609D">
              <w:rPr>
                <w:rFonts w:cs="Times New Roman"/>
                <w:sz w:val="20"/>
                <w:szCs w:val="20"/>
              </w:rPr>
              <w:t>352506070E</w:t>
            </w:r>
          </w:p>
        </w:tc>
        <w:tc>
          <w:tcPr>
            <w:tcW w:w="475" w:type="pct"/>
            <w:vMerge w:val="restart"/>
            <w:vAlign w:val="center"/>
          </w:tcPr>
          <w:p w14:paraId="5EAF91A1" w14:textId="77777777" w:rsidR="00FE65F7" w:rsidRPr="005B609D" w:rsidRDefault="00FE65F7" w:rsidP="005801F4">
            <w:pPr>
              <w:spacing w:after="0" w:afterAutospacing="0"/>
              <w:rPr>
                <w:rFonts w:cs="Times New Roman"/>
                <w:sz w:val="20"/>
                <w:szCs w:val="20"/>
              </w:rPr>
            </w:pPr>
          </w:p>
          <w:p w14:paraId="1072C6BA" w14:textId="77777777" w:rsidR="00FE65F7" w:rsidRPr="005B609D" w:rsidRDefault="00FE65F7" w:rsidP="005801F4">
            <w:pPr>
              <w:spacing w:after="0" w:afterAutospacing="0"/>
              <w:rPr>
                <w:rFonts w:cs="Times New Roman"/>
                <w:sz w:val="20"/>
                <w:szCs w:val="20"/>
              </w:rPr>
            </w:pPr>
            <w:r w:rsidRPr="005B609D">
              <w:rPr>
                <w:rFonts w:cs="Times New Roman"/>
                <w:sz w:val="20"/>
                <w:szCs w:val="20"/>
              </w:rPr>
              <w:t>44864</w:t>
            </w:r>
          </w:p>
          <w:p w14:paraId="1E3E7D01" w14:textId="77777777" w:rsidR="00FE65F7" w:rsidRPr="005B609D" w:rsidRDefault="00FE65F7" w:rsidP="005801F4">
            <w:pPr>
              <w:spacing w:after="0" w:afterAutospacing="0"/>
              <w:rPr>
                <w:rFonts w:cs="Times New Roman"/>
                <w:sz w:val="20"/>
                <w:szCs w:val="20"/>
              </w:rPr>
            </w:pPr>
          </w:p>
          <w:p w14:paraId="5E4E4203" w14:textId="77777777" w:rsidR="00FE65F7" w:rsidRPr="005B609D" w:rsidRDefault="00FE65F7" w:rsidP="005801F4">
            <w:pPr>
              <w:spacing w:after="0" w:afterAutospacing="0"/>
              <w:rPr>
                <w:rFonts w:cs="Times New Roman"/>
                <w:sz w:val="20"/>
                <w:szCs w:val="20"/>
              </w:rPr>
            </w:pPr>
          </w:p>
        </w:tc>
        <w:tc>
          <w:tcPr>
            <w:tcW w:w="444" w:type="pct"/>
            <w:vMerge w:val="restart"/>
            <w:vAlign w:val="center"/>
          </w:tcPr>
          <w:p w14:paraId="7B476532" w14:textId="77777777" w:rsidR="00FE65F7" w:rsidRPr="005B609D" w:rsidRDefault="00FE65F7" w:rsidP="005801F4">
            <w:pPr>
              <w:spacing w:after="0" w:afterAutospacing="0"/>
              <w:rPr>
                <w:rFonts w:cs="Times New Roman"/>
                <w:sz w:val="20"/>
                <w:szCs w:val="20"/>
              </w:rPr>
            </w:pPr>
          </w:p>
          <w:p w14:paraId="7D0235E2" w14:textId="77777777" w:rsidR="00FE65F7" w:rsidRPr="005B609D" w:rsidRDefault="00FE65F7" w:rsidP="005801F4">
            <w:pPr>
              <w:spacing w:after="0" w:afterAutospacing="0"/>
              <w:rPr>
                <w:rFonts w:cs="Times New Roman"/>
                <w:sz w:val="20"/>
                <w:szCs w:val="20"/>
              </w:rPr>
            </w:pPr>
            <w:r w:rsidRPr="005B609D">
              <w:rPr>
                <w:rFonts w:cs="Times New Roman"/>
                <w:sz w:val="20"/>
                <w:szCs w:val="20"/>
              </w:rPr>
              <w:t>C01050101</w:t>
            </w:r>
          </w:p>
          <w:p w14:paraId="58DA0FB8" w14:textId="77777777" w:rsidR="00FE65F7" w:rsidRPr="005B609D" w:rsidRDefault="00FE65F7" w:rsidP="005801F4">
            <w:pPr>
              <w:spacing w:after="0" w:afterAutospacing="0"/>
              <w:rPr>
                <w:rFonts w:cs="Times New Roman"/>
                <w:sz w:val="20"/>
                <w:szCs w:val="20"/>
              </w:rPr>
            </w:pPr>
          </w:p>
          <w:p w14:paraId="4099DFFC" w14:textId="77777777" w:rsidR="00FE65F7" w:rsidRPr="005B609D" w:rsidRDefault="00FE65F7" w:rsidP="005801F4">
            <w:pPr>
              <w:spacing w:after="0" w:afterAutospacing="0"/>
              <w:rPr>
                <w:rFonts w:cs="Times New Roman"/>
                <w:sz w:val="20"/>
                <w:szCs w:val="20"/>
              </w:rPr>
            </w:pPr>
          </w:p>
        </w:tc>
        <w:tc>
          <w:tcPr>
            <w:tcW w:w="676" w:type="pct"/>
            <w:vMerge w:val="restart"/>
            <w:vAlign w:val="center"/>
          </w:tcPr>
          <w:p w14:paraId="6A328DBA"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t xml:space="preserve">III / 8 taisyklė </w:t>
            </w:r>
          </w:p>
          <w:p w14:paraId="307407D7" w14:textId="77777777" w:rsidR="00FE65F7" w:rsidRPr="005B609D" w:rsidRDefault="00FE65F7" w:rsidP="005801F4">
            <w:pPr>
              <w:spacing w:after="0" w:afterAutospacing="0"/>
              <w:rPr>
                <w:rFonts w:cs="Times New Roman"/>
                <w:sz w:val="20"/>
                <w:szCs w:val="20"/>
              </w:rPr>
            </w:pPr>
          </w:p>
        </w:tc>
        <w:tc>
          <w:tcPr>
            <w:tcW w:w="820" w:type="pct"/>
            <w:vMerge w:val="restart"/>
            <w:vAlign w:val="center"/>
          </w:tcPr>
          <w:p w14:paraId="6E5D92D4" w14:textId="77777777" w:rsidR="00FE65F7" w:rsidRPr="005B609D" w:rsidRDefault="00FE65F7" w:rsidP="005801F4">
            <w:pPr>
              <w:spacing w:after="0" w:afterAutospacing="0"/>
              <w:rPr>
                <w:rFonts w:cs="Times New Roman"/>
                <w:sz w:val="20"/>
                <w:szCs w:val="20"/>
              </w:rPr>
            </w:pPr>
            <w:r w:rsidRPr="005B609D">
              <w:rPr>
                <w:rFonts w:cs="Times New Roman"/>
                <w:sz w:val="20"/>
                <w:szCs w:val="20"/>
              </w:rPr>
              <w:t>08863332800012P</w:t>
            </w:r>
          </w:p>
          <w:p w14:paraId="16D6B30C" w14:textId="77777777" w:rsidR="00FE65F7" w:rsidRPr="005B609D" w:rsidRDefault="00FE65F7" w:rsidP="005801F4">
            <w:pPr>
              <w:spacing w:after="0" w:afterAutospacing="0"/>
              <w:rPr>
                <w:rFonts w:cs="Times New Roman"/>
                <w:sz w:val="20"/>
                <w:szCs w:val="20"/>
              </w:rPr>
            </w:pPr>
          </w:p>
        </w:tc>
        <w:tc>
          <w:tcPr>
            <w:tcW w:w="860" w:type="pct"/>
          </w:tcPr>
          <w:p w14:paraId="459F99B8" w14:textId="77777777" w:rsidR="00FE65F7" w:rsidRPr="005B609D" w:rsidRDefault="00FE65F7" w:rsidP="005801F4">
            <w:pPr>
              <w:spacing w:after="0" w:afterAutospacing="0"/>
              <w:rPr>
                <w:rFonts w:cs="Times New Roman"/>
                <w:sz w:val="20"/>
                <w:szCs w:val="20"/>
              </w:rPr>
            </w:pPr>
          </w:p>
          <w:p w14:paraId="16D8F0D4" w14:textId="77777777" w:rsidR="00FE65F7" w:rsidRPr="005B609D" w:rsidRDefault="00FE65F7" w:rsidP="005801F4">
            <w:pPr>
              <w:spacing w:after="0" w:afterAutospacing="0"/>
              <w:rPr>
                <w:rFonts w:cs="Times New Roman"/>
                <w:sz w:val="20"/>
                <w:szCs w:val="20"/>
              </w:rPr>
            </w:pPr>
            <w:r w:rsidRPr="005B609D">
              <w:rPr>
                <w:rFonts w:cs="Times New Roman"/>
                <w:sz w:val="20"/>
                <w:szCs w:val="20"/>
              </w:rPr>
              <w:t>00886333217151</w:t>
            </w:r>
          </w:p>
          <w:p w14:paraId="1B9BA559" w14:textId="77777777" w:rsidR="00FE65F7" w:rsidRPr="005B609D" w:rsidRDefault="00FE65F7" w:rsidP="005801F4">
            <w:pPr>
              <w:spacing w:after="0" w:afterAutospacing="0"/>
              <w:rPr>
                <w:rFonts w:cs="Times New Roman"/>
                <w:sz w:val="20"/>
                <w:szCs w:val="20"/>
              </w:rPr>
            </w:pPr>
          </w:p>
        </w:tc>
      </w:tr>
      <w:tr w:rsidR="00FE65F7" w:rsidRPr="005B609D" w14:paraId="0AD5CB9D" w14:textId="77777777" w:rsidTr="005B609D">
        <w:trPr>
          <w:jc w:val="left"/>
        </w:trPr>
        <w:tc>
          <w:tcPr>
            <w:tcW w:w="936" w:type="pct"/>
            <w:vAlign w:val="center"/>
          </w:tcPr>
          <w:p w14:paraId="02E57E66" w14:textId="77777777" w:rsidR="00FE65F7" w:rsidRPr="005B609D" w:rsidRDefault="00FE65F7" w:rsidP="005801F4">
            <w:pPr>
              <w:spacing w:after="0" w:afterAutospacing="0"/>
              <w:rPr>
                <w:rFonts w:cs="Times New Roman"/>
                <w:sz w:val="20"/>
                <w:szCs w:val="20"/>
              </w:rPr>
            </w:pPr>
            <w:r w:rsidRPr="005B609D">
              <w:rPr>
                <w:rFonts w:cs="Times New Roman"/>
                <w:sz w:val="20"/>
                <w:szCs w:val="20"/>
                <w:lang w:val="lt"/>
              </w:rPr>
              <w:lastRenderedPageBreak/>
              <w:t>„Option Elite“ išimama tuščiosios venos filtro sistema (100 cm)</w:t>
            </w:r>
          </w:p>
        </w:tc>
        <w:tc>
          <w:tcPr>
            <w:tcW w:w="789" w:type="pct"/>
            <w:vAlign w:val="center"/>
          </w:tcPr>
          <w:p w14:paraId="392ECD8C" w14:textId="77777777" w:rsidR="00FE65F7" w:rsidRPr="005B609D" w:rsidRDefault="00FE65F7" w:rsidP="005801F4">
            <w:pPr>
              <w:spacing w:after="0" w:afterAutospacing="0"/>
              <w:rPr>
                <w:rFonts w:cs="Times New Roman"/>
                <w:sz w:val="20"/>
                <w:szCs w:val="20"/>
              </w:rPr>
            </w:pPr>
            <w:r w:rsidRPr="005B609D">
              <w:rPr>
                <w:rFonts w:cs="Times New Roman"/>
                <w:sz w:val="20"/>
                <w:szCs w:val="20"/>
              </w:rPr>
              <w:t>352506100E</w:t>
            </w:r>
          </w:p>
        </w:tc>
        <w:tc>
          <w:tcPr>
            <w:tcW w:w="475" w:type="pct"/>
            <w:vMerge/>
            <w:vAlign w:val="center"/>
          </w:tcPr>
          <w:p w14:paraId="53903A12" w14:textId="77777777" w:rsidR="00FE65F7" w:rsidRPr="005B609D" w:rsidRDefault="00FE65F7" w:rsidP="005801F4">
            <w:pPr>
              <w:spacing w:after="0" w:afterAutospacing="0"/>
              <w:rPr>
                <w:rFonts w:cs="Times New Roman"/>
                <w:sz w:val="20"/>
                <w:szCs w:val="20"/>
              </w:rPr>
            </w:pPr>
          </w:p>
        </w:tc>
        <w:tc>
          <w:tcPr>
            <w:tcW w:w="444" w:type="pct"/>
            <w:vMerge/>
            <w:vAlign w:val="center"/>
          </w:tcPr>
          <w:p w14:paraId="5F109695" w14:textId="77777777" w:rsidR="00FE65F7" w:rsidRPr="005B609D" w:rsidRDefault="00FE65F7" w:rsidP="005801F4">
            <w:pPr>
              <w:spacing w:after="0" w:afterAutospacing="0"/>
              <w:rPr>
                <w:rFonts w:cs="Times New Roman"/>
                <w:sz w:val="20"/>
                <w:szCs w:val="20"/>
              </w:rPr>
            </w:pPr>
          </w:p>
        </w:tc>
        <w:tc>
          <w:tcPr>
            <w:tcW w:w="676" w:type="pct"/>
            <w:vMerge/>
            <w:vAlign w:val="center"/>
          </w:tcPr>
          <w:p w14:paraId="1A6DCE5D" w14:textId="77777777" w:rsidR="00FE65F7" w:rsidRPr="005B609D" w:rsidRDefault="00FE65F7" w:rsidP="005801F4">
            <w:pPr>
              <w:spacing w:after="0" w:afterAutospacing="0"/>
              <w:rPr>
                <w:rFonts w:cs="Times New Roman"/>
                <w:sz w:val="20"/>
                <w:szCs w:val="20"/>
              </w:rPr>
            </w:pPr>
          </w:p>
        </w:tc>
        <w:tc>
          <w:tcPr>
            <w:tcW w:w="820" w:type="pct"/>
            <w:vMerge/>
            <w:vAlign w:val="center"/>
          </w:tcPr>
          <w:p w14:paraId="01927F69" w14:textId="77777777" w:rsidR="00FE65F7" w:rsidRPr="005B609D" w:rsidRDefault="00FE65F7" w:rsidP="005801F4">
            <w:pPr>
              <w:spacing w:after="0" w:afterAutospacing="0"/>
              <w:rPr>
                <w:rFonts w:cs="Times New Roman"/>
                <w:sz w:val="20"/>
                <w:szCs w:val="20"/>
              </w:rPr>
            </w:pPr>
          </w:p>
        </w:tc>
        <w:tc>
          <w:tcPr>
            <w:tcW w:w="860" w:type="pct"/>
          </w:tcPr>
          <w:p w14:paraId="6C2E8668" w14:textId="77777777" w:rsidR="00FE65F7" w:rsidRPr="005B609D" w:rsidRDefault="00FE65F7" w:rsidP="005801F4">
            <w:pPr>
              <w:spacing w:after="0" w:afterAutospacing="0"/>
              <w:rPr>
                <w:rFonts w:cs="Times New Roman"/>
                <w:sz w:val="20"/>
                <w:szCs w:val="20"/>
              </w:rPr>
            </w:pPr>
          </w:p>
          <w:p w14:paraId="4FE72484" w14:textId="77777777" w:rsidR="00FE65F7" w:rsidRPr="005B609D" w:rsidRDefault="00FE65F7" w:rsidP="005801F4">
            <w:pPr>
              <w:spacing w:after="0" w:afterAutospacing="0"/>
              <w:rPr>
                <w:rFonts w:cs="Times New Roman"/>
                <w:sz w:val="20"/>
                <w:szCs w:val="20"/>
              </w:rPr>
            </w:pPr>
            <w:r w:rsidRPr="005B609D">
              <w:rPr>
                <w:rFonts w:cs="Times New Roman"/>
                <w:sz w:val="20"/>
                <w:szCs w:val="20"/>
              </w:rPr>
              <w:t>00886333222346</w:t>
            </w:r>
          </w:p>
          <w:p w14:paraId="7170AE26" w14:textId="77777777" w:rsidR="00FE65F7" w:rsidRPr="005B609D" w:rsidRDefault="00FE65F7" w:rsidP="005801F4">
            <w:pPr>
              <w:spacing w:after="0" w:afterAutospacing="0"/>
              <w:rPr>
                <w:rFonts w:cs="Times New Roman"/>
                <w:sz w:val="20"/>
                <w:szCs w:val="20"/>
              </w:rPr>
            </w:pPr>
          </w:p>
        </w:tc>
      </w:tr>
    </w:tbl>
    <w:p w14:paraId="06F9CA56" w14:textId="77777777" w:rsidR="00FE65F7" w:rsidRPr="005B609D" w:rsidRDefault="00FE65F7" w:rsidP="00662711">
      <w:pPr>
        <w:spacing w:after="0" w:afterAutospacing="0" w:line="240" w:lineRule="auto"/>
        <w:rPr>
          <w:rFonts w:eastAsia="Times New Roman" w:cs="Times New Roman"/>
          <w:szCs w:val="24"/>
        </w:rPr>
      </w:pPr>
    </w:p>
    <w:p w14:paraId="115BE919" w14:textId="2FBED941" w:rsidR="00657878" w:rsidRPr="005B609D" w:rsidRDefault="00662711" w:rsidP="00657878">
      <w:pPr>
        <w:spacing w:after="0" w:afterAutospacing="0" w:line="240" w:lineRule="auto"/>
        <w:rPr>
          <w:rFonts w:eastAsia="Times New Roman" w:cs="Times New Roman"/>
          <w:b/>
          <w:bCs/>
          <w:szCs w:val="24"/>
        </w:rPr>
      </w:pPr>
      <w:r w:rsidRPr="005B609D">
        <w:rPr>
          <w:rFonts w:eastAsia="Times New Roman" w:cs="Times New Roman"/>
          <w:b/>
          <w:bCs/>
          <w:szCs w:val="24"/>
          <w:lang w:val="lt"/>
        </w:rPr>
        <w:t>Kam skirtas šis prietaisas?</w:t>
      </w:r>
    </w:p>
    <w:p w14:paraId="4684C39B" w14:textId="6D1DEE5A"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„Option ELITE“ filtras padeda sumažinti kraujo krešulio patekimo į plaučius tikimybę. Kraujo krešulys plaučiuose vadinamas plaučių embolija arba PE. PE gali būti labai rimtas.</w:t>
      </w:r>
    </w:p>
    <w:p w14:paraId="5613169E"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Filtras įdedamas į didelę veną pilvo srityje. Ši vena vadinama apatine tuščiąja vena arba ATV. ATV perneša kraują iš kojų atgal į širdį.</w:t>
      </w:r>
    </w:p>
    <w:p w14:paraId="3912C9BD"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Filtras veikia kaip mažas tinklelis. Jis sulaiko kraujo krešulius, bet vis tiek leidžia kraujui tekėti vena.</w:t>
      </w:r>
    </w:p>
    <w:p w14:paraId="72EEEA08" w14:textId="0E0A263F" w:rsidR="00662711" w:rsidRPr="005B609D" w:rsidRDefault="00662711" w:rsidP="00662711">
      <w:pPr>
        <w:spacing w:after="0" w:afterAutospacing="0" w:line="240" w:lineRule="auto"/>
        <w:rPr>
          <w:rFonts w:eastAsia="Times New Roman" w:cs="Times New Roman"/>
          <w:szCs w:val="24"/>
          <w:lang w:val="lt"/>
        </w:rPr>
      </w:pPr>
    </w:p>
    <w:p w14:paraId="529525D3" w14:textId="77777777" w:rsidR="00662711" w:rsidRPr="005B609D" w:rsidRDefault="00662711" w:rsidP="00657878">
      <w:pPr>
        <w:spacing w:after="0" w:afterAutospacing="0" w:line="240" w:lineRule="auto"/>
        <w:rPr>
          <w:rFonts w:eastAsia="Times New Roman" w:cs="Times New Roman"/>
          <w:b/>
          <w:bCs/>
          <w:szCs w:val="24"/>
          <w:lang w:val="lt"/>
        </w:rPr>
      </w:pPr>
      <w:r w:rsidRPr="005B609D">
        <w:rPr>
          <w:rFonts w:eastAsia="Times New Roman" w:cs="Times New Roman"/>
          <w:b/>
          <w:bCs/>
          <w:szCs w:val="24"/>
          <w:lang w:val="lt"/>
        </w:rPr>
        <w:t>Kada naudojamas prietaisas?</w:t>
      </w:r>
    </w:p>
    <w:p w14:paraId="2D78018E" w14:textId="1C9483B0"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Filtras gali būti naudojamas, kai kraują skystinančių vaistų negalima vartoti saugiai, jie neveikia taip, kaip tikėtasi, arba jų vartojimą reikia nutraukti dėl medicininių priežasčių. Jis taip pat gali būti naudojamas, kai po masinės plaučių embolijos reikia skubios pagalbos ir sumažėja numatoma standartinio gydymo nauda.</w:t>
      </w:r>
    </w:p>
    <w:p w14:paraId="5B0E599B"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Tik gydytojas gali nuspręsti, ar reikia naudoti šį filtrą.</w:t>
      </w:r>
    </w:p>
    <w:p w14:paraId="12F51B61" w14:textId="366A0146" w:rsidR="00662711" w:rsidRPr="005B609D" w:rsidRDefault="00662711" w:rsidP="00662711">
      <w:pPr>
        <w:spacing w:after="0" w:afterAutospacing="0" w:line="240" w:lineRule="auto"/>
        <w:rPr>
          <w:rFonts w:eastAsia="Times New Roman" w:cs="Times New Roman"/>
          <w:szCs w:val="24"/>
          <w:lang w:val="lt"/>
        </w:rPr>
      </w:pPr>
    </w:p>
    <w:p w14:paraId="602820B1" w14:textId="77777777" w:rsidR="00662711" w:rsidRPr="005B609D" w:rsidRDefault="00662711" w:rsidP="00657878">
      <w:pPr>
        <w:spacing w:after="0" w:afterAutospacing="0" w:line="240" w:lineRule="auto"/>
        <w:rPr>
          <w:rFonts w:eastAsia="Times New Roman" w:cs="Times New Roman"/>
          <w:b/>
          <w:bCs/>
          <w:szCs w:val="24"/>
          <w:lang w:val="lt"/>
        </w:rPr>
      </w:pPr>
      <w:r w:rsidRPr="005B609D">
        <w:rPr>
          <w:rFonts w:eastAsia="Times New Roman" w:cs="Times New Roman"/>
          <w:b/>
          <w:bCs/>
          <w:szCs w:val="24"/>
          <w:lang w:val="lt"/>
        </w:rPr>
        <w:t>Kam skirtas šis prietaisas?</w:t>
      </w:r>
    </w:p>
    <w:p w14:paraId="4DDC6C83"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„Option ELITE“ filtrą galima naudoti suaugusiesiems, kuriems yra kraujo krešulių, kurie gali patekti į plaučius. Jis gali būti naudojamas, kai kraują skystinančių vaistų negalima vartoti saugiai, jie neveikia pakankamai gerai arba jų vartojimą reikia nutraukti. Jis taip pat gali būti naudojamas skubios pagalbos atveju, kai didelis kraujo krešulys pasiekia plaučius, kai įprastas gydymas gali būti nepakankamai veiksmingas.</w:t>
      </w:r>
    </w:p>
    <w:p w14:paraId="5378ABF1" w14:textId="2411D123" w:rsidR="00662711" w:rsidRPr="005B609D" w:rsidRDefault="00662711" w:rsidP="00662711">
      <w:pPr>
        <w:spacing w:after="0" w:afterAutospacing="0" w:line="240" w:lineRule="auto"/>
        <w:rPr>
          <w:rFonts w:eastAsia="Times New Roman" w:cs="Times New Roman"/>
          <w:szCs w:val="24"/>
          <w:lang w:val="lt"/>
        </w:rPr>
      </w:pPr>
    </w:p>
    <w:p w14:paraId="57692706" w14:textId="77777777" w:rsidR="00662711" w:rsidRPr="005B609D" w:rsidRDefault="00662711" w:rsidP="00657878">
      <w:pPr>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t>Kada negalima naudoti prietaiso?</w:t>
      </w:r>
    </w:p>
    <w:p w14:paraId="6EE148F6" w14:textId="77777777" w:rsidR="00992327" w:rsidRPr="005B609D" w:rsidRDefault="00992327">
      <w:pPr>
        <w:spacing w:after="0" w:afterAutospacing="0"/>
        <w:rPr>
          <w:rFonts w:cs="Times New Roman"/>
          <w:kern w:val="2"/>
          <w:szCs w:val="24"/>
          <w:lang w:val="pt-PT"/>
          <w14:ligatures w14:val="standardContextual"/>
        </w:rPr>
      </w:pPr>
      <w:r w:rsidRPr="005B609D">
        <w:rPr>
          <w:rFonts w:cs="Times New Roman"/>
          <w:lang w:val="lt"/>
        </w:rPr>
        <w:t>Filtro negalima naudoti, jei:</w:t>
      </w:r>
    </w:p>
    <w:p w14:paraId="21050D13" w14:textId="77777777" w:rsidR="00992327" w:rsidRPr="005B609D" w:rsidRDefault="00992327" w:rsidP="00992327">
      <w:pPr>
        <w:pStyle w:val="ListParagraph"/>
        <w:numPr>
          <w:ilvl w:val="0"/>
          <w:numId w:val="12"/>
        </w:numPr>
        <w:rPr>
          <w:rFonts w:cs="Times New Roman"/>
          <w:kern w:val="2"/>
          <w:szCs w:val="24"/>
          <w14:ligatures w14:val="standardContextual"/>
        </w:rPr>
      </w:pPr>
      <w:r w:rsidRPr="005B609D">
        <w:rPr>
          <w:rFonts w:cs="Times New Roman"/>
          <w:lang w:val="lt"/>
        </w:rPr>
        <w:t>Didelė vena, vadinama ATV, yra per plati, kad filtras tilptų saugiai.</w:t>
      </w:r>
    </w:p>
    <w:p w14:paraId="065C5C58" w14:textId="77777777" w:rsidR="00992327" w:rsidRPr="005B609D" w:rsidRDefault="00992327" w:rsidP="00992327">
      <w:pPr>
        <w:pStyle w:val="ListParagraph"/>
        <w:numPr>
          <w:ilvl w:val="0"/>
          <w:numId w:val="12"/>
        </w:numPr>
        <w:rPr>
          <w:rFonts w:cs="Times New Roman"/>
          <w:kern w:val="2"/>
          <w:szCs w:val="24"/>
          <w14:ligatures w14:val="standardContextual"/>
        </w:rPr>
      </w:pPr>
      <w:r w:rsidRPr="005B609D">
        <w:rPr>
          <w:rFonts w:cs="Times New Roman"/>
          <w:lang w:val="lt"/>
        </w:rPr>
        <w:t>Pacientas serga kraujo infekcija arba jam gresia užkrėstų krešulių patekimas į kraują.</w:t>
      </w:r>
    </w:p>
    <w:p w14:paraId="3C6F1540" w14:textId="77777777" w:rsidR="00992327" w:rsidRPr="005B609D" w:rsidRDefault="00992327" w:rsidP="00992327">
      <w:pPr>
        <w:pStyle w:val="ListParagraph"/>
        <w:numPr>
          <w:ilvl w:val="0"/>
          <w:numId w:val="12"/>
        </w:numPr>
        <w:rPr>
          <w:rFonts w:cs="Times New Roman"/>
          <w:kern w:val="2"/>
          <w:szCs w:val="24"/>
          <w14:ligatures w14:val="standardContextual"/>
        </w:rPr>
      </w:pPr>
      <w:r w:rsidRPr="005B609D">
        <w:rPr>
          <w:rFonts w:cs="Times New Roman"/>
          <w:lang w:val="lt"/>
        </w:rPr>
        <w:t>Pacientas yra alergiškas nikeliui arba titanui – metalams, esantiems filtre.</w:t>
      </w:r>
    </w:p>
    <w:p w14:paraId="60A4AB85" w14:textId="77777777" w:rsidR="00992327" w:rsidRPr="005B609D" w:rsidRDefault="00992327" w:rsidP="00992327">
      <w:pPr>
        <w:pStyle w:val="ListParagraph"/>
        <w:numPr>
          <w:ilvl w:val="0"/>
          <w:numId w:val="12"/>
        </w:numPr>
        <w:rPr>
          <w:rFonts w:cs="Times New Roman"/>
          <w:kern w:val="2"/>
          <w14:ligatures w14:val="standardContextual"/>
        </w:rPr>
      </w:pPr>
      <w:r w:rsidRPr="005B609D">
        <w:rPr>
          <w:rFonts w:cs="Times New Roman"/>
          <w:lang w:val="lt"/>
        </w:rPr>
        <w:t>Pacientė yra nėščia, o rentgeno spinduliai gali pakenkti negimusiam kūdikiui.</w:t>
      </w:r>
    </w:p>
    <w:p w14:paraId="33F6A52B" w14:textId="77777777" w:rsidR="00992327" w:rsidRPr="005B609D" w:rsidRDefault="00992327">
      <w:pPr>
        <w:spacing w:after="0" w:afterAutospacing="0"/>
        <w:rPr>
          <w:rFonts w:cs="Times New Roman"/>
          <w:kern w:val="2"/>
          <w:szCs w:val="24"/>
          <w:lang w:val="pt-PT"/>
          <w14:ligatures w14:val="standardContextual"/>
        </w:rPr>
      </w:pPr>
      <w:r w:rsidRPr="005B609D">
        <w:rPr>
          <w:rFonts w:cs="Times New Roman"/>
          <w:lang w:val="lt"/>
        </w:rPr>
        <w:t>Jūsų gydytojas nuspręs, ar šis prietaisas jums tinka.</w:t>
      </w:r>
    </w:p>
    <w:p w14:paraId="47B0ABE8" w14:textId="43F9A0C1" w:rsidR="00662711" w:rsidRPr="005B609D" w:rsidRDefault="00662711" w:rsidP="00662711">
      <w:pPr>
        <w:spacing w:after="0" w:afterAutospacing="0" w:line="240" w:lineRule="auto"/>
        <w:rPr>
          <w:rFonts w:eastAsia="Times New Roman" w:cs="Times New Roman"/>
          <w:szCs w:val="24"/>
          <w:lang w:val="pt-PT"/>
        </w:rPr>
      </w:pPr>
    </w:p>
    <w:p w14:paraId="5FBFC356" w14:textId="77777777" w:rsidR="00662711" w:rsidRPr="005B609D" w:rsidRDefault="00662711" w:rsidP="0042251D">
      <w:pPr>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t>Kas yra prietaisas ir kaip jis veikia?</w:t>
      </w:r>
    </w:p>
    <w:p w14:paraId="76BCE32D" w14:textId="77777777" w:rsidR="00992327" w:rsidRPr="005B609D" w:rsidRDefault="00992327">
      <w:pPr>
        <w:spacing w:after="0" w:afterAutospacing="0"/>
        <w:rPr>
          <w:rFonts w:cs="Times New Roman"/>
          <w:kern w:val="2"/>
          <w:szCs w:val="24"/>
          <w:lang w:val="pt-PT"/>
          <w14:ligatures w14:val="standardContextual"/>
        </w:rPr>
      </w:pPr>
      <w:r w:rsidRPr="005B609D">
        <w:rPr>
          <w:rFonts w:cs="Times New Roman"/>
          <w:lang w:val="lt"/>
        </w:rPr>
        <w:t>„Option ELITE“ filtras yra mažas metalinis prietaisas. Jis įkišamas į didelę veną naudojant mažą vamzdelį. Operacija nereikalinga.</w:t>
      </w:r>
    </w:p>
    <w:p w14:paraId="025691BB"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Jis pagamintas iš lanksčio metalo, vadinamo nikelio-titano lydiniu. Tai padeda filtrui atsidaryti ir išlikti vietoje venos viduje.</w:t>
      </w:r>
    </w:p>
    <w:p w14:paraId="4512A3A6"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lastRenderedPageBreak/>
        <w:t>Filtras sulaiko kraujo krešulius, kad jie nepatektų į plaučius. Kai kuriems pacientams filtrą galima pašalinti vėliau, kai jo nebereikia. Jei filtro nebereikia ir jį pašalinti saugu ir tinkama, gydytojai turėtų apsvarstyti galimybę jį išimti per rekomenduojamą išėmimo laikotarpį, aprašytą naudojimo instrukcijose.</w:t>
      </w:r>
    </w:p>
    <w:p w14:paraId="0231F5F9"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Prietaise nėra vaistų. Jis veikia fiziškai stabdydamas krešulius.</w:t>
      </w:r>
    </w:p>
    <w:p w14:paraId="33FA7FF1" w14:textId="5A98EB32" w:rsidR="00662711" w:rsidRPr="005B609D" w:rsidRDefault="00662711" w:rsidP="00662711">
      <w:pPr>
        <w:spacing w:after="0" w:afterAutospacing="0" w:line="240" w:lineRule="auto"/>
        <w:rPr>
          <w:rFonts w:eastAsia="Times New Roman" w:cs="Times New Roman"/>
          <w:szCs w:val="24"/>
          <w:lang w:val="lt"/>
        </w:rPr>
      </w:pPr>
    </w:p>
    <w:p w14:paraId="2C0AFD18" w14:textId="77777777" w:rsidR="00662711" w:rsidRPr="005B609D" w:rsidRDefault="00662711" w:rsidP="005B609D">
      <w:pPr>
        <w:keepNext/>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t>Kokios medžiagos liečia kūną?</w:t>
      </w:r>
    </w:p>
    <w:p w14:paraId="6B69077D"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Filtras pagamintas iš nikelio-titano metalo. Jame taip pat yra dalių, kurios padeda gydytojams jį matyti rentgeno nuotraukose.</w:t>
      </w:r>
    </w:p>
    <w:p w14:paraId="48CA1E4E" w14:textId="77777777" w:rsidR="00CD4BCD" w:rsidRPr="005B609D" w:rsidRDefault="00CD4BCD" w:rsidP="00662711">
      <w:pPr>
        <w:spacing w:after="0" w:afterAutospacing="0" w:line="240" w:lineRule="auto"/>
        <w:rPr>
          <w:rFonts w:eastAsia="Times New Roman" w:cs="Times New Roman"/>
          <w:szCs w:val="24"/>
          <w:lang w:val="lt"/>
        </w:rPr>
      </w:pPr>
    </w:p>
    <w:p w14:paraId="45E06046" w14:textId="77777777" w:rsidR="00662711" w:rsidRPr="005B609D" w:rsidRDefault="00662711" w:rsidP="00A07827">
      <w:pPr>
        <w:spacing w:after="0" w:afterAutospacing="0" w:line="240" w:lineRule="auto"/>
        <w:rPr>
          <w:rFonts w:eastAsia="Times New Roman" w:cs="Times New Roman"/>
          <w:b/>
          <w:bCs/>
          <w:szCs w:val="24"/>
          <w:lang w:val="lt"/>
        </w:rPr>
      </w:pPr>
      <w:r w:rsidRPr="005B609D">
        <w:rPr>
          <w:rFonts w:eastAsia="Times New Roman" w:cs="Times New Roman"/>
          <w:b/>
          <w:bCs/>
          <w:szCs w:val="24"/>
          <w:lang w:val="lt"/>
        </w:rPr>
        <w:t>Kaip saugiai naudoti prietaisą?</w:t>
      </w:r>
    </w:p>
    <w:p w14:paraId="3BF55C17"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Filtrą gali įdėti ir išimti tik apmokyti gydytojai.</w:t>
      </w:r>
    </w:p>
    <w:p w14:paraId="5BC7AAAB"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Gydytojai naudoja specialią rentgeno įrangą, kad nukreiptų filtrą į reikiamą vietą.</w:t>
      </w:r>
    </w:p>
    <w:p w14:paraId="75337366"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Pacientams nereikia atsinešti jokios įrangos. Prieš procedūrą ir po jos laikykitės gydytojo nurodymų.</w:t>
      </w:r>
    </w:p>
    <w:p w14:paraId="750D16AC" w14:textId="505F9AA8" w:rsidR="00662711" w:rsidRPr="005B609D" w:rsidRDefault="00662711" w:rsidP="00662711">
      <w:pPr>
        <w:spacing w:after="0" w:afterAutospacing="0" w:line="240" w:lineRule="auto"/>
        <w:rPr>
          <w:rFonts w:eastAsia="Times New Roman" w:cs="Times New Roman"/>
          <w:szCs w:val="24"/>
          <w:lang w:val="lt"/>
        </w:rPr>
      </w:pPr>
    </w:p>
    <w:p w14:paraId="122BC25E" w14:textId="77777777" w:rsidR="00662711" w:rsidRPr="005B609D" w:rsidRDefault="00662711" w:rsidP="00A07827">
      <w:pPr>
        <w:spacing w:after="0" w:afterAutospacing="0" w:line="240" w:lineRule="auto"/>
        <w:rPr>
          <w:rFonts w:eastAsia="Times New Roman" w:cs="Times New Roman"/>
          <w:b/>
          <w:bCs/>
          <w:szCs w:val="24"/>
          <w:lang w:val="lt"/>
        </w:rPr>
      </w:pPr>
      <w:r w:rsidRPr="005B609D">
        <w:rPr>
          <w:rFonts w:eastAsia="Times New Roman" w:cs="Times New Roman"/>
          <w:b/>
          <w:bCs/>
          <w:szCs w:val="24"/>
          <w:lang w:val="lt"/>
        </w:rPr>
        <w:t>Rizika ir įspėjimai</w:t>
      </w:r>
    </w:p>
    <w:p w14:paraId="21BDD86C" w14:textId="77777777" w:rsidR="00992327" w:rsidRPr="005B609D" w:rsidRDefault="00992327">
      <w:pPr>
        <w:spacing w:after="0" w:afterAutospacing="0"/>
        <w:rPr>
          <w:rFonts w:cs="Times New Roman"/>
          <w:kern w:val="2"/>
          <w:szCs w:val="24"/>
          <w14:ligatures w14:val="standardContextual"/>
        </w:rPr>
      </w:pPr>
      <w:r w:rsidRPr="005B609D">
        <w:rPr>
          <w:rFonts w:cs="Times New Roman"/>
          <w:lang w:val="lt"/>
        </w:rPr>
        <w:t>Visi medicininiai gydymo būdai turi tam tikrą riziką. Galimos problemos, susijusios su tuščiųjų venų filtrais:</w:t>
      </w:r>
    </w:p>
    <w:p w14:paraId="75F99473" w14:textId="77777777" w:rsidR="00A44350" w:rsidRPr="005B609D" w:rsidRDefault="00A44350">
      <w:pPr>
        <w:pStyle w:val="ListParagraph"/>
        <w:numPr>
          <w:ilvl w:val="0"/>
          <w:numId w:val="13"/>
        </w:numPr>
        <w:rPr>
          <w:rFonts w:cs="Times New Roman"/>
          <w:kern w:val="2"/>
          <w14:ligatures w14:val="standardContextual"/>
        </w:rPr>
      </w:pPr>
      <w:r w:rsidRPr="005B609D">
        <w:rPr>
          <w:rFonts w:cs="Times New Roman"/>
          <w:lang w:val="lt"/>
        </w:rPr>
        <w:t>Filtras juda, pakrypsta arba yra neteisingai padėtas</w:t>
      </w:r>
    </w:p>
    <w:p w14:paraId="6455657C" w14:textId="77777777" w:rsidR="00992327" w:rsidRPr="005B609D" w:rsidRDefault="00992327" w:rsidP="00992327">
      <w:pPr>
        <w:pStyle w:val="ListParagraph"/>
        <w:numPr>
          <w:ilvl w:val="0"/>
          <w:numId w:val="13"/>
        </w:numPr>
        <w:rPr>
          <w:rFonts w:cs="Times New Roman"/>
          <w:kern w:val="2"/>
          <w14:ligatures w14:val="standardContextual"/>
        </w:rPr>
      </w:pPr>
      <w:r w:rsidRPr="005B609D">
        <w:rPr>
          <w:rFonts w:cs="Times New Roman"/>
          <w:lang w:val="lt"/>
        </w:rPr>
        <w:t>Filtro pažeidimas, įskaitant lūžimą, formos pasikeitimą ar sunkumus jį išimant</w:t>
      </w:r>
    </w:p>
    <w:p w14:paraId="6D311370" w14:textId="77777777" w:rsidR="00992327" w:rsidRPr="005B609D" w:rsidRDefault="00992327" w:rsidP="00992327">
      <w:pPr>
        <w:pStyle w:val="ListParagraph"/>
        <w:numPr>
          <w:ilvl w:val="0"/>
          <w:numId w:val="13"/>
        </w:numPr>
        <w:rPr>
          <w:rFonts w:cs="Times New Roman"/>
          <w:kern w:val="2"/>
          <w14:ligatures w14:val="standardContextual"/>
        </w:rPr>
      </w:pPr>
      <w:r w:rsidRPr="005B609D">
        <w:rPr>
          <w:rFonts w:cs="Times New Roman"/>
          <w:lang w:val="lt"/>
        </w:rPr>
        <w:t>Kraujo krešulių susidarymas filtre arba aplink jį, kojose arba didelėje venoje, kurioje yra filtras</w:t>
      </w:r>
    </w:p>
    <w:p w14:paraId="201A642B" w14:textId="77777777" w:rsidR="00A44350" w:rsidRPr="005B609D" w:rsidRDefault="00A44350">
      <w:pPr>
        <w:pStyle w:val="ListParagraph"/>
        <w:numPr>
          <w:ilvl w:val="0"/>
          <w:numId w:val="13"/>
        </w:numPr>
        <w:rPr>
          <w:rFonts w:cs="Times New Roman"/>
          <w:kern w:val="2"/>
          <w14:ligatures w14:val="standardContextual"/>
        </w:rPr>
      </w:pPr>
      <w:r w:rsidRPr="005B609D">
        <w:rPr>
          <w:rFonts w:cs="Times New Roman"/>
          <w:lang w:val="lt"/>
        </w:rPr>
        <w:t>Skausmas, mėlynės, kraujavimas ar infekcija filtro įdėjimo ar išėmimo vietoje</w:t>
      </w:r>
    </w:p>
    <w:p w14:paraId="5FD556A9" w14:textId="77777777" w:rsidR="00992327" w:rsidRPr="005B609D" w:rsidRDefault="00992327" w:rsidP="00992327">
      <w:pPr>
        <w:pStyle w:val="ListParagraph"/>
        <w:numPr>
          <w:ilvl w:val="0"/>
          <w:numId w:val="13"/>
        </w:numPr>
        <w:rPr>
          <w:rFonts w:cs="Times New Roman"/>
          <w:kern w:val="2"/>
          <w:lang w:val="pt-PT"/>
          <w14:ligatures w14:val="standardContextual"/>
        </w:rPr>
      </w:pPr>
      <w:r w:rsidRPr="005B609D">
        <w:rPr>
          <w:rFonts w:cs="Times New Roman"/>
          <w:lang w:val="lt"/>
        </w:rPr>
        <w:t>Venos ar netoliese esančių organų sužalojimas, kuriam gali prireikti medicininio gydymo, operacijos ar kitos procedūros</w:t>
      </w:r>
    </w:p>
    <w:p w14:paraId="2395E33A" w14:textId="77777777" w:rsidR="00992327" w:rsidRPr="005B609D" w:rsidRDefault="00992327" w:rsidP="00992327">
      <w:pPr>
        <w:pStyle w:val="ListParagraph"/>
        <w:numPr>
          <w:ilvl w:val="0"/>
          <w:numId w:val="13"/>
        </w:numPr>
        <w:rPr>
          <w:rFonts w:cs="Times New Roman"/>
          <w:kern w:val="2"/>
          <w:lang w:val="pt-PT"/>
          <w14:ligatures w14:val="standardContextual"/>
        </w:rPr>
      </w:pPr>
      <w:r w:rsidRPr="005B609D">
        <w:rPr>
          <w:rFonts w:cs="Times New Roman"/>
          <w:lang w:val="lt"/>
        </w:rPr>
        <w:t>Alerginė reakcija į kontrastinius dažus, vaistus, anesteziją, nikelį ar titaną</w:t>
      </w:r>
    </w:p>
    <w:p w14:paraId="35B80E99" w14:textId="77777777" w:rsidR="00992327" w:rsidRPr="005B609D" w:rsidRDefault="00992327" w:rsidP="00992327">
      <w:pPr>
        <w:pStyle w:val="ListParagraph"/>
        <w:numPr>
          <w:ilvl w:val="0"/>
          <w:numId w:val="13"/>
        </w:numPr>
        <w:rPr>
          <w:rFonts w:cs="Times New Roman"/>
          <w:kern w:val="2"/>
          <w:lang w:val="pt-PT"/>
          <w14:ligatures w14:val="standardContextual"/>
        </w:rPr>
      </w:pPr>
      <w:r w:rsidRPr="005B609D">
        <w:rPr>
          <w:rFonts w:cs="Times New Roman"/>
          <w:lang w:val="lt"/>
        </w:rPr>
        <w:t>Sunkūs reiškiniai, tokie kaip kvėpavimo sutrikimai, širdies sutrikimai, insulto simptomai, inkstų sutrikimai arba mirtis</w:t>
      </w:r>
    </w:p>
    <w:p w14:paraId="39A0ACCE"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Ne kiekvienas pacientas susidurs su šiomis problemomis. Kai kurios problemos gali būti rimtos. Jūsų gydytojas juos stebės ir prireikus padės.</w:t>
      </w:r>
    </w:p>
    <w:p w14:paraId="1ECC1A61"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Jei po procedūros pastebite neįprastų simptomų arba jaučiatės blogai, kreipkitės į gydytoją.</w:t>
      </w:r>
    </w:p>
    <w:p w14:paraId="077BE320" w14:textId="0024DAB0" w:rsidR="00662711" w:rsidRPr="005B609D" w:rsidRDefault="00662711" w:rsidP="00662711">
      <w:pPr>
        <w:spacing w:after="0" w:afterAutospacing="0" w:line="240" w:lineRule="auto"/>
        <w:rPr>
          <w:rFonts w:eastAsia="Times New Roman" w:cs="Times New Roman"/>
          <w:szCs w:val="24"/>
          <w:lang w:val="lt"/>
        </w:rPr>
      </w:pPr>
    </w:p>
    <w:p w14:paraId="36C4EFA8" w14:textId="77777777" w:rsidR="00662711" w:rsidRPr="005B609D" w:rsidRDefault="00662711" w:rsidP="00192173">
      <w:pPr>
        <w:spacing w:after="0" w:afterAutospacing="0" w:line="240" w:lineRule="auto"/>
        <w:rPr>
          <w:rFonts w:eastAsia="Times New Roman" w:cs="Times New Roman"/>
          <w:b/>
          <w:bCs/>
          <w:szCs w:val="24"/>
          <w:lang w:val="lt"/>
        </w:rPr>
      </w:pPr>
      <w:r w:rsidRPr="005B609D">
        <w:rPr>
          <w:rFonts w:eastAsia="Times New Roman" w:cs="Times New Roman"/>
          <w:b/>
          <w:bCs/>
          <w:szCs w:val="24"/>
          <w:lang w:val="lt"/>
        </w:rPr>
        <w:t>Svarbi saugos informacija</w:t>
      </w:r>
    </w:p>
    <w:p w14:paraId="3C2AE03D" w14:textId="77777777" w:rsidR="00662711" w:rsidRPr="005B609D" w:rsidRDefault="00662711" w:rsidP="00662711">
      <w:pPr>
        <w:spacing w:after="0" w:afterAutospacing="0" w:line="240" w:lineRule="auto"/>
        <w:rPr>
          <w:rFonts w:eastAsia="Times New Roman" w:cs="Times New Roman"/>
          <w:szCs w:val="24"/>
          <w:lang w:val="lt"/>
        </w:rPr>
      </w:pPr>
      <w:r w:rsidRPr="005B609D">
        <w:rPr>
          <w:rFonts w:eastAsia="Times New Roman" w:cs="Times New Roman"/>
          <w:szCs w:val="24"/>
          <w:lang w:val="lt"/>
        </w:rPr>
        <w:t>Pasakykite savo gydytojui, jei:</w:t>
      </w:r>
    </w:p>
    <w:p w14:paraId="53E966B1" w14:textId="77777777" w:rsidR="00662711" w:rsidRPr="005B609D" w:rsidRDefault="00662711">
      <w:pPr>
        <w:numPr>
          <w:ilvl w:val="0"/>
          <w:numId w:val="14"/>
        </w:numPr>
        <w:spacing w:after="0" w:afterAutospacing="0" w:line="240" w:lineRule="auto"/>
        <w:rPr>
          <w:rFonts w:eastAsia="Times New Roman" w:cs="Times New Roman"/>
          <w:szCs w:val="24"/>
          <w:lang w:val="pt-PT"/>
        </w:rPr>
      </w:pPr>
      <w:r w:rsidRPr="005B609D">
        <w:rPr>
          <w:rFonts w:eastAsia="Times New Roman" w:cs="Times New Roman"/>
          <w:szCs w:val="24"/>
          <w:lang w:val="lt"/>
        </w:rPr>
        <w:t>Esate alergiškas metalams, tokiems kaip nikelis ar titanas</w:t>
      </w:r>
    </w:p>
    <w:p w14:paraId="3C1568AC" w14:textId="77777777" w:rsidR="00662711" w:rsidRPr="005B609D" w:rsidRDefault="00662711">
      <w:pPr>
        <w:numPr>
          <w:ilvl w:val="0"/>
          <w:numId w:val="14"/>
        </w:numPr>
        <w:spacing w:after="0" w:afterAutospacing="0" w:line="240" w:lineRule="auto"/>
        <w:rPr>
          <w:rFonts w:eastAsia="Times New Roman" w:cs="Times New Roman"/>
          <w:szCs w:val="24"/>
        </w:rPr>
      </w:pPr>
      <w:r w:rsidRPr="005B609D">
        <w:rPr>
          <w:rFonts w:eastAsia="Times New Roman" w:cs="Times New Roman"/>
          <w:szCs w:val="24"/>
          <w:lang w:val="lt"/>
        </w:rPr>
        <w:t>Jūs sergate kraujo infekcija</w:t>
      </w:r>
    </w:p>
    <w:p w14:paraId="1C5D5631" w14:textId="77777777" w:rsidR="00662711" w:rsidRPr="005B609D" w:rsidRDefault="00662711">
      <w:pPr>
        <w:numPr>
          <w:ilvl w:val="0"/>
          <w:numId w:val="14"/>
        </w:numPr>
        <w:spacing w:after="0" w:afterAutospacing="0" w:line="240" w:lineRule="auto"/>
        <w:rPr>
          <w:rFonts w:eastAsia="Times New Roman" w:cs="Times New Roman"/>
          <w:szCs w:val="24"/>
        </w:rPr>
      </w:pPr>
      <w:r w:rsidRPr="005B609D">
        <w:rPr>
          <w:rFonts w:eastAsia="Times New Roman" w:cs="Times New Roman"/>
          <w:szCs w:val="24"/>
          <w:lang w:val="lt"/>
        </w:rPr>
        <w:t>Esate nėščia arba manote, kad galite būti nėščia</w:t>
      </w:r>
    </w:p>
    <w:p w14:paraId="09A3B476" w14:textId="77777777" w:rsidR="00992327" w:rsidRPr="005B609D" w:rsidRDefault="00992327">
      <w:pPr>
        <w:spacing w:after="0" w:afterAutospacing="0"/>
        <w:rPr>
          <w:rFonts w:cs="Times New Roman"/>
          <w:kern w:val="2"/>
          <w:szCs w:val="24"/>
          <w14:ligatures w14:val="standardContextual"/>
        </w:rPr>
      </w:pPr>
      <w:r w:rsidRPr="005B609D">
        <w:rPr>
          <w:rFonts w:cs="Times New Roman"/>
          <w:lang w:val="lt"/>
        </w:rPr>
        <w:t>Gydytojas gali paprašyti trumpam apriboti kai kurią veiklą po filtro įdėjimo.</w:t>
      </w:r>
    </w:p>
    <w:p w14:paraId="74EBA469" w14:textId="77777777" w:rsidR="003C1652" w:rsidRPr="005B609D" w:rsidRDefault="003C1652">
      <w:pPr>
        <w:spacing w:after="0" w:afterAutospacing="0"/>
        <w:rPr>
          <w:rFonts w:cs="Times New Roman"/>
          <w:kern w:val="2"/>
          <w:szCs w:val="24"/>
          <w:lang w:val="lt"/>
          <w14:ligatures w14:val="standardContextual"/>
        </w:rPr>
      </w:pPr>
      <w:r w:rsidRPr="005B609D">
        <w:rPr>
          <w:rFonts w:cs="Times New Roman"/>
          <w:lang w:val="lt"/>
        </w:rPr>
        <w:t>Su šiuo filtru galite atlikti magnetinio rezonanso tomografiją, dar vadinamą MRT, tačiau tik tuo atveju, jei laikomasi tam tikrų saugos taisyklių. Prieš bet kokį MRT tyrimą pasakykite gydytojui arba MRT personalui, kad turite „Option ELITE“ filtrą.</w:t>
      </w:r>
    </w:p>
    <w:p w14:paraId="478DA380" w14:textId="734F2959" w:rsidR="00662711" w:rsidRPr="005B609D" w:rsidRDefault="00662711" w:rsidP="00662711">
      <w:pPr>
        <w:spacing w:after="0" w:afterAutospacing="0" w:line="240" w:lineRule="auto"/>
        <w:rPr>
          <w:rFonts w:eastAsia="Times New Roman" w:cs="Times New Roman"/>
          <w:szCs w:val="24"/>
          <w:lang w:val="lt"/>
        </w:rPr>
      </w:pPr>
    </w:p>
    <w:p w14:paraId="1FC64C27" w14:textId="77777777" w:rsidR="00662711" w:rsidRPr="005B609D" w:rsidRDefault="00662711" w:rsidP="005B609D">
      <w:pPr>
        <w:keepNext/>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lastRenderedPageBreak/>
        <w:t>Ar buvo imtasi saugos veiksmų?</w:t>
      </w:r>
    </w:p>
    <w:p w14:paraId="11F641C1"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Taip. 2023 m. bendrovė ėmėsi saugos veiksmų, nes galima prietaiso veikimo problema galėjo paveikti filtro veikimą pagal paskirtį ir padidinti kraujo krešulio patekimo į plaučius riziką. Bendrovė peržiūrėjo problemą ir toliau stebi saugos informaciją po to, kai prietaisas bus parduotas. Remiantis iki šiol peržiūrėta informacija, jokių naujų saugumo problemų nerasta.</w:t>
      </w:r>
    </w:p>
    <w:p w14:paraId="0AC8610C" w14:textId="77777777" w:rsidR="00DA3EF1" w:rsidRPr="005B609D" w:rsidRDefault="00DA3EF1" w:rsidP="00DA3EF1">
      <w:pPr>
        <w:spacing w:after="0" w:afterAutospacing="0" w:line="240" w:lineRule="auto"/>
        <w:rPr>
          <w:rFonts w:eastAsia="Times New Roman" w:cs="Times New Roman"/>
          <w:szCs w:val="24"/>
          <w:lang w:val="lt"/>
        </w:rPr>
      </w:pPr>
    </w:p>
    <w:p w14:paraId="42488257" w14:textId="47A16D20"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Šis įvykis buvo peržiūrėtas kaip nuolatinės saugos stebėsenos dalis. Remiantis turima informacija, „Option</w:t>
      </w:r>
      <w:r w:rsidR="00AF52B7" w:rsidRPr="005B609D">
        <w:rPr>
          <w:rFonts w:cs="Times New Roman"/>
          <w:lang w:val="lt"/>
        </w:rPr>
        <w:t> </w:t>
      </w:r>
      <w:r w:rsidRPr="005B609D">
        <w:rPr>
          <w:rFonts w:cs="Times New Roman"/>
          <w:lang w:val="lt"/>
        </w:rPr>
        <w:t>ELITE“ filtro nauda ir rizika išlieka priimtina, kai jis naudojamas pagal paskirtį.</w:t>
      </w:r>
    </w:p>
    <w:p w14:paraId="5A14483E" w14:textId="77777777" w:rsidR="00DA3EF1" w:rsidRPr="005B609D" w:rsidRDefault="00DA3EF1" w:rsidP="00DA3EF1">
      <w:pPr>
        <w:spacing w:after="0" w:afterAutospacing="0" w:line="240" w:lineRule="auto"/>
        <w:rPr>
          <w:rFonts w:eastAsia="Times New Roman" w:cs="Times New Roman"/>
          <w:szCs w:val="24"/>
          <w:lang w:val="lt"/>
        </w:rPr>
      </w:pPr>
    </w:p>
    <w:p w14:paraId="4941305C"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Prireikus gydytojas gali pateikti daugiau informacijos.</w:t>
      </w:r>
    </w:p>
    <w:p w14:paraId="6385239E" w14:textId="77777777" w:rsidR="00BA3A00" w:rsidRPr="005B609D" w:rsidRDefault="00BA3A00">
      <w:pPr>
        <w:spacing w:after="0" w:afterAutospacing="0"/>
        <w:rPr>
          <w:rFonts w:cs="Times New Roman"/>
          <w:b/>
          <w:bCs/>
          <w:lang w:val="lt"/>
        </w:rPr>
      </w:pPr>
    </w:p>
    <w:p w14:paraId="40384B10" w14:textId="530E37F2" w:rsidR="00A44350" w:rsidRPr="005B609D" w:rsidRDefault="00A44350" w:rsidP="005B609D">
      <w:pPr>
        <w:keepNext/>
        <w:spacing w:after="0" w:afterAutospacing="0"/>
        <w:rPr>
          <w:rFonts w:cs="Times New Roman"/>
          <w:kern w:val="2"/>
          <w:szCs w:val="24"/>
          <w:lang w:val="lt"/>
          <w14:ligatures w14:val="standardContextual"/>
        </w:rPr>
      </w:pPr>
      <w:r w:rsidRPr="005B609D">
        <w:rPr>
          <w:rFonts w:cs="Times New Roman"/>
          <w:b/>
          <w:bCs/>
          <w:lang w:val="lt"/>
        </w:rPr>
        <w:t>Kaip žinome, kad prietaisas yra saugus ir veikia?</w:t>
      </w:r>
    </w:p>
    <w:p w14:paraId="7AA2BA11"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Informacija apie „Option ELITE“ filtro saugą ir naudojimą gauta iš:</w:t>
      </w:r>
    </w:p>
    <w:p w14:paraId="40A87D6C" w14:textId="77777777" w:rsidR="00012C93" w:rsidRPr="005B609D" w:rsidRDefault="00012C93" w:rsidP="00012C93">
      <w:pPr>
        <w:pStyle w:val="ListParagraph"/>
        <w:numPr>
          <w:ilvl w:val="0"/>
          <w:numId w:val="15"/>
        </w:numPr>
        <w:rPr>
          <w:rFonts w:cs="Times New Roman"/>
          <w:kern w:val="2"/>
          <w14:ligatures w14:val="standardContextual"/>
        </w:rPr>
      </w:pPr>
      <w:r w:rsidRPr="005B609D">
        <w:rPr>
          <w:rFonts w:cs="Times New Roman"/>
          <w:lang w:val="lt"/>
        </w:rPr>
        <w:t>Laboratorinių tyrimų;</w:t>
      </w:r>
    </w:p>
    <w:p w14:paraId="1AE05C32" w14:textId="77777777" w:rsidR="00012C93" w:rsidRPr="005B609D" w:rsidRDefault="00012C93" w:rsidP="00012C93">
      <w:pPr>
        <w:pStyle w:val="ListParagraph"/>
        <w:numPr>
          <w:ilvl w:val="0"/>
          <w:numId w:val="15"/>
        </w:numPr>
        <w:rPr>
          <w:rFonts w:cs="Times New Roman"/>
        </w:rPr>
      </w:pPr>
      <w:r w:rsidRPr="005B609D">
        <w:rPr>
          <w:rFonts w:cs="Times New Roman"/>
          <w:lang w:val="lt"/>
        </w:rPr>
        <w:t>Pacientų naudojimo;</w:t>
      </w:r>
    </w:p>
    <w:p w14:paraId="53CBDB96" w14:textId="77777777" w:rsidR="00992327" w:rsidRPr="005B609D" w:rsidRDefault="00992327" w:rsidP="00992327">
      <w:pPr>
        <w:pStyle w:val="ListParagraph"/>
        <w:numPr>
          <w:ilvl w:val="0"/>
          <w:numId w:val="15"/>
        </w:numPr>
        <w:rPr>
          <w:rFonts w:cs="Times New Roman"/>
        </w:rPr>
      </w:pPr>
      <w:r w:rsidRPr="005B609D">
        <w:rPr>
          <w:rFonts w:cs="Times New Roman"/>
          <w:lang w:val="lt"/>
        </w:rPr>
        <w:t>Šio ir panašių filtrų medicininių tyrimų;</w:t>
      </w:r>
    </w:p>
    <w:p w14:paraId="3C404F94" w14:textId="77777777" w:rsidR="00992327" w:rsidRPr="005B609D" w:rsidRDefault="00992327" w:rsidP="00992327">
      <w:pPr>
        <w:pStyle w:val="ListParagraph"/>
        <w:numPr>
          <w:ilvl w:val="0"/>
          <w:numId w:val="15"/>
        </w:numPr>
        <w:rPr>
          <w:rFonts w:cs="Times New Roman"/>
        </w:rPr>
      </w:pPr>
      <w:r w:rsidRPr="005B609D">
        <w:rPr>
          <w:rFonts w:cs="Times New Roman"/>
          <w:lang w:val="lt"/>
        </w:rPr>
        <w:t>Skundų, praneštų problemų ir nuolatinių saugos patikrinimai po prietaiso pardavimo.</w:t>
      </w:r>
    </w:p>
    <w:p w14:paraId="426AD6C1"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Šie šaltiniai rodo, kad prietaisas veikia taip, kaip tikėtasi, kai naudojamas teisingai. Klinikinė informacija parodė didelę sėkmę įdedant ir išimant filtrą. Remiantis iki šiol peržiūrėta informacija, skundai, praneštos problemos ir po prietaiso pardavimo atliekami saugos patikrinimai nerado naujų saugumo problemų.</w:t>
      </w:r>
    </w:p>
    <w:p w14:paraId="1C7EC8A3" w14:textId="2CFB834F" w:rsidR="00662711" w:rsidRPr="005B609D" w:rsidRDefault="00662711" w:rsidP="00662711">
      <w:pPr>
        <w:spacing w:after="0" w:afterAutospacing="0" w:line="240" w:lineRule="auto"/>
        <w:rPr>
          <w:rFonts w:eastAsia="Times New Roman" w:cs="Times New Roman"/>
          <w:szCs w:val="24"/>
          <w:lang w:val="lt"/>
        </w:rPr>
      </w:pPr>
    </w:p>
    <w:p w14:paraId="46E3D594" w14:textId="77777777" w:rsidR="00662711" w:rsidRPr="005B609D" w:rsidRDefault="00662711" w:rsidP="00FD2091">
      <w:pPr>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t>Kaip laikui bėgant tikrinamas saugumas?</w:t>
      </w:r>
    </w:p>
    <w:p w14:paraId="0C6DC71B"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Gamintojas ir toliau stebi prietaiso saugumą po jo pardavimo. Tai apima skundų, praneštų problemų, medicininių tyrimų, saugos veiksmų ir tolesnės informacijos iš gydytojų ar klinikinių centrų peržiūrą, jei tokia yra.</w:t>
      </w:r>
    </w:p>
    <w:p w14:paraId="7235F20A" w14:textId="77777777" w:rsidR="00662711" w:rsidRPr="005B609D" w:rsidRDefault="00662711">
      <w:pPr>
        <w:numPr>
          <w:ilvl w:val="0"/>
          <w:numId w:val="16"/>
        </w:numPr>
        <w:spacing w:after="0" w:afterAutospacing="0" w:line="240" w:lineRule="auto"/>
        <w:rPr>
          <w:rFonts w:eastAsia="Times New Roman" w:cs="Times New Roman"/>
          <w:szCs w:val="24"/>
        </w:rPr>
      </w:pPr>
      <w:r w:rsidRPr="005B609D">
        <w:rPr>
          <w:rFonts w:eastAsia="Times New Roman" w:cs="Times New Roman"/>
          <w:szCs w:val="24"/>
          <w:lang w:val="lt"/>
        </w:rPr>
        <w:t>Skundų ir praneštų problemų nagrinėjimas;</w:t>
      </w:r>
    </w:p>
    <w:p w14:paraId="1A9351F0" w14:textId="77777777" w:rsidR="00662711" w:rsidRPr="005B609D" w:rsidRDefault="00662711">
      <w:pPr>
        <w:numPr>
          <w:ilvl w:val="0"/>
          <w:numId w:val="16"/>
        </w:numPr>
        <w:spacing w:after="0" w:afterAutospacing="0" w:line="240" w:lineRule="auto"/>
        <w:rPr>
          <w:rFonts w:eastAsia="Times New Roman" w:cs="Times New Roman"/>
          <w:szCs w:val="24"/>
        </w:rPr>
      </w:pPr>
      <w:r w:rsidRPr="005B609D">
        <w:rPr>
          <w:rFonts w:eastAsia="Times New Roman" w:cs="Times New Roman"/>
          <w:szCs w:val="24"/>
          <w:lang w:val="lt"/>
        </w:rPr>
        <w:t>Medicininių tyrimų apžvalga;</w:t>
      </w:r>
    </w:p>
    <w:p w14:paraId="20BB11AC" w14:textId="77777777" w:rsidR="00662711" w:rsidRPr="005B609D" w:rsidRDefault="00662711">
      <w:pPr>
        <w:numPr>
          <w:ilvl w:val="0"/>
          <w:numId w:val="16"/>
        </w:numPr>
        <w:spacing w:after="0" w:afterAutospacing="0" w:line="240" w:lineRule="auto"/>
        <w:rPr>
          <w:rFonts w:eastAsia="Times New Roman" w:cs="Times New Roman"/>
          <w:szCs w:val="24"/>
        </w:rPr>
      </w:pPr>
      <w:r w:rsidRPr="005B609D">
        <w:rPr>
          <w:rFonts w:eastAsia="Times New Roman" w:cs="Times New Roman"/>
          <w:szCs w:val="24"/>
          <w:lang w:val="lt"/>
        </w:rPr>
        <w:t>Veiksmai, jei kyla su saugumu susijusių problemų;</w:t>
      </w:r>
    </w:p>
    <w:p w14:paraId="620C6D87" w14:textId="77777777" w:rsidR="00992327" w:rsidRPr="005B609D" w:rsidRDefault="00992327" w:rsidP="00992327">
      <w:pPr>
        <w:pStyle w:val="ListParagraph"/>
        <w:numPr>
          <w:ilvl w:val="0"/>
          <w:numId w:val="16"/>
        </w:numPr>
        <w:rPr>
          <w:rFonts w:eastAsia="Times New Roman" w:cs="Times New Roman"/>
          <w:szCs w:val="24"/>
        </w:rPr>
      </w:pPr>
      <w:r w:rsidRPr="005B609D">
        <w:rPr>
          <w:rFonts w:cs="Times New Roman"/>
          <w:lang w:val="lt"/>
        </w:rPr>
        <w:t>Gydytojai taip pat gali pateikti tolesnę informaciją apie pacientus, kurie gavo filtrą.</w:t>
      </w:r>
    </w:p>
    <w:p w14:paraId="680602FA"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Ši veikla padeda nuolat atnaujinti saugos informaciją. Jie taip pat padeda patvirtinti, kad prietaisas toliau veikia taip, kaip numatyta.</w:t>
      </w:r>
    </w:p>
    <w:p w14:paraId="2D078C19" w14:textId="47E92DFD" w:rsidR="00662711" w:rsidRPr="005B609D" w:rsidRDefault="00662711" w:rsidP="00662711">
      <w:pPr>
        <w:spacing w:after="0" w:afterAutospacing="0" w:line="240" w:lineRule="auto"/>
        <w:rPr>
          <w:rFonts w:eastAsia="Times New Roman" w:cs="Times New Roman"/>
          <w:szCs w:val="24"/>
          <w:lang w:val="lt"/>
        </w:rPr>
      </w:pPr>
    </w:p>
    <w:p w14:paraId="159671B4" w14:textId="77777777" w:rsidR="00662711" w:rsidRPr="005B609D" w:rsidRDefault="00662711" w:rsidP="00FD2091">
      <w:pPr>
        <w:spacing w:after="0" w:afterAutospacing="0" w:line="240" w:lineRule="auto"/>
        <w:rPr>
          <w:rFonts w:eastAsia="Times New Roman" w:cs="Times New Roman"/>
          <w:b/>
          <w:bCs/>
          <w:szCs w:val="24"/>
          <w:lang w:val="lt"/>
        </w:rPr>
      </w:pPr>
      <w:r w:rsidRPr="005B609D">
        <w:rPr>
          <w:rFonts w:eastAsia="Times New Roman" w:cs="Times New Roman"/>
          <w:b/>
          <w:bCs/>
          <w:szCs w:val="24"/>
          <w:lang w:val="lt"/>
        </w:rPr>
        <w:t>Kokie kiti gydymo būdai yra prieinami?</w:t>
      </w:r>
    </w:p>
    <w:p w14:paraId="35F45681" w14:textId="77777777" w:rsidR="00992327" w:rsidRPr="005B609D" w:rsidRDefault="00992327">
      <w:pPr>
        <w:spacing w:after="0" w:afterAutospacing="0"/>
        <w:rPr>
          <w:rFonts w:cs="Times New Roman"/>
          <w:kern w:val="2"/>
          <w:szCs w:val="24"/>
          <w:lang w:val="lt"/>
          <w14:ligatures w14:val="standardContextual"/>
        </w:rPr>
      </w:pPr>
      <w:r w:rsidRPr="005B609D">
        <w:rPr>
          <w:rFonts w:cs="Times New Roman"/>
          <w:lang w:val="lt"/>
        </w:rPr>
        <w:t>Gydytojai paprastai pirmiausia bando gydyti kraują skystinančius vaistus.</w:t>
      </w:r>
    </w:p>
    <w:p w14:paraId="432A64C6" w14:textId="77777777" w:rsidR="00992327" w:rsidRPr="005B609D" w:rsidRDefault="00992327">
      <w:pPr>
        <w:spacing w:after="0" w:afterAutospacing="0"/>
        <w:rPr>
          <w:rFonts w:cs="Times New Roman"/>
          <w:kern w:val="2"/>
          <w:szCs w:val="24"/>
          <w:lang w:val="pt-PT"/>
          <w14:ligatures w14:val="standardContextual"/>
        </w:rPr>
      </w:pPr>
      <w:r w:rsidRPr="005B609D">
        <w:rPr>
          <w:rFonts w:cs="Times New Roman"/>
          <w:lang w:val="lt"/>
        </w:rPr>
        <w:t>Jei negalima naudoti kraują skystinančių vaistų, gali būti naudojami kiti variantai:</w:t>
      </w:r>
    </w:p>
    <w:p w14:paraId="5FB08A80" w14:textId="77777777" w:rsidR="00662711" w:rsidRPr="005B609D" w:rsidRDefault="00662711">
      <w:pPr>
        <w:numPr>
          <w:ilvl w:val="0"/>
          <w:numId w:val="17"/>
        </w:numPr>
        <w:spacing w:after="0" w:afterAutospacing="0" w:line="240" w:lineRule="auto"/>
        <w:rPr>
          <w:rFonts w:eastAsia="Times New Roman" w:cs="Times New Roman"/>
          <w:szCs w:val="24"/>
          <w:lang w:val="pt-PT"/>
        </w:rPr>
      </w:pPr>
      <w:r w:rsidRPr="005B609D">
        <w:rPr>
          <w:rFonts w:eastAsia="Times New Roman" w:cs="Times New Roman"/>
          <w:szCs w:val="24"/>
          <w:lang w:val="lt"/>
        </w:rPr>
        <w:t>Vaistai, kurie skaido krešulius kritinėse situacijose;</w:t>
      </w:r>
    </w:p>
    <w:p w14:paraId="12BE4684" w14:textId="77777777" w:rsidR="00662711" w:rsidRPr="005B609D" w:rsidRDefault="00662711">
      <w:pPr>
        <w:numPr>
          <w:ilvl w:val="0"/>
          <w:numId w:val="17"/>
        </w:numPr>
        <w:spacing w:after="0" w:afterAutospacing="0" w:line="240" w:lineRule="auto"/>
        <w:rPr>
          <w:rFonts w:eastAsia="Times New Roman" w:cs="Times New Roman"/>
          <w:szCs w:val="24"/>
          <w:lang w:val="pt-PT"/>
        </w:rPr>
      </w:pPr>
      <w:r w:rsidRPr="005B609D">
        <w:rPr>
          <w:rFonts w:eastAsia="Times New Roman" w:cs="Times New Roman"/>
          <w:szCs w:val="24"/>
          <w:lang w:val="lt"/>
        </w:rPr>
        <w:t>Kai kuriais atvejais specialios procedūros arba operacijos.</w:t>
      </w:r>
    </w:p>
    <w:p w14:paraId="76EF4AAE" w14:textId="77777777" w:rsidR="00992327" w:rsidRPr="005B609D" w:rsidRDefault="00992327">
      <w:pPr>
        <w:spacing w:after="0" w:afterAutospacing="0"/>
        <w:rPr>
          <w:rFonts w:cs="Times New Roman"/>
          <w:kern w:val="2"/>
          <w:szCs w:val="24"/>
          <w:lang w:val="pt-PT"/>
          <w14:ligatures w14:val="standardContextual"/>
        </w:rPr>
      </w:pPr>
      <w:r w:rsidRPr="005B609D">
        <w:rPr>
          <w:rFonts w:cs="Times New Roman"/>
          <w:lang w:val="lt"/>
        </w:rPr>
        <w:t>Jūsų gydytojas paaiškins, kuris variantas jums tinkamiausias.</w:t>
      </w:r>
    </w:p>
    <w:p w14:paraId="33BA8D13" w14:textId="194796CB" w:rsidR="00662711" w:rsidRPr="005B609D" w:rsidRDefault="00662711" w:rsidP="00662711">
      <w:pPr>
        <w:spacing w:after="0" w:afterAutospacing="0" w:line="240" w:lineRule="auto"/>
        <w:rPr>
          <w:rFonts w:eastAsia="Times New Roman" w:cs="Times New Roman"/>
          <w:szCs w:val="24"/>
          <w:lang w:val="pt-PT"/>
        </w:rPr>
      </w:pPr>
    </w:p>
    <w:p w14:paraId="16C2D38B" w14:textId="77777777" w:rsidR="00662711" w:rsidRPr="005B609D" w:rsidRDefault="00662711" w:rsidP="005B609D">
      <w:pPr>
        <w:keepNext/>
        <w:spacing w:after="0" w:afterAutospacing="0" w:line="240" w:lineRule="auto"/>
        <w:rPr>
          <w:rFonts w:eastAsia="Times New Roman" w:cs="Times New Roman"/>
          <w:b/>
          <w:bCs/>
          <w:szCs w:val="24"/>
          <w:lang w:val="pt-PT"/>
        </w:rPr>
      </w:pPr>
      <w:r w:rsidRPr="005B609D">
        <w:rPr>
          <w:rFonts w:eastAsia="Times New Roman" w:cs="Times New Roman"/>
          <w:b/>
          <w:bCs/>
          <w:szCs w:val="24"/>
          <w:lang w:val="lt"/>
        </w:rPr>
        <w:lastRenderedPageBreak/>
        <w:t>Kas naudoja prietaisą?</w:t>
      </w:r>
    </w:p>
    <w:p w14:paraId="4CEB08E6" w14:textId="77777777" w:rsidR="00992327" w:rsidRPr="005B609D" w:rsidRDefault="00992327">
      <w:pPr>
        <w:spacing w:after="0" w:afterAutospacing="0"/>
        <w:rPr>
          <w:rFonts w:cs="Times New Roman"/>
          <w:kern w:val="2"/>
          <w:szCs w:val="24"/>
          <w:lang w:val="pt-PT"/>
          <w14:ligatures w14:val="standardContextual"/>
        </w:rPr>
      </w:pPr>
      <w:r w:rsidRPr="005B609D">
        <w:rPr>
          <w:rFonts w:cs="Times New Roman"/>
          <w:lang w:val="lt"/>
        </w:rPr>
        <w:t>„Option ELITE“ filtrą naudoja tik apmokyti gydytojai. Pacientai patys filtro neįdeda ir nenuima.</w:t>
      </w:r>
    </w:p>
    <w:p w14:paraId="1FE0B4A6" w14:textId="77777777" w:rsidR="004A3F32" w:rsidRPr="005B609D" w:rsidRDefault="004A3F32" w:rsidP="00662711">
      <w:pPr>
        <w:spacing w:after="0" w:afterAutospacing="0" w:line="240" w:lineRule="auto"/>
        <w:rPr>
          <w:rFonts w:eastAsia="Times New Roman" w:cs="Times New Roman"/>
          <w:szCs w:val="24"/>
          <w:lang w:val="pt-PT"/>
        </w:rPr>
      </w:pPr>
    </w:p>
    <w:p w14:paraId="727BDDA2" w14:textId="77777777" w:rsidR="003F3D5E" w:rsidRPr="005B609D" w:rsidRDefault="003F3D5E" w:rsidP="005B609D">
      <w:pPr>
        <w:pStyle w:val="Heading1"/>
        <w:keepNext/>
        <w:numPr>
          <w:ilvl w:val="0"/>
          <w:numId w:val="2"/>
        </w:numPr>
        <w:rPr>
          <w:rFonts w:cs="Times New Roman"/>
          <w:color w:val="auto"/>
        </w:rPr>
      </w:pPr>
      <w:bookmarkStart w:id="35" w:name="_Toc240891931"/>
      <w:r w:rsidRPr="005B609D">
        <w:rPr>
          <w:rFonts w:cs="Times New Roman"/>
          <w:bCs/>
          <w:color w:val="auto"/>
          <w:lang w:val="lt"/>
        </w:rPr>
        <w:t>Peržiūros istorija</w:t>
      </w:r>
      <w:bookmarkEnd w:id="35"/>
    </w:p>
    <w:p w14:paraId="4E5D0357" w14:textId="77777777" w:rsidR="003F3D5E" w:rsidRPr="005B609D" w:rsidRDefault="003F3D5E" w:rsidP="005B609D">
      <w:pPr>
        <w:keepNext/>
        <w:spacing w:after="0" w:afterAutospacing="0" w:line="240" w:lineRule="auto"/>
        <w:rPr>
          <w:rFonts w:cs="Times New Roman"/>
        </w:rPr>
      </w:pPr>
    </w:p>
    <w:tbl>
      <w:tblPr>
        <w:tblStyle w:val="TableGrid"/>
        <w:tblW w:w="5000" w:type="pct"/>
        <w:tblLook w:val="04A0" w:firstRow="1" w:lastRow="0" w:firstColumn="1" w:lastColumn="0" w:noHBand="0" w:noVBand="1"/>
      </w:tblPr>
      <w:tblGrid>
        <w:gridCol w:w="1199"/>
        <w:gridCol w:w="2305"/>
        <w:gridCol w:w="4020"/>
        <w:gridCol w:w="2906"/>
      </w:tblGrid>
      <w:tr w:rsidR="00AD0D23" w:rsidRPr="005B609D" w14:paraId="2719B72D" w14:textId="77777777" w:rsidTr="005B609D">
        <w:tc>
          <w:tcPr>
            <w:tcW w:w="575" w:type="pct"/>
          </w:tcPr>
          <w:p w14:paraId="4C271237" w14:textId="77777777" w:rsidR="00AD0D23" w:rsidRPr="005B609D" w:rsidRDefault="00AD0D23" w:rsidP="005B609D">
            <w:pPr>
              <w:keepNext/>
              <w:spacing w:after="0" w:afterAutospacing="0"/>
              <w:rPr>
                <w:rFonts w:cs="Times New Roman"/>
                <w:b/>
                <w:sz w:val="20"/>
                <w:szCs w:val="20"/>
              </w:rPr>
            </w:pPr>
            <w:r w:rsidRPr="005B609D">
              <w:rPr>
                <w:rFonts w:cs="Times New Roman"/>
                <w:b/>
                <w:bCs/>
                <w:sz w:val="20"/>
                <w:szCs w:val="20"/>
                <w:lang w:val="lt"/>
              </w:rPr>
              <w:t>Peržiūra</w:t>
            </w:r>
          </w:p>
        </w:tc>
        <w:tc>
          <w:tcPr>
            <w:tcW w:w="1105" w:type="pct"/>
          </w:tcPr>
          <w:p w14:paraId="11F2AE8F" w14:textId="77777777" w:rsidR="00AD0D23" w:rsidRPr="005B609D" w:rsidRDefault="00AD0D23" w:rsidP="005B609D">
            <w:pPr>
              <w:keepNext/>
              <w:spacing w:after="0" w:afterAutospacing="0"/>
              <w:rPr>
                <w:rFonts w:cs="Times New Roman"/>
                <w:b/>
                <w:sz w:val="20"/>
                <w:szCs w:val="20"/>
              </w:rPr>
            </w:pPr>
            <w:r w:rsidRPr="005B609D">
              <w:rPr>
                <w:rFonts w:cs="Times New Roman"/>
                <w:b/>
                <w:bCs/>
                <w:sz w:val="20"/>
                <w:szCs w:val="20"/>
                <w:lang w:val="lt"/>
              </w:rPr>
              <w:t>Išleidimo data</w:t>
            </w:r>
          </w:p>
        </w:tc>
        <w:tc>
          <w:tcPr>
            <w:tcW w:w="1927" w:type="pct"/>
          </w:tcPr>
          <w:p w14:paraId="261F70FA" w14:textId="77777777" w:rsidR="00AD0D23" w:rsidRPr="005B609D" w:rsidRDefault="00AD0D23" w:rsidP="005B609D">
            <w:pPr>
              <w:keepNext/>
              <w:spacing w:after="0" w:afterAutospacing="0"/>
              <w:rPr>
                <w:rFonts w:cs="Times New Roman"/>
                <w:b/>
                <w:sz w:val="20"/>
                <w:szCs w:val="20"/>
              </w:rPr>
            </w:pPr>
            <w:r w:rsidRPr="005B609D">
              <w:rPr>
                <w:rFonts w:cs="Times New Roman"/>
                <w:b/>
                <w:bCs/>
                <w:sz w:val="20"/>
                <w:szCs w:val="20"/>
                <w:lang w:val="lt"/>
              </w:rPr>
              <w:t>Pakeitimo aprašymas</w:t>
            </w:r>
          </w:p>
        </w:tc>
        <w:tc>
          <w:tcPr>
            <w:tcW w:w="1393" w:type="pct"/>
          </w:tcPr>
          <w:p w14:paraId="1F3DF62C" w14:textId="77777777" w:rsidR="00AD0D23" w:rsidRPr="005B609D" w:rsidRDefault="00AD0D23" w:rsidP="005B609D">
            <w:pPr>
              <w:keepNext/>
              <w:spacing w:after="0" w:afterAutospacing="0"/>
              <w:rPr>
                <w:rFonts w:cs="Times New Roman"/>
                <w:b/>
                <w:sz w:val="20"/>
                <w:szCs w:val="20"/>
              </w:rPr>
            </w:pPr>
            <w:r w:rsidRPr="005B609D">
              <w:rPr>
                <w:rFonts w:cs="Times New Roman"/>
                <w:b/>
                <w:bCs/>
                <w:sz w:val="20"/>
                <w:szCs w:val="20"/>
                <w:lang w:val="lt"/>
              </w:rPr>
              <w:t>Pataisą patvirtino notifikuotoji įstaiga?</w:t>
            </w:r>
          </w:p>
        </w:tc>
      </w:tr>
      <w:tr w:rsidR="00AD0D23" w:rsidRPr="005B609D" w14:paraId="4DDE5320" w14:textId="77777777" w:rsidTr="005B609D">
        <w:tc>
          <w:tcPr>
            <w:tcW w:w="575" w:type="pct"/>
          </w:tcPr>
          <w:p w14:paraId="2094EDE0" w14:textId="77777777" w:rsidR="00AD0D23" w:rsidRPr="005B609D" w:rsidRDefault="00AD0D23" w:rsidP="005B609D">
            <w:pPr>
              <w:keepNext/>
              <w:spacing w:after="0" w:afterAutospacing="0"/>
              <w:rPr>
                <w:rFonts w:cs="Times New Roman"/>
                <w:sz w:val="20"/>
                <w:szCs w:val="20"/>
              </w:rPr>
            </w:pPr>
            <w:r w:rsidRPr="005B609D">
              <w:rPr>
                <w:rFonts w:cs="Times New Roman"/>
                <w:sz w:val="20"/>
                <w:szCs w:val="20"/>
                <w:lang w:val="lt"/>
              </w:rPr>
              <w:t>A</w:t>
            </w:r>
          </w:p>
        </w:tc>
        <w:tc>
          <w:tcPr>
            <w:tcW w:w="1105" w:type="pct"/>
          </w:tcPr>
          <w:p w14:paraId="0C766A84" w14:textId="30CDCCDB" w:rsidR="00AD0D23" w:rsidRPr="005B609D" w:rsidRDefault="00440750" w:rsidP="005B609D">
            <w:pPr>
              <w:keepNext/>
              <w:spacing w:after="0" w:afterAutospacing="0"/>
              <w:rPr>
                <w:rFonts w:cs="Times New Roman"/>
                <w:iCs/>
                <w:kern w:val="2"/>
                <w:sz w:val="20"/>
                <w:szCs w:val="20"/>
                <w14:ligatures w14:val="standardContextual"/>
              </w:rPr>
            </w:pPr>
            <w:r w:rsidRPr="005B609D">
              <w:rPr>
                <w:rFonts w:cs="Times New Roman"/>
                <w:sz w:val="20"/>
                <w:szCs w:val="20"/>
                <w:lang w:val="lt"/>
              </w:rPr>
              <w:t>2021 m. rugpjūčio 10 d.</w:t>
            </w:r>
          </w:p>
        </w:tc>
        <w:tc>
          <w:tcPr>
            <w:tcW w:w="1927" w:type="pct"/>
          </w:tcPr>
          <w:p w14:paraId="35E11003" w14:textId="3E6CA0B1" w:rsidR="00AD0D23" w:rsidRPr="005B609D" w:rsidRDefault="00440750" w:rsidP="005B609D">
            <w:pPr>
              <w:keepNext/>
              <w:spacing w:after="0" w:afterAutospacing="0"/>
              <w:rPr>
                <w:rFonts w:cs="Times New Roman"/>
                <w:kern w:val="2"/>
                <w:sz w:val="20"/>
                <w:szCs w:val="20"/>
                <w14:ligatures w14:val="standardContextual"/>
              </w:rPr>
            </w:pPr>
            <w:r w:rsidRPr="005B609D">
              <w:rPr>
                <w:rFonts w:cs="Times New Roman"/>
                <w:sz w:val="20"/>
                <w:szCs w:val="20"/>
                <w:lang w:val="lt"/>
              </w:rPr>
              <w:t>Pirminis SSCP leidimas</w:t>
            </w:r>
          </w:p>
        </w:tc>
        <w:tc>
          <w:tcPr>
            <w:tcW w:w="1393" w:type="pct"/>
          </w:tcPr>
          <w:p w14:paraId="16301690" w14:textId="6CDF8764" w:rsidR="00AD0D23" w:rsidRPr="005B609D" w:rsidRDefault="00440750" w:rsidP="005B609D">
            <w:pPr>
              <w:keepNext/>
              <w:spacing w:after="0" w:afterAutospacing="0"/>
              <w:rPr>
                <w:rFonts w:cs="Times New Roman"/>
                <w:kern w:val="2"/>
                <w:sz w:val="20"/>
                <w:szCs w:val="20"/>
                <w:lang w:val="pt-PT"/>
                <w14:ligatures w14:val="standardContextual"/>
              </w:rPr>
            </w:pPr>
            <w:r w:rsidRPr="005B609D">
              <w:rPr>
                <w:rFonts w:cs="Times New Roman"/>
                <w:sz w:val="20"/>
                <w:szCs w:val="20"/>
                <w:lang w:val="lt"/>
              </w:rPr>
              <w:t>Ne; pirminis leidimas prieš notifikuotosios įstaigos patvirtinimą.</w:t>
            </w:r>
          </w:p>
        </w:tc>
      </w:tr>
      <w:tr w:rsidR="00AD0D23" w:rsidRPr="005B609D" w14:paraId="6FEF5218" w14:textId="77777777" w:rsidTr="005B609D">
        <w:tc>
          <w:tcPr>
            <w:tcW w:w="575" w:type="pct"/>
          </w:tcPr>
          <w:p w14:paraId="6527D108" w14:textId="77777777" w:rsidR="00AD0D23" w:rsidRPr="005B609D" w:rsidRDefault="00AD0D23" w:rsidP="005B609D">
            <w:pPr>
              <w:keepNext/>
              <w:spacing w:after="0" w:afterAutospacing="0"/>
              <w:rPr>
                <w:rFonts w:cs="Times New Roman"/>
                <w:sz w:val="20"/>
                <w:szCs w:val="20"/>
              </w:rPr>
            </w:pPr>
            <w:r w:rsidRPr="005B609D">
              <w:rPr>
                <w:rFonts w:cs="Times New Roman"/>
                <w:sz w:val="20"/>
                <w:szCs w:val="20"/>
                <w:lang w:val="lt"/>
              </w:rPr>
              <w:t xml:space="preserve">B. </w:t>
            </w:r>
          </w:p>
        </w:tc>
        <w:tc>
          <w:tcPr>
            <w:tcW w:w="1105" w:type="pct"/>
          </w:tcPr>
          <w:p w14:paraId="4A982CA3" w14:textId="31DED642" w:rsidR="00AD0D23" w:rsidRPr="005B609D" w:rsidRDefault="007D7BAA" w:rsidP="005B609D">
            <w:pPr>
              <w:keepNext/>
              <w:spacing w:after="0" w:afterAutospacing="0"/>
              <w:rPr>
                <w:rFonts w:cs="Times New Roman"/>
                <w:i/>
                <w:iCs/>
                <w:kern w:val="2"/>
                <w:sz w:val="20"/>
                <w:szCs w:val="20"/>
                <w:lang w:val="pt-PT"/>
                <w14:ligatures w14:val="standardContextual"/>
              </w:rPr>
            </w:pPr>
            <w:r w:rsidRPr="005B609D">
              <w:rPr>
                <w:rFonts w:cs="Times New Roman"/>
                <w:sz w:val="20"/>
                <w:szCs w:val="20"/>
                <w:lang w:val="lt"/>
              </w:rPr>
              <w:t xml:space="preserve">Išleidimo data: </w:t>
            </w:r>
            <w:r w:rsidR="00BD71AA" w:rsidRPr="005B609D">
              <w:rPr>
                <w:rFonts w:cs="Times New Roman"/>
                <w:sz w:val="20"/>
                <w:szCs w:val="20"/>
                <w:lang w:val="lt"/>
              </w:rPr>
              <w:br/>
            </w:r>
            <w:r w:rsidRPr="005B609D">
              <w:rPr>
                <w:rFonts w:cs="Times New Roman"/>
                <w:sz w:val="20"/>
                <w:szCs w:val="20"/>
                <w:lang w:val="lt"/>
              </w:rPr>
              <w:t>2026 m. rugpjūčio 25 d.</w:t>
            </w:r>
          </w:p>
        </w:tc>
        <w:tc>
          <w:tcPr>
            <w:tcW w:w="1927" w:type="pct"/>
          </w:tcPr>
          <w:p w14:paraId="3FC96E5C" w14:textId="24E04B6D" w:rsidR="00AD0D23" w:rsidRPr="005B609D" w:rsidRDefault="00CC4F62" w:rsidP="005B609D">
            <w:pPr>
              <w:keepNext/>
              <w:spacing w:after="0" w:afterAutospacing="0"/>
              <w:rPr>
                <w:rFonts w:cs="Times New Roman"/>
                <w:kern w:val="2"/>
                <w:sz w:val="20"/>
                <w:szCs w:val="20"/>
                <w:lang w:val="pt-PT"/>
                <w14:ligatures w14:val="standardContextual"/>
              </w:rPr>
            </w:pPr>
            <w:r w:rsidRPr="005B609D">
              <w:rPr>
                <w:rFonts w:cs="Times New Roman"/>
                <w:sz w:val="20"/>
                <w:szCs w:val="20"/>
                <w:lang w:val="lt"/>
              </w:rPr>
              <w:t xml:space="preserve">Galutinė SSCP paskelbta viešai prieinamai </w:t>
            </w:r>
          </w:p>
        </w:tc>
        <w:tc>
          <w:tcPr>
            <w:tcW w:w="1393" w:type="pct"/>
          </w:tcPr>
          <w:p w14:paraId="22267420" w14:textId="7CD2259B" w:rsidR="00440750" w:rsidRPr="005B609D" w:rsidRDefault="00000000" w:rsidP="005B609D">
            <w:pPr>
              <w:keepNext/>
              <w:spacing w:after="0" w:afterAutospacing="0"/>
              <w:rPr>
                <w:rFonts w:cs="Times New Roman"/>
                <w:kern w:val="2"/>
                <w:sz w:val="20"/>
                <w:szCs w:val="20"/>
                <w:lang w:val="pt-PT"/>
                <w14:ligatures w14:val="standardContextual"/>
              </w:rPr>
            </w:pPr>
            <w:sdt>
              <w:sdtPr>
                <w:rPr>
                  <w:rFonts w:ascii="Segoe UI Symbol" w:eastAsia="MS Gothic" w:hAnsi="Segoe UI Symbol" w:cs="Times New Roman"/>
                  <w:sz w:val="20"/>
                  <w:szCs w:val="20"/>
                </w:rPr>
                <w:id w:val="314686592"/>
                <w14:checkbox>
                  <w14:checked w14:val="1"/>
                  <w14:checkedState w14:val="2612" w14:font="MS Gothic"/>
                  <w14:uncheckedState w14:val="2610" w14:font="MS Gothic"/>
                </w14:checkbox>
              </w:sdtPr>
              <w:sdtContent>
                <w:r w:rsidR="00732688" w:rsidRPr="005B609D">
                  <w:rPr>
                    <w:rFonts w:ascii="Segoe UI Symbol" w:eastAsia="MS Gothic" w:hAnsi="Segoe UI Symbol" w:cs="Segoe UI Symbol"/>
                    <w:sz w:val="20"/>
                    <w:szCs w:val="20"/>
                    <w:lang w:val="lt"/>
                  </w:rPr>
                  <w:t>☒</w:t>
                </w:r>
              </w:sdtContent>
            </w:sdt>
            <w:r w:rsidR="00732688" w:rsidRPr="005B609D">
              <w:rPr>
                <w:rFonts w:eastAsia="MS Gothic"/>
                <w:sz w:val="20"/>
                <w:szCs w:val="20"/>
                <w:lang w:val="lt"/>
              </w:rPr>
              <w:t xml:space="preserve"> Taip</w:t>
            </w:r>
          </w:p>
          <w:p w14:paraId="70B860D6" w14:textId="38DEC848" w:rsidR="00440750" w:rsidRPr="005B609D" w:rsidRDefault="002805F1" w:rsidP="005B609D">
            <w:pPr>
              <w:keepNext/>
              <w:spacing w:after="0" w:afterAutospacing="0"/>
              <w:rPr>
                <w:rFonts w:cs="Times New Roman"/>
                <w:kern w:val="2"/>
                <w:sz w:val="20"/>
                <w:szCs w:val="20"/>
                <w:lang w:val="pt-PT"/>
                <w14:ligatures w14:val="standardContextual"/>
              </w:rPr>
            </w:pPr>
            <w:r w:rsidRPr="005B609D">
              <w:rPr>
                <w:rFonts w:cs="Times New Roman"/>
                <w:sz w:val="20"/>
                <w:szCs w:val="20"/>
                <w:lang w:val="lt"/>
              </w:rPr>
              <w:t>Kalbos patvirtinimas:</w:t>
            </w:r>
          </w:p>
          <w:p w14:paraId="4154250C" w14:textId="6BB87408" w:rsidR="00004613" w:rsidRPr="005B609D" w:rsidRDefault="00440750" w:rsidP="005B609D">
            <w:pPr>
              <w:keepNext/>
              <w:spacing w:after="0" w:afterAutospacing="0"/>
              <w:rPr>
                <w:rFonts w:cs="Times New Roman"/>
                <w:sz w:val="20"/>
                <w:szCs w:val="20"/>
                <w:lang w:val="pt-PT"/>
              </w:rPr>
            </w:pPr>
            <w:r w:rsidRPr="005B609D">
              <w:rPr>
                <w:rFonts w:cs="Times New Roman"/>
                <w:sz w:val="20"/>
                <w:szCs w:val="20"/>
                <w:lang w:val="lt"/>
              </w:rPr>
              <w:t xml:space="preserve">Lietuvių </w:t>
            </w:r>
          </w:p>
          <w:p w14:paraId="6D1884EE" w14:textId="77777777" w:rsidR="00AD0D23" w:rsidRPr="005B609D" w:rsidRDefault="00AD0D23" w:rsidP="005B609D">
            <w:pPr>
              <w:keepNext/>
              <w:spacing w:after="0" w:afterAutospacing="0"/>
              <w:rPr>
                <w:rFonts w:cs="Times New Roman"/>
                <w:sz w:val="20"/>
                <w:szCs w:val="20"/>
                <w:lang w:val="pt-PT"/>
              </w:rPr>
            </w:pPr>
          </w:p>
          <w:p w14:paraId="60B08BC8" w14:textId="75A9F843" w:rsidR="00AD0D23" w:rsidRPr="005B609D" w:rsidRDefault="00440750" w:rsidP="005B609D">
            <w:pPr>
              <w:keepNext/>
              <w:spacing w:after="0" w:afterAutospacing="0"/>
              <w:rPr>
                <w:rFonts w:cs="Times New Roman"/>
                <w:kern w:val="2"/>
                <w:sz w:val="20"/>
                <w:szCs w:val="20"/>
                <w:lang w:val="pt-PT"/>
                <w14:ligatures w14:val="standardContextual"/>
              </w:rPr>
            </w:pPr>
            <w:r w:rsidRPr="005B609D">
              <w:rPr>
                <w:rFonts w:cs="Times New Roman"/>
                <w:sz w:val="20"/>
                <w:szCs w:val="20"/>
                <w:lang w:val="lt"/>
              </w:rPr>
              <w:t>Notifikuotosios įstaigos patvirtinta anglų kalba pagal MDCG 2019-9 9 skirsnio rekomendacijas.</w:t>
            </w:r>
          </w:p>
        </w:tc>
      </w:tr>
    </w:tbl>
    <w:p w14:paraId="2DDDE7C0" w14:textId="3C665903" w:rsidR="00042B91" w:rsidRPr="005B609D" w:rsidRDefault="00042B91" w:rsidP="005C0029">
      <w:pPr>
        <w:pStyle w:val="ListParagraph"/>
        <w:tabs>
          <w:tab w:val="left" w:pos="360"/>
        </w:tabs>
        <w:spacing w:after="120" w:afterAutospacing="0"/>
        <w:ind w:left="0"/>
        <w:rPr>
          <w:rFonts w:cs="Times New Roman"/>
          <w:lang w:val="pt-PT"/>
        </w:rPr>
      </w:pPr>
    </w:p>
    <w:p w14:paraId="60A799EB" w14:textId="77777777" w:rsidR="006D08AF" w:rsidRPr="005B609D" w:rsidRDefault="006D08AF" w:rsidP="005C0029">
      <w:pPr>
        <w:pStyle w:val="ListParagraph"/>
        <w:tabs>
          <w:tab w:val="left" w:pos="360"/>
        </w:tabs>
        <w:spacing w:after="120" w:afterAutospacing="0"/>
        <w:ind w:left="0"/>
        <w:rPr>
          <w:rFonts w:cs="Times New Roman"/>
          <w:lang w:val="pt-PT"/>
        </w:rPr>
      </w:pPr>
    </w:p>
    <w:sectPr w:rsidR="006D08AF" w:rsidRPr="005B609D" w:rsidSect="00A95910">
      <w:headerReference w:type="default" r:id="rId10"/>
      <w:footerReference w:type="default" r:id="rId11"/>
      <w:pgSz w:w="12240" w:h="15840"/>
      <w:pgMar w:top="1800" w:right="720" w:bottom="144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3C51D" w14:textId="77777777" w:rsidR="005B343E" w:rsidRDefault="005B343E" w:rsidP="009855C3">
      <w:r>
        <w:separator/>
      </w:r>
    </w:p>
  </w:endnote>
  <w:endnote w:type="continuationSeparator" w:id="0">
    <w:p w14:paraId="3F2EC2E6" w14:textId="77777777" w:rsidR="005B343E" w:rsidRDefault="005B343E" w:rsidP="009855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G Times 12pt">
    <w:altName w:val="Cambria"/>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39D42" w14:textId="16E44EA7" w:rsidR="00BE3D15" w:rsidRPr="00F44E82" w:rsidRDefault="003036AD" w:rsidP="009855C3">
    <w:pPr>
      <w:pStyle w:val="Footer"/>
      <w:rPr>
        <w:szCs w:val="24"/>
      </w:rPr>
    </w:pPr>
    <w:r>
      <w:rPr>
        <w:rFonts w:ascii="Arial" w:hAnsi="Arial"/>
        <w:b/>
        <w:bCs/>
        <w:sz w:val="18"/>
        <w:szCs w:val="18"/>
        <w:lang w:val="lt"/>
      </w:rPr>
      <w:t xml:space="preserve">CAQ-QA-025-F1 </w:t>
    </w:r>
    <w:r>
      <w:rPr>
        <w:rFonts w:ascii="Arial" w:hAnsi="Arial"/>
        <w:b/>
        <w:bCs/>
        <w:sz w:val="18"/>
        <w:szCs w:val="18"/>
        <w:lang w:val="lt"/>
      </w:rPr>
      <w:t>Rev G: Saugumo ir klinikinio veiksmingumo santrauka (SSCP)</w:t>
    </w:r>
    <w:r>
      <w:rPr>
        <w:lang w:val="lt"/>
      </w:rPr>
      <w:t xml:space="preserve"> </w:t>
    </w:r>
    <w:r>
      <w:rPr>
        <w:lang w:val="lt"/>
      </w:rPr>
      <w:tab/>
    </w:r>
    <w:r>
      <w:rPr>
        <w:lang w:val="lt"/>
      </w:rPr>
      <w:fldChar w:fldCharType="begin"/>
    </w:r>
    <w:r>
      <w:rPr>
        <w:lang w:val="lt"/>
      </w:rPr>
      <w:instrText xml:space="preserve"> PAGE  \* Arabic </w:instrText>
    </w:r>
    <w:r>
      <w:rPr>
        <w:lang w:val="lt"/>
      </w:rPr>
      <w:fldChar w:fldCharType="separate"/>
    </w:r>
    <w:r>
      <w:rPr>
        <w:lang w:val="lt"/>
      </w:rPr>
      <w:t>0</w:t>
    </w:r>
    <w:r>
      <w:rPr>
        <w:lang w:val="lt"/>
      </w:rPr>
      <w:fldChar w:fldCharType="end"/>
    </w:r>
    <w:r>
      <w:rPr>
        <w:lang w:val="lt"/>
      </w:rPr>
      <w:t xml:space="preserve"> puslapis iš </w:t>
    </w:r>
    <w:r>
      <w:fldChar w:fldCharType="begin"/>
    </w:r>
    <w:r>
      <w:instrText xml:space="preserve"> NUMPAGES  </w:instrText>
    </w:r>
    <w:r>
      <w:fldChar w:fldCharType="separate"/>
    </w:r>
    <w:r>
      <w:rPr>
        <w:lang w:val="lt"/>
      </w:rPr>
      <w:t>12</w:t>
    </w:r>
    <w:r>
      <w:rPr>
        <w:lang w:val="lt"/>
      </w:rPr>
      <w:fldChar w:fldCharType="end"/>
    </w:r>
    <w:r>
      <w:rPr>
        <w:lang w:val="lt"/>
      </w:rPr>
      <w:tab/>
    </w:r>
    <w:r>
      <w:rPr>
        <w:lang w:val="l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02141" w14:textId="77777777" w:rsidR="005B343E" w:rsidRDefault="005B343E" w:rsidP="009855C3">
      <w:r>
        <w:separator/>
      </w:r>
    </w:p>
  </w:footnote>
  <w:footnote w:type="continuationSeparator" w:id="0">
    <w:p w14:paraId="5E01F5BE" w14:textId="77777777" w:rsidR="005B343E" w:rsidRDefault="005B343E" w:rsidP="009855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0"/>
      <w:gridCol w:w="7350"/>
    </w:tblGrid>
    <w:tr w:rsidR="00B62140" w:rsidRPr="00EB22C4" w14:paraId="7E46E4C7" w14:textId="77777777" w:rsidTr="00B62140">
      <w:tc>
        <w:tcPr>
          <w:tcW w:w="3080" w:type="dxa"/>
        </w:tcPr>
        <w:p w14:paraId="184F2588" w14:textId="6EABB2E0" w:rsidR="00B62140" w:rsidRDefault="00B62140" w:rsidP="00B62140">
          <w:pPr>
            <w:pStyle w:val="Header"/>
            <w:jc w:val="left"/>
          </w:pPr>
          <w:r>
            <w:rPr>
              <w:noProof/>
              <w:lang w:val="lt"/>
            </w:rPr>
            <w:drawing>
              <wp:inline distT="0" distB="0" distL="0" distR="0" wp14:anchorId="4BFA3582" wp14:editId="165F9D90">
                <wp:extent cx="1016000" cy="635000"/>
                <wp:effectExtent l="0" t="0" r="0" b="0"/>
                <wp:docPr id="14" name="Picture 1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16000" cy="635000"/>
                        </a:xfrm>
                        <a:prstGeom prst="rect">
                          <a:avLst/>
                        </a:prstGeom>
                      </pic:spPr>
                    </pic:pic>
                  </a:graphicData>
                </a:graphic>
              </wp:inline>
            </w:drawing>
          </w:r>
        </w:p>
      </w:tc>
      <w:tc>
        <w:tcPr>
          <w:tcW w:w="7350" w:type="dxa"/>
        </w:tcPr>
        <w:p w14:paraId="6E8300D8" w14:textId="7A70FCBF" w:rsidR="005450DC" w:rsidRPr="005450DC" w:rsidRDefault="005450DC" w:rsidP="005450DC">
          <w:pPr>
            <w:spacing w:after="0" w:afterAutospacing="0"/>
            <w:rPr>
              <w:rFonts w:ascii="Arial" w:hAnsi="Arial" w:cs="Arial"/>
              <w:b/>
              <w:bCs/>
              <w:sz w:val="28"/>
              <w:szCs w:val="28"/>
            </w:rPr>
          </w:pPr>
          <w:r>
            <w:rPr>
              <w:rFonts w:ascii="Arial" w:hAnsi="Arial" w:cs="Arial"/>
              <w:b/>
              <w:bCs/>
              <w:sz w:val="28"/>
              <w:szCs w:val="28"/>
              <w:lang w:val="lt"/>
            </w:rPr>
            <w:t>Saugos ir klinikinio veiksmingumo duomenų santrauka (SSCP)</w:t>
          </w:r>
        </w:p>
        <w:p w14:paraId="23DC51A5" w14:textId="31B87D5D" w:rsidR="007D29CA" w:rsidRPr="00EB22C4" w:rsidRDefault="00170FE5" w:rsidP="005450DC">
          <w:pPr>
            <w:spacing w:after="0" w:afterAutospacing="0"/>
            <w:rPr>
              <w:rFonts w:ascii="Arial" w:hAnsi="Arial" w:cs="Arial"/>
              <w:sz w:val="18"/>
              <w:szCs w:val="18"/>
              <w:lang w:val="it-IT"/>
            </w:rPr>
          </w:pPr>
          <w:r>
            <w:rPr>
              <w:rFonts w:ascii="Arial" w:hAnsi="Arial" w:cs="Arial"/>
              <w:sz w:val="18"/>
              <w:szCs w:val="18"/>
              <w:lang w:val="lt"/>
            </w:rPr>
            <w:t xml:space="preserve">SSCP-0005: </w:t>
          </w:r>
          <w:bookmarkStart w:id="36" w:name="_Hlk196921307"/>
          <w:r>
            <w:rPr>
              <w:rFonts w:ascii="Arial" w:hAnsi="Arial" w:cs="Arial"/>
              <w:sz w:val="18"/>
              <w:szCs w:val="18"/>
              <w:lang w:val="lt"/>
            </w:rPr>
            <w:t xml:space="preserve">„Option ELITE“ išimama tuščiosios venos filtro sistema </w:t>
          </w:r>
          <w:bookmarkEnd w:id="36"/>
        </w:p>
        <w:p w14:paraId="32066318" w14:textId="5BB0ACA6" w:rsidR="005450DC" w:rsidRPr="00EB22C4" w:rsidRDefault="005450DC" w:rsidP="005450DC">
          <w:pPr>
            <w:spacing w:after="0" w:afterAutospacing="0"/>
            <w:rPr>
              <w:rFonts w:ascii="Arial" w:hAnsi="Arial" w:cs="Arial"/>
              <w:sz w:val="18"/>
              <w:szCs w:val="18"/>
              <w:lang w:val="it-IT"/>
            </w:rPr>
          </w:pPr>
          <w:r>
            <w:rPr>
              <w:rFonts w:ascii="Arial" w:hAnsi="Arial" w:cs="Arial"/>
              <w:sz w:val="18"/>
              <w:szCs w:val="18"/>
              <w:lang w:val="lt"/>
            </w:rPr>
            <w:t>Patikslinimas: B</w:t>
          </w:r>
        </w:p>
        <w:p w14:paraId="2F5F8390" w14:textId="0ABFBBD1" w:rsidR="005450DC" w:rsidRPr="00EB22C4" w:rsidRDefault="005450DC" w:rsidP="005450DC">
          <w:pPr>
            <w:pStyle w:val="Header"/>
            <w:jc w:val="left"/>
            <w:rPr>
              <w:rFonts w:ascii="Arial" w:hAnsi="Arial" w:cs="Arial"/>
              <w:sz w:val="18"/>
              <w:lang w:val="it-IT"/>
            </w:rPr>
          </w:pPr>
          <w:r>
            <w:rPr>
              <w:rFonts w:ascii="Calibri" w:eastAsiaTheme="minorHAnsi" w:hAnsi="Calibri" w:cs="Calibri"/>
              <w:sz w:val="18"/>
              <w:szCs w:val="18"/>
              <w:lang w:val="lt"/>
            </w:rPr>
            <w:t>Argono vieta: visos įstaigos</w:t>
          </w:r>
        </w:p>
      </w:tc>
    </w:tr>
  </w:tbl>
  <w:p w14:paraId="0BD58B4F" w14:textId="14B1A876" w:rsidR="00B62140" w:rsidRPr="00EB22C4" w:rsidRDefault="00B62140" w:rsidP="00B62140">
    <w:pPr>
      <w:pStyle w:val="Header"/>
      <w:jc w:val="left"/>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2B4"/>
    <w:multiLevelType w:val="hybridMultilevel"/>
    <w:tmpl w:val="31642D8C"/>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7235BF"/>
    <w:multiLevelType w:val="hybridMultilevel"/>
    <w:tmpl w:val="3730B6BC"/>
    <w:lvl w:ilvl="0" w:tplc="AD60C526">
      <w:numFmt w:val="bullet"/>
      <w:lvlText w:val="•"/>
      <w:lvlJc w:val="left"/>
      <w:pPr>
        <w:ind w:left="360" w:hanging="360"/>
      </w:pPr>
      <w:rPr>
        <w:rFonts w:ascii="Times New Roman" w:eastAsiaTheme="minorHAns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D831E2"/>
    <w:multiLevelType w:val="multilevel"/>
    <w:tmpl w:val="F5D24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A7D05"/>
    <w:multiLevelType w:val="multilevel"/>
    <w:tmpl w:val="E6DE7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7F7A91"/>
    <w:multiLevelType w:val="multilevel"/>
    <w:tmpl w:val="C8B0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333B6C"/>
    <w:multiLevelType w:val="multilevel"/>
    <w:tmpl w:val="D0ACF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9D45CF"/>
    <w:multiLevelType w:val="multilevel"/>
    <w:tmpl w:val="CA3CF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34192"/>
    <w:multiLevelType w:val="hybridMultilevel"/>
    <w:tmpl w:val="42BC7C7E"/>
    <w:lvl w:ilvl="0" w:tplc="AD60C52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720"/>
      </w:pPr>
      <w:rPr>
        <w:rFonts w:ascii="Times New Roman" w:eastAsiaTheme="minorHAnsi" w:hAnsi="Times New Roman" w:cs="Times New Roman"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0E05A15"/>
    <w:multiLevelType w:val="hybridMultilevel"/>
    <w:tmpl w:val="7CF0AB5C"/>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5A554F0"/>
    <w:multiLevelType w:val="multilevel"/>
    <w:tmpl w:val="7A1E6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F22993"/>
    <w:multiLevelType w:val="multilevel"/>
    <w:tmpl w:val="2A682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3D5E9C"/>
    <w:multiLevelType w:val="multilevel"/>
    <w:tmpl w:val="B4DA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2C0951"/>
    <w:multiLevelType w:val="hybridMultilevel"/>
    <w:tmpl w:val="FE56C6E8"/>
    <w:lvl w:ilvl="0" w:tplc="9F54C98E">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7B3AF6"/>
    <w:multiLevelType w:val="multilevel"/>
    <w:tmpl w:val="74A6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F56034"/>
    <w:multiLevelType w:val="multilevel"/>
    <w:tmpl w:val="EEC48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93298"/>
    <w:multiLevelType w:val="multilevel"/>
    <w:tmpl w:val="6DB67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131790"/>
    <w:multiLevelType w:val="multilevel"/>
    <w:tmpl w:val="59568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EC1CC7"/>
    <w:multiLevelType w:val="multilevel"/>
    <w:tmpl w:val="2132F9B8"/>
    <w:lvl w:ilvl="0">
      <w:start w:val="1"/>
      <w:numFmt w:val="decimal"/>
      <w:lvlText w:val="%1."/>
      <w:lvlJc w:val="left"/>
      <w:pPr>
        <w:ind w:left="360" w:hanging="360"/>
      </w:pPr>
      <w:rPr>
        <w:b/>
        <w:bCs w:val="0"/>
      </w:rPr>
    </w:lvl>
    <w:lvl w:ilvl="1">
      <w:start w:val="1"/>
      <w:numFmt w:val="decimal"/>
      <w:pStyle w:val="Heading1"/>
      <w:lvlText w:val="%1.%2."/>
      <w:lvlJc w:val="left"/>
      <w:pPr>
        <w:ind w:left="1152" w:hanging="432"/>
      </w:pPr>
      <w:rPr>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17B3BAD"/>
    <w:multiLevelType w:val="hybridMultilevel"/>
    <w:tmpl w:val="764CDA10"/>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39E3962"/>
    <w:multiLevelType w:val="multilevel"/>
    <w:tmpl w:val="56E2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B1B5D"/>
    <w:multiLevelType w:val="multilevel"/>
    <w:tmpl w:val="0686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86406"/>
    <w:multiLevelType w:val="hybridMultilevel"/>
    <w:tmpl w:val="1EC6DB9E"/>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BCE741E"/>
    <w:multiLevelType w:val="multilevel"/>
    <w:tmpl w:val="C994E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B704F2"/>
    <w:multiLevelType w:val="hybridMultilevel"/>
    <w:tmpl w:val="1FAA0D94"/>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6E13B81"/>
    <w:multiLevelType w:val="hybridMultilevel"/>
    <w:tmpl w:val="51689446"/>
    <w:lvl w:ilvl="0" w:tplc="AD60C526">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9DC1396"/>
    <w:multiLevelType w:val="hybridMultilevel"/>
    <w:tmpl w:val="4680061E"/>
    <w:lvl w:ilvl="0" w:tplc="AD60C526">
      <w:numFmt w:val="bullet"/>
      <w:lvlText w:val="•"/>
      <w:lvlJc w:val="left"/>
      <w:pPr>
        <w:ind w:left="72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C643C02"/>
    <w:multiLevelType w:val="multilevel"/>
    <w:tmpl w:val="75F0F646"/>
    <w:lvl w:ilvl="0">
      <w:start w:val="1"/>
      <w:numFmt w:val="decimal"/>
      <w:pStyle w:val="Heading5"/>
      <w:lvlText w:val="%1"/>
      <w:lvlJc w:val="left"/>
      <w:pPr>
        <w:tabs>
          <w:tab w:val="num" w:pos="720"/>
        </w:tabs>
        <w:ind w:left="720" w:hanging="720"/>
      </w:pPr>
      <w:rPr>
        <w:rFonts w:hint="default"/>
        <w:u w:val="none"/>
      </w:rPr>
    </w:lvl>
    <w:lvl w:ilvl="1">
      <w:start w:val="1"/>
      <w:numFmt w:val="decimal"/>
      <w:pStyle w:val="Heading2"/>
      <w:isLgl/>
      <w:lvlText w:val="%1.%2."/>
      <w:lvlJc w:val="left"/>
      <w:pPr>
        <w:tabs>
          <w:tab w:val="num" w:pos="1440"/>
        </w:tabs>
        <w:ind w:left="1440" w:hanging="72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7" w15:restartNumberingAfterBreak="0">
    <w:nsid w:val="6D6D4C58"/>
    <w:multiLevelType w:val="multilevel"/>
    <w:tmpl w:val="29F03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C27E34"/>
    <w:multiLevelType w:val="multilevel"/>
    <w:tmpl w:val="A574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642498"/>
    <w:multiLevelType w:val="multilevel"/>
    <w:tmpl w:val="27F67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69D423E"/>
    <w:multiLevelType w:val="multilevel"/>
    <w:tmpl w:val="ED3E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2C131A"/>
    <w:multiLevelType w:val="multilevel"/>
    <w:tmpl w:val="FFD2E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E06091D"/>
    <w:multiLevelType w:val="multilevel"/>
    <w:tmpl w:val="77FEF0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5A7709"/>
    <w:multiLevelType w:val="multilevel"/>
    <w:tmpl w:val="DDF6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0176312">
    <w:abstractNumId w:val="26"/>
  </w:num>
  <w:num w:numId="2" w16cid:durableId="1360936298">
    <w:abstractNumId w:val="17"/>
  </w:num>
  <w:num w:numId="3" w16cid:durableId="1224174146">
    <w:abstractNumId w:val="7"/>
  </w:num>
  <w:num w:numId="4" w16cid:durableId="1690982674">
    <w:abstractNumId w:val="21"/>
  </w:num>
  <w:num w:numId="5" w16cid:durableId="1429890031">
    <w:abstractNumId w:val="1"/>
  </w:num>
  <w:num w:numId="6" w16cid:durableId="1014459138">
    <w:abstractNumId w:val="0"/>
  </w:num>
  <w:num w:numId="7" w16cid:durableId="680552463">
    <w:abstractNumId w:val="25"/>
  </w:num>
  <w:num w:numId="8" w16cid:durableId="1454518612">
    <w:abstractNumId w:val="23"/>
  </w:num>
  <w:num w:numId="9" w16cid:durableId="336349136">
    <w:abstractNumId w:val="18"/>
  </w:num>
  <w:num w:numId="10" w16cid:durableId="466094932">
    <w:abstractNumId w:val="8"/>
  </w:num>
  <w:num w:numId="11" w16cid:durableId="60099282">
    <w:abstractNumId w:val="32"/>
  </w:num>
  <w:num w:numId="12" w16cid:durableId="1476557790">
    <w:abstractNumId w:val="29"/>
  </w:num>
  <w:num w:numId="13" w16cid:durableId="624431319">
    <w:abstractNumId w:val="14"/>
  </w:num>
  <w:num w:numId="14" w16cid:durableId="1819691741">
    <w:abstractNumId w:val="13"/>
  </w:num>
  <w:num w:numId="15" w16cid:durableId="1443917647">
    <w:abstractNumId w:val="20"/>
  </w:num>
  <w:num w:numId="16" w16cid:durableId="1113943384">
    <w:abstractNumId w:val="27"/>
  </w:num>
  <w:num w:numId="17" w16cid:durableId="1333603459">
    <w:abstractNumId w:val="10"/>
  </w:num>
  <w:num w:numId="18" w16cid:durableId="1140415936">
    <w:abstractNumId w:val="12"/>
  </w:num>
  <w:num w:numId="19" w16cid:durableId="2111580771">
    <w:abstractNumId w:val="30"/>
  </w:num>
  <w:num w:numId="20" w16cid:durableId="937559809">
    <w:abstractNumId w:val="24"/>
  </w:num>
  <w:num w:numId="21" w16cid:durableId="2044475331">
    <w:abstractNumId w:val="16"/>
  </w:num>
  <w:num w:numId="22" w16cid:durableId="1961379024">
    <w:abstractNumId w:val="31"/>
  </w:num>
  <w:num w:numId="23" w16cid:durableId="2031711337">
    <w:abstractNumId w:val="6"/>
  </w:num>
  <w:num w:numId="24" w16cid:durableId="2050496120">
    <w:abstractNumId w:val="3"/>
  </w:num>
  <w:num w:numId="25" w16cid:durableId="1065449296">
    <w:abstractNumId w:val="19"/>
  </w:num>
  <w:num w:numId="26" w16cid:durableId="1310548909">
    <w:abstractNumId w:val="2"/>
  </w:num>
  <w:num w:numId="27" w16cid:durableId="946548857">
    <w:abstractNumId w:val="4"/>
  </w:num>
  <w:num w:numId="28" w16cid:durableId="68233870">
    <w:abstractNumId w:val="11"/>
  </w:num>
  <w:num w:numId="29" w16cid:durableId="761342940">
    <w:abstractNumId w:val="5"/>
  </w:num>
  <w:num w:numId="30" w16cid:durableId="1139613276">
    <w:abstractNumId w:val="22"/>
  </w:num>
  <w:num w:numId="31" w16cid:durableId="29961017">
    <w:abstractNumId w:val="15"/>
  </w:num>
  <w:num w:numId="32" w16cid:durableId="811799769">
    <w:abstractNumId w:val="33"/>
  </w:num>
  <w:num w:numId="33" w16cid:durableId="1319111032">
    <w:abstractNumId w:val="9"/>
  </w:num>
  <w:num w:numId="34" w16cid:durableId="218638782">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AA"/>
    <w:rsid w:val="00004613"/>
    <w:rsid w:val="00006465"/>
    <w:rsid w:val="00012A85"/>
    <w:rsid w:val="00012C93"/>
    <w:rsid w:val="00014323"/>
    <w:rsid w:val="000163AD"/>
    <w:rsid w:val="000214B2"/>
    <w:rsid w:val="0002225A"/>
    <w:rsid w:val="000242A1"/>
    <w:rsid w:val="000305B4"/>
    <w:rsid w:val="00030DDD"/>
    <w:rsid w:val="000316DB"/>
    <w:rsid w:val="000318C6"/>
    <w:rsid w:val="00031BDA"/>
    <w:rsid w:val="0003250E"/>
    <w:rsid w:val="00035E21"/>
    <w:rsid w:val="00042B91"/>
    <w:rsid w:val="00042E18"/>
    <w:rsid w:val="000463DC"/>
    <w:rsid w:val="000506C8"/>
    <w:rsid w:val="0005411A"/>
    <w:rsid w:val="000554E9"/>
    <w:rsid w:val="00055C2F"/>
    <w:rsid w:val="000563E0"/>
    <w:rsid w:val="00057C35"/>
    <w:rsid w:val="000609B2"/>
    <w:rsid w:val="000628F7"/>
    <w:rsid w:val="000636A4"/>
    <w:rsid w:val="000650A3"/>
    <w:rsid w:val="00066896"/>
    <w:rsid w:val="00071055"/>
    <w:rsid w:val="00073095"/>
    <w:rsid w:val="00074F5E"/>
    <w:rsid w:val="00076941"/>
    <w:rsid w:val="00080E4F"/>
    <w:rsid w:val="00083641"/>
    <w:rsid w:val="00083DC7"/>
    <w:rsid w:val="000866AE"/>
    <w:rsid w:val="00090A9B"/>
    <w:rsid w:val="00090E96"/>
    <w:rsid w:val="00091AAF"/>
    <w:rsid w:val="00092101"/>
    <w:rsid w:val="00093B7D"/>
    <w:rsid w:val="00094206"/>
    <w:rsid w:val="00096049"/>
    <w:rsid w:val="000A0B67"/>
    <w:rsid w:val="000B575E"/>
    <w:rsid w:val="000B597C"/>
    <w:rsid w:val="000C109C"/>
    <w:rsid w:val="000C22BE"/>
    <w:rsid w:val="000C292E"/>
    <w:rsid w:val="000C2D7A"/>
    <w:rsid w:val="000C358D"/>
    <w:rsid w:val="000C4B7E"/>
    <w:rsid w:val="000C592D"/>
    <w:rsid w:val="000C5F93"/>
    <w:rsid w:val="000C79AF"/>
    <w:rsid w:val="000D12FA"/>
    <w:rsid w:val="000D2F57"/>
    <w:rsid w:val="000D5406"/>
    <w:rsid w:val="000D58E6"/>
    <w:rsid w:val="000D5ABD"/>
    <w:rsid w:val="000E0B60"/>
    <w:rsid w:val="000E39A6"/>
    <w:rsid w:val="000E5413"/>
    <w:rsid w:val="000E57FB"/>
    <w:rsid w:val="000E5A0A"/>
    <w:rsid w:val="000E6BF0"/>
    <w:rsid w:val="000F0DCC"/>
    <w:rsid w:val="000F2D2C"/>
    <w:rsid w:val="000F2D33"/>
    <w:rsid w:val="000F3BD2"/>
    <w:rsid w:val="000F4A0E"/>
    <w:rsid w:val="000F66EC"/>
    <w:rsid w:val="000F7947"/>
    <w:rsid w:val="0010077F"/>
    <w:rsid w:val="00102796"/>
    <w:rsid w:val="00103AF7"/>
    <w:rsid w:val="001046D1"/>
    <w:rsid w:val="0010597E"/>
    <w:rsid w:val="00110B78"/>
    <w:rsid w:val="00122181"/>
    <w:rsid w:val="00123DA6"/>
    <w:rsid w:val="00124965"/>
    <w:rsid w:val="001258A8"/>
    <w:rsid w:val="00126336"/>
    <w:rsid w:val="00126E64"/>
    <w:rsid w:val="001279E4"/>
    <w:rsid w:val="001378CC"/>
    <w:rsid w:val="00142E9D"/>
    <w:rsid w:val="001436A3"/>
    <w:rsid w:val="001442FE"/>
    <w:rsid w:val="00150EC1"/>
    <w:rsid w:val="00153E50"/>
    <w:rsid w:val="001548D5"/>
    <w:rsid w:val="00154AAA"/>
    <w:rsid w:val="00155320"/>
    <w:rsid w:val="00156CFA"/>
    <w:rsid w:val="00160A32"/>
    <w:rsid w:val="001625C1"/>
    <w:rsid w:val="00162923"/>
    <w:rsid w:val="0017014A"/>
    <w:rsid w:val="00170FE5"/>
    <w:rsid w:val="001807DE"/>
    <w:rsid w:val="00181ED5"/>
    <w:rsid w:val="00182921"/>
    <w:rsid w:val="001845D5"/>
    <w:rsid w:val="00187AEE"/>
    <w:rsid w:val="00190130"/>
    <w:rsid w:val="00190C9E"/>
    <w:rsid w:val="001919D6"/>
    <w:rsid w:val="00191DA1"/>
    <w:rsid w:val="00191ED2"/>
    <w:rsid w:val="00192173"/>
    <w:rsid w:val="00193354"/>
    <w:rsid w:val="00193762"/>
    <w:rsid w:val="0019418C"/>
    <w:rsid w:val="00196A98"/>
    <w:rsid w:val="0019703C"/>
    <w:rsid w:val="001977CF"/>
    <w:rsid w:val="001A3916"/>
    <w:rsid w:val="001A4D38"/>
    <w:rsid w:val="001A65E5"/>
    <w:rsid w:val="001B01F3"/>
    <w:rsid w:val="001B090F"/>
    <w:rsid w:val="001B1EB2"/>
    <w:rsid w:val="001B2CC1"/>
    <w:rsid w:val="001B4005"/>
    <w:rsid w:val="001C4A72"/>
    <w:rsid w:val="001C4B4A"/>
    <w:rsid w:val="001C5EAB"/>
    <w:rsid w:val="001D1887"/>
    <w:rsid w:val="001D1C4F"/>
    <w:rsid w:val="001D248B"/>
    <w:rsid w:val="001D2757"/>
    <w:rsid w:val="001D3B85"/>
    <w:rsid w:val="001D5C82"/>
    <w:rsid w:val="001D66D1"/>
    <w:rsid w:val="001E09DF"/>
    <w:rsid w:val="001E222E"/>
    <w:rsid w:val="001E6687"/>
    <w:rsid w:val="001E7A0E"/>
    <w:rsid w:val="001E7BAC"/>
    <w:rsid w:val="00201AAB"/>
    <w:rsid w:val="00202CF1"/>
    <w:rsid w:val="00207A7C"/>
    <w:rsid w:val="00210C61"/>
    <w:rsid w:val="00210D75"/>
    <w:rsid w:val="00214D96"/>
    <w:rsid w:val="00214E2F"/>
    <w:rsid w:val="0021589A"/>
    <w:rsid w:val="00217DF1"/>
    <w:rsid w:val="00221162"/>
    <w:rsid w:val="00221CEF"/>
    <w:rsid w:val="00224BC1"/>
    <w:rsid w:val="002261C5"/>
    <w:rsid w:val="00230011"/>
    <w:rsid w:val="00233456"/>
    <w:rsid w:val="0023365A"/>
    <w:rsid w:val="002348B1"/>
    <w:rsid w:val="00237068"/>
    <w:rsid w:val="00245119"/>
    <w:rsid w:val="0024660B"/>
    <w:rsid w:val="00246ADF"/>
    <w:rsid w:val="00247FC4"/>
    <w:rsid w:val="002530C3"/>
    <w:rsid w:val="00253B72"/>
    <w:rsid w:val="00254519"/>
    <w:rsid w:val="0025457B"/>
    <w:rsid w:val="00255F21"/>
    <w:rsid w:val="00265864"/>
    <w:rsid w:val="00272B97"/>
    <w:rsid w:val="002756BF"/>
    <w:rsid w:val="00275DB1"/>
    <w:rsid w:val="002805F1"/>
    <w:rsid w:val="00282088"/>
    <w:rsid w:val="00287A6D"/>
    <w:rsid w:val="00291A3E"/>
    <w:rsid w:val="00293899"/>
    <w:rsid w:val="002948AC"/>
    <w:rsid w:val="0029569E"/>
    <w:rsid w:val="0029584E"/>
    <w:rsid w:val="00295BDF"/>
    <w:rsid w:val="00296AFC"/>
    <w:rsid w:val="002A0213"/>
    <w:rsid w:val="002A0423"/>
    <w:rsid w:val="002A167A"/>
    <w:rsid w:val="002A315C"/>
    <w:rsid w:val="002A779E"/>
    <w:rsid w:val="002B1395"/>
    <w:rsid w:val="002B2B5F"/>
    <w:rsid w:val="002B2CDA"/>
    <w:rsid w:val="002B456B"/>
    <w:rsid w:val="002C067B"/>
    <w:rsid w:val="002C1A26"/>
    <w:rsid w:val="002C1F42"/>
    <w:rsid w:val="002C28D5"/>
    <w:rsid w:val="002C3D02"/>
    <w:rsid w:val="002C4B80"/>
    <w:rsid w:val="002C7251"/>
    <w:rsid w:val="002C7DDF"/>
    <w:rsid w:val="002D3AD4"/>
    <w:rsid w:val="002D627D"/>
    <w:rsid w:val="002E1885"/>
    <w:rsid w:val="002F0BC1"/>
    <w:rsid w:val="002F37BF"/>
    <w:rsid w:val="002F6F33"/>
    <w:rsid w:val="002F700D"/>
    <w:rsid w:val="003036AD"/>
    <w:rsid w:val="003043BD"/>
    <w:rsid w:val="00304B18"/>
    <w:rsid w:val="00305D28"/>
    <w:rsid w:val="00310C91"/>
    <w:rsid w:val="00312F19"/>
    <w:rsid w:val="00313F34"/>
    <w:rsid w:val="0031667D"/>
    <w:rsid w:val="00326E3B"/>
    <w:rsid w:val="003273A4"/>
    <w:rsid w:val="00327DCE"/>
    <w:rsid w:val="00330B48"/>
    <w:rsid w:val="00330E18"/>
    <w:rsid w:val="003326A4"/>
    <w:rsid w:val="00335181"/>
    <w:rsid w:val="00337C93"/>
    <w:rsid w:val="00341BB7"/>
    <w:rsid w:val="00344C86"/>
    <w:rsid w:val="0035065A"/>
    <w:rsid w:val="00352FB6"/>
    <w:rsid w:val="003537EB"/>
    <w:rsid w:val="003538E2"/>
    <w:rsid w:val="00356AFC"/>
    <w:rsid w:val="00357BB3"/>
    <w:rsid w:val="00365B04"/>
    <w:rsid w:val="00366C08"/>
    <w:rsid w:val="0037405C"/>
    <w:rsid w:val="00374961"/>
    <w:rsid w:val="0037766D"/>
    <w:rsid w:val="00380520"/>
    <w:rsid w:val="003815E7"/>
    <w:rsid w:val="0039050C"/>
    <w:rsid w:val="0039183B"/>
    <w:rsid w:val="00393EF6"/>
    <w:rsid w:val="00394151"/>
    <w:rsid w:val="003951A0"/>
    <w:rsid w:val="00395FDB"/>
    <w:rsid w:val="00396242"/>
    <w:rsid w:val="003963BC"/>
    <w:rsid w:val="003A11D6"/>
    <w:rsid w:val="003A75BD"/>
    <w:rsid w:val="003B0091"/>
    <w:rsid w:val="003B08EB"/>
    <w:rsid w:val="003B23F8"/>
    <w:rsid w:val="003B3A29"/>
    <w:rsid w:val="003B587A"/>
    <w:rsid w:val="003B5BD6"/>
    <w:rsid w:val="003B7152"/>
    <w:rsid w:val="003C147E"/>
    <w:rsid w:val="003C1652"/>
    <w:rsid w:val="003C50D3"/>
    <w:rsid w:val="003C58E5"/>
    <w:rsid w:val="003C5BED"/>
    <w:rsid w:val="003D057F"/>
    <w:rsid w:val="003D0AB6"/>
    <w:rsid w:val="003D12FE"/>
    <w:rsid w:val="003D3DCB"/>
    <w:rsid w:val="003D4518"/>
    <w:rsid w:val="003D59CA"/>
    <w:rsid w:val="003D61F1"/>
    <w:rsid w:val="003E08FC"/>
    <w:rsid w:val="003E20E5"/>
    <w:rsid w:val="003E3C12"/>
    <w:rsid w:val="003F2AC2"/>
    <w:rsid w:val="003F302A"/>
    <w:rsid w:val="003F3D5E"/>
    <w:rsid w:val="003F6E6D"/>
    <w:rsid w:val="003F7561"/>
    <w:rsid w:val="00400625"/>
    <w:rsid w:val="00406633"/>
    <w:rsid w:val="004066E5"/>
    <w:rsid w:val="00407511"/>
    <w:rsid w:val="00415912"/>
    <w:rsid w:val="00416581"/>
    <w:rsid w:val="004169CA"/>
    <w:rsid w:val="00417329"/>
    <w:rsid w:val="00421FF6"/>
    <w:rsid w:val="0042229E"/>
    <w:rsid w:val="0042251D"/>
    <w:rsid w:val="004225B0"/>
    <w:rsid w:val="004233CC"/>
    <w:rsid w:val="004241BA"/>
    <w:rsid w:val="0042444A"/>
    <w:rsid w:val="004263BF"/>
    <w:rsid w:val="00427BBE"/>
    <w:rsid w:val="00430306"/>
    <w:rsid w:val="00430638"/>
    <w:rsid w:val="004329F3"/>
    <w:rsid w:val="00432E54"/>
    <w:rsid w:val="0043316F"/>
    <w:rsid w:val="00433F6F"/>
    <w:rsid w:val="0043797B"/>
    <w:rsid w:val="00440750"/>
    <w:rsid w:val="00440AB6"/>
    <w:rsid w:val="004430BE"/>
    <w:rsid w:val="00443833"/>
    <w:rsid w:val="00454C46"/>
    <w:rsid w:val="0045626F"/>
    <w:rsid w:val="00457931"/>
    <w:rsid w:val="00460A21"/>
    <w:rsid w:val="00463EF7"/>
    <w:rsid w:val="00465070"/>
    <w:rsid w:val="00465A59"/>
    <w:rsid w:val="00466071"/>
    <w:rsid w:val="00467117"/>
    <w:rsid w:val="004700CC"/>
    <w:rsid w:val="0047169C"/>
    <w:rsid w:val="0047192F"/>
    <w:rsid w:val="00473D34"/>
    <w:rsid w:val="004755A2"/>
    <w:rsid w:val="0047634B"/>
    <w:rsid w:val="004766F0"/>
    <w:rsid w:val="00480A4D"/>
    <w:rsid w:val="0048338B"/>
    <w:rsid w:val="00484EAF"/>
    <w:rsid w:val="00487F99"/>
    <w:rsid w:val="00490868"/>
    <w:rsid w:val="00492490"/>
    <w:rsid w:val="00492C01"/>
    <w:rsid w:val="00496609"/>
    <w:rsid w:val="004A02E9"/>
    <w:rsid w:val="004A3746"/>
    <w:rsid w:val="004A3F32"/>
    <w:rsid w:val="004A4BE0"/>
    <w:rsid w:val="004A5205"/>
    <w:rsid w:val="004A6C3D"/>
    <w:rsid w:val="004B0DED"/>
    <w:rsid w:val="004B13FC"/>
    <w:rsid w:val="004B6FC2"/>
    <w:rsid w:val="004C0A45"/>
    <w:rsid w:val="004C12F0"/>
    <w:rsid w:val="004C5531"/>
    <w:rsid w:val="004D2139"/>
    <w:rsid w:val="004D61B6"/>
    <w:rsid w:val="004D6D70"/>
    <w:rsid w:val="004E0896"/>
    <w:rsid w:val="004E14FC"/>
    <w:rsid w:val="004E163A"/>
    <w:rsid w:val="004E24F8"/>
    <w:rsid w:val="004E3706"/>
    <w:rsid w:val="004E3C57"/>
    <w:rsid w:val="004E64C4"/>
    <w:rsid w:val="004E64DD"/>
    <w:rsid w:val="004F0A27"/>
    <w:rsid w:val="004F0A5A"/>
    <w:rsid w:val="004F2CB7"/>
    <w:rsid w:val="004F2EF5"/>
    <w:rsid w:val="004F71D5"/>
    <w:rsid w:val="005002CE"/>
    <w:rsid w:val="005102F2"/>
    <w:rsid w:val="005110E4"/>
    <w:rsid w:val="00512C7F"/>
    <w:rsid w:val="00513D85"/>
    <w:rsid w:val="0051631D"/>
    <w:rsid w:val="00520896"/>
    <w:rsid w:val="00521477"/>
    <w:rsid w:val="00523B7A"/>
    <w:rsid w:val="00523E38"/>
    <w:rsid w:val="00523FBD"/>
    <w:rsid w:val="005243AE"/>
    <w:rsid w:val="005262AF"/>
    <w:rsid w:val="0052791C"/>
    <w:rsid w:val="005378B4"/>
    <w:rsid w:val="00543477"/>
    <w:rsid w:val="005439FC"/>
    <w:rsid w:val="005450DC"/>
    <w:rsid w:val="0054763D"/>
    <w:rsid w:val="0054780B"/>
    <w:rsid w:val="00554AD7"/>
    <w:rsid w:val="005554AA"/>
    <w:rsid w:val="0055603E"/>
    <w:rsid w:val="005566D5"/>
    <w:rsid w:val="00560A29"/>
    <w:rsid w:val="00562966"/>
    <w:rsid w:val="005647F4"/>
    <w:rsid w:val="0056502C"/>
    <w:rsid w:val="0056594F"/>
    <w:rsid w:val="00566241"/>
    <w:rsid w:val="00567188"/>
    <w:rsid w:val="00573D4F"/>
    <w:rsid w:val="00575EE3"/>
    <w:rsid w:val="005760BA"/>
    <w:rsid w:val="005808BE"/>
    <w:rsid w:val="005836A3"/>
    <w:rsid w:val="005842F3"/>
    <w:rsid w:val="0058629B"/>
    <w:rsid w:val="00586334"/>
    <w:rsid w:val="00592158"/>
    <w:rsid w:val="00593D67"/>
    <w:rsid w:val="00594AE8"/>
    <w:rsid w:val="00594C7F"/>
    <w:rsid w:val="00595817"/>
    <w:rsid w:val="005A2D80"/>
    <w:rsid w:val="005A48D7"/>
    <w:rsid w:val="005A55B1"/>
    <w:rsid w:val="005B290F"/>
    <w:rsid w:val="005B343E"/>
    <w:rsid w:val="005B5DAC"/>
    <w:rsid w:val="005B609D"/>
    <w:rsid w:val="005C0029"/>
    <w:rsid w:val="005C2BA7"/>
    <w:rsid w:val="005C74F7"/>
    <w:rsid w:val="005C7672"/>
    <w:rsid w:val="005D00E4"/>
    <w:rsid w:val="005D331C"/>
    <w:rsid w:val="005D3579"/>
    <w:rsid w:val="005D3B35"/>
    <w:rsid w:val="005D3BCE"/>
    <w:rsid w:val="005D4B99"/>
    <w:rsid w:val="005E0B5F"/>
    <w:rsid w:val="005E1822"/>
    <w:rsid w:val="005E37C1"/>
    <w:rsid w:val="005E4C04"/>
    <w:rsid w:val="005E6F83"/>
    <w:rsid w:val="005E7412"/>
    <w:rsid w:val="005E7540"/>
    <w:rsid w:val="005F1F10"/>
    <w:rsid w:val="005F4CCD"/>
    <w:rsid w:val="005F5064"/>
    <w:rsid w:val="005F6A51"/>
    <w:rsid w:val="005F73B3"/>
    <w:rsid w:val="005F7AEC"/>
    <w:rsid w:val="006016AB"/>
    <w:rsid w:val="006022AD"/>
    <w:rsid w:val="0060258C"/>
    <w:rsid w:val="00603B0B"/>
    <w:rsid w:val="0060483A"/>
    <w:rsid w:val="0060776B"/>
    <w:rsid w:val="00607F7D"/>
    <w:rsid w:val="00612BE6"/>
    <w:rsid w:val="00614077"/>
    <w:rsid w:val="00616ADF"/>
    <w:rsid w:val="00626BE9"/>
    <w:rsid w:val="00626EE5"/>
    <w:rsid w:val="0063041D"/>
    <w:rsid w:val="00635CB0"/>
    <w:rsid w:val="00635EE7"/>
    <w:rsid w:val="00640581"/>
    <w:rsid w:val="0064168C"/>
    <w:rsid w:val="00642D0B"/>
    <w:rsid w:val="00645E84"/>
    <w:rsid w:val="006524A2"/>
    <w:rsid w:val="00655670"/>
    <w:rsid w:val="00655F47"/>
    <w:rsid w:val="00656B95"/>
    <w:rsid w:val="00657878"/>
    <w:rsid w:val="00657BE3"/>
    <w:rsid w:val="00662711"/>
    <w:rsid w:val="00662A57"/>
    <w:rsid w:val="00663763"/>
    <w:rsid w:val="006639ED"/>
    <w:rsid w:val="0067068D"/>
    <w:rsid w:val="00674FF3"/>
    <w:rsid w:val="00675468"/>
    <w:rsid w:val="006771DB"/>
    <w:rsid w:val="00681018"/>
    <w:rsid w:val="00683D4A"/>
    <w:rsid w:val="0068418E"/>
    <w:rsid w:val="00684CE2"/>
    <w:rsid w:val="00684CEF"/>
    <w:rsid w:val="00686D6F"/>
    <w:rsid w:val="006929B3"/>
    <w:rsid w:val="00692E17"/>
    <w:rsid w:val="0069319F"/>
    <w:rsid w:val="006936FC"/>
    <w:rsid w:val="0069398D"/>
    <w:rsid w:val="00694199"/>
    <w:rsid w:val="00695AD5"/>
    <w:rsid w:val="00697DB4"/>
    <w:rsid w:val="006A0E81"/>
    <w:rsid w:val="006A118D"/>
    <w:rsid w:val="006A1E70"/>
    <w:rsid w:val="006A2BCD"/>
    <w:rsid w:val="006A3D6D"/>
    <w:rsid w:val="006B1B2D"/>
    <w:rsid w:val="006B1FA1"/>
    <w:rsid w:val="006B23D1"/>
    <w:rsid w:val="006B3FEA"/>
    <w:rsid w:val="006B47C7"/>
    <w:rsid w:val="006B56F9"/>
    <w:rsid w:val="006B761C"/>
    <w:rsid w:val="006C069C"/>
    <w:rsid w:val="006C363A"/>
    <w:rsid w:val="006C4A32"/>
    <w:rsid w:val="006D08AF"/>
    <w:rsid w:val="006D0CBC"/>
    <w:rsid w:val="006D3C3E"/>
    <w:rsid w:val="006D6196"/>
    <w:rsid w:val="006D653C"/>
    <w:rsid w:val="006D6726"/>
    <w:rsid w:val="006E09F0"/>
    <w:rsid w:val="006E0B78"/>
    <w:rsid w:val="006E18AA"/>
    <w:rsid w:val="006E23B7"/>
    <w:rsid w:val="006E5FF7"/>
    <w:rsid w:val="006E79BC"/>
    <w:rsid w:val="006F0810"/>
    <w:rsid w:val="006F0D7E"/>
    <w:rsid w:val="006F2226"/>
    <w:rsid w:val="006F791D"/>
    <w:rsid w:val="00702311"/>
    <w:rsid w:val="00702620"/>
    <w:rsid w:val="00702AF9"/>
    <w:rsid w:val="007049D0"/>
    <w:rsid w:val="00705084"/>
    <w:rsid w:val="007141CA"/>
    <w:rsid w:val="007202C3"/>
    <w:rsid w:val="00721595"/>
    <w:rsid w:val="007263BF"/>
    <w:rsid w:val="00726733"/>
    <w:rsid w:val="00726F8E"/>
    <w:rsid w:val="00732688"/>
    <w:rsid w:val="007349B0"/>
    <w:rsid w:val="007354A2"/>
    <w:rsid w:val="00736ABB"/>
    <w:rsid w:val="00737E50"/>
    <w:rsid w:val="00742480"/>
    <w:rsid w:val="00745D09"/>
    <w:rsid w:val="00750F90"/>
    <w:rsid w:val="00751383"/>
    <w:rsid w:val="007526A1"/>
    <w:rsid w:val="00752816"/>
    <w:rsid w:val="00754669"/>
    <w:rsid w:val="00755A10"/>
    <w:rsid w:val="00760400"/>
    <w:rsid w:val="00761565"/>
    <w:rsid w:val="00762212"/>
    <w:rsid w:val="00765B21"/>
    <w:rsid w:val="00766405"/>
    <w:rsid w:val="007673AF"/>
    <w:rsid w:val="00771017"/>
    <w:rsid w:val="00771CF6"/>
    <w:rsid w:val="007730EA"/>
    <w:rsid w:val="00781042"/>
    <w:rsid w:val="007811AA"/>
    <w:rsid w:val="00781824"/>
    <w:rsid w:val="00783D29"/>
    <w:rsid w:val="00786D08"/>
    <w:rsid w:val="0078716B"/>
    <w:rsid w:val="0078739F"/>
    <w:rsid w:val="00787E21"/>
    <w:rsid w:val="00790BF0"/>
    <w:rsid w:val="007931FC"/>
    <w:rsid w:val="00794C45"/>
    <w:rsid w:val="0079551C"/>
    <w:rsid w:val="00796505"/>
    <w:rsid w:val="007A180F"/>
    <w:rsid w:val="007A1CA4"/>
    <w:rsid w:val="007A3C9F"/>
    <w:rsid w:val="007A6CEE"/>
    <w:rsid w:val="007B2B45"/>
    <w:rsid w:val="007B306B"/>
    <w:rsid w:val="007B52F5"/>
    <w:rsid w:val="007B72EE"/>
    <w:rsid w:val="007C1094"/>
    <w:rsid w:val="007C1BDC"/>
    <w:rsid w:val="007C20E5"/>
    <w:rsid w:val="007C5199"/>
    <w:rsid w:val="007C690A"/>
    <w:rsid w:val="007C6C42"/>
    <w:rsid w:val="007C7E15"/>
    <w:rsid w:val="007D29CA"/>
    <w:rsid w:val="007D4467"/>
    <w:rsid w:val="007D5CEA"/>
    <w:rsid w:val="007D5DA9"/>
    <w:rsid w:val="007D64C5"/>
    <w:rsid w:val="007D7BAA"/>
    <w:rsid w:val="007E2C7F"/>
    <w:rsid w:val="007E2E6D"/>
    <w:rsid w:val="007E77C1"/>
    <w:rsid w:val="007F0A2A"/>
    <w:rsid w:val="007F11AB"/>
    <w:rsid w:val="007F13EF"/>
    <w:rsid w:val="007F153D"/>
    <w:rsid w:val="007F39BE"/>
    <w:rsid w:val="007F5C25"/>
    <w:rsid w:val="008002AB"/>
    <w:rsid w:val="00800A4D"/>
    <w:rsid w:val="00800AF9"/>
    <w:rsid w:val="00800E19"/>
    <w:rsid w:val="00805388"/>
    <w:rsid w:val="00805C30"/>
    <w:rsid w:val="00805DD8"/>
    <w:rsid w:val="00807A83"/>
    <w:rsid w:val="00810EBB"/>
    <w:rsid w:val="008135B0"/>
    <w:rsid w:val="008163BD"/>
    <w:rsid w:val="00822A60"/>
    <w:rsid w:val="00823D5E"/>
    <w:rsid w:val="008253E4"/>
    <w:rsid w:val="00826C44"/>
    <w:rsid w:val="0082716B"/>
    <w:rsid w:val="008272F3"/>
    <w:rsid w:val="00831948"/>
    <w:rsid w:val="00833A21"/>
    <w:rsid w:val="00833B31"/>
    <w:rsid w:val="00836337"/>
    <w:rsid w:val="00837CAB"/>
    <w:rsid w:val="00844FEC"/>
    <w:rsid w:val="00847D71"/>
    <w:rsid w:val="008602D0"/>
    <w:rsid w:val="008648B6"/>
    <w:rsid w:val="00864E1E"/>
    <w:rsid w:val="00865E2A"/>
    <w:rsid w:val="008708E0"/>
    <w:rsid w:val="008745ED"/>
    <w:rsid w:val="008759FC"/>
    <w:rsid w:val="008800E3"/>
    <w:rsid w:val="00881337"/>
    <w:rsid w:val="00881580"/>
    <w:rsid w:val="00883101"/>
    <w:rsid w:val="0088480B"/>
    <w:rsid w:val="0088793A"/>
    <w:rsid w:val="0088798B"/>
    <w:rsid w:val="00887E5D"/>
    <w:rsid w:val="00891967"/>
    <w:rsid w:val="00891A3C"/>
    <w:rsid w:val="008A15B7"/>
    <w:rsid w:val="008A4707"/>
    <w:rsid w:val="008A7C07"/>
    <w:rsid w:val="008B0C7B"/>
    <w:rsid w:val="008B3761"/>
    <w:rsid w:val="008B3CB9"/>
    <w:rsid w:val="008B5F72"/>
    <w:rsid w:val="008C1E9B"/>
    <w:rsid w:val="008C3AF4"/>
    <w:rsid w:val="008C45BA"/>
    <w:rsid w:val="008C4B69"/>
    <w:rsid w:val="008C5C2C"/>
    <w:rsid w:val="008C603D"/>
    <w:rsid w:val="008C73BE"/>
    <w:rsid w:val="008C789C"/>
    <w:rsid w:val="008C78ED"/>
    <w:rsid w:val="008C791C"/>
    <w:rsid w:val="008D0B21"/>
    <w:rsid w:val="008D25D4"/>
    <w:rsid w:val="008D6254"/>
    <w:rsid w:val="008D66E4"/>
    <w:rsid w:val="008D742A"/>
    <w:rsid w:val="008E06CA"/>
    <w:rsid w:val="008E1D87"/>
    <w:rsid w:val="008E21DD"/>
    <w:rsid w:val="008E7ACA"/>
    <w:rsid w:val="008F0DB3"/>
    <w:rsid w:val="008F14A7"/>
    <w:rsid w:val="008F1BE6"/>
    <w:rsid w:val="008F2CC2"/>
    <w:rsid w:val="008F35E0"/>
    <w:rsid w:val="008F4864"/>
    <w:rsid w:val="008F4BF0"/>
    <w:rsid w:val="009019C5"/>
    <w:rsid w:val="00902D64"/>
    <w:rsid w:val="00905D4A"/>
    <w:rsid w:val="00911C1A"/>
    <w:rsid w:val="009130F1"/>
    <w:rsid w:val="0091317E"/>
    <w:rsid w:val="00914B60"/>
    <w:rsid w:val="00916641"/>
    <w:rsid w:val="00921507"/>
    <w:rsid w:val="009240BB"/>
    <w:rsid w:val="00933C26"/>
    <w:rsid w:val="00934F4C"/>
    <w:rsid w:val="00935562"/>
    <w:rsid w:val="00936087"/>
    <w:rsid w:val="0094117D"/>
    <w:rsid w:val="00941275"/>
    <w:rsid w:val="00941292"/>
    <w:rsid w:val="00941CAD"/>
    <w:rsid w:val="00942310"/>
    <w:rsid w:val="00945A72"/>
    <w:rsid w:val="00945E5D"/>
    <w:rsid w:val="009470C0"/>
    <w:rsid w:val="009543A2"/>
    <w:rsid w:val="009576EB"/>
    <w:rsid w:val="009624D8"/>
    <w:rsid w:val="00963812"/>
    <w:rsid w:val="00964163"/>
    <w:rsid w:val="009648D8"/>
    <w:rsid w:val="00965FA2"/>
    <w:rsid w:val="00966ED8"/>
    <w:rsid w:val="009679C3"/>
    <w:rsid w:val="00972802"/>
    <w:rsid w:val="00972AA4"/>
    <w:rsid w:val="00972BC2"/>
    <w:rsid w:val="00973C9F"/>
    <w:rsid w:val="0097578E"/>
    <w:rsid w:val="009772FF"/>
    <w:rsid w:val="00980074"/>
    <w:rsid w:val="00981A81"/>
    <w:rsid w:val="00981AFC"/>
    <w:rsid w:val="00981DCE"/>
    <w:rsid w:val="00981EBB"/>
    <w:rsid w:val="00982CE7"/>
    <w:rsid w:val="00983CC4"/>
    <w:rsid w:val="009855C3"/>
    <w:rsid w:val="00985A5D"/>
    <w:rsid w:val="00987038"/>
    <w:rsid w:val="0098713C"/>
    <w:rsid w:val="00987F11"/>
    <w:rsid w:val="00992327"/>
    <w:rsid w:val="00992522"/>
    <w:rsid w:val="00995224"/>
    <w:rsid w:val="00996705"/>
    <w:rsid w:val="0099757A"/>
    <w:rsid w:val="009A1028"/>
    <w:rsid w:val="009A709C"/>
    <w:rsid w:val="009A7D75"/>
    <w:rsid w:val="009B0A45"/>
    <w:rsid w:val="009B14B7"/>
    <w:rsid w:val="009B4756"/>
    <w:rsid w:val="009C1E15"/>
    <w:rsid w:val="009C5DE5"/>
    <w:rsid w:val="009C6E72"/>
    <w:rsid w:val="009D0151"/>
    <w:rsid w:val="009D19D6"/>
    <w:rsid w:val="009D4EB3"/>
    <w:rsid w:val="009D54C6"/>
    <w:rsid w:val="009D653E"/>
    <w:rsid w:val="009E014E"/>
    <w:rsid w:val="009E19CE"/>
    <w:rsid w:val="009E3B23"/>
    <w:rsid w:val="009E3EF5"/>
    <w:rsid w:val="009E748A"/>
    <w:rsid w:val="009E7B52"/>
    <w:rsid w:val="009E7E5D"/>
    <w:rsid w:val="009F2A57"/>
    <w:rsid w:val="009F51B0"/>
    <w:rsid w:val="009F7077"/>
    <w:rsid w:val="009F7CCB"/>
    <w:rsid w:val="00A016A4"/>
    <w:rsid w:val="00A03A4F"/>
    <w:rsid w:val="00A03DDE"/>
    <w:rsid w:val="00A0485D"/>
    <w:rsid w:val="00A05668"/>
    <w:rsid w:val="00A05A47"/>
    <w:rsid w:val="00A07827"/>
    <w:rsid w:val="00A07DC5"/>
    <w:rsid w:val="00A12A4C"/>
    <w:rsid w:val="00A1325F"/>
    <w:rsid w:val="00A15AA1"/>
    <w:rsid w:val="00A2055A"/>
    <w:rsid w:val="00A2099D"/>
    <w:rsid w:val="00A2306C"/>
    <w:rsid w:val="00A318C9"/>
    <w:rsid w:val="00A346E9"/>
    <w:rsid w:val="00A34F2B"/>
    <w:rsid w:val="00A3536C"/>
    <w:rsid w:val="00A36237"/>
    <w:rsid w:val="00A3639B"/>
    <w:rsid w:val="00A36437"/>
    <w:rsid w:val="00A364C8"/>
    <w:rsid w:val="00A368B5"/>
    <w:rsid w:val="00A417D7"/>
    <w:rsid w:val="00A421D7"/>
    <w:rsid w:val="00A44350"/>
    <w:rsid w:val="00A50CB9"/>
    <w:rsid w:val="00A54FDB"/>
    <w:rsid w:val="00A55072"/>
    <w:rsid w:val="00A55504"/>
    <w:rsid w:val="00A56D87"/>
    <w:rsid w:val="00A570BF"/>
    <w:rsid w:val="00A5743D"/>
    <w:rsid w:val="00A57C09"/>
    <w:rsid w:val="00A64943"/>
    <w:rsid w:val="00A72F8D"/>
    <w:rsid w:val="00A7478D"/>
    <w:rsid w:val="00A76494"/>
    <w:rsid w:val="00A7679B"/>
    <w:rsid w:val="00A77A42"/>
    <w:rsid w:val="00A77C3A"/>
    <w:rsid w:val="00A86742"/>
    <w:rsid w:val="00A867CC"/>
    <w:rsid w:val="00A91761"/>
    <w:rsid w:val="00A93552"/>
    <w:rsid w:val="00A93E4C"/>
    <w:rsid w:val="00A94684"/>
    <w:rsid w:val="00A95910"/>
    <w:rsid w:val="00AA23DA"/>
    <w:rsid w:val="00AA2E04"/>
    <w:rsid w:val="00AA6A68"/>
    <w:rsid w:val="00AA79EE"/>
    <w:rsid w:val="00AB5B8B"/>
    <w:rsid w:val="00AB6F24"/>
    <w:rsid w:val="00AB7331"/>
    <w:rsid w:val="00AC5160"/>
    <w:rsid w:val="00AC6167"/>
    <w:rsid w:val="00AD0D23"/>
    <w:rsid w:val="00AD2632"/>
    <w:rsid w:val="00AD4A16"/>
    <w:rsid w:val="00AD5426"/>
    <w:rsid w:val="00AD5E9E"/>
    <w:rsid w:val="00AD7F3F"/>
    <w:rsid w:val="00AE01B4"/>
    <w:rsid w:val="00AE01F1"/>
    <w:rsid w:val="00AE2B73"/>
    <w:rsid w:val="00AE7B39"/>
    <w:rsid w:val="00AF0EF1"/>
    <w:rsid w:val="00AF4460"/>
    <w:rsid w:val="00AF4D4D"/>
    <w:rsid w:val="00AF52B7"/>
    <w:rsid w:val="00AF54BE"/>
    <w:rsid w:val="00AF55C7"/>
    <w:rsid w:val="00AF7E48"/>
    <w:rsid w:val="00B01620"/>
    <w:rsid w:val="00B02944"/>
    <w:rsid w:val="00B043F2"/>
    <w:rsid w:val="00B11364"/>
    <w:rsid w:val="00B11A66"/>
    <w:rsid w:val="00B12DFD"/>
    <w:rsid w:val="00B13C91"/>
    <w:rsid w:val="00B15E55"/>
    <w:rsid w:val="00B20361"/>
    <w:rsid w:val="00B20C88"/>
    <w:rsid w:val="00B2146A"/>
    <w:rsid w:val="00B219CB"/>
    <w:rsid w:val="00B22E4D"/>
    <w:rsid w:val="00B23DAD"/>
    <w:rsid w:val="00B26B87"/>
    <w:rsid w:val="00B32211"/>
    <w:rsid w:val="00B33329"/>
    <w:rsid w:val="00B3395E"/>
    <w:rsid w:val="00B356A5"/>
    <w:rsid w:val="00B3685E"/>
    <w:rsid w:val="00B40D1E"/>
    <w:rsid w:val="00B45834"/>
    <w:rsid w:val="00B459A4"/>
    <w:rsid w:val="00B45E91"/>
    <w:rsid w:val="00B46F2B"/>
    <w:rsid w:val="00B47DFB"/>
    <w:rsid w:val="00B50798"/>
    <w:rsid w:val="00B525B3"/>
    <w:rsid w:val="00B53587"/>
    <w:rsid w:val="00B535C0"/>
    <w:rsid w:val="00B54FDC"/>
    <w:rsid w:val="00B55569"/>
    <w:rsid w:val="00B6212E"/>
    <w:rsid w:val="00B62140"/>
    <w:rsid w:val="00B63D75"/>
    <w:rsid w:val="00B64C3E"/>
    <w:rsid w:val="00B664A0"/>
    <w:rsid w:val="00B671D8"/>
    <w:rsid w:val="00B70C0E"/>
    <w:rsid w:val="00B7105F"/>
    <w:rsid w:val="00B7112F"/>
    <w:rsid w:val="00B778A6"/>
    <w:rsid w:val="00B81A50"/>
    <w:rsid w:val="00B85550"/>
    <w:rsid w:val="00B87B98"/>
    <w:rsid w:val="00B87DF0"/>
    <w:rsid w:val="00BA0DCD"/>
    <w:rsid w:val="00BA1134"/>
    <w:rsid w:val="00BA3971"/>
    <w:rsid w:val="00BA3A00"/>
    <w:rsid w:val="00BA7F35"/>
    <w:rsid w:val="00BB0CD5"/>
    <w:rsid w:val="00BB41C9"/>
    <w:rsid w:val="00BB50E7"/>
    <w:rsid w:val="00BB79B1"/>
    <w:rsid w:val="00BC13BD"/>
    <w:rsid w:val="00BC3BCE"/>
    <w:rsid w:val="00BC4769"/>
    <w:rsid w:val="00BC4E7E"/>
    <w:rsid w:val="00BC5CA6"/>
    <w:rsid w:val="00BC6557"/>
    <w:rsid w:val="00BD4501"/>
    <w:rsid w:val="00BD71AA"/>
    <w:rsid w:val="00BE0E67"/>
    <w:rsid w:val="00BE0FB9"/>
    <w:rsid w:val="00BE18F7"/>
    <w:rsid w:val="00BE3D15"/>
    <w:rsid w:val="00BE69BB"/>
    <w:rsid w:val="00BE78DA"/>
    <w:rsid w:val="00BF28E1"/>
    <w:rsid w:val="00BF2CA3"/>
    <w:rsid w:val="00BF34E8"/>
    <w:rsid w:val="00BF3D81"/>
    <w:rsid w:val="00BF4E80"/>
    <w:rsid w:val="00BF7DE6"/>
    <w:rsid w:val="00C03D2F"/>
    <w:rsid w:val="00C070F9"/>
    <w:rsid w:val="00C07D72"/>
    <w:rsid w:val="00C07D83"/>
    <w:rsid w:val="00C10935"/>
    <w:rsid w:val="00C11D6C"/>
    <w:rsid w:val="00C134BC"/>
    <w:rsid w:val="00C14BED"/>
    <w:rsid w:val="00C163F0"/>
    <w:rsid w:val="00C226B7"/>
    <w:rsid w:val="00C2381E"/>
    <w:rsid w:val="00C24E85"/>
    <w:rsid w:val="00C2698A"/>
    <w:rsid w:val="00C27094"/>
    <w:rsid w:val="00C3078E"/>
    <w:rsid w:val="00C317B0"/>
    <w:rsid w:val="00C33AF7"/>
    <w:rsid w:val="00C33C05"/>
    <w:rsid w:val="00C3461F"/>
    <w:rsid w:val="00C45AAC"/>
    <w:rsid w:val="00C50397"/>
    <w:rsid w:val="00C55EEA"/>
    <w:rsid w:val="00C601EE"/>
    <w:rsid w:val="00C60EB5"/>
    <w:rsid w:val="00C61C34"/>
    <w:rsid w:val="00C65729"/>
    <w:rsid w:val="00C65A28"/>
    <w:rsid w:val="00C67205"/>
    <w:rsid w:val="00C675C6"/>
    <w:rsid w:val="00C67930"/>
    <w:rsid w:val="00C74182"/>
    <w:rsid w:val="00C75A48"/>
    <w:rsid w:val="00C76A54"/>
    <w:rsid w:val="00C77EE3"/>
    <w:rsid w:val="00C824D9"/>
    <w:rsid w:val="00C84F43"/>
    <w:rsid w:val="00C8660E"/>
    <w:rsid w:val="00C90B77"/>
    <w:rsid w:val="00C914F8"/>
    <w:rsid w:val="00C92E5D"/>
    <w:rsid w:val="00C931DD"/>
    <w:rsid w:val="00C93632"/>
    <w:rsid w:val="00C95612"/>
    <w:rsid w:val="00C96837"/>
    <w:rsid w:val="00C97491"/>
    <w:rsid w:val="00C979C6"/>
    <w:rsid w:val="00CA00F6"/>
    <w:rsid w:val="00CB1452"/>
    <w:rsid w:val="00CB27F8"/>
    <w:rsid w:val="00CB4541"/>
    <w:rsid w:val="00CB6BBA"/>
    <w:rsid w:val="00CB73A4"/>
    <w:rsid w:val="00CC0372"/>
    <w:rsid w:val="00CC09D6"/>
    <w:rsid w:val="00CC0AFA"/>
    <w:rsid w:val="00CC3FAC"/>
    <w:rsid w:val="00CC4F62"/>
    <w:rsid w:val="00CD4BCD"/>
    <w:rsid w:val="00CE195E"/>
    <w:rsid w:val="00CE34B6"/>
    <w:rsid w:val="00CE458E"/>
    <w:rsid w:val="00CE4D81"/>
    <w:rsid w:val="00CE7B7C"/>
    <w:rsid w:val="00CF0224"/>
    <w:rsid w:val="00CF0AF4"/>
    <w:rsid w:val="00CF0FF3"/>
    <w:rsid w:val="00CF14A3"/>
    <w:rsid w:val="00CF26DC"/>
    <w:rsid w:val="00CF3054"/>
    <w:rsid w:val="00CF3644"/>
    <w:rsid w:val="00D00DA5"/>
    <w:rsid w:val="00D023C2"/>
    <w:rsid w:val="00D11396"/>
    <w:rsid w:val="00D113C4"/>
    <w:rsid w:val="00D14379"/>
    <w:rsid w:val="00D14428"/>
    <w:rsid w:val="00D16500"/>
    <w:rsid w:val="00D169EB"/>
    <w:rsid w:val="00D16BD1"/>
    <w:rsid w:val="00D2028D"/>
    <w:rsid w:val="00D20FA4"/>
    <w:rsid w:val="00D2344C"/>
    <w:rsid w:val="00D23D51"/>
    <w:rsid w:val="00D244FF"/>
    <w:rsid w:val="00D25DB5"/>
    <w:rsid w:val="00D327DB"/>
    <w:rsid w:val="00D34983"/>
    <w:rsid w:val="00D42481"/>
    <w:rsid w:val="00D4289F"/>
    <w:rsid w:val="00D44D4F"/>
    <w:rsid w:val="00D47EB1"/>
    <w:rsid w:val="00D50CBD"/>
    <w:rsid w:val="00D51769"/>
    <w:rsid w:val="00D53284"/>
    <w:rsid w:val="00D63EAA"/>
    <w:rsid w:val="00D64710"/>
    <w:rsid w:val="00D71908"/>
    <w:rsid w:val="00D72050"/>
    <w:rsid w:val="00D74EF1"/>
    <w:rsid w:val="00D760D8"/>
    <w:rsid w:val="00D77F01"/>
    <w:rsid w:val="00D806E4"/>
    <w:rsid w:val="00D82761"/>
    <w:rsid w:val="00D832B0"/>
    <w:rsid w:val="00D83874"/>
    <w:rsid w:val="00D845CC"/>
    <w:rsid w:val="00D85A71"/>
    <w:rsid w:val="00D871DE"/>
    <w:rsid w:val="00D94089"/>
    <w:rsid w:val="00D979CC"/>
    <w:rsid w:val="00DA1055"/>
    <w:rsid w:val="00DA2517"/>
    <w:rsid w:val="00DA3EF1"/>
    <w:rsid w:val="00DA40FE"/>
    <w:rsid w:val="00DA4180"/>
    <w:rsid w:val="00DA50BA"/>
    <w:rsid w:val="00DA6865"/>
    <w:rsid w:val="00DA72C1"/>
    <w:rsid w:val="00DB722B"/>
    <w:rsid w:val="00DC2ABD"/>
    <w:rsid w:val="00DC675B"/>
    <w:rsid w:val="00DC6B47"/>
    <w:rsid w:val="00DD0F87"/>
    <w:rsid w:val="00DD13F4"/>
    <w:rsid w:val="00DD3F85"/>
    <w:rsid w:val="00DD47D7"/>
    <w:rsid w:val="00DD54B4"/>
    <w:rsid w:val="00DD71DF"/>
    <w:rsid w:val="00DE1859"/>
    <w:rsid w:val="00DE18AC"/>
    <w:rsid w:val="00DE54F7"/>
    <w:rsid w:val="00DE7A62"/>
    <w:rsid w:val="00DF118B"/>
    <w:rsid w:val="00DF243F"/>
    <w:rsid w:val="00DF28C8"/>
    <w:rsid w:val="00DF2DCA"/>
    <w:rsid w:val="00DF6162"/>
    <w:rsid w:val="00E00E6B"/>
    <w:rsid w:val="00E01768"/>
    <w:rsid w:val="00E021CA"/>
    <w:rsid w:val="00E029D1"/>
    <w:rsid w:val="00E03D93"/>
    <w:rsid w:val="00E07E49"/>
    <w:rsid w:val="00E11BBB"/>
    <w:rsid w:val="00E149E6"/>
    <w:rsid w:val="00E20E24"/>
    <w:rsid w:val="00E21471"/>
    <w:rsid w:val="00E216F8"/>
    <w:rsid w:val="00E21860"/>
    <w:rsid w:val="00E27926"/>
    <w:rsid w:val="00E3060B"/>
    <w:rsid w:val="00E348CE"/>
    <w:rsid w:val="00E34A30"/>
    <w:rsid w:val="00E40D50"/>
    <w:rsid w:val="00E41069"/>
    <w:rsid w:val="00E419EF"/>
    <w:rsid w:val="00E41D96"/>
    <w:rsid w:val="00E431F4"/>
    <w:rsid w:val="00E44B60"/>
    <w:rsid w:val="00E50967"/>
    <w:rsid w:val="00E52E6B"/>
    <w:rsid w:val="00E52EB2"/>
    <w:rsid w:val="00E539EB"/>
    <w:rsid w:val="00E53A80"/>
    <w:rsid w:val="00E56145"/>
    <w:rsid w:val="00E57C03"/>
    <w:rsid w:val="00E63F36"/>
    <w:rsid w:val="00E64BF8"/>
    <w:rsid w:val="00E7049A"/>
    <w:rsid w:val="00E71A32"/>
    <w:rsid w:val="00E73099"/>
    <w:rsid w:val="00E741BE"/>
    <w:rsid w:val="00E75991"/>
    <w:rsid w:val="00E76481"/>
    <w:rsid w:val="00E8141E"/>
    <w:rsid w:val="00E821BE"/>
    <w:rsid w:val="00E86827"/>
    <w:rsid w:val="00E902FD"/>
    <w:rsid w:val="00E9108A"/>
    <w:rsid w:val="00E91403"/>
    <w:rsid w:val="00E938EC"/>
    <w:rsid w:val="00E93BA1"/>
    <w:rsid w:val="00E94BE4"/>
    <w:rsid w:val="00EA0F1C"/>
    <w:rsid w:val="00EA1D0B"/>
    <w:rsid w:val="00EA2A12"/>
    <w:rsid w:val="00EA3F04"/>
    <w:rsid w:val="00EA40E3"/>
    <w:rsid w:val="00EA56BC"/>
    <w:rsid w:val="00EB22C4"/>
    <w:rsid w:val="00EB389A"/>
    <w:rsid w:val="00EB4F95"/>
    <w:rsid w:val="00EB6CD6"/>
    <w:rsid w:val="00EC009B"/>
    <w:rsid w:val="00EC07AF"/>
    <w:rsid w:val="00EC0A8A"/>
    <w:rsid w:val="00EC14AE"/>
    <w:rsid w:val="00EC2621"/>
    <w:rsid w:val="00EC30F3"/>
    <w:rsid w:val="00EC37B2"/>
    <w:rsid w:val="00EC5133"/>
    <w:rsid w:val="00EC5990"/>
    <w:rsid w:val="00EC6A7D"/>
    <w:rsid w:val="00EC6B55"/>
    <w:rsid w:val="00EC7588"/>
    <w:rsid w:val="00ED141F"/>
    <w:rsid w:val="00ED2AD5"/>
    <w:rsid w:val="00ED5A79"/>
    <w:rsid w:val="00ED60E5"/>
    <w:rsid w:val="00EE009A"/>
    <w:rsid w:val="00EE126E"/>
    <w:rsid w:val="00EE2C3F"/>
    <w:rsid w:val="00EE373F"/>
    <w:rsid w:val="00EE45F5"/>
    <w:rsid w:val="00EF1058"/>
    <w:rsid w:val="00EF17C3"/>
    <w:rsid w:val="00EF216F"/>
    <w:rsid w:val="00EF2308"/>
    <w:rsid w:val="00EF32D3"/>
    <w:rsid w:val="00EF4114"/>
    <w:rsid w:val="00EF417F"/>
    <w:rsid w:val="00EF66E9"/>
    <w:rsid w:val="00F02031"/>
    <w:rsid w:val="00F03A71"/>
    <w:rsid w:val="00F06C05"/>
    <w:rsid w:val="00F07788"/>
    <w:rsid w:val="00F12464"/>
    <w:rsid w:val="00F141FB"/>
    <w:rsid w:val="00F1629B"/>
    <w:rsid w:val="00F202B4"/>
    <w:rsid w:val="00F21D73"/>
    <w:rsid w:val="00F22A5A"/>
    <w:rsid w:val="00F330A9"/>
    <w:rsid w:val="00F3731D"/>
    <w:rsid w:val="00F417BB"/>
    <w:rsid w:val="00F43BDF"/>
    <w:rsid w:val="00F44E82"/>
    <w:rsid w:val="00F451F1"/>
    <w:rsid w:val="00F50FFD"/>
    <w:rsid w:val="00F51984"/>
    <w:rsid w:val="00F52465"/>
    <w:rsid w:val="00F52878"/>
    <w:rsid w:val="00F6094A"/>
    <w:rsid w:val="00F60CC8"/>
    <w:rsid w:val="00F6571F"/>
    <w:rsid w:val="00F66077"/>
    <w:rsid w:val="00F66E1F"/>
    <w:rsid w:val="00F74331"/>
    <w:rsid w:val="00F75ED8"/>
    <w:rsid w:val="00F77497"/>
    <w:rsid w:val="00F84226"/>
    <w:rsid w:val="00F86E3F"/>
    <w:rsid w:val="00F879BD"/>
    <w:rsid w:val="00F90781"/>
    <w:rsid w:val="00F937C7"/>
    <w:rsid w:val="00F94334"/>
    <w:rsid w:val="00F97F17"/>
    <w:rsid w:val="00FA08CE"/>
    <w:rsid w:val="00FA456B"/>
    <w:rsid w:val="00FA4FD4"/>
    <w:rsid w:val="00FA6223"/>
    <w:rsid w:val="00FA7F22"/>
    <w:rsid w:val="00FB14AD"/>
    <w:rsid w:val="00FB43A4"/>
    <w:rsid w:val="00FB4881"/>
    <w:rsid w:val="00FB526B"/>
    <w:rsid w:val="00FC23DA"/>
    <w:rsid w:val="00FC27CC"/>
    <w:rsid w:val="00FC30F3"/>
    <w:rsid w:val="00FC48F3"/>
    <w:rsid w:val="00FD2091"/>
    <w:rsid w:val="00FD2302"/>
    <w:rsid w:val="00FD621B"/>
    <w:rsid w:val="00FD6C17"/>
    <w:rsid w:val="00FE65F7"/>
    <w:rsid w:val="00FE6AC4"/>
    <w:rsid w:val="00FE72F8"/>
    <w:rsid w:val="00FE7FD9"/>
    <w:rsid w:val="00FF00A2"/>
    <w:rsid w:val="00FF2527"/>
    <w:rsid w:val="00FF629E"/>
    <w:rsid w:val="00FF65BA"/>
    <w:rsid w:val="00FF66C4"/>
    <w:rsid w:val="00FF71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B914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5C3"/>
    <w:pPr>
      <w:spacing w:after="100" w:afterAutospacing="1"/>
    </w:pPr>
    <w:rPr>
      <w:rFonts w:ascii="Times New Roman" w:hAnsi="Times New Roman"/>
      <w:sz w:val="24"/>
      <w:lang w:eastAsia="en-GB"/>
    </w:rPr>
  </w:style>
  <w:style w:type="paragraph" w:styleId="Heading1">
    <w:name w:val="heading 1"/>
    <w:basedOn w:val="Normal"/>
    <w:next w:val="Normal"/>
    <w:link w:val="Heading1Char"/>
    <w:uiPriority w:val="9"/>
    <w:qFormat/>
    <w:rsid w:val="00042B91"/>
    <w:pPr>
      <w:numPr>
        <w:ilvl w:val="1"/>
        <w:numId w:val="2"/>
      </w:numPr>
      <w:spacing w:after="0" w:afterAutospacing="0" w:line="240" w:lineRule="auto"/>
      <w:ind w:left="792"/>
      <w:outlineLvl w:val="0"/>
    </w:pPr>
    <w:rPr>
      <w:b/>
      <w:color w:val="000000" w:themeColor="text1"/>
    </w:rPr>
  </w:style>
  <w:style w:type="paragraph" w:styleId="Heading2">
    <w:name w:val="heading 2"/>
    <w:basedOn w:val="Heading1"/>
    <w:next w:val="Normal"/>
    <w:link w:val="Heading2Char"/>
    <w:uiPriority w:val="9"/>
    <w:unhideWhenUsed/>
    <w:qFormat/>
    <w:rsid w:val="009855C3"/>
    <w:pPr>
      <w:numPr>
        <w:numId w:val="1"/>
      </w:numPr>
      <w:outlineLvl w:val="1"/>
    </w:pPr>
  </w:style>
  <w:style w:type="paragraph" w:styleId="Heading3">
    <w:name w:val="heading 3"/>
    <w:basedOn w:val="Normal"/>
    <w:next w:val="Normal"/>
    <w:link w:val="Heading3Char"/>
    <w:uiPriority w:val="9"/>
    <w:semiHidden/>
    <w:unhideWhenUsed/>
    <w:qFormat/>
    <w:rsid w:val="006F0810"/>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Heading5">
    <w:name w:val="heading 5"/>
    <w:basedOn w:val="Normal"/>
    <w:next w:val="Normal"/>
    <w:link w:val="Heading5Char"/>
    <w:uiPriority w:val="9"/>
    <w:unhideWhenUsed/>
    <w:qFormat/>
    <w:rsid w:val="006F0810"/>
    <w:pPr>
      <w:keepNext/>
      <w:keepLines/>
      <w:numPr>
        <w:numId w:val="1"/>
      </w:numPr>
      <w:spacing w:before="40" w:after="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05411A"/>
    <w:pPr>
      <w:keepNext/>
      <w:spacing w:after="120" w:line="240" w:lineRule="auto"/>
      <w:jc w:val="center"/>
      <w:outlineLvl w:val="6"/>
    </w:pPr>
    <w:rPr>
      <w:rFonts w:eastAsia="Times New Roman" w:cs="Times New Roman"/>
      <w:b/>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1AA"/>
    <w:pPr>
      <w:ind w:left="720"/>
      <w:contextualSpacing/>
    </w:pPr>
  </w:style>
  <w:style w:type="character" w:customStyle="1" w:styleId="Heading7Char">
    <w:name w:val="Heading 7 Char"/>
    <w:basedOn w:val="DefaultParagraphFont"/>
    <w:link w:val="Heading7"/>
    <w:rsid w:val="0005411A"/>
    <w:rPr>
      <w:rFonts w:ascii="Times New Roman" w:eastAsia="Times New Roman" w:hAnsi="Times New Roman" w:cs="Times New Roman"/>
      <w:b/>
      <w:sz w:val="36"/>
      <w:szCs w:val="24"/>
      <w:lang w:val="en-GB" w:eastAsia="en-GB"/>
    </w:rPr>
  </w:style>
  <w:style w:type="paragraph" w:styleId="Header">
    <w:name w:val="header"/>
    <w:basedOn w:val="Normal"/>
    <w:link w:val="HeaderChar"/>
    <w:rsid w:val="0005411A"/>
    <w:pPr>
      <w:widowControl w:val="0"/>
      <w:tabs>
        <w:tab w:val="center" w:pos="4153"/>
        <w:tab w:val="right" w:pos="8306"/>
      </w:tabs>
      <w:spacing w:after="120" w:line="240" w:lineRule="auto"/>
      <w:jc w:val="both"/>
    </w:pPr>
    <w:rPr>
      <w:rFonts w:ascii="CG Times 12pt" w:eastAsia="Times New Roman" w:hAnsi="CG Times 12pt" w:cs="Times New Roman"/>
      <w:szCs w:val="24"/>
      <w:lang w:val="en-GB"/>
    </w:rPr>
  </w:style>
  <w:style w:type="character" w:customStyle="1" w:styleId="HeaderChar">
    <w:name w:val="Header Char"/>
    <w:basedOn w:val="DefaultParagraphFont"/>
    <w:link w:val="Header"/>
    <w:rsid w:val="0005411A"/>
    <w:rPr>
      <w:rFonts w:ascii="CG Times 12pt" w:eastAsia="Times New Roman" w:hAnsi="CG Times 12pt" w:cs="Times New Roman"/>
      <w:sz w:val="24"/>
      <w:szCs w:val="24"/>
      <w:lang w:val="en-GB" w:eastAsia="en-GB"/>
    </w:rPr>
  </w:style>
  <w:style w:type="paragraph" w:styleId="BodyText3">
    <w:name w:val="Body Text 3"/>
    <w:basedOn w:val="Normal"/>
    <w:link w:val="BodyText3Char"/>
    <w:rsid w:val="0005411A"/>
    <w:pPr>
      <w:spacing w:after="120" w:line="240" w:lineRule="auto"/>
      <w:jc w:val="center"/>
    </w:pPr>
    <w:rPr>
      <w:rFonts w:eastAsia="Times New Roman" w:cs="Times New Roman"/>
      <w:b/>
      <w:sz w:val="28"/>
      <w:szCs w:val="24"/>
      <w:lang w:val="en-GB"/>
    </w:rPr>
  </w:style>
  <w:style w:type="character" w:customStyle="1" w:styleId="BodyText3Char">
    <w:name w:val="Body Text 3 Char"/>
    <w:basedOn w:val="DefaultParagraphFont"/>
    <w:link w:val="BodyText3"/>
    <w:rsid w:val="0005411A"/>
    <w:rPr>
      <w:rFonts w:ascii="Times New Roman" w:eastAsia="Times New Roman" w:hAnsi="Times New Roman" w:cs="Times New Roman"/>
      <w:b/>
      <w:sz w:val="28"/>
      <w:szCs w:val="24"/>
      <w:lang w:val="en-GB" w:eastAsia="en-GB"/>
    </w:rPr>
  </w:style>
  <w:style w:type="character" w:styleId="Hyperlink">
    <w:name w:val="Hyperlink"/>
    <w:uiPriority w:val="99"/>
    <w:rsid w:val="006F0810"/>
    <w:rPr>
      <w:color w:val="0563C1"/>
      <w:u w:val="single"/>
    </w:rPr>
  </w:style>
  <w:style w:type="character" w:customStyle="1" w:styleId="Heading1Char">
    <w:name w:val="Heading 1 Char"/>
    <w:basedOn w:val="DefaultParagraphFont"/>
    <w:link w:val="Heading1"/>
    <w:uiPriority w:val="9"/>
    <w:rsid w:val="00042B91"/>
    <w:rPr>
      <w:rFonts w:ascii="Times New Roman" w:hAnsi="Times New Roman"/>
      <w:b/>
      <w:color w:val="000000" w:themeColor="text1"/>
      <w:sz w:val="24"/>
      <w:lang w:eastAsia="en-GB"/>
    </w:rPr>
  </w:style>
  <w:style w:type="paragraph" w:styleId="TOCHeading">
    <w:name w:val="TOC Heading"/>
    <w:basedOn w:val="Heading1"/>
    <w:next w:val="Normal"/>
    <w:uiPriority w:val="39"/>
    <w:unhideWhenUsed/>
    <w:qFormat/>
    <w:rsid w:val="006F0810"/>
    <w:pPr>
      <w:spacing w:after="120"/>
      <w:outlineLvl w:val="9"/>
    </w:pPr>
    <w:rPr>
      <w:rFonts w:ascii="Calibri Light" w:eastAsia="MS Gothic" w:hAnsi="Calibri Light" w:cs="Times New Roman"/>
      <w:color w:val="2E74B5"/>
    </w:rPr>
  </w:style>
  <w:style w:type="paragraph" w:styleId="TOC3">
    <w:name w:val="toc 3"/>
    <w:basedOn w:val="Normal"/>
    <w:next w:val="Normal"/>
    <w:autoRedefine/>
    <w:uiPriority w:val="39"/>
    <w:rsid w:val="006F0810"/>
    <w:pPr>
      <w:tabs>
        <w:tab w:val="left" w:pos="1080"/>
        <w:tab w:val="right" w:leader="dot" w:pos="9629"/>
      </w:tabs>
      <w:spacing w:line="240" w:lineRule="auto"/>
      <w:ind w:left="400"/>
      <w:jc w:val="both"/>
    </w:pPr>
    <w:rPr>
      <w:rFonts w:eastAsia="Times New Roman" w:cs="Times New Roman"/>
      <w:szCs w:val="24"/>
      <w:lang w:val="en-GB"/>
    </w:rPr>
  </w:style>
  <w:style w:type="paragraph" w:styleId="TOC1">
    <w:name w:val="toc 1"/>
    <w:basedOn w:val="Normal"/>
    <w:next w:val="Normal"/>
    <w:autoRedefine/>
    <w:uiPriority w:val="39"/>
    <w:rsid w:val="00A2055A"/>
    <w:pPr>
      <w:tabs>
        <w:tab w:val="left" w:pos="660"/>
        <w:tab w:val="right" w:leader="dot" w:pos="9350"/>
      </w:tabs>
      <w:spacing w:after="0" w:afterAutospacing="0" w:line="240" w:lineRule="auto"/>
      <w:ind w:left="720" w:right="1710" w:hanging="720"/>
      <w:jc w:val="both"/>
    </w:pPr>
    <w:rPr>
      <w:rFonts w:eastAsia="Times New Roman" w:cs="Times New Roman"/>
      <w:szCs w:val="24"/>
      <w:lang w:val="en-GB"/>
    </w:rPr>
  </w:style>
  <w:style w:type="character" w:customStyle="1" w:styleId="Heading3Char">
    <w:name w:val="Heading 3 Char"/>
    <w:basedOn w:val="DefaultParagraphFont"/>
    <w:link w:val="Heading3"/>
    <w:uiPriority w:val="9"/>
    <w:semiHidden/>
    <w:rsid w:val="006F0810"/>
    <w:rPr>
      <w:rFonts w:asciiTheme="majorHAnsi" w:eastAsiaTheme="majorEastAsia" w:hAnsiTheme="majorHAnsi" w:cstheme="majorBidi"/>
      <w:color w:val="1F3763" w:themeColor="accent1" w:themeShade="7F"/>
      <w:sz w:val="24"/>
      <w:szCs w:val="24"/>
    </w:rPr>
  </w:style>
  <w:style w:type="paragraph" w:styleId="BodyText2">
    <w:name w:val="Body Text 2"/>
    <w:basedOn w:val="Normal"/>
    <w:link w:val="BodyText2Char"/>
    <w:uiPriority w:val="99"/>
    <w:semiHidden/>
    <w:unhideWhenUsed/>
    <w:rsid w:val="006F0810"/>
    <w:pPr>
      <w:spacing w:after="120" w:line="480" w:lineRule="auto"/>
    </w:pPr>
  </w:style>
  <w:style w:type="character" w:customStyle="1" w:styleId="BodyText2Char">
    <w:name w:val="Body Text 2 Char"/>
    <w:basedOn w:val="DefaultParagraphFont"/>
    <w:link w:val="BodyText2"/>
    <w:uiPriority w:val="99"/>
    <w:semiHidden/>
    <w:rsid w:val="006F0810"/>
  </w:style>
  <w:style w:type="table" w:styleId="TableGrid">
    <w:name w:val="Table Grid"/>
    <w:basedOn w:val="TableNormal"/>
    <w:uiPriority w:val="59"/>
    <w:qFormat/>
    <w:rsid w:val="006F0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855C3"/>
    <w:rPr>
      <w:rFonts w:ascii="Times New Roman" w:hAnsi="Times New Roman"/>
      <w:b/>
      <w:color w:val="000000" w:themeColor="text1"/>
      <w:sz w:val="24"/>
      <w:lang w:eastAsia="en-GB"/>
    </w:rPr>
  </w:style>
  <w:style w:type="character" w:customStyle="1" w:styleId="Heading5Char">
    <w:name w:val="Heading 5 Char"/>
    <w:basedOn w:val="DefaultParagraphFont"/>
    <w:link w:val="Heading5"/>
    <w:uiPriority w:val="9"/>
    <w:rsid w:val="006F0810"/>
    <w:rPr>
      <w:rFonts w:asciiTheme="majorHAnsi" w:eastAsiaTheme="majorEastAsia" w:hAnsiTheme="majorHAnsi" w:cstheme="majorBidi"/>
      <w:color w:val="2F5496" w:themeColor="accent1" w:themeShade="BF"/>
      <w:sz w:val="24"/>
      <w:lang w:eastAsia="en-GB"/>
    </w:rPr>
  </w:style>
  <w:style w:type="paragraph" w:styleId="TOC2">
    <w:name w:val="toc 2"/>
    <w:basedOn w:val="Normal"/>
    <w:next w:val="Normal"/>
    <w:autoRedefine/>
    <w:uiPriority w:val="39"/>
    <w:unhideWhenUsed/>
    <w:rsid w:val="00B11A66"/>
    <w:pPr>
      <w:ind w:left="220"/>
    </w:pPr>
  </w:style>
  <w:style w:type="paragraph" w:styleId="Footer">
    <w:name w:val="footer"/>
    <w:basedOn w:val="Normal"/>
    <w:link w:val="FooterChar"/>
    <w:uiPriority w:val="99"/>
    <w:unhideWhenUsed/>
    <w:rsid w:val="00394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151"/>
  </w:style>
  <w:style w:type="paragraph" w:customStyle="1" w:styleId="paragraph">
    <w:name w:val="paragraph"/>
    <w:basedOn w:val="Normal"/>
    <w:rsid w:val="000D2F57"/>
    <w:pPr>
      <w:spacing w:before="100" w:beforeAutospacing="1" w:line="240" w:lineRule="auto"/>
    </w:pPr>
    <w:rPr>
      <w:rFonts w:eastAsia="Times New Roman" w:cs="Times New Roman"/>
      <w:szCs w:val="24"/>
    </w:rPr>
  </w:style>
  <w:style w:type="character" w:customStyle="1" w:styleId="normaltextrun">
    <w:name w:val="normaltextrun"/>
    <w:basedOn w:val="DefaultParagraphFont"/>
    <w:rsid w:val="000D2F57"/>
  </w:style>
  <w:style w:type="character" w:customStyle="1" w:styleId="eop">
    <w:name w:val="eop"/>
    <w:basedOn w:val="DefaultParagraphFont"/>
    <w:rsid w:val="000D2F57"/>
  </w:style>
  <w:style w:type="character" w:customStyle="1" w:styleId="spellingerror">
    <w:name w:val="spellingerror"/>
    <w:basedOn w:val="DefaultParagraphFont"/>
    <w:rsid w:val="000D2F57"/>
  </w:style>
  <w:style w:type="paragraph" w:styleId="Revision">
    <w:name w:val="Revision"/>
    <w:hidden/>
    <w:uiPriority w:val="99"/>
    <w:semiHidden/>
    <w:rsid w:val="00A2055A"/>
    <w:pPr>
      <w:spacing w:after="0" w:line="240" w:lineRule="auto"/>
    </w:pPr>
    <w:rPr>
      <w:rFonts w:ascii="Times New Roman" w:hAnsi="Times New Roman"/>
      <w:sz w:val="24"/>
      <w:lang w:eastAsia="en-GB"/>
    </w:rPr>
  </w:style>
  <w:style w:type="character" w:styleId="Strong">
    <w:name w:val="Strong"/>
    <w:basedOn w:val="DefaultParagraphFont"/>
    <w:uiPriority w:val="22"/>
    <w:qFormat/>
    <w:rsid w:val="00891A3C"/>
    <w:rPr>
      <w:b/>
      <w:bCs/>
    </w:rPr>
  </w:style>
  <w:style w:type="paragraph" w:customStyle="1" w:styleId="TableEntry">
    <w:name w:val="Table Entry"/>
    <w:basedOn w:val="Normal"/>
    <w:link w:val="TableEntryChar"/>
    <w:qFormat/>
    <w:rsid w:val="007C1BDC"/>
    <w:pPr>
      <w:spacing w:before="40" w:after="40" w:afterAutospacing="0" w:line="240" w:lineRule="auto"/>
    </w:pPr>
    <w:rPr>
      <w:rFonts w:ascii="Arial" w:eastAsia="Times New Roman" w:hAnsi="Arial" w:cs="Times New Roman"/>
      <w:sz w:val="20"/>
      <w:szCs w:val="18"/>
      <w:lang w:eastAsia="en-US"/>
    </w:rPr>
  </w:style>
  <w:style w:type="character" w:customStyle="1" w:styleId="TableEntryChar">
    <w:name w:val="Table Entry Char"/>
    <w:basedOn w:val="DefaultParagraphFont"/>
    <w:link w:val="TableEntry"/>
    <w:rsid w:val="007C1BDC"/>
    <w:rPr>
      <w:rFonts w:ascii="Arial" w:eastAsia="Times New Roman" w:hAnsi="Arial" w:cs="Times New Roman"/>
      <w:sz w:val="20"/>
      <w:szCs w:val="18"/>
    </w:rPr>
  </w:style>
  <w:style w:type="paragraph" w:customStyle="1" w:styleId="TableHeader">
    <w:name w:val="Table Header"/>
    <w:basedOn w:val="Normal"/>
    <w:link w:val="TableHeaderChar"/>
    <w:qFormat/>
    <w:rsid w:val="007C1BDC"/>
    <w:pPr>
      <w:keepNext/>
      <w:keepLines/>
      <w:spacing w:before="240" w:after="120" w:afterAutospacing="0" w:line="240" w:lineRule="auto"/>
      <w:jc w:val="center"/>
    </w:pPr>
    <w:rPr>
      <w:rFonts w:ascii="Arial" w:eastAsia="Times New Roman" w:hAnsi="Arial" w:cs="Times New Roman"/>
      <w:b/>
      <w:szCs w:val="24"/>
      <w:lang w:eastAsia="en-US"/>
    </w:rPr>
  </w:style>
  <w:style w:type="character" w:customStyle="1" w:styleId="TableHeaderChar">
    <w:name w:val="Table Header Char"/>
    <w:link w:val="TableHeader"/>
    <w:locked/>
    <w:rsid w:val="007C1BDC"/>
    <w:rPr>
      <w:rFonts w:ascii="Arial" w:eastAsia="Times New Roman" w:hAnsi="Arial" w:cs="Times New Roman"/>
      <w:b/>
      <w:sz w:val="24"/>
      <w:szCs w:val="24"/>
    </w:rPr>
  </w:style>
  <w:style w:type="table" w:customStyle="1" w:styleId="TableGrid60004231">
    <w:name w:val="Table Grid 60004231"/>
    <w:basedOn w:val="TableNormal"/>
    <w:next w:val="TableGrid"/>
    <w:uiPriority w:val="59"/>
    <w:rsid w:val="007C1BDC"/>
    <w:pPr>
      <w:spacing w:after="0" w:line="240" w:lineRule="auto"/>
    </w:pPr>
    <w:rPr>
      <w:rFonts w:ascii="Arial" w:hAnsi="Arial"/>
    </w:rPr>
    <w:tblPr>
      <w:jc w:val="cente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jc w:val="center"/>
    </w:trPr>
    <w:tblStylePr w:type="firstRow">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style>
  <w:style w:type="table" w:customStyle="1" w:styleId="TableGrid1">
    <w:name w:val="Table Grid1"/>
    <w:basedOn w:val="TableNormal"/>
    <w:next w:val="TableGrid"/>
    <w:uiPriority w:val="59"/>
    <w:rsid w:val="00073095"/>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22A60"/>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2756BF"/>
    <w:pPr>
      <w:spacing w:after="0" w:line="240" w:lineRule="auto"/>
    </w:pPr>
    <w:rPr>
      <w:rFonts w:ascii="Times New Roman" w:eastAsia="Times New Roman" w:hAnsi="Times New Roman" w:cs="Times New Roman"/>
      <w:sz w:val="20"/>
      <w:szCs w:val="20"/>
      <w:lang w:eastAsia="ja-JP"/>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Grid3">
    <w:name w:val="Table Grid3"/>
    <w:basedOn w:val="TableNormal"/>
    <w:next w:val="TableGrid"/>
    <w:uiPriority w:val="59"/>
    <w:qFormat/>
    <w:rsid w:val="00313F34"/>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qFormat/>
    <w:rsid w:val="0042444A"/>
    <w:pPr>
      <w:spacing w:after="0" w:line="240" w:lineRule="auto"/>
    </w:pPr>
    <w:rPr>
      <w:rFonts w:ascii="Times New Roman" w:eastAsia="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qFormat/>
    <w:rsid w:val="008648B6"/>
    <w:rPr>
      <w:sz w:val="16"/>
      <w:szCs w:val="16"/>
    </w:rPr>
  </w:style>
  <w:style w:type="paragraph" w:styleId="CommentText">
    <w:name w:val="annotation text"/>
    <w:basedOn w:val="Normal"/>
    <w:link w:val="CommentTextChar"/>
    <w:uiPriority w:val="99"/>
    <w:unhideWhenUsed/>
    <w:rsid w:val="008648B6"/>
    <w:pPr>
      <w:spacing w:after="160" w:afterAutospacing="0" w:line="240" w:lineRule="auto"/>
    </w:pPr>
    <w:rPr>
      <w:rFonts w:asciiTheme="minorHAnsi" w:hAnsiTheme="minorHAnsi"/>
      <w:sz w:val="20"/>
      <w:szCs w:val="20"/>
      <w:lang w:eastAsia="en-US"/>
    </w:rPr>
  </w:style>
  <w:style w:type="character" w:customStyle="1" w:styleId="CommentTextChar">
    <w:name w:val="Comment Text Char"/>
    <w:basedOn w:val="DefaultParagraphFont"/>
    <w:link w:val="CommentText"/>
    <w:uiPriority w:val="99"/>
    <w:rsid w:val="008648B6"/>
    <w:rPr>
      <w:sz w:val="20"/>
      <w:szCs w:val="20"/>
    </w:rPr>
  </w:style>
  <w:style w:type="paragraph" w:styleId="NormalWeb">
    <w:name w:val="Normal (Web)"/>
    <w:basedOn w:val="Normal"/>
    <w:uiPriority w:val="99"/>
    <w:unhideWhenUsed/>
    <w:rsid w:val="00881337"/>
    <w:pPr>
      <w:spacing w:before="100" w:beforeAutospacing="1" w:line="240" w:lineRule="auto"/>
    </w:pPr>
    <w:rPr>
      <w:rFonts w:eastAsia="Times New Roman" w:cs="Times New Roman"/>
      <w:szCs w:val="24"/>
      <w:lang w:eastAsia="en-US"/>
    </w:rPr>
  </w:style>
  <w:style w:type="paragraph" w:styleId="CommentSubject">
    <w:name w:val="annotation subject"/>
    <w:basedOn w:val="CommentText"/>
    <w:next w:val="CommentText"/>
    <w:link w:val="CommentSubjectChar"/>
    <w:uiPriority w:val="99"/>
    <w:semiHidden/>
    <w:unhideWhenUsed/>
    <w:rsid w:val="009679C3"/>
    <w:pPr>
      <w:spacing w:after="100" w:afterAutospacing="1"/>
    </w:pPr>
    <w:rPr>
      <w:rFonts w:ascii="Times New Roman" w:hAnsi="Times New Roman"/>
      <w:b/>
      <w:bCs/>
      <w:lang w:eastAsia="en-GB"/>
    </w:rPr>
  </w:style>
  <w:style w:type="character" w:customStyle="1" w:styleId="CommentSubjectChar">
    <w:name w:val="Comment Subject Char"/>
    <w:basedOn w:val="CommentTextChar"/>
    <w:link w:val="CommentSubject"/>
    <w:uiPriority w:val="99"/>
    <w:semiHidden/>
    <w:rsid w:val="009679C3"/>
    <w:rPr>
      <w:rFonts w:ascii="Times New Roman" w:hAnsi="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7683">
      <w:bodyDiv w:val="1"/>
      <w:marLeft w:val="0"/>
      <w:marRight w:val="0"/>
      <w:marTop w:val="0"/>
      <w:marBottom w:val="0"/>
      <w:divBdr>
        <w:top w:val="none" w:sz="0" w:space="0" w:color="auto"/>
        <w:left w:val="none" w:sz="0" w:space="0" w:color="auto"/>
        <w:bottom w:val="none" w:sz="0" w:space="0" w:color="auto"/>
        <w:right w:val="none" w:sz="0" w:space="0" w:color="auto"/>
      </w:divBdr>
    </w:div>
    <w:div w:id="249705377">
      <w:bodyDiv w:val="1"/>
      <w:marLeft w:val="0"/>
      <w:marRight w:val="0"/>
      <w:marTop w:val="0"/>
      <w:marBottom w:val="0"/>
      <w:divBdr>
        <w:top w:val="none" w:sz="0" w:space="0" w:color="auto"/>
        <w:left w:val="none" w:sz="0" w:space="0" w:color="auto"/>
        <w:bottom w:val="none" w:sz="0" w:space="0" w:color="auto"/>
        <w:right w:val="none" w:sz="0" w:space="0" w:color="auto"/>
      </w:divBdr>
      <w:divsChild>
        <w:div w:id="128595553">
          <w:marLeft w:val="-75"/>
          <w:marRight w:val="0"/>
          <w:marTop w:val="30"/>
          <w:marBottom w:val="30"/>
          <w:divBdr>
            <w:top w:val="none" w:sz="0" w:space="0" w:color="auto"/>
            <w:left w:val="none" w:sz="0" w:space="0" w:color="auto"/>
            <w:bottom w:val="none" w:sz="0" w:space="0" w:color="auto"/>
            <w:right w:val="none" w:sz="0" w:space="0" w:color="auto"/>
          </w:divBdr>
          <w:divsChild>
            <w:div w:id="917984460">
              <w:marLeft w:val="0"/>
              <w:marRight w:val="0"/>
              <w:marTop w:val="0"/>
              <w:marBottom w:val="0"/>
              <w:divBdr>
                <w:top w:val="none" w:sz="0" w:space="0" w:color="auto"/>
                <w:left w:val="none" w:sz="0" w:space="0" w:color="auto"/>
                <w:bottom w:val="none" w:sz="0" w:space="0" w:color="auto"/>
                <w:right w:val="none" w:sz="0" w:space="0" w:color="auto"/>
              </w:divBdr>
              <w:divsChild>
                <w:div w:id="1179350482">
                  <w:marLeft w:val="0"/>
                  <w:marRight w:val="0"/>
                  <w:marTop w:val="0"/>
                  <w:marBottom w:val="0"/>
                  <w:divBdr>
                    <w:top w:val="none" w:sz="0" w:space="0" w:color="auto"/>
                    <w:left w:val="none" w:sz="0" w:space="0" w:color="auto"/>
                    <w:bottom w:val="none" w:sz="0" w:space="0" w:color="auto"/>
                    <w:right w:val="none" w:sz="0" w:space="0" w:color="auto"/>
                  </w:divBdr>
                </w:div>
              </w:divsChild>
            </w:div>
            <w:div w:id="2056469067">
              <w:marLeft w:val="0"/>
              <w:marRight w:val="0"/>
              <w:marTop w:val="0"/>
              <w:marBottom w:val="0"/>
              <w:divBdr>
                <w:top w:val="none" w:sz="0" w:space="0" w:color="auto"/>
                <w:left w:val="none" w:sz="0" w:space="0" w:color="auto"/>
                <w:bottom w:val="none" w:sz="0" w:space="0" w:color="auto"/>
                <w:right w:val="none" w:sz="0" w:space="0" w:color="auto"/>
              </w:divBdr>
              <w:divsChild>
                <w:div w:id="113221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415803">
          <w:marLeft w:val="-75"/>
          <w:marRight w:val="0"/>
          <w:marTop w:val="30"/>
          <w:marBottom w:val="30"/>
          <w:divBdr>
            <w:top w:val="none" w:sz="0" w:space="0" w:color="auto"/>
            <w:left w:val="none" w:sz="0" w:space="0" w:color="auto"/>
            <w:bottom w:val="none" w:sz="0" w:space="0" w:color="auto"/>
            <w:right w:val="none" w:sz="0" w:space="0" w:color="auto"/>
          </w:divBdr>
          <w:divsChild>
            <w:div w:id="2066485939">
              <w:marLeft w:val="0"/>
              <w:marRight w:val="0"/>
              <w:marTop w:val="0"/>
              <w:marBottom w:val="0"/>
              <w:divBdr>
                <w:top w:val="none" w:sz="0" w:space="0" w:color="auto"/>
                <w:left w:val="none" w:sz="0" w:space="0" w:color="auto"/>
                <w:bottom w:val="none" w:sz="0" w:space="0" w:color="auto"/>
                <w:right w:val="none" w:sz="0" w:space="0" w:color="auto"/>
              </w:divBdr>
              <w:divsChild>
                <w:div w:id="834415028">
                  <w:marLeft w:val="0"/>
                  <w:marRight w:val="0"/>
                  <w:marTop w:val="0"/>
                  <w:marBottom w:val="0"/>
                  <w:divBdr>
                    <w:top w:val="none" w:sz="0" w:space="0" w:color="auto"/>
                    <w:left w:val="none" w:sz="0" w:space="0" w:color="auto"/>
                    <w:bottom w:val="none" w:sz="0" w:space="0" w:color="auto"/>
                    <w:right w:val="none" w:sz="0" w:space="0" w:color="auto"/>
                  </w:divBdr>
                </w:div>
              </w:divsChild>
            </w:div>
            <w:div w:id="1539196338">
              <w:marLeft w:val="0"/>
              <w:marRight w:val="0"/>
              <w:marTop w:val="0"/>
              <w:marBottom w:val="0"/>
              <w:divBdr>
                <w:top w:val="none" w:sz="0" w:space="0" w:color="auto"/>
                <w:left w:val="none" w:sz="0" w:space="0" w:color="auto"/>
                <w:bottom w:val="none" w:sz="0" w:space="0" w:color="auto"/>
                <w:right w:val="none" w:sz="0" w:space="0" w:color="auto"/>
              </w:divBdr>
              <w:divsChild>
                <w:div w:id="1488473883">
                  <w:marLeft w:val="0"/>
                  <w:marRight w:val="0"/>
                  <w:marTop w:val="0"/>
                  <w:marBottom w:val="0"/>
                  <w:divBdr>
                    <w:top w:val="none" w:sz="0" w:space="0" w:color="auto"/>
                    <w:left w:val="none" w:sz="0" w:space="0" w:color="auto"/>
                    <w:bottom w:val="none" w:sz="0" w:space="0" w:color="auto"/>
                    <w:right w:val="none" w:sz="0" w:space="0" w:color="auto"/>
                  </w:divBdr>
                </w:div>
              </w:divsChild>
            </w:div>
            <w:div w:id="1404647620">
              <w:marLeft w:val="0"/>
              <w:marRight w:val="0"/>
              <w:marTop w:val="0"/>
              <w:marBottom w:val="0"/>
              <w:divBdr>
                <w:top w:val="none" w:sz="0" w:space="0" w:color="auto"/>
                <w:left w:val="none" w:sz="0" w:space="0" w:color="auto"/>
                <w:bottom w:val="none" w:sz="0" w:space="0" w:color="auto"/>
                <w:right w:val="none" w:sz="0" w:space="0" w:color="auto"/>
              </w:divBdr>
              <w:divsChild>
                <w:div w:id="1408259157">
                  <w:marLeft w:val="0"/>
                  <w:marRight w:val="0"/>
                  <w:marTop w:val="0"/>
                  <w:marBottom w:val="0"/>
                  <w:divBdr>
                    <w:top w:val="none" w:sz="0" w:space="0" w:color="auto"/>
                    <w:left w:val="none" w:sz="0" w:space="0" w:color="auto"/>
                    <w:bottom w:val="none" w:sz="0" w:space="0" w:color="auto"/>
                    <w:right w:val="none" w:sz="0" w:space="0" w:color="auto"/>
                  </w:divBdr>
                </w:div>
              </w:divsChild>
            </w:div>
            <w:div w:id="389231641">
              <w:marLeft w:val="0"/>
              <w:marRight w:val="0"/>
              <w:marTop w:val="0"/>
              <w:marBottom w:val="0"/>
              <w:divBdr>
                <w:top w:val="none" w:sz="0" w:space="0" w:color="auto"/>
                <w:left w:val="none" w:sz="0" w:space="0" w:color="auto"/>
                <w:bottom w:val="none" w:sz="0" w:space="0" w:color="auto"/>
                <w:right w:val="none" w:sz="0" w:space="0" w:color="auto"/>
              </w:divBdr>
              <w:divsChild>
                <w:div w:id="1644890930">
                  <w:marLeft w:val="0"/>
                  <w:marRight w:val="0"/>
                  <w:marTop w:val="0"/>
                  <w:marBottom w:val="0"/>
                  <w:divBdr>
                    <w:top w:val="none" w:sz="0" w:space="0" w:color="auto"/>
                    <w:left w:val="none" w:sz="0" w:space="0" w:color="auto"/>
                    <w:bottom w:val="none" w:sz="0" w:space="0" w:color="auto"/>
                    <w:right w:val="none" w:sz="0" w:space="0" w:color="auto"/>
                  </w:divBdr>
                </w:div>
              </w:divsChild>
            </w:div>
            <w:div w:id="1078329663">
              <w:marLeft w:val="0"/>
              <w:marRight w:val="0"/>
              <w:marTop w:val="0"/>
              <w:marBottom w:val="0"/>
              <w:divBdr>
                <w:top w:val="none" w:sz="0" w:space="0" w:color="auto"/>
                <w:left w:val="none" w:sz="0" w:space="0" w:color="auto"/>
                <w:bottom w:val="none" w:sz="0" w:space="0" w:color="auto"/>
                <w:right w:val="none" w:sz="0" w:space="0" w:color="auto"/>
              </w:divBdr>
              <w:divsChild>
                <w:div w:id="1025328902">
                  <w:marLeft w:val="0"/>
                  <w:marRight w:val="0"/>
                  <w:marTop w:val="0"/>
                  <w:marBottom w:val="0"/>
                  <w:divBdr>
                    <w:top w:val="none" w:sz="0" w:space="0" w:color="auto"/>
                    <w:left w:val="none" w:sz="0" w:space="0" w:color="auto"/>
                    <w:bottom w:val="none" w:sz="0" w:space="0" w:color="auto"/>
                    <w:right w:val="none" w:sz="0" w:space="0" w:color="auto"/>
                  </w:divBdr>
                </w:div>
              </w:divsChild>
            </w:div>
            <w:div w:id="624697569">
              <w:marLeft w:val="0"/>
              <w:marRight w:val="0"/>
              <w:marTop w:val="0"/>
              <w:marBottom w:val="0"/>
              <w:divBdr>
                <w:top w:val="none" w:sz="0" w:space="0" w:color="auto"/>
                <w:left w:val="none" w:sz="0" w:space="0" w:color="auto"/>
                <w:bottom w:val="none" w:sz="0" w:space="0" w:color="auto"/>
                <w:right w:val="none" w:sz="0" w:space="0" w:color="auto"/>
              </w:divBdr>
              <w:divsChild>
                <w:div w:id="131032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770746">
          <w:marLeft w:val="-75"/>
          <w:marRight w:val="0"/>
          <w:marTop w:val="30"/>
          <w:marBottom w:val="30"/>
          <w:divBdr>
            <w:top w:val="none" w:sz="0" w:space="0" w:color="auto"/>
            <w:left w:val="none" w:sz="0" w:space="0" w:color="auto"/>
            <w:bottom w:val="none" w:sz="0" w:space="0" w:color="auto"/>
            <w:right w:val="none" w:sz="0" w:space="0" w:color="auto"/>
          </w:divBdr>
          <w:divsChild>
            <w:div w:id="1872062574">
              <w:marLeft w:val="0"/>
              <w:marRight w:val="0"/>
              <w:marTop w:val="0"/>
              <w:marBottom w:val="0"/>
              <w:divBdr>
                <w:top w:val="none" w:sz="0" w:space="0" w:color="auto"/>
                <w:left w:val="none" w:sz="0" w:space="0" w:color="auto"/>
                <w:bottom w:val="none" w:sz="0" w:space="0" w:color="auto"/>
                <w:right w:val="none" w:sz="0" w:space="0" w:color="auto"/>
              </w:divBdr>
              <w:divsChild>
                <w:div w:id="1914316755">
                  <w:marLeft w:val="0"/>
                  <w:marRight w:val="0"/>
                  <w:marTop w:val="0"/>
                  <w:marBottom w:val="0"/>
                  <w:divBdr>
                    <w:top w:val="none" w:sz="0" w:space="0" w:color="auto"/>
                    <w:left w:val="none" w:sz="0" w:space="0" w:color="auto"/>
                    <w:bottom w:val="none" w:sz="0" w:space="0" w:color="auto"/>
                    <w:right w:val="none" w:sz="0" w:space="0" w:color="auto"/>
                  </w:divBdr>
                </w:div>
              </w:divsChild>
            </w:div>
            <w:div w:id="884490579">
              <w:marLeft w:val="0"/>
              <w:marRight w:val="0"/>
              <w:marTop w:val="0"/>
              <w:marBottom w:val="0"/>
              <w:divBdr>
                <w:top w:val="none" w:sz="0" w:space="0" w:color="auto"/>
                <w:left w:val="none" w:sz="0" w:space="0" w:color="auto"/>
                <w:bottom w:val="none" w:sz="0" w:space="0" w:color="auto"/>
                <w:right w:val="none" w:sz="0" w:space="0" w:color="auto"/>
              </w:divBdr>
              <w:divsChild>
                <w:div w:id="1912537773">
                  <w:marLeft w:val="0"/>
                  <w:marRight w:val="0"/>
                  <w:marTop w:val="0"/>
                  <w:marBottom w:val="0"/>
                  <w:divBdr>
                    <w:top w:val="none" w:sz="0" w:space="0" w:color="auto"/>
                    <w:left w:val="none" w:sz="0" w:space="0" w:color="auto"/>
                    <w:bottom w:val="none" w:sz="0" w:space="0" w:color="auto"/>
                    <w:right w:val="none" w:sz="0" w:space="0" w:color="auto"/>
                  </w:divBdr>
                </w:div>
              </w:divsChild>
            </w:div>
            <w:div w:id="464079113">
              <w:marLeft w:val="0"/>
              <w:marRight w:val="0"/>
              <w:marTop w:val="0"/>
              <w:marBottom w:val="0"/>
              <w:divBdr>
                <w:top w:val="none" w:sz="0" w:space="0" w:color="auto"/>
                <w:left w:val="none" w:sz="0" w:space="0" w:color="auto"/>
                <w:bottom w:val="none" w:sz="0" w:space="0" w:color="auto"/>
                <w:right w:val="none" w:sz="0" w:space="0" w:color="auto"/>
              </w:divBdr>
              <w:divsChild>
                <w:div w:id="987977224">
                  <w:marLeft w:val="0"/>
                  <w:marRight w:val="0"/>
                  <w:marTop w:val="0"/>
                  <w:marBottom w:val="0"/>
                  <w:divBdr>
                    <w:top w:val="none" w:sz="0" w:space="0" w:color="auto"/>
                    <w:left w:val="none" w:sz="0" w:space="0" w:color="auto"/>
                    <w:bottom w:val="none" w:sz="0" w:space="0" w:color="auto"/>
                    <w:right w:val="none" w:sz="0" w:space="0" w:color="auto"/>
                  </w:divBdr>
                </w:div>
              </w:divsChild>
            </w:div>
            <w:div w:id="1346051260">
              <w:marLeft w:val="0"/>
              <w:marRight w:val="0"/>
              <w:marTop w:val="0"/>
              <w:marBottom w:val="0"/>
              <w:divBdr>
                <w:top w:val="none" w:sz="0" w:space="0" w:color="auto"/>
                <w:left w:val="none" w:sz="0" w:space="0" w:color="auto"/>
                <w:bottom w:val="none" w:sz="0" w:space="0" w:color="auto"/>
                <w:right w:val="none" w:sz="0" w:space="0" w:color="auto"/>
              </w:divBdr>
              <w:divsChild>
                <w:div w:id="26420329">
                  <w:marLeft w:val="0"/>
                  <w:marRight w:val="0"/>
                  <w:marTop w:val="0"/>
                  <w:marBottom w:val="0"/>
                  <w:divBdr>
                    <w:top w:val="none" w:sz="0" w:space="0" w:color="auto"/>
                    <w:left w:val="none" w:sz="0" w:space="0" w:color="auto"/>
                    <w:bottom w:val="none" w:sz="0" w:space="0" w:color="auto"/>
                    <w:right w:val="none" w:sz="0" w:space="0" w:color="auto"/>
                  </w:divBdr>
                </w:div>
              </w:divsChild>
            </w:div>
            <w:div w:id="1210919536">
              <w:marLeft w:val="0"/>
              <w:marRight w:val="0"/>
              <w:marTop w:val="0"/>
              <w:marBottom w:val="0"/>
              <w:divBdr>
                <w:top w:val="none" w:sz="0" w:space="0" w:color="auto"/>
                <w:left w:val="none" w:sz="0" w:space="0" w:color="auto"/>
                <w:bottom w:val="none" w:sz="0" w:space="0" w:color="auto"/>
                <w:right w:val="none" w:sz="0" w:space="0" w:color="auto"/>
              </w:divBdr>
              <w:divsChild>
                <w:div w:id="2030059349">
                  <w:marLeft w:val="0"/>
                  <w:marRight w:val="0"/>
                  <w:marTop w:val="0"/>
                  <w:marBottom w:val="0"/>
                  <w:divBdr>
                    <w:top w:val="none" w:sz="0" w:space="0" w:color="auto"/>
                    <w:left w:val="none" w:sz="0" w:space="0" w:color="auto"/>
                    <w:bottom w:val="none" w:sz="0" w:space="0" w:color="auto"/>
                    <w:right w:val="none" w:sz="0" w:space="0" w:color="auto"/>
                  </w:divBdr>
                </w:div>
              </w:divsChild>
            </w:div>
            <w:div w:id="1357733921">
              <w:marLeft w:val="0"/>
              <w:marRight w:val="0"/>
              <w:marTop w:val="0"/>
              <w:marBottom w:val="0"/>
              <w:divBdr>
                <w:top w:val="none" w:sz="0" w:space="0" w:color="auto"/>
                <w:left w:val="none" w:sz="0" w:space="0" w:color="auto"/>
                <w:bottom w:val="none" w:sz="0" w:space="0" w:color="auto"/>
                <w:right w:val="none" w:sz="0" w:space="0" w:color="auto"/>
              </w:divBdr>
              <w:divsChild>
                <w:div w:id="579295577">
                  <w:marLeft w:val="0"/>
                  <w:marRight w:val="0"/>
                  <w:marTop w:val="0"/>
                  <w:marBottom w:val="0"/>
                  <w:divBdr>
                    <w:top w:val="none" w:sz="0" w:space="0" w:color="auto"/>
                    <w:left w:val="none" w:sz="0" w:space="0" w:color="auto"/>
                    <w:bottom w:val="none" w:sz="0" w:space="0" w:color="auto"/>
                    <w:right w:val="none" w:sz="0" w:space="0" w:color="auto"/>
                  </w:divBdr>
                </w:div>
              </w:divsChild>
            </w:div>
            <w:div w:id="566571676">
              <w:marLeft w:val="0"/>
              <w:marRight w:val="0"/>
              <w:marTop w:val="0"/>
              <w:marBottom w:val="0"/>
              <w:divBdr>
                <w:top w:val="none" w:sz="0" w:space="0" w:color="auto"/>
                <w:left w:val="none" w:sz="0" w:space="0" w:color="auto"/>
                <w:bottom w:val="none" w:sz="0" w:space="0" w:color="auto"/>
                <w:right w:val="none" w:sz="0" w:space="0" w:color="auto"/>
              </w:divBdr>
              <w:divsChild>
                <w:div w:id="2117483074">
                  <w:marLeft w:val="0"/>
                  <w:marRight w:val="0"/>
                  <w:marTop w:val="0"/>
                  <w:marBottom w:val="0"/>
                  <w:divBdr>
                    <w:top w:val="none" w:sz="0" w:space="0" w:color="auto"/>
                    <w:left w:val="none" w:sz="0" w:space="0" w:color="auto"/>
                    <w:bottom w:val="none" w:sz="0" w:space="0" w:color="auto"/>
                    <w:right w:val="none" w:sz="0" w:space="0" w:color="auto"/>
                  </w:divBdr>
                </w:div>
              </w:divsChild>
            </w:div>
            <w:div w:id="845829873">
              <w:marLeft w:val="0"/>
              <w:marRight w:val="0"/>
              <w:marTop w:val="0"/>
              <w:marBottom w:val="0"/>
              <w:divBdr>
                <w:top w:val="none" w:sz="0" w:space="0" w:color="auto"/>
                <w:left w:val="none" w:sz="0" w:space="0" w:color="auto"/>
                <w:bottom w:val="none" w:sz="0" w:space="0" w:color="auto"/>
                <w:right w:val="none" w:sz="0" w:space="0" w:color="auto"/>
              </w:divBdr>
              <w:divsChild>
                <w:div w:id="666635066">
                  <w:marLeft w:val="0"/>
                  <w:marRight w:val="0"/>
                  <w:marTop w:val="0"/>
                  <w:marBottom w:val="0"/>
                  <w:divBdr>
                    <w:top w:val="none" w:sz="0" w:space="0" w:color="auto"/>
                    <w:left w:val="none" w:sz="0" w:space="0" w:color="auto"/>
                    <w:bottom w:val="none" w:sz="0" w:space="0" w:color="auto"/>
                    <w:right w:val="none" w:sz="0" w:space="0" w:color="auto"/>
                  </w:divBdr>
                </w:div>
              </w:divsChild>
            </w:div>
            <w:div w:id="524947968">
              <w:marLeft w:val="0"/>
              <w:marRight w:val="0"/>
              <w:marTop w:val="0"/>
              <w:marBottom w:val="0"/>
              <w:divBdr>
                <w:top w:val="none" w:sz="0" w:space="0" w:color="auto"/>
                <w:left w:val="none" w:sz="0" w:space="0" w:color="auto"/>
                <w:bottom w:val="none" w:sz="0" w:space="0" w:color="auto"/>
                <w:right w:val="none" w:sz="0" w:space="0" w:color="auto"/>
              </w:divBdr>
              <w:divsChild>
                <w:div w:id="1926304710">
                  <w:marLeft w:val="0"/>
                  <w:marRight w:val="0"/>
                  <w:marTop w:val="0"/>
                  <w:marBottom w:val="0"/>
                  <w:divBdr>
                    <w:top w:val="none" w:sz="0" w:space="0" w:color="auto"/>
                    <w:left w:val="none" w:sz="0" w:space="0" w:color="auto"/>
                    <w:bottom w:val="none" w:sz="0" w:space="0" w:color="auto"/>
                    <w:right w:val="none" w:sz="0" w:space="0" w:color="auto"/>
                  </w:divBdr>
                </w:div>
              </w:divsChild>
            </w:div>
            <w:div w:id="38630642">
              <w:marLeft w:val="0"/>
              <w:marRight w:val="0"/>
              <w:marTop w:val="0"/>
              <w:marBottom w:val="0"/>
              <w:divBdr>
                <w:top w:val="none" w:sz="0" w:space="0" w:color="auto"/>
                <w:left w:val="none" w:sz="0" w:space="0" w:color="auto"/>
                <w:bottom w:val="none" w:sz="0" w:space="0" w:color="auto"/>
                <w:right w:val="none" w:sz="0" w:space="0" w:color="auto"/>
              </w:divBdr>
              <w:divsChild>
                <w:div w:id="475875820">
                  <w:marLeft w:val="0"/>
                  <w:marRight w:val="0"/>
                  <w:marTop w:val="0"/>
                  <w:marBottom w:val="0"/>
                  <w:divBdr>
                    <w:top w:val="none" w:sz="0" w:space="0" w:color="auto"/>
                    <w:left w:val="none" w:sz="0" w:space="0" w:color="auto"/>
                    <w:bottom w:val="none" w:sz="0" w:space="0" w:color="auto"/>
                    <w:right w:val="none" w:sz="0" w:space="0" w:color="auto"/>
                  </w:divBdr>
                </w:div>
              </w:divsChild>
            </w:div>
            <w:div w:id="1992756805">
              <w:marLeft w:val="0"/>
              <w:marRight w:val="0"/>
              <w:marTop w:val="0"/>
              <w:marBottom w:val="0"/>
              <w:divBdr>
                <w:top w:val="none" w:sz="0" w:space="0" w:color="auto"/>
                <w:left w:val="none" w:sz="0" w:space="0" w:color="auto"/>
                <w:bottom w:val="none" w:sz="0" w:space="0" w:color="auto"/>
                <w:right w:val="none" w:sz="0" w:space="0" w:color="auto"/>
              </w:divBdr>
              <w:divsChild>
                <w:div w:id="613443441">
                  <w:marLeft w:val="0"/>
                  <w:marRight w:val="0"/>
                  <w:marTop w:val="0"/>
                  <w:marBottom w:val="0"/>
                  <w:divBdr>
                    <w:top w:val="none" w:sz="0" w:space="0" w:color="auto"/>
                    <w:left w:val="none" w:sz="0" w:space="0" w:color="auto"/>
                    <w:bottom w:val="none" w:sz="0" w:space="0" w:color="auto"/>
                    <w:right w:val="none" w:sz="0" w:space="0" w:color="auto"/>
                  </w:divBdr>
                </w:div>
              </w:divsChild>
            </w:div>
            <w:div w:id="1964921799">
              <w:marLeft w:val="0"/>
              <w:marRight w:val="0"/>
              <w:marTop w:val="0"/>
              <w:marBottom w:val="0"/>
              <w:divBdr>
                <w:top w:val="none" w:sz="0" w:space="0" w:color="auto"/>
                <w:left w:val="none" w:sz="0" w:space="0" w:color="auto"/>
                <w:bottom w:val="none" w:sz="0" w:space="0" w:color="auto"/>
                <w:right w:val="none" w:sz="0" w:space="0" w:color="auto"/>
              </w:divBdr>
              <w:divsChild>
                <w:div w:id="1816951156">
                  <w:marLeft w:val="0"/>
                  <w:marRight w:val="0"/>
                  <w:marTop w:val="0"/>
                  <w:marBottom w:val="0"/>
                  <w:divBdr>
                    <w:top w:val="none" w:sz="0" w:space="0" w:color="auto"/>
                    <w:left w:val="none" w:sz="0" w:space="0" w:color="auto"/>
                    <w:bottom w:val="none" w:sz="0" w:space="0" w:color="auto"/>
                    <w:right w:val="none" w:sz="0" w:space="0" w:color="auto"/>
                  </w:divBdr>
                </w:div>
              </w:divsChild>
            </w:div>
            <w:div w:id="1397246530">
              <w:marLeft w:val="0"/>
              <w:marRight w:val="0"/>
              <w:marTop w:val="0"/>
              <w:marBottom w:val="0"/>
              <w:divBdr>
                <w:top w:val="none" w:sz="0" w:space="0" w:color="auto"/>
                <w:left w:val="none" w:sz="0" w:space="0" w:color="auto"/>
                <w:bottom w:val="none" w:sz="0" w:space="0" w:color="auto"/>
                <w:right w:val="none" w:sz="0" w:space="0" w:color="auto"/>
              </w:divBdr>
              <w:divsChild>
                <w:div w:id="203560750">
                  <w:marLeft w:val="0"/>
                  <w:marRight w:val="0"/>
                  <w:marTop w:val="0"/>
                  <w:marBottom w:val="0"/>
                  <w:divBdr>
                    <w:top w:val="none" w:sz="0" w:space="0" w:color="auto"/>
                    <w:left w:val="none" w:sz="0" w:space="0" w:color="auto"/>
                    <w:bottom w:val="none" w:sz="0" w:space="0" w:color="auto"/>
                    <w:right w:val="none" w:sz="0" w:space="0" w:color="auto"/>
                  </w:divBdr>
                </w:div>
              </w:divsChild>
            </w:div>
            <w:div w:id="2023897475">
              <w:marLeft w:val="0"/>
              <w:marRight w:val="0"/>
              <w:marTop w:val="0"/>
              <w:marBottom w:val="0"/>
              <w:divBdr>
                <w:top w:val="none" w:sz="0" w:space="0" w:color="auto"/>
                <w:left w:val="none" w:sz="0" w:space="0" w:color="auto"/>
                <w:bottom w:val="none" w:sz="0" w:space="0" w:color="auto"/>
                <w:right w:val="none" w:sz="0" w:space="0" w:color="auto"/>
              </w:divBdr>
              <w:divsChild>
                <w:div w:id="1854417376">
                  <w:marLeft w:val="0"/>
                  <w:marRight w:val="0"/>
                  <w:marTop w:val="0"/>
                  <w:marBottom w:val="0"/>
                  <w:divBdr>
                    <w:top w:val="none" w:sz="0" w:space="0" w:color="auto"/>
                    <w:left w:val="none" w:sz="0" w:space="0" w:color="auto"/>
                    <w:bottom w:val="none" w:sz="0" w:space="0" w:color="auto"/>
                    <w:right w:val="none" w:sz="0" w:space="0" w:color="auto"/>
                  </w:divBdr>
                </w:div>
              </w:divsChild>
            </w:div>
            <w:div w:id="104935105">
              <w:marLeft w:val="0"/>
              <w:marRight w:val="0"/>
              <w:marTop w:val="0"/>
              <w:marBottom w:val="0"/>
              <w:divBdr>
                <w:top w:val="none" w:sz="0" w:space="0" w:color="auto"/>
                <w:left w:val="none" w:sz="0" w:space="0" w:color="auto"/>
                <w:bottom w:val="none" w:sz="0" w:space="0" w:color="auto"/>
                <w:right w:val="none" w:sz="0" w:space="0" w:color="auto"/>
              </w:divBdr>
              <w:divsChild>
                <w:div w:id="1998726010">
                  <w:marLeft w:val="0"/>
                  <w:marRight w:val="0"/>
                  <w:marTop w:val="0"/>
                  <w:marBottom w:val="0"/>
                  <w:divBdr>
                    <w:top w:val="none" w:sz="0" w:space="0" w:color="auto"/>
                    <w:left w:val="none" w:sz="0" w:space="0" w:color="auto"/>
                    <w:bottom w:val="none" w:sz="0" w:space="0" w:color="auto"/>
                    <w:right w:val="none" w:sz="0" w:space="0" w:color="auto"/>
                  </w:divBdr>
                </w:div>
              </w:divsChild>
            </w:div>
            <w:div w:id="1294407883">
              <w:marLeft w:val="0"/>
              <w:marRight w:val="0"/>
              <w:marTop w:val="0"/>
              <w:marBottom w:val="0"/>
              <w:divBdr>
                <w:top w:val="none" w:sz="0" w:space="0" w:color="auto"/>
                <w:left w:val="none" w:sz="0" w:space="0" w:color="auto"/>
                <w:bottom w:val="none" w:sz="0" w:space="0" w:color="auto"/>
                <w:right w:val="none" w:sz="0" w:space="0" w:color="auto"/>
              </w:divBdr>
              <w:divsChild>
                <w:div w:id="1145204138">
                  <w:marLeft w:val="0"/>
                  <w:marRight w:val="0"/>
                  <w:marTop w:val="0"/>
                  <w:marBottom w:val="0"/>
                  <w:divBdr>
                    <w:top w:val="none" w:sz="0" w:space="0" w:color="auto"/>
                    <w:left w:val="none" w:sz="0" w:space="0" w:color="auto"/>
                    <w:bottom w:val="none" w:sz="0" w:space="0" w:color="auto"/>
                    <w:right w:val="none" w:sz="0" w:space="0" w:color="auto"/>
                  </w:divBdr>
                </w:div>
              </w:divsChild>
            </w:div>
            <w:div w:id="112097695">
              <w:marLeft w:val="0"/>
              <w:marRight w:val="0"/>
              <w:marTop w:val="0"/>
              <w:marBottom w:val="0"/>
              <w:divBdr>
                <w:top w:val="none" w:sz="0" w:space="0" w:color="auto"/>
                <w:left w:val="none" w:sz="0" w:space="0" w:color="auto"/>
                <w:bottom w:val="none" w:sz="0" w:space="0" w:color="auto"/>
                <w:right w:val="none" w:sz="0" w:space="0" w:color="auto"/>
              </w:divBdr>
              <w:divsChild>
                <w:div w:id="552430149">
                  <w:marLeft w:val="0"/>
                  <w:marRight w:val="0"/>
                  <w:marTop w:val="0"/>
                  <w:marBottom w:val="0"/>
                  <w:divBdr>
                    <w:top w:val="none" w:sz="0" w:space="0" w:color="auto"/>
                    <w:left w:val="none" w:sz="0" w:space="0" w:color="auto"/>
                    <w:bottom w:val="none" w:sz="0" w:space="0" w:color="auto"/>
                    <w:right w:val="none" w:sz="0" w:space="0" w:color="auto"/>
                  </w:divBdr>
                </w:div>
              </w:divsChild>
            </w:div>
            <w:div w:id="1350180227">
              <w:marLeft w:val="0"/>
              <w:marRight w:val="0"/>
              <w:marTop w:val="0"/>
              <w:marBottom w:val="0"/>
              <w:divBdr>
                <w:top w:val="none" w:sz="0" w:space="0" w:color="auto"/>
                <w:left w:val="none" w:sz="0" w:space="0" w:color="auto"/>
                <w:bottom w:val="none" w:sz="0" w:space="0" w:color="auto"/>
                <w:right w:val="none" w:sz="0" w:space="0" w:color="auto"/>
              </w:divBdr>
              <w:divsChild>
                <w:div w:id="1827166613">
                  <w:marLeft w:val="0"/>
                  <w:marRight w:val="0"/>
                  <w:marTop w:val="0"/>
                  <w:marBottom w:val="0"/>
                  <w:divBdr>
                    <w:top w:val="none" w:sz="0" w:space="0" w:color="auto"/>
                    <w:left w:val="none" w:sz="0" w:space="0" w:color="auto"/>
                    <w:bottom w:val="none" w:sz="0" w:space="0" w:color="auto"/>
                    <w:right w:val="none" w:sz="0" w:space="0" w:color="auto"/>
                  </w:divBdr>
                </w:div>
              </w:divsChild>
            </w:div>
            <w:div w:id="1931500434">
              <w:marLeft w:val="0"/>
              <w:marRight w:val="0"/>
              <w:marTop w:val="0"/>
              <w:marBottom w:val="0"/>
              <w:divBdr>
                <w:top w:val="none" w:sz="0" w:space="0" w:color="auto"/>
                <w:left w:val="none" w:sz="0" w:space="0" w:color="auto"/>
                <w:bottom w:val="none" w:sz="0" w:space="0" w:color="auto"/>
                <w:right w:val="none" w:sz="0" w:space="0" w:color="auto"/>
              </w:divBdr>
              <w:divsChild>
                <w:div w:id="707410190">
                  <w:marLeft w:val="0"/>
                  <w:marRight w:val="0"/>
                  <w:marTop w:val="0"/>
                  <w:marBottom w:val="0"/>
                  <w:divBdr>
                    <w:top w:val="none" w:sz="0" w:space="0" w:color="auto"/>
                    <w:left w:val="none" w:sz="0" w:space="0" w:color="auto"/>
                    <w:bottom w:val="none" w:sz="0" w:space="0" w:color="auto"/>
                    <w:right w:val="none" w:sz="0" w:space="0" w:color="auto"/>
                  </w:divBdr>
                </w:div>
              </w:divsChild>
            </w:div>
            <w:div w:id="1453288444">
              <w:marLeft w:val="0"/>
              <w:marRight w:val="0"/>
              <w:marTop w:val="0"/>
              <w:marBottom w:val="0"/>
              <w:divBdr>
                <w:top w:val="none" w:sz="0" w:space="0" w:color="auto"/>
                <w:left w:val="none" w:sz="0" w:space="0" w:color="auto"/>
                <w:bottom w:val="none" w:sz="0" w:space="0" w:color="auto"/>
                <w:right w:val="none" w:sz="0" w:space="0" w:color="auto"/>
              </w:divBdr>
              <w:divsChild>
                <w:div w:id="622347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125449">
      <w:bodyDiv w:val="1"/>
      <w:marLeft w:val="0"/>
      <w:marRight w:val="0"/>
      <w:marTop w:val="0"/>
      <w:marBottom w:val="0"/>
      <w:divBdr>
        <w:top w:val="none" w:sz="0" w:space="0" w:color="auto"/>
        <w:left w:val="none" w:sz="0" w:space="0" w:color="auto"/>
        <w:bottom w:val="none" w:sz="0" w:space="0" w:color="auto"/>
        <w:right w:val="none" w:sz="0" w:space="0" w:color="auto"/>
      </w:divBdr>
    </w:div>
    <w:div w:id="559289210">
      <w:bodyDiv w:val="1"/>
      <w:marLeft w:val="0"/>
      <w:marRight w:val="0"/>
      <w:marTop w:val="0"/>
      <w:marBottom w:val="0"/>
      <w:divBdr>
        <w:top w:val="none" w:sz="0" w:space="0" w:color="auto"/>
        <w:left w:val="none" w:sz="0" w:space="0" w:color="auto"/>
        <w:bottom w:val="none" w:sz="0" w:space="0" w:color="auto"/>
        <w:right w:val="none" w:sz="0" w:space="0" w:color="auto"/>
      </w:divBdr>
    </w:div>
    <w:div w:id="713623555">
      <w:bodyDiv w:val="1"/>
      <w:marLeft w:val="0"/>
      <w:marRight w:val="0"/>
      <w:marTop w:val="0"/>
      <w:marBottom w:val="0"/>
      <w:divBdr>
        <w:top w:val="none" w:sz="0" w:space="0" w:color="auto"/>
        <w:left w:val="none" w:sz="0" w:space="0" w:color="auto"/>
        <w:bottom w:val="none" w:sz="0" w:space="0" w:color="auto"/>
        <w:right w:val="none" w:sz="0" w:space="0" w:color="auto"/>
      </w:divBdr>
    </w:div>
    <w:div w:id="742290679">
      <w:bodyDiv w:val="1"/>
      <w:marLeft w:val="0"/>
      <w:marRight w:val="0"/>
      <w:marTop w:val="0"/>
      <w:marBottom w:val="0"/>
      <w:divBdr>
        <w:top w:val="none" w:sz="0" w:space="0" w:color="auto"/>
        <w:left w:val="none" w:sz="0" w:space="0" w:color="auto"/>
        <w:bottom w:val="none" w:sz="0" w:space="0" w:color="auto"/>
        <w:right w:val="none" w:sz="0" w:space="0" w:color="auto"/>
      </w:divBdr>
    </w:div>
    <w:div w:id="1155485543">
      <w:bodyDiv w:val="1"/>
      <w:marLeft w:val="0"/>
      <w:marRight w:val="0"/>
      <w:marTop w:val="0"/>
      <w:marBottom w:val="0"/>
      <w:divBdr>
        <w:top w:val="none" w:sz="0" w:space="0" w:color="auto"/>
        <w:left w:val="none" w:sz="0" w:space="0" w:color="auto"/>
        <w:bottom w:val="none" w:sz="0" w:space="0" w:color="auto"/>
        <w:right w:val="none" w:sz="0" w:space="0" w:color="auto"/>
      </w:divBdr>
    </w:div>
    <w:div w:id="1168324268">
      <w:bodyDiv w:val="1"/>
      <w:marLeft w:val="0"/>
      <w:marRight w:val="0"/>
      <w:marTop w:val="0"/>
      <w:marBottom w:val="0"/>
      <w:divBdr>
        <w:top w:val="none" w:sz="0" w:space="0" w:color="auto"/>
        <w:left w:val="none" w:sz="0" w:space="0" w:color="auto"/>
        <w:bottom w:val="none" w:sz="0" w:space="0" w:color="auto"/>
        <w:right w:val="none" w:sz="0" w:space="0" w:color="auto"/>
      </w:divBdr>
    </w:div>
    <w:div w:id="1351957488">
      <w:bodyDiv w:val="1"/>
      <w:marLeft w:val="0"/>
      <w:marRight w:val="0"/>
      <w:marTop w:val="0"/>
      <w:marBottom w:val="0"/>
      <w:divBdr>
        <w:top w:val="none" w:sz="0" w:space="0" w:color="auto"/>
        <w:left w:val="none" w:sz="0" w:space="0" w:color="auto"/>
        <w:bottom w:val="none" w:sz="0" w:space="0" w:color="auto"/>
        <w:right w:val="none" w:sz="0" w:space="0" w:color="auto"/>
      </w:divBdr>
    </w:div>
    <w:div w:id="1944609178">
      <w:bodyDiv w:val="1"/>
      <w:marLeft w:val="0"/>
      <w:marRight w:val="0"/>
      <w:marTop w:val="0"/>
      <w:marBottom w:val="0"/>
      <w:divBdr>
        <w:top w:val="none" w:sz="0" w:space="0" w:color="auto"/>
        <w:left w:val="none" w:sz="0" w:space="0" w:color="auto"/>
        <w:bottom w:val="none" w:sz="0" w:space="0" w:color="auto"/>
        <w:right w:val="none" w:sz="0" w:space="0" w:color="auto"/>
      </w:divBdr>
    </w:div>
    <w:div w:id="2058889733">
      <w:bodyDiv w:val="1"/>
      <w:marLeft w:val="0"/>
      <w:marRight w:val="0"/>
      <w:marTop w:val="0"/>
      <w:marBottom w:val="0"/>
      <w:divBdr>
        <w:top w:val="none" w:sz="0" w:space="0" w:color="auto"/>
        <w:left w:val="none" w:sz="0" w:space="0" w:color="auto"/>
        <w:bottom w:val="none" w:sz="0" w:space="0" w:color="auto"/>
        <w:right w:val="none" w:sz="0" w:space="0" w:color="auto"/>
      </w:divBdr>
    </w:div>
    <w:div w:id="2078627222">
      <w:bodyDiv w:val="1"/>
      <w:marLeft w:val="0"/>
      <w:marRight w:val="0"/>
      <w:marTop w:val="0"/>
      <w:marBottom w:val="0"/>
      <w:divBdr>
        <w:top w:val="none" w:sz="0" w:space="0" w:color="auto"/>
        <w:left w:val="none" w:sz="0" w:space="0" w:color="auto"/>
        <w:bottom w:val="none" w:sz="0" w:space="0" w:color="auto"/>
        <w:right w:val="none" w:sz="0" w:space="0" w:color="auto"/>
      </w:divBdr>
    </w:div>
    <w:div w:id="211238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mergoVigilance@u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egCompliance@argonmedica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bsi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8419</Words>
  <Characters>47991</Characters>
  <Application>Microsoft Office Word</Application>
  <DocSecurity>0</DocSecurity>
  <Lines>399</Lines>
  <Paragraphs>112</Paragraphs>
  <ScaleCrop>false</ScaleCrop>
  <Company/>
  <LinksUpToDate>false</LinksUpToDate>
  <CharactersWithSpaces>56298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2026-09-22T19:41:00Z</dcterms:created>
  <dcterms:modified xsi:type="dcterms:W3CDTF">2026-09-22T19:41:00Z</dcterms:modified>
</cp:coreProperties>
</file>