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452071ED" w:rsidR="0005411A" w:rsidRPr="00627F6A" w:rsidRDefault="001A4EBA" w:rsidP="00042B91">
      <w:pPr>
        <w:pStyle w:val="BodyText3"/>
        <w:spacing w:after="0" w:afterAutospacing="0"/>
        <w:rPr>
          <w:sz w:val="24"/>
        </w:rPr>
      </w:pPr>
      <w:r w:rsidRPr="00627F6A">
        <w:rPr>
          <w:bCs/>
          <w:noProof/>
          <w:lang w:val="sk"/>
        </w:rPr>
        <mc:AlternateContent>
          <mc:Choice Requires="wps">
            <w:drawing>
              <wp:anchor distT="0" distB="0" distL="114300" distR="114300" simplePos="0" relativeHeight="251658240" behindDoc="0" locked="0" layoutInCell="1" allowOverlap="1" wp14:anchorId="6FC0C8B7" wp14:editId="226DF771">
                <wp:simplePos x="0" y="0"/>
                <wp:positionH relativeFrom="column">
                  <wp:posOffset>-95911</wp:posOffset>
                </wp:positionH>
                <wp:positionV relativeFrom="paragraph">
                  <wp:posOffset>92068</wp:posOffset>
                </wp:positionV>
                <wp:extent cx="6477000" cy="1566614"/>
                <wp:effectExtent l="19050" t="19050" r="38100" b="336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66614"/>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sk"/>
                              </w:rPr>
                              <w:t>SÚHRN PARAMETROV BEZPEČNOSTI A KLINICKÉHO VÝKONU (SSCP)</w:t>
                            </w:r>
                          </w:p>
                          <w:p w14:paraId="56DB2D27" w14:textId="231A96FC" w:rsidR="00393EF6" w:rsidRPr="003043BD" w:rsidRDefault="003043BD" w:rsidP="003043BD">
                            <w:pPr>
                              <w:pStyle w:val="Heading7"/>
                              <w:spacing w:after="0" w:afterAutospacing="0"/>
                              <w:rPr>
                                <w:sz w:val="32"/>
                                <w:szCs w:val="32"/>
                              </w:rPr>
                            </w:pPr>
                            <w:r>
                              <w:rPr>
                                <w:bCs/>
                                <w:sz w:val="32"/>
                                <w:szCs w:val="32"/>
                                <w:lang w:val="sk"/>
                              </w:rPr>
                              <w:t>SSCP-0005</w:t>
                            </w:r>
                          </w:p>
                          <w:p w14:paraId="04A0723C" w14:textId="1C33212D" w:rsidR="00963812" w:rsidRDefault="00CE458E" w:rsidP="00963812">
                            <w:pPr>
                              <w:pStyle w:val="Heading7"/>
                              <w:spacing w:after="0" w:afterAutospacing="0"/>
                              <w:rPr>
                                <w:sz w:val="32"/>
                                <w:szCs w:val="32"/>
                              </w:rPr>
                            </w:pPr>
                            <w:r>
                              <w:rPr>
                                <w:bCs/>
                                <w:sz w:val="32"/>
                                <w:szCs w:val="32"/>
                                <w:lang w:val="sk"/>
                              </w:rPr>
                              <w:t xml:space="preserve">Vyberateľný filtračný systém do </w:t>
                            </w:r>
                            <w:r w:rsidR="00363B6A">
                              <w:rPr>
                                <w:bCs/>
                                <w:sz w:val="32"/>
                                <w:szCs w:val="32"/>
                                <w:lang w:val="sk"/>
                              </w:rPr>
                              <w:t xml:space="preserve">dolnej </w:t>
                            </w:r>
                            <w:r>
                              <w:rPr>
                                <w:bCs/>
                                <w:sz w:val="32"/>
                                <w:szCs w:val="32"/>
                                <w:lang w:val="sk"/>
                              </w:rPr>
                              <w:t xml:space="preserve">dutej žily Option™ ELITE </w:t>
                            </w:r>
                          </w:p>
                          <w:p w14:paraId="79A152D4" w14:textId="648A5166" w:rsidR="0005411A" w:rsidRDefault="00697DB4" w:rsidP="00963812">
                            <w:pPr>
                              <w:pStyle w:val="Heading7"/>
                              <w:spacing w:after="0" w:afterAutospacing="0"/>
                              <w:rPr>
                                <w:sz w:val="32"/>
                                <w:szCs w:val="32"/>
                              </w:rPr>
                            </w:pPr>
                            <w:r>
                              <w:rPr>
                                <w:bCs/>
                                <w:sz w:val="32"/>
                                <w:szCs w:val="32"/>
                                <w:lang w:val="sk"/>
                              </w:rPr>
                              <w:t>TF-0053</w:t>
                            </w:r>
                          </w:p>
                          <w:p w14:paraId="03520B68" w14:textId="4904F4B6" w:rsidR="00D871DE" w:rsidRPr="00D871DE" w:rsidRDefault="00D871DE" w:rsidP="00D871DE">
                            <w:pPr>
                              <w:jc w:val="center"/>
                              <w:rPr>
                                <w:b/>
                                <w:bCs/>
                                <w:sz w:val="32"/>
                                <w:szCs w:val="32"/>
                              </w:rPr>
                            </w:pPr>
                            <w:r>
                              <w:rPr>
                                <w:b/>
                                <w:bCs/>
                                <w:sz w:val="32"/>
                                <w:szCs w:val="32"/>
                                <w:lang w:val="sk"/>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5pt;margin-top:7.25pt;width:510pt;height:12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" strokeweight="4.5pt">
                <v:stroke linestyle="thinThick"/>
                <v:textbox>
                  <w:txbxContent>
                    <w:p w14:paraId="488C1F47" w14:textId="77777777" w:rsidR="0005411A" w:rsidRDefault="006F0810" w:rsidP="00963812">
                      <w:pPr>
                        <w:pStyle w:val="Nadpis7"/>
                        <w:spacing w:after="0" w:afterAutospacing="0"/>
                        <w:rPr>
                          <w:sz w:val="32"/>
                          <w:szCs w:val="32"/>
                        </w:rPr>
                      </w:pPr>
                      <w:r>
                        <w:rPr>
                          <w:bCs/>
                          <w:sz w:val="32"/>
                          <w:szCs w:val="32"/>
                          <w:lang w:val="sk"/>
                        </w:rPr>
                        <w:t>SÚHRN PARAMETROV BEZPEČNOSTI A KLINICKÉHO VÝKONU (SSCP)</w:t>
                      </w:r>
                    </w:p>
                    <w:p w14:paraId="56DB2D27" w14:textId="231A96FC" w:rsidR="00393EF6" w:rsidRPr="003043BD" w:rsidRDefault="003043BD" w:rsidP="003043BD">
                      <w:pPr>
                        <w:pStyle w:val="Nadpis7"/>
                        <w:spacing w:after="0" w:afterAutospacing="0"/>
                        <w:rPr>
                          <w:sz w:val="32"/>
                          <w:szCs w:val="32"/>
                        </w:rPr>
                      </w:pPr>
                      <w:r>
                        <w:rPr>
                          <w:bCs/>
                          <w:sz w:val="32"/>
                          <w:szCs w:val="32"/>
                          <w:lang w:val="sk"/>
                        </w:rPr>
                        <w:t>SSCP-0005</w:t>
                      </w:r>
                    </w:p>
                    <w:p w14:paraId="04A0723C" w14:textId="1C33212D" w:rsidR="00963812" w:rsidRDefault="00CE458E" w:rsidP="00963812">
                      <w:pPr>
                        <w:pStyle w:val="Nadpis7"/>
                        <w:spacing w:after="0" w:afterAutospacing="0"/>
                        <w:rPr>
                          <w:sz w:val="32"/>
                          <w:szCs w:val="32"/>
                        </w:rPr>
                      </w:pPr>
                      <w:r>
                        <w:rPr>
                          <w:bCs/>
                          <w:sz w:val="32"/>
                          <w:szCs w:val="32"/>
                          <w:lang w:val="sk"/>
                        </w:rPr>
                        <w:t xml:space="preserve">Vyberateľný filtračný systém do </w:t>
                      </w:r>
                      <w:r w:rsidR="00363B6A">
                        <w:rPr>
                          <w:bCs/>
                          <w:sz w:val="32"/>
                          <w:szCs w:val="32"/>
                          <w:lang w:val="sk"/>
                        </w:rPr>
                        <w:t xml:space="preserve">dolnej </w:t>
                      </w:r>
                      <w:r>
                        <w:rPr>
                          <w:bCs/>
                          <w:sz w:val="32"/>
                          <w:szCs w:val="32"/>
                          <w:lang w:val="sk"/>
                        </w:rPr>
                        <w:t xml:space="preserve">dutej žily </w:t>
                      </w:r>
                      <w:proofErr w:type="spellStart"/>
                      <w:r>
                        <w:rPr>
                          <w:bCs/>
                          <w:sz w:val="32"/>
                          <w:szCs w:val="32"/>
                          <w:lang w:val="sk"/>
                        </w:rPr>
                        <w:t>Option</w:t>
                      </w:r>
                      <w:proofErr w:type="spellEnd"/>
                      <w:r>
                        <w:rPr>
                          <w:bCs/>
                          <w:sz w:val="32"/>
                          <w:szCs w:val="32"/>
                          <w:lang w:val="sk"/>
                        </w:rPr>
                        <w:t xml:space="preserve">™ ELITE </w:t>
                      </w:r>
                    </w:p>
                    <w:p w14:paraId="79A152D4" w14:textId="648A5166" w:rsidR="0005411A" w:rsidRDefault="00697DB4" w:rsidP="00963812">
                      <w:pPr>
                        <w:pStyle w:val="Nadpis7"/>
                        <w:spacing w:after="0" w:afterAutospacing="0"/>
                        <w:rPr>
                          <w:sz w:val="32"/>
                          <w:szCs w:val="32"/>
                        </w:rPr>
                      </w:pPr>
                      <w:r>
                        <w:rPr>
                          <w:bCs/>
                          <w:sz w:val="32"/>
                          <w:szCs w:val="32"/>
                          <w:lang w:val="sk"/>
                        </w:rPr>
                        <w:t>TF-0053</w:t>
                      </w:r>
                    </w:p>
                    <w:p w14:paraId="03520B68" w14:textId="4904F4B6" w:rsidR="00D871DE" w:rsidRPr="00D871DE" w:rsidRDefault="00D871DE" w:rsidP="00D871DE">
                      <w:pPr>
                        <w:jc w:val="center"/>
                        <w:rPr>
                          <w:b/>
                          <w:bCs/>
                          <w:sz w:val="32"/>
                          <w:szCs w:val="32"/>
                        </w:rPr>
                      </w:pPr>
                      <w:r>
                        <w:rPr>
                          <w:b/>
                          <w:bCs/>
                          <w:sz w:val="32"/>
                          <w:szCs w:val="32"/>
                          <w:lang w:val="sk"/>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5796895C" w:rsidR="0005411A" w:rsidRPr="00627F6A" w:rsidRDefault="0005411A" w:rsidP="00042B91">
      <w:pPr>
        <w:pStyle w:val="BodyText3"/>
        <w:spacing w:after="0" w:afterAutospacing="0"/>
      </w:pPr>
    </w:p>
    <w:p w14:paraId="22332CC2" w14:textId="77777777" w:rsidR="0005411A" w:rsidRPr="00627F6A" w:rsidRDefault="0005411A" w:rsidP="00042B91">
      <w:pPr>
        <w:pStyle w:val="BodyText3"/>
        <w:spacing w:after="0" w:afterAutospacing="0"/>
      </w:pPr>
    </w:p>
    <w:p w14:paraId="2048CF11" w14:textId="77777777" w:rsidR="0005411A" w:rsidRPr="00627F6A" w:rsidRDefault="0005411A" w:rsidP="00042B91">
      <w:pPr>
        <w:pStyle w:val="BodyText3"/>
        <w:spacing w:after="0" w:afterAutospacing="0"/>
      </w:pPr>
    </w:p>
    <w:p w14:paraId="243C88AF" w14:textId="77777777" w:rsidR="0005411A" w:rsidRPr="00627F6A" w:rsidRDefault="0005411A" w:rsidP="00042B91">
      <w:pPr>
        <w:pStyle w:val="BodyText3"/>
        <w:spacing w:after="0" w:afterAutospacing="0"/>
      </w:pPr>
    </w:p>
    <w:p w14:paraId="41545C51" w14:textId="2690A02B" w:rsidR="0005411A" w:rsidRPr="00627F6A" w:rsidRDefault="0005411A" w:rsidP="00042B91">
      <w:pPr>
        <w:spacing w:after="0" w:afterAutospacing="0" w:line="240" w:lineRule="auto"/>
        <w:rPr>
          <w:rFonts w:cs="Times New Roman"/>
        </w:rPr>
      </w:pPr>
    </w:p>
    <w:p w14:paraId="155D5FB3" w14:textId="51695512" w:rsidR="00042B91" w:rsidRPr="00627F6A" w:rsidRDefault="00042B91" w:rsidP="00042B91">
      <w:pPr>
        <w:spacing w:after="0" w:afterAutospacing="0" w:line="240" w:lineRule="auto"/>
        <w:rPr>
          <w:rFonts w:cs="Times New Roman"/>
        </w:rPr>
      </w:pPr>
    </w:p>
    <w:p w14:paraId="50F16F2D" w14:textId="5942F0CE" w:rsidR="00042B91" w:rsidRPr="00627F6A" w:rsidRDefault="00042B91" w:rsidP="00042B91">
      <w:pPr>
        <w:spacing w:after="0" w:afterAutospacing="0" w:line="240" w:lineRule="auto"/>
        <w:rPr>
          <w:rFonts w:cs="Times New Roman"/>
        </w:rPr>
      </w:pPr>
    </w:p>
    <w:p w14:paraId="781CF868" w14:textId="0A72AB5D" w:rsidR="00042B91" w:rsidRPr="00627F6A" w:rsidRDefault="00042B91" w:rsidP="00042B91">
      <w:pPr>
        <w:spacing w:after="0" w:afterAutospacing="0" w:line="240" w:lineRule="auto"/>
        <w:rPr>
          <w:rFonts w:cs="Times New Roman"/>
        </w:rPr>
      </w:pPr>
    </w:p>
    <w:p w14:paraId="7525C55B" w14:textId="09737261" w:rsidR="00042B91" w:rsidRPr="00627F6A" w:rsidRDefault="00042B91" w:rsidP="00042B91">
      <w:pPr>
        <w:spacing w:after="0" w:afterAutospacing="0" w:line="240" w:lineRule="auto"/>
        <w:rPr>
          <w:rFonts w:cs="Times New Roman"/>
        </w:rPr>
      </w:pPr>
    </w:p>
    <w:p w14:paraId="2CF7AE6F" w14:textId="1272C31A" w:rsidR="00E91403" w:rsidRPr="00627F6A" w:rsidRDefault="00E91403" w:rsidP="00042B91">
      <w:pPr>
        <w:spacing w:after="0" w:afterAutospacing="0" w:line="240" w:lineRule="auto"/>
        <w:rPr>
          <w:rFonts w:cs="Times New Roman"/>
        </w:rPr>
      </w:pPr>
      <w:r w:rsidRPr="00627F6A">
        <w:rPr>
          <w:rFonts w:cs="Times New Roman"/>
          <w:lang w:val="sk"/>
        </w:rPr>
        <w:t>Na publikáciu v Eudamed</w:t>
      </w:r>
    </w:p>
    <w:p w14:paraId="57B38593" w14:textId="77777777" w:rsidR="00E91403" w:rsidRPr="00627F6A"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76"/>
        <w:gridCol w:w="1305"/>
        <w:gridCol w:w="7468"/>
      </w:tblGrid>
      <w:tr w:rsidR="00460A21" w:rsidRPr="00627F6A"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627F6A" w:rsidRDefault="00460A21" w:rsidP="00673978">
            <w:pPr>
              <w:jc w:val="center"/>
              <w:rPr>
                <w:rFonts w:cs="Times New Roman"/>
                <w:b/>
                <w:szCs w:val="24"/>
              </w:rPr>
            </w:pPr>
            <w:r w:rsidRPr="00627F6A">
              <w:rPr>
                <w:rFonts w:cs="Times New Roman"/>
                <w:b/>
                <w:bCs/>
                <w:szCs w:val="24"/>
                <w:lang w:val="sk"/>
              </w:rPr>
              <w:t>ÚLOHA</w:t>
            </w:r>
          </w:p>
        </w:tc>
        <w:tc>
          <w:tcPr>
            <w:tcW w:w="1305" w:type="dxa"/>
            <w:tcBorders>
              <w:top w:val="single" w:sz="18" w:space="0" w:color="auto"/>
              <w:bottom w:val="double" w:sz="4" w:space="0" w:color="auto"/>
            </w:tcBorders>
            <w:shd w:val="clear" w:color="auto" w:fill="E0E0E0"/>
          </w:tcPr>
          <w:p w14:paraId="452B0D97" w14:textId="77777777" w:rsidR="00460A21" w:rsidRPr="00627F6A" w:rsidRDefault="00460A21" w:rsidP="00673978">
            <w:pPr>
              <w:jc w:val="center"/>
              <w:rPr>
                <w:rFonts w:cs="Times New Roman"/>
                <w:b/>
                <w:szCs w:val="24"/>
              </w:rPr>
            </w:pPr>
            <w:r w:rsidRPr="00627F6A">
              <w:rPr>
                <w:rFonts w:cs="Times New Roman"/>
                <w:b/>
                <w:bCs/>
                <w:szCs w:val="24"/>
                <w:lang w:val="sk"/>
              </w:rPr>
              <w:t>ÚRAD</w:t>
            </w:r>
          </w:p>
        </w:tc>
        <w:tc>
          <w:tcPr>
            <w:tcW w:w="7468" w:type="dxa"/>
            <w:tcBorders>
              <w:top w:val="single" w:sz="18" w:space="0" w:color="auto"/>
              <w:bottom w:val="double" w:sz="4" w:space="0" w:color="auto"/>
            </w:tcBorders>
            <w:shd w:val="clear" w:color="auto" w:fill="E0E0E0"/>
          </w:tcPr>
          <w:p w14:paraId="1FB5265C" w14:textId="77777777" w:rsidR="00460A21" w:rsidRPr="00627F6A" w:rsidRDefault="00460A21" w:rsidP="00673978">
            <w:pPr>
              <w:jc w:val="center"/>
              <w:rPr>
                <w:rFonts w:cs="Times New Roman"/>
                <w:b/>
                <w:szCs w:val="24"/>
              </w:rPr>
            </w:pPr>
            <w:r w:rsidRPr="00627F6A">
              <w:rPr>
                <w:rFonts w:cs="Times New Roman"/>
                <w:b/>
                <w:bCs/>
                <w:szCs w:val="24"/>
                <w:lang w:val="sk"/>
              </w:rPr>
              <w:t>MENO/TITUL</w:t>
            </w:r>
          </w:p>
        </w:tc>
      </w:tr>
      <w:tr w:rsidR="00460A21" w:rsidRPr="00457239" w14:paraId="1D921923" w14:textId="77777777" w:rsidTr="00460A21">
        <w:trPr>
          <w:trHeight w:val="582"/>
        </w:trPr>
        <w:tc>
          <w:tcPr>
            <w:tcW w:w="1176" w:type="dxa"/>
            <w:tcBorders>
              <w:top w:val="double" w:sz="4" w:space="0" w:color="auto"/>
            </w:tcBorders>
            <w:vAlign w:val="center"/>
          </w:tcPr>
          <w:p w14:paraId="611CED18" w14:textId="77777777" w:rsidR="00460A21" w:rsidRPr="00627F6A" w:rsidRDefault="00460A21" w:rsidP="00673978">
            <w:pPr>
              <w:jc w:val="center"/>
              <w:rPr>
                <w:rFonts w:cs="Times New Roman"/>
                <w:b/>
                <w:szCs w:val="24"/>
              </w:rPr>
            </w:pPr>
            <w:r w:rsidRPr="00627F6A">
              <w:rPr>
                <w:rFonts w:cs="Times New Roman"/>
                <w:b/>
                <w:bCs/>
                <w:szCs w:val="24"/>
                <w:lang w:val="sk"/>
              </w:rPr>
              <w:t>Príprava</w:t>
            </w:r>
          </w:p>
        </w:tc>
        <w:tc>
          <w:tcPr>
            <w:tcW w:w="1305" w:type="dxa"/>
            <w:tcBorders>
              <w:top w:val="double" w:sz="4" w:space="0" w:color="auto"/>
            </w:tcBorders>
          </w:tcPr>
          <w:p w14:paraId="2DC089FC" w14:textId="77777777" w:rsidR="00460A21" w:rsidRPr="00627F6A" w:rsidRDefault="00460A21" w:rsidP="00673978">
            <w:pPr>
              <w:jc w:val="center"/>
              <w:rPr>
                <w:rFonts w:cs="Times New Roman"/>
                <w:szCs w:val="24"/>
              </w:rPr>
            </w:pPr>
            <w:r w:rsidRPr="00627F6A">
              <w:rPr>
                <w:rFonts w:cs="Times New Roman"/>
                <w:szCs w:val="24"/>
                <w:lang w:val="sk"/>
              </w:rPr>
              <w:t>Regulačné záležitosti</w:t>
            </w:r>
          </w:p>
        </w:tc>
        <w:tc>
          <w:tcPr>
            <w:tcW w:w="7468" w:type="dxa"/>
            <w:tcBorders>
              <w:top w:val="double" w:sz="4" w:space="0" w:color="auto"/>
            </w:tcBorders>
          </w:tcPr>
          <w:p w14:paraId="4E7A6156" w14:textId="77777777" w:rsidR="00460A21" w:rsidRPr="00162028" w:rsidRDefault="00460A21" w:rsidP="00673978">
            <w:pPr>
              <w:spacing w:after="0" w:afterAutospacing="0"/>
              <w:jc w:val="center"/>
              <w:rPr>
                <w:rFonts w:cs="Times New Roman"/>
                <w:szCs w:val="24"/>
              </w:rPr>
            </w:pPr>
            <w:r w:rsidRPr="00627F6A">
              <w:rPr>
                <w:rFonts w:cs="Times New Roman"/>
                <w:szCs w:val="24"/>
                <w:lang w:val="sk"/>
              </w:rPr>
              <w:t>Nadira Lotus</w:t>
            </w:r>
          </w:p>
          <w:p w14:paraId="47F50372" w14:textId="77777777" w:rsidR="00460A21" w:rsidRPr="00162028" w:rsidRDefault="00460A21" w:rsidP="00673978">
            <w:pPr>
              <w:jc w:val="center"/>
              <w:rPr>
                <w:rFonts w:cs="Times New Roman"/>
                <w:szCs w:val="24"/>
              </w:rPr>
            </w:pPr>
            <w:r w:rsidRPr="00627F6A">
              <w:rPr>
                <w:rFonts w:cs="Times New Roman"/>
                <w:szCs w:val="24"/>
                <w:lang w:val="sk"/>
              </w:rPr>
              <w:t>Manažérka, dohľad po uvedení na trh</w:t>
            </w:r>
          </w:p>
        </w:tc>
      </w:tr>
    </w:tbl>
    <w:p w14:paraId="45EA3393" w14:textId="77777777" w:rsidR="00E91403" w:rsidRPr="00162028" w:rsidRDefault="00E91403" w:rsidP="00E91403">
      <w:pPr>
        <w:jc w:val="center"/>
        <w:rPr>
          <w:rFonts w:cs="Times New Roman"/>
          <w:b/>
        </w:rPr>
      </w:pPr>
    </w:p>
    <w:p w14:paraId="3ADE6C89" w14:textId="0496458B" w:rsidR="00E91403" w:rsidRPr="00627F6A" w:rsidRDefault="00E91403" w:rsidP="00627F6A">
      <w:pPr>
        <w:tabs>
          <w:tab w:val="center" w:pos="5220"/>
          <w:tab w:val="right" w:pos="10440"/>
        </w:tabs>
        <w:spacing w:after="80" w:afterAutospacing="0"/>
        <w:rPr>
          <w:rFonts w:cs="Times New Roman"/>
          <w:b/>
          <w:lang w:val="sk"/>
        </w:rPr>
      </w:pPr>
      <w:r w:rsidRPr="00627F6A">
        <w:rPr>
          <w:rFonts w:cs="Times New Roman"/>
          <w:lang w:val="sk"/>
        </w:rPr>
        <w:tab/>
      </w:r>
      <w:r w:rsidRPr="00627F6A">
        <w:rPr>
          <w:rFonts w:cs="Times New Roman"/>
          <w:b/>
          <w:bCs/>
          <w:lang w:val="sk"/>
        </w:rPr>
        <w:t>Schvaľovacia podpisová matica</w:t>
      </w:r>
      <w:r w:rsidRPr="00627F6A">
        <w:rPr>
          <w:rFonts w:cs="Times New Roman"/>
          <w:lang w:val="sk"/>
        </w:rPr>
        <w:tab/>
      </w:r>
    </w:p>
    <w:p w14:paraId="01F684E3" w14:textId="77777777" w:rsidR="00E91403" w:rsidRPr="00627F6A" w:rsidRDefault="00E91403" w:rsidP="00E91403">
      <w:pPr>
        <w:spacing w:after="60"/>
        <w:ind w:right="274"/>
        <w:rPr>
          <w:rFonts w:cs="Times New Roman"/>
          <w:sz w:val="20"/>
          <w:szCs w:val="20"/>
          <w:lang w:val="sk"/>
        </w:rPr>
      </w:pPr>
      <w:r w:rsidRPr="00627F6A">
        <w:rPr>
          <w:rFonts w:cs="Times New Roman"/>
          <w:sz w:val="20"/>
          <w:szCs w:val="20"/>
          <w:lang w:val="sk"/>
        </w:rPr>
        <w:t>Tento dokument musia posúdiť a schváliť všetci nižšie uvedení zodpovední pracovníci alebo ich splnomocnení zástupcovia.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10"/>
        <w:gridCol w:w="1330"/>
        <w:gridCol w:w="7754"/>
      </w:tblGrid>
      <w:tr w:rsidR="006A0E81" w:rsidRPr="00627F6A"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627F6A" w:rsidRDefault="006A0E81" w:rsidP="00673978">
            <w:pPr>
              <w:jc w:val="center"/>
              <w:rPr>
                <w:rFonts w:cs="Times New Roman"/>
                <w:b/>
                <w:szCs w:val="24"/>
              </w:rPr>
            </w:pPr>
            <w:r w:rsidRPr="00627F6A">
              <w:rPr>
                <w:rFonts w:cs="Times New Roman"/>
                <w:b/>
                <w:bCs/>
                <w:szCs w:val="24"/>
                <w:lang w:val="sk"/>
              </w:rPr>
              <w:t>ÚLOHA</w:t>
            </w:r>
          </w:p>
        </w:tc>
        <w:tc>
          <w:tcPr>
            <w:tcW w:w="656" w:type="pct"/>
            <w:tcBorders>
              <w:top w:val="single" w:sz="18" w:space="0" w:color="auto"/>
              <w:bottom w:val="double" w:sz="4" w:space="0" w:color="auto"/>
            </w:tcBorders>
            <w:shd w:val="clear" w:color="auto" w:fill="E0E0E0"/>
          </w:tcPr>
          <w:p w14:paraId="21054F7D" w14:textId="77777777" w:rsidR="006A0E81" w:rsidRPr="00627F6A" w:rsidRDefault="006A0E81" w:rsidP="00673978">
            <w:pPr>
              <w:jc w:val="center"/>
              <w:rPr>
                <w:rFonts w:cs="Times New Roman"/>
                <w:b/>
                <w:szCs w:val="24"/>
              </w:rPr>
            </w:pPr>
            <w:r w:rsidRPr="00627F6A">
              <w:rPr>
                <w:rFonts w:cs="Times New Roman"/>
                <w:b/>
                <w:bCs/>
                <w:szCs w:val="24"/>
                <w:lang w:val="sk"/>
              </w:rPr>
              <w:t>ÚRAD</w:t>
            </w:r>
          </w:p>
        </w:tc>
        <w:tc>
          <w:tcPr>
            <w:tcW w:w="3746" w:type="pct"/>
            <w:tcBorders>
              <w:top w:val="single" w:sz="18" w:space="0" w:color="auto"/>
              <w:bottom w:val="double" w:sz="4" w:space="0" w:color="auto"/>
            </w:tcBorders>
            <w:shd w:val="clear" w:color="auto" w:fill="E0E0E0"/>
          </w:tcPr>
          <w:p w14:paraId="63C72ACD" w14:textId="77777777" w:rsidR="006A0E81" w:rsidRPr="00627F6A" w:rsidRDefault="006A0E81" w:rsidP="00673978">
            <w:pPr>
              <w:jc w:val="center"/>
              <w:rPr>
                <w:rFonts w:cs="Times New Roman"/>
                <w:b/>
                <w:szCs w:val="24"/>
              </w:rPr>
            </w:pPr>
            <w:r w:rsidRPr="00627F6A">
              <w:rPr>
                <w:rFonts w:cs="Times New Roman"/>
                <w:b/>
                <w:bCs/>
                <w:szCs w:val="24"/>
                <w:lang w:val="sk"/>
              </w:rPr>
              <w:t>MENO/TITUL</w:t>
            </w:r>
          </w:p>
        </w:tc>
      </w:tr>
      <w:tr w:rsidR="006A0E81" w:rsidRPr="00457239" w14:paraId="6B67D988" w14:textId="77777777" w:rsidTr="00CB6BBA">
        <w:trPr>
          <w:trHeight w:val="606"/>
        </w:trPr>
        <w:tc>
          <w:tcPr>
            <w:tcW w:w="598" w:type="pct"/>
            <w:vAlign w:val="center"/>
          </w:tcPr>
          <w:p w14:paraId="2B4AF818" w14:textId="77777777" w:rsidR="006A0E81" w:rsidRPr="00627F6A" w:rsidRDefault="006A0E81" w:rsidP="00673978">
            <w:pPr>
              <w:jc w:val="center"/>
              <w:rPr>
                <w:rFonts w:cs="Times New Roman"/>
                <w:b/>
                <w:szCs w:val="24"/>
              </w:rPr>
            </w:pPr>
            <w:r w:rsidRPr="00627F6A">
              <w:rPr>
                <w:rFonts w:cs="Times New Roman"/>
                <w:b/>
                <w:bCs/>
                <w:szCs w:val="24"/>
                <w:lang w:val="sk"/>
              </w:rPr>
              <w:t>Schválenie</w:t>
            </w:r>
          </w:p>
        </w:tc>
        <w:tc>
          <w:tcPr>
            <w:tcW w:w="656" w:type="pct"/>
            <w:vAlign w:val="center"/>
          </w:tcPr>
          <w:p w14:paraId="761C8529" w14:textId="77777777" w:rsidR="006A0E81" w:rsidRPr="00627F6A" w:rsidRDefault="006A0E81" w:rsidP="00673978">
            <w:pPr>
              <w:jc w:val="center"/>
              <w:rPr>
                <w:rFonts w:cs="Times New Roman"/>
                <w:szCs w:val="24"/>
              </w:rPr>
            </w:pPr>
            <w:r w:rsidRPr="00627F6A">
              <w:rPr>
                <w:rFonts w:cs="Times New Roman"/>
                <w:szCs w:val="24"/>
                <w:lang w:val="sk"/>
              </w:rPr>
              <w:t>Klinické záležitosti</w:t>
            </w:r>
          </w:p>
        </w:tc>
        <w:tc>
          <w:tcPr>
            <w:tcW w:w="3746" w:type="pct"/>
            <w:vAlign w:val="center"/>
          </w:tcPr>
          <w:p w14:paraId="5F782B7A" w14:textId="77777777" w:rsidR="005D3579" w:rsidRPr="00627F6A" w:rsidRDefault="005D3579" w:rsidP="005D3579">
            <w:pPr>
              <w:spacing w:after="0" w:afterAutospacing="0"/>
              <w:jc w:val="center"/>
              <w:rPr>
                <w:rFonts w:cs="Times New Roman"/>
                <w:szCs w:val="24"/>
                <w:lang w:val="it-IT"/>
              </w:rPr>
            </w:pPr>
            <w:r w:rsidRPr="00627F6A">
              <w:rPr>
                <w:rFonts w:cs="Times New Roman"/>
                <w:szCs w:val="24"/>
                <w:lang w:val="sk"/>
              </w:rPr>
              <w:t>David Roe</w:t>
            </w:r>
          </w:p>
          <w:p w14:paraId="4C6C222C" w14:textId="2028D445" w:rsidR="006A0E81" w:rsidRPr="00627F6A" w:rsidRDefault="005D3579" w:rsidP="005D3579">
            <w:pPr>
              <w:jc w:val="center"/>
              <w:rPr>
                <w:rFonts w:cs="Times New Roman"/>
                <w:szCs w:val="24"/>
                <w:lang w:val="it-IT"/>
              </w:rPr>
            </w:pPr>
            <w:r w:rsidRPr="00627F6A">
              <w:rPr>
                <w:rFonts w:cs="Times New Roman"/>
                <w:szCs w:val="24"/>
                <w:lang w:val="sk"/>
              </w:rPr>
              <w:t>Špecialista na medicínsku dokumentáciu</w:t>
            </w:r>
          </w:p>
        </w:tc>
      </w:tr>
      <w:tr w:rsidR="006A0E81" w:rsidRPr="00627F6A" w14:paraId="66F2BF6D" w14:textId="77777777" w:rsidTr="00CB6BBA">
        <w:trPr>
          <w:trHeight w:val="624"/>
        </w:trPr>
        <w:tc>
          <w:tcPr>
            <w:tcW w:w="598" w:type="pct"/>
            <w:vAlign w:val="center"/>
          </w:tcPr>
          <w:p w14:paraId="0A1137A9" w14:textId="77777777" w:rsidR="006A0E81" w:rsidRPr="00627F6A" w:rsidRDefault="006A0E81" w:rsidP="00673978">
            <w:pPr>
              <w:jc w:val="center"/>
              <w:rPr>
                <w:rFonts w:cs="Times New Roman"/>
                <w:b/>
                <w:szCs w:val="24"/>
              </w:rPr>
            </w:pPr>
            <w:r w:rsidRPr="00627F6A">
              <w:rPr>
                <w:rFonts w:cs="Times New Roman"/>
                <w:b/>
                <w:bCs/>
                <w:szCs w:val="24"/>
                <w:lang w:val="sk"/>
              </w:rPr>
              <w:t>Schválenie</w:t>
            </w:r>
          </w:p>
        </w:tc>
        <w:tc>
          <w:tcPr>
            <w:tcW w:w="656" w:type="pct"/>
            <w:vAlign w:val="center"/>
          </w:tcPr>
          <w:p w14:paraId="51910E9B" w14:textId="77777777" w:rsidR="006A0E81" w:rsidRPr="00627F6A" w:rsidRDefault="006A0E81" w:rsidP="00673978">
            <w:pPr>
              <w:jc w:val="center"/>
              <w:rPr>
                <w:rFonts w:cs="Times New Roman"/>
                <w:szCs w:val="24"/>
              </w:rPr>
            </w:pPr>
            <w:r w:rsidRPr="00627F6A">
              <w:rPr>
                <w:rFonts w:cs="Times New Roman"/>
                <w:szCs w:val="24"/>
                <w:lang w:val="sk"/>
              </w:rPr>
              <w:t xml:space="preserve">Kvalita </w:t>
            </w:r>
          </w:p>
        </w:tc>
        <w:tc>
          <w:tcPr>
            <w:tcW w:w="3746" w:type="pct"/>
            <w:vAlign w:val="center"/>
          </w:tcPr>
          <w:p w14:paraId="25509EA9" w14:textId="77777777" w:rsidR="006A0E81" w:rsidRPr="00627F6A" w:rsidRDefault="00FE7FD9" w:rsidP="009576EB">
            <w:pPr>
              <w:spacing w:after="0" w:afterAutospacing="0"/>
              <w:jc w:val="center"/>
              <w:rPr>
                <w:rFonts w:cs="Times New Roman"/>
                <w:szCs w:val="24"/>
              </w:rPr>
            </w:pPr>
            <w:r w:rsidRPr="00627F6A">
              <w:rPr>
                <w:rFonts w:cs="Times New Roman"/>
                <w:szCs w:val="24"/>
                <w:lang w:val="sk"/>
              </w:rPr>
              <w:t>James Stephens</w:t>
            </w:r>
          </w:p>
          <w:p w14:paraId="6A33F960" w14:textId="36275141" w:rsidR="001D2757" w:rsidRPr="00627F6A" w:rsidRDefault="001D2757" w:rsidP="009576EB">
            <w:pPr>
              <w:spacing w:after="0" w:afterAutospacing="0"/>
              <w:jc w:val="center"/>
              <w:rPr>
                <w:rFonts w:cs="Times New Roman"/>
                <w:szCs w:val="24"/>
              </w:rPr>
            </w:pPr>
            <w:r w:rsidRPr="00627F6A">
              <w:rPr>
                <w:rFonts w:cs="Times New Roman"/>
                <w:szCs w:val="24"/>
                <w:lang w:val="sk"/>
              </w:rPr>
              <w:t>Hlavný riaditeľ pre prevádzku kvality</w:t>
            </w:r>
          </w:p>
        </w:tc>
      </w:tr>
      <w:tr w:rsidR="006A0E81" w:rsidRPr="00627F6A" w14:paraId="6908B34D" w14:textId="77777777" w:rsidTr="00CB6BBA">
        <w:trPr>
          <w:trHeight w:val="624"/>
        </w:trPr>
        <w:tc>
          <w:tcPr>
            <w:tcW w:w="598" w:type="pct"/>
            <w:vAlign w:val="center"/>
          </w:tcPr>
          <w:p w14:paraId="09A6937D" w14:textId="77777777" w:rsidR="006A0E81" w:rsidRPr="00627F6A" w:rsidRDefault="006A0E81" w:rsidP="00673978">
            <w:pPr>
              <w:jc w:val="center"/>
              <w:rPr>
                <w:rFonts w:cs="Times New Roman"/>
                <w:b/>
                <w:szCs w:val="24"/>
              </w:rPr>
            </w:pPr>
            <w:r w:rsidRPr="00627F6A">
              <w:rPr>
                <w:rFonts w:cs="Times New Roman"/>
                <w:b/>
                <w:bCs/>
                <w:szCs w:val="24"/>
                <w:lang w:val="sk"/>
              </w:rPr>
              <w:t>Schválenie</w:t>
            </w:r>
          </w:p>
        </w:tc>
        <w:tc>
          <w:tcPr>
            <w:tcW w:w="656" w:type="pct"/>
            <w:vAlign w:val="center"/>
          </w:tcPr>
          <w:p w14:paraId="5674E28C" w14:textId="77777777" w:rsidR="006A0E81" w:rsidRPr="00627F6A" w:rsidRDefault="006A0E81" w:rsidP="00673978">
            <w:pPr>
              <w:jc w:val="center"/>
              <w:rPr>
                <w:rFonts w:cs="Times New Roman"/>
                <w:szCs w:val="24"/>
              </w:rPr>
            </w:pPr>
            <w:r w:rsidRPr="00627F6A">
              <w:rPr>
                <w:rFonts w:cs="Times New Roman"/>
                <w:szCs w:val="24"/>
                <w:lang w:val="sk"/>
              </w:rPr>
              <w:t xml:space="preserve">Regulačné </w:t>
            </w:r>
          </w:p>
        </w:tc>
        <w:tc>
          <w:tcPr>
            <w:tcW w:w="3746" w:type="pct"/>
            <w:vAlign w:val="center"/>
          </w:tcPr>
          <w:p w14:paraId="4C04C47C" w14:textId="77777777" w:rsidR="00810EBB" w:rsidRPr="00627F6A" w:rsidRDefault="00810EBB">
            <w:pPr>
              <w:spacing w:after="0" w:afterAutospacing="0"/>
              <w:jc w:val="center"/>
              <w:rPr>
                <w:rFonts w:cs="Times New Roman"/>
                <w:kern w:val="2"/>
                <w:szCs w:val="24"/>
                <w14:ligatures w14:val="standardContextual"/>
              </w:rPr>
            </w:pPr>
            <w:r w:rsidRPr="00627F6A">
              <w:rPr>
                <w:rFonts w:cs="Times New Roman"/>
                <w:lang w:val="sk"/>
              </w:rPr>
              <w:t>Scott Bishop</w:t>
            </w:r>
          </w:p>
          <w:p w14:paraId="4951FAA0" w14:textId="77777777" w:rsidR="006A0E81" w:rsidRPr="00627F6A" w:rsidRDefault="006A0E81" w:rsidP="00673978">
            <w:pPr>
              <w:jc w:val="center"/>
              <w:rPr>
                <w:rFonts w:cs="Times New Roman"/>
                <w:szCs w:val="24"/>
              </w:rPr>
            </w:pPr>
            <w:r w:rsidRPr="00627F6A">
              <w:rPr>
                <w:rFonts w:eastAsia="Times New Roman" w:cs="Times New Roman"/>
                <w:szCs w:val="24"/>
                <w:lang w:val="sk"/>
              </w:rPr>
              <w:t>Viceprezident pre globálne RA a QA</w:t>
            </w:r>
          </w:p>
        </w:tc>
      </w:tr>
    </w:tbl>
    <w:p w14:paraId="2B031226" w14:textId="77777777" w:rsidR="00026040" w:rsidRPr="00627F6A" w:rsidRDefault="00026040" w:rsidP="00627F6A">
      <w:pPr>
        <w:spacing w:after="0" w:afterAutospacing="0"/>
        <w:jc w:val="center"/>
        <w:rPr>
          <w:rFonts w:cs="Times New Roman"/>
          <w:b/>
          <w:bCs/>
          <w:lang w:val="sk"/>
        </w:rPr>
      </w:pPr>
    </w:p>
    <w:p w14:paraId="51DA0A01" w14:textId="27D17F08" w:rsidR="00E91403" w:rsidRPr="00627F6A" w:rsidRDefault="00E91403" w:rsidP="00627F6A">
      <w:pPr>
        <w:spacing w:after="80" w:afterAutospacing="0"/>
        <w:jc w:val="center"/>
        <w:rPr>
          <w:rFonts w:cs="Times New Roman"/>
          <w:b/>
        </w:rPr>
      </w:pPr>
      <w:r w:rsidRPr="00627F6A">
        <w:rPr>
          <w:rFonts w:cs="Times New Roman"/>
          <w:b/>
          <w:bCs/>
          <w:lang w:val="sk"/>
        </w:rPr>
        <w:t>História revízií</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38"/>
        <w:gridCol w:w="1929"/>
        <w:gridCol w:w="1183"/>
        <w:gridCol w:w="4600"/>
        <w:gridCol w:w="1844"/>
      </w:tblGrid>
      <w:tr w:rsidR="00E91403" w:rsidRPr="00627F6A" w14:paraId="38F29FD4" w14:textId="77777777" w:rsidTr="00627F6A">
        <w:tc>
          <w:tcPr>
            <w:tcW w:w="403" w:type="pct"/>
            <w:tcBorders>
              <w:top w:val="single" w:sz="18" w:space="0" w:color="auto"/>
              <w:bottom w:val="double" w:sz="4" w:space="0" w:color="auto"/>
            </w:tcBorders>
            <w:shd w:val="clear" w:color="auto" w:fill="E0E0E0"/>
          </w:tcPr>
          <w:p w14:paraId="34BEB815" w14:textId="77777777" w:rsidR="00E91403" w:rsidRPr="00627F6A" w:rsidRDefault="00E91403" w:rsidP="00842611">
            <w:pPr>
              <w:jc w:val="center"/>
              <w:rPr>
                <w:rFonts w:cs="Times New Roman"/>
                <w:b/>
                <w:sz w:val="20"/>
                <w:szCs w:val="20"/>
              </w:rPr>
            </w:pPr>
            <w:r w:rsidRPr="00627F6A">
              <w:rPr>
                <w:rFonts w:cs="Times New Roman"/>
                <w:b/>
                <w:bCs/>
                <w:sz w:val="20"/>
                <w:szCs w:val="20"/>
                <w:lang w:val="sk"/>
              </w:rPr>
              <w:t>Revízie</w:t>
            </w:r>
          </w:p>
        </w:tc>
        <w:tc>
          <w:tcPr>
            <w:tcW w:w="928" w:type="pct"/>
            <w:tcBorders>
              <w:top w:val="single" w:sz="18" w:space="0" w:color="auto"/>
              <w:bottom w:val="double" w:sz="4" w:space="0" w:color="auto"/>
            </w:tcBorders>
            <w:shd w:val="clear" w:color="auto" w:fill="E0E0E0"/>
          </w:tcPr>
          <w:p w14:paraId="13A8D0CD" w14:textId="77777777" w:rsidR="00E91403" w:rsidRPr="00627F6A" w:rsidRDefault="00E91403" w:rsidP="00842611">
            <w:pPr>
              <w:jc w:val="center"/>
              <w:rPr>
                <w:rFonts w:cs="Times New Roman"/>
                <w:b/>
                <w:sz w:val="20"/>
                <w:szCs w:val="20"/>
              </w:rPr>
            </w:pPr>
            <w:r w:rsidRPr="00627F6A">
              <w:rPr>
                <w:rFonts w:cs="Times New Roman"/>
                <w:b/>
                <w:bCs/>
                <w:sz w:val="20"/>
                <w:szCs w:val="20"/>
                <w:lang w:val="sk"/>
              </w:rPr>
              <w:t>Dátum</w:t>
            </w:r>
          </w:p>
        </w:tc>
        <w:tc>
          <w:tcPr>
            <w:tcW w:w="569" w:type="pct"/>
            <w:tcBorders>
              <w:top w:val="single" w:sz="18" w:space="0" w:color="auto"/>
              <w:bottom w:val="double" w:sz="4" w:space="0" w:color="auto"/>
            </w:tcBorders>
            <w:shd w:val="clear" w:color="auto" w:fill="E0E0E0"/>
          </w:tcPr>
          <w:p w14:paraId="4E5F13C6" w14:textId="77777777" w:rsidR="00E91403" w:rsidRPr="00627F6A" w:rsidRDefault="00E91403" w:rsidP="00842611">
            <w:pPr>
              <w:jc w:val="center"/>
              <w:rPr>
                <w:rFonts w:cs="Times New Roman"/>
                <w:b/>
                <w:sz w:val="20"/>
                <w:szCs w:val="20"/>
              </w:rPr>
            </w:pPr>
            <w:r w:rsidRPr="00627F6A">
              <w:rPr>
                <w:rFonts w:cs="Times New Roman"/>
                <w:b/>
                <w:bCs/>
                <w:sz w:val="20"/>
                <w:szCs w:val="20"/>
                <w:lang w:val="sk"/>
              </w:rPr>
              <w:t>Sekcie</w:t>
            </w:r>
          </w:p>
        </w:tc>
        <w:tc>
          <w:tcPr>
            <w:tcW w:w="2213" w:type="pct"/>
            <w:tcBorders>
              <w:top w:val="single" w:sz="18" w:space="0" w:color="auto"/>
              <w:bottom w:val="double" w:sz="4" w:space="0" w:color="auto"/>
            </w:tcBorders>
            <w:shd w:val="clear" w:color="auto" w:fill="E0E0E0"/>
          </w:tcPr>
          <w:p w14:paraId="308681D3" w14:textId="77777777" w:rsidR="00E91403" w:rsidRPr="00627F6A" w:rsidRDefault="00E91403" w:rsidP="00842611">
            <w:pPr>
              <w:jc w:val="center"/>
              <w:rPr>
                <w:rFonts w:cs="Times New Roman"/>
                <w:b/>
                <w:sz w:val="20"/>
                <w:szCs w:val="20"/>
              </w:rPr>
            </w:pPr>
            <w:r w:rsidRPr="00627F6A">
              <w:rPr>
                <w:rFonts w:cs="Times New Roman"/>
                <w:b/>
                <w:bCs/>
                <w:sz w:val="20"/>
                <w:szCs w:val="20"/>
                <w:lang w:val="sk"/>
              </w:rPr>
              <w:t>Popis revízií</w:t>
            </w:r>
          </w:p>
        </w:tc>
        <w:tc>
          <w:tcPr>
            <w:tcW w:w="887" w:type="pct"/>
            <w:tcBorders>
              <w:top w:val="single" w:sz="18" w:space="0" w:color="auto"/>
              <w:bottom w:val="double" w:sz="4" w:space="0" w:color="auto"/>
            </w:tcBorders>
            <w:shd w:val="clear" w:color="auto" w:fill="E0E0E0"/>
          </w:tcPr>
          <w:p w14:paraId="332F4EE6" w14:textId="21BEC48C" w:rsidR="00E91403" w:rsidRPr="00627F6A" w:rsidRDefault="00F50FFD" w:rsidP="00440750">
            <w:pPr>
              <w:jc w:val="center"/>
              <w:rPr>
                <w:rFonts w:cs="Times New Roman"/>
                <w:b/>
                <w:kern w:val="2"/>
                <w:sz w:val="20"/>
                <w:szCs w:val="24"/>
                <w14:ligatures w14:val="standardContextual"/>
              </w:rPr>
            </w:pPr>
            <w:r w:rsidRPr="00627F6A">
              <w:rPr>
                <w:rFonts w:cs="Times New Roman"/>
                <w:b/>
                <w:bCs/>
                <w:sz w:val="20"/>
                <w:szCs w:val="20"/>
                <w:lang w:val="sk"/>
              </w:rPr>
              <w:t>Žiadosť o zmenu</w:t>
            </w:r>
            <w:r w:rsidRPr="00627F6A">
              <w:rPr>
                <w:rFonts w:cs="Times New Roman"/>
                <w:sz w:val="20"/>
                <w:szCs w:val="20"/>
                <w:lang w:val="sk"/>
              </w:rPr>
              <w:t xml:space="preserve"> </w:t>
            </w:r>
            <w:r w:rsidRPr="00627F6A">
              <w:rPr>
                <w:rFonts w:cs="Times New Roman"/>
                <w:b/>
                <w:bCs/>
                <w:sz w:val="20"/>
                <w:szCs w:val="20"/>
                <w:lang w:val="sk"/>
              </w:rPr>
              <w:t>#</w:t>
            </w:r>
          </w:p>
        </w:tc>
      </w:tr>
      <w:tr w:rsidR="006D6196" w:rsidRPr="00627F6A" w14:paraId="47D66140" w14:textId="77777777" w:rsidTr="00627F6A">
        <w:tc>
          <w:tcPr>
            <w:tcW w:w="403" w:type="pct"/>
            <w:tcBorders>
              <w:top w:val="double" w:sz="4" w:space="0" w:color="auto"/>
              <w:bottom w:val="single" w:sz="4" w:space="0" w:color="auto"/>
            </w:tcBorders>
          </w:tcPr>
          <w:p w14:paraId="4EEA4C6D" w14:textId="4B90CEB9" w:rsidR="006D6196" w:rsidRPr="00627F6A" w:rsidRDefault="006D6196" w:rsidP="006D6196">
            <w:pPr>
              <w:jc w:val="center"/>
              <w:rPr>
                <w:rFonts w:cs="Times New Roman"/>
                <w:szCs w:val="24"/>
              </w:rPr>
            </w:pPr>
            <w:r w:rsidRPr="00627F6A">
              <w:rPr>
                <w:rFonts w:cs="Times New Roman"/>
                <w:szCs w:val="24"/>
                <w:lang w:val="sk"/>
              </w:rPr>
              <w:t>A</w:t>
            </w:r>
          </w:p>
        </w:tc>
        <w:tc>
          <w:tcPr>
            <w:tcW w:w="928" w:type="pct"/>
            <w:tcBorders>
              <w:top w:val="double" w:sz="4" w:space="0" w:color="auto"/>
              <w:bottom w:val="single" w:sz="4" w:space="0" w:color="auto"/>
            </w:tcBorders>
          </w:tcPr>
          <w:p w14:paraId="0D82C539" w14:textId="0439E8D4" w:rsidR="006D6196" w:rsidRPr="00627F6A" w:rsidRDefault="006D6196" w:rsidP="006D6196">
            <w:pPr>
              <w:jc w:val="center"/>
              <w:rPr>
                <w:rFonts w:cs="Times New Roman"/>
                <w:kern w:val="2"/>
                <w:szCs w:val="24"/>
                <w14:ligatures w14:val="standardContextual"/>
              </w:rPr>
            </w:pPr>
            <w:r w:rsidRPr="00627F6A">
              <w:rPr>
                <w:rFonts w:cs="Times New Roman"/>
                <w:lang w:val="sk"/>
              </w:rPr>
              <w:t>10. augusta 2021</w:t>
            </w:r>
          </w:p>
        </w:tc>
        <w:tc>
          <w:tcPr>
            <w:tcW w:w="569" w:type="pct"/>
            <w:tcBorders>
              <w:top w:val="double" w:sz="4" w:space="0" w:color="auto"/>
              <w:bottom w:val="single" w:sz="4" w:space="0" w:color="auto"/>
            </w:tcBorders>
          </w:tcPr>
          <w:p w14:paraId="6CD4C417" w14:textId="474FA25B" w:rsidR="006D6196" w:rsidRPr="00627F6A" w:rsidRDefault="006D6196" w:rsidP="006D6196">
            <w:pPr>
              <w:jc w:val="center"/>
              <w:rPr>
                <w:rFonts w:cs="Times New Roman"/>
                <w:szCs w:val="24"/>
              </w:rPr>
            </w:pPr>
            <w:r w:rsidRPr="00627F6A">
              <w:rPr>
                <w:rFonts w:cs="Times New Roman"/>
                <w:szCs w:val="24"/>
                <w:lang w:val="sk"/>
              </w:rPr>
              <w:t>Všetko</w:t>
            </w:r>
          </w:p>
        </w:tc>
        <w:tc>
          <w:tcPr>
            <w:tcW w:w="2213" w:type="pct"/>
            <w:tcBorders>
              <w:top w:val="double" w:sz="4" w:space="0" w:color="auto"/>
              <w:bottom w:val="single" w:sz="4" w:space="0" w:color="auto"/>
            </w:tcBorders>
          </w:tcPr>
          <w:p w14:paraId="3973A2E3" w14:textId="6859662B" w:rsidR="006D6196" w:rsidRPr="00627F6A" w:rsidRDefault="006D6196" w:rsidP="006D6196">
            <w:pPr>
              <w:rPr>
                <w:rFonts w:cs="Times New Roman"/>
                <w:kern w:val="2"/>
                <w:szCs w:val="24"/>
                <w:lang w:val="pt-PT"/>
                <w14:ligatures w14:val="standardContextual"/>
              </w:rPr>
            </w:pPr>
            <w:r w:rsidRPr="00627F6A">
              <w:rPr>
                <w:rFonts w:cs="Times New Roman"/>
                <w:szCs w:val="24"/>
                <w:lang w:val="sk"/>
              </w:rPr>
              <w:t>Úvodná správa len na interné použitie</w:t>
            </w:r>
          </w:p>
        </w:tc>
        <w:tc>
          <w:tcPr>
            <w:tcW w:w="887" w:type="pct"/>
            <w:tcBorders>
              <w:top w:val="double" w:sz="4" w:space="0" w:color="auto"/>
              <w:bottom w:val="single" w:sz="4" w:space="0" w:color="auto"/>
            </w:tcBorders>
          </w:tcPr>
          <w:p w14:paraId="243CB41C" w14:textId="599ED48F" w:rsidR="006D6196" w:rsidRPr="00627F6A" w:rsidRDefault="006D6196" w:rsidP="006D6196">
            <w:pPr>
              <w:rPr>
                <w:rFonts w:cs="Times New Roman"/>
                <w:kern w:val="2"/>
                <w:szCs w:val="24"/>
                <w14:ligatures w14:val="standardContextual"/>
              </w:rPr>
            </w:pPr>
            <w:r w:rsidRPr="00627F6A">
              <w:rPr>
                <w:rFonts w:cs="Times New Roman"/>
                <w:szCs w:val="24"/>
                <w:lang w:val="sk"/>
              </w:rPr>
              <w:t>00103865</w:t>
            </w:r>
          </w:p>
        </w:tc>
      </w:tr>
      <w:tr w:rsidR="00E03D93" w:rsidRPr="00627F6A" w14:paraId="495D8A1C" w14:textId="77777777" w:rsidTr="00627F6A">
        <w:tc>
          <w:tcPr>
            <w:tcW w:w="403" w:type="pct"/>
            <w:tcBorders>
              <w:top w:val="single" w:sz="4" w:space="0" w:color="auto"/>
              <w:bottom w:val="single" w:sz="12" w:space="0" w:color="auto"/>
            </w:tcBorders>
          </w:tcPr>
          <w:p w14:paraId="065DAE3E" w14:textId="70DED84E" w:rsidR="00E03D93" w:rsidRPr="00627F6A" w:rsidRDefault="00E03D93" w:rsidP="00E03D93">
            <w:pPr>
              <w:jc w:val="center"/>
              <w:rPr>
                <w:rFonts w:cs="Times New Roman"/>
              </w:rPr>
            </w:pPr>
            <w:r w:rsidRPr="00627F6A">
              <w:rPr>
                <w:rFonts w:cs="Times New Roman"/>
                <w:szCs w:val="24"/>
                <w:lang w:val="sk"/>
              </w:rPr>
              <w:t>B</w:t>
            </w:r>
          </w:p>
        </w:tc>
        <w:tc>
          <w:tcPr>
            <w:tcW w:w="928" w:type="pct"/>
            <w:tcBorders>
              <w:top w:val="single" w:sz="4" w:space="0" w:color="auto"/>
              <w:bottom w:val="single" w:sz="12" w:space="0" w:color="auto"/>
            </w:tcBorders>
          </w:tcPr>
          <w:p w14:paraId="52F239C5" w14:textId="5D9BBDFC" w:rsidR="00E03D93" w:rsidRPr="00627F6A" w:rsidRDefault="00A421D7" w:rsidP="00440750">
            <w:pPr>
              <w:jc w:val="center"/>
              <w:rPr>
                <w:rFonts w:cs="Times New Roman"/>
                <w:i/>
                <w:iCs/>
                <w:kern w:val="2"/>
                <w:szCs w:val="24"/>
                <w14:ligatures w14:val="standardContextual"/>
              </w:rPr>
            </w:pPr>
            <w:r w:rsidRPr="00627F6A">
              <w:rPr>
                <w:rFonts w:cs="Times New Roman"/>
                <w:lang w:val="sk"/>
              </w:rPr>
              <w:t>25. augusta 2026</w:t>
            </w:r>
          </w:p>
        </w:tc>
        <w:tc>
          <w:tcPr>
            <w:tcW w:w="569" w:type="pct"/>
            <w:tcBorders>
              <w:top w:val="single" w:sz="4" w:space="0" w:color="auto"/>
              <w:bottom w:val="single" w:sz="12" w:space="0" w:color="auto"/>
            </w:tcBorders>
          </w:tcPr>
          <w:p w14:paraId="319F0BB7" w14:textId="7F37E1F6" w:rsidR="00E03D93" w:rsidRPr="00627F6A" w:rsidRDefault="00E03D93" w:rsidP="00E03D93">
            <w:pPr>
              <w:jc w:val="center"/>
              <w:rPr>
                <w:rFonts w:cs="Times New Roman"/>
              </w:rPr>
            </w:pPr>
            <w:r w:rsidRPr="00627F6A">
              <w:rPr>
                <w:rFonts w:cs="Times New Roman"/>
                <w:szCs w:val="24"/>
                <w:lang w:val="sk"/>
              </w:rPr>
              <w:t>Všetko</w:t>
            </w:r>
          </w:p>
        </w:tc>
        <w:tc>
          <w:tcPr>
            <w:tcW w:w="2213" w:type="pct"/>
            <w:tcBorders>
              <w:top w:val="single" w:sz="4" w:space="0" w:color="auto"/>
              <w:bottom w:val="single" w:sz="12" w:space="0" w:color="auto"/>
            </w:tcBorders>
          </w:tcPr>
          <w:p w14:paraId="3D913A75" w14:textId="6417D0E0" w:rsidR="00E03D93" w:rsidRPr="00627F6A" w:rsidRDefault="00440750" w:rsidP="00440750">
            <w:pPr>
              <w:rPr>
                <w:rFonts w:cs="Times New Roman"/>
                <w:kern w:val="2"/>
                <w:szCs w:val="24"/>
                <w14:ligatures w14:val="standardContextual"/>
              </w:rPr>
            </w:pPr>
            <w:r w:rsidRPr="00627F6A">
              <w:rPr>
                <w:rFonts w:cs="Times New Roman"/>
                <w:lang w:val="sk"/>
              </w:rPr>
              <w:t xml:space="preserve">Aktualizácia SSCP podľa nariadenia EÚ o zdravotníckych pomôckach (MDR) </w:t>
            </w:r>
          </w:p>
        </w:tc>
        <w:tc>
          <w:tcPr>
            <w:tcW w:w="887" w:type="pct"/>
            <w:tcBorders>
              <w:top w:val="single" w:sz="4" w:space="0" w:color="auto"/>
              <w:bottom w:val="single" w:sz="12" w:space="0" w:color="auto"/>
            </w:tcBorders>
          </w:tcPr>
          <w:p w14:paraId="077C5F38" w14:textId="00765E44" w:rsidR="00E03D93" w:rsidRPr="00627F6A" w:rsidRDefault="00CB6BBA" w:rsidP="00440750">
            <w:pPr>
              <w:rPr>
                <w:rFonts w:cs="Times New Roman"/>
                <w:kern w:val="2"/>
                <w:szCs w:val="24"/>
                <w14:ligatures w14:val="standardContextual"/>
              </w:rPr>
            </w:pPr>
            <w:r w:rsidRPr="00627F6A">
              <w:rPr>
                <w:rFonts w:cs="Times New Roman"/>
                <w:szCs w:val="24"/>
                <w:lang w:val="sk"/>
              </w:rPr>
              <w:t>08401</w:t>
            </w:r>
          </w:p>
        </w:tc>
      </w:tr>
    </w:tbl>
    <w:p w14:paraId="700C8B5F" w14:textId="34A53550" w:rsidR="006F0810" w:rsidRPr="00627F6A" w:rsidRDefault="0005411A" w:rsidP="00042B91">
      <w:pPr>
        <w:spacing w:after="0" w:afterAutospacing="0" w:line="240" w:lineRule="auto"/>
        <w:rPr>
          <w:rFonts w:cs="Times New Roman"/>
        </w:rPr>
      </w:pPr>
      <w:r w:rsidRPr="00627F6A">
        <w:rPr>
          <w:rFonts w:cs="Times New Roman"/>
          <w:szCs w:val="24"/>
          <w:lang w:val="sk"/>
        </w:rPr>
        <w:br w:type="page"/>
      </w:r>
      <w:r w:rsidRPr="00627F6A">
        <w:rPr>
          <w:rFonts w:cs="Times New Roman"/>
          <w:lang w:val="sk"/>
        </w:rPr>
        <w:lastRenderedPageBreak/>
        <w:t>Obsah</w:t>
      </w:r>
    </w:p>
    <w:p w14:paraId="7C45B025" w14:textId="588D9AFA" w:rsidR="008F7146" w:rsidRPr="00627F6A" w:rsidRDefault="006F0810">
      <w:pPr>
        <w:pStyle w:val="TOC1"/>
        <w:rPr>
          <w:rFonts w:asciiTheme="minorHAnsi" w:eastAsiaTheme="minorEastAsia" w:hAnsiTheme="minorHAnsi" w:cstheme="minorBidi"/>
          <w:noProof/>
          <w:kern w:val="2"/>
          <w:lang w:eastAsia="zh-CN"/>
          <w14:ligatures w14:val="standardContextual"/>
        </w:rPr>
      </w:pPr>
      <w:r w:rsidRPr="00627F6A">
        <w:rPr>
          <w:lang w:val="sk"/>
        </w:rPr>
        <w:fldChar w:fldCharType="begin"/>
      </w:r>
      <w:r w:rsidRPr="00627F6A">
        <w:instrText xml:space="preserve"> TOC \o "1-3" \h \z \u </w:instrText>
      </w:r>
      <w:r w:rsidRPr="00627F6A">
        <w:fldChar w:fldCharType="separate"/>
      </w:r>
      <w:hyperlink w:anchor="_Toc240532511" w:history="1">
        <w:r w:rsidR="008F7146" w:rsidRPr="00627F6A">
          <w:rPr>
            <w:rStyle w:val="Hyperlink"/>
            <w:noProof/>
            <w:lang w:val="it-IT"/>
          </w:rPr>
          <w:t>1.</w:t>
        </w:r>
        <w:r w:rsidR="008F7146" w:rsidRPr="00627F6A">
          <w:rPr>
            <w:rFonts w:asciiTheme="minorHAnsi" w:eastAsiaTheme="minorEastAsia" w:hAnsiTheme="minorHAnsi" w:cstheme="minorBidi"/>
            <w:noProof/>
            <w:kern w:val="2"/>
            <w:lang w:eastAsia="zh-CN"/>
            <w14:ligatures w14:val="standardContextual"/>
          </w:rPr>
          <w:tab/>
        </w:r>
        <w:r w:rsidR="008F7146" w:rsidRPr="00627F6A">
          <w:rPr>
            <w:rStyle w:val="Hyperlink"/>
            <w:bCs/>
            <w:noProof/>
            <w:lang w:val="sk"/>
          </w:rPr>
          <w:t>Rozsah tohto súhrnu parametrov bezpečnosti a klinického výkonu (SSCP)</w:t>
        </w:r>
        <w:r w:rsidR="008F7146" w:rsidRPr="00627F6A">
          <w:rPr>
            <w:noProof/>
            <w:webHidden/>
          </w:rPr>
          <w:tab/>
        </w:r>
        <w:r w:rsidR="008F7146" w:rsidRPr="00627F6A">
          <w:rPr>
            <w:noProof/>
            <w:webHidden/>
          </w:rPr>
          <w:fldChar w:fldCharType="begin"/>
        </w:r>
        <w:r w:rsidR="008F7146" w:rsidRPr="00627F6A">
          <w:rPr>
            <w:noProof/>
            <w:webHidden/>
          </w:rPr>
          <w:instrText xml:space="preserve"> PAGEREF _Toc240532511 \h </w:instrText>
        </w:r>
        <w:r w:rsidR="008F7146" w:rsidRPr="00627F6A">
          <w:rPr>
            <w:noProof/>
            <w:webHidden/>
          </w:rPr>
        </w:r>
        <w:r w:rsidR="008F7146" w:rsidRPr="00627F6A">
          <w:rPr>
            <w:noProof/>
            <w:webHidden/>
          </w:rPr>
          <w:fldChar w:fldCharType="separate"/>
        </w:r>
        <w:r w:rsidR="008C54AE" w:rsidRPr="00627F6A">
          <w:rPr>
            <w:noProof/>
            <w:webHidden/>
          </w:rPr>
          <w:t>3</w:t>
        </w:r>
        <w:r w:rsidR="008F7146" w:rsidRPr="00627F6A">
          <w:rPr>
            <w:noProof/>
            <w:webHidden/>
          </w:rPr>
          <w:fldChar w:fldCharType="end"/>
        </w:r>
      </w:hyperlink>
    </w:p>
    <w:p w14:paraId="188368D7" w14:textId="4B7F4C06"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2" w:history="1">
        <w:r w:rsidRPr="00627F6A">
          <w:rPr>
            <w:rStyle w:val="Hyperlink"/>
            <w:noProof/>
          </w:rPr>
          <w:t>1.1.</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Obchodný názov pomôcky</w:t>
        </w:r>
        <w:r w:rsidRPr="00627F6A">
          <w:rPr>
            <w:noProof/>
            <w:webHidden/>
          </w:rPr>
          <w:tab/>
        </w:r>
        <w:r w:rsidRPr="00627F6A">
          <w:rPr>
            <w:noProof/>
            <w:webHidden/>
          </w:rPr>
          <w:fldChar w:fldCharType="begin"/>
        </w:r>
        <w:r w:rsidRPr="00627F6A">
          <w:rPr>
            <w:noProof/>
            <w:webHidden/>
          </w:rPr>
          <w:instrText xml:space="preserve"> PAGEREF _Toc240532512 \h </w:instrText>
        </w:r>
        <w:r w:rsidRPr="00627F6A">
          <w:rPr>
            <w:noProof/>
            <w:webHidden/>
          </w:rPr>
        </w:r>
        <w:r w:rsidRPr="00627F6A">
          <w:rPr>
            <w:noProof/>
            <w:webHidden/>
          </w:rPr>
          <w:fldChar w:fldCharType="separate"/>
        </w:r>
        <w:r w:rsidR="008C54AE" w:rsidRPr="00627F6A">
          <w:rPr>
            <w:noProof/>
            <w:webHidden/>
          </w:rPr>
          <w:t>3</w:t>
        </w:r>
        <w:r w:rsidRPr="00627F6A">
          <w:rPr>
            <w:noProof/>
            <w:webHidden/>
          </w:rPr>
          <w:fldChar w:fldCharType="end"/>
        </w:r>
      </w:hyperlink>
    </w:p>
    <w:p w14:paraId="0459BB14" w14:textId="6D946EE6"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3" w:history="1">
        <w:r w:rsidRPr="00627F6A">
          <w:rPr>
            <w:rStyle w:val="Hyperlink"/>
            <w:noProof/>
          </w:rPr>
          <w:t>1.2.</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Opis, základný UDI-DI a EÚ klasifikácia pomôcky</w:t>
        </w:r>
        <w:r w:rsidRPr="00627F6A">
          <w:rPr>
            <w:noProof/>
            <w:webHidden/>
          </w:rPr>
          <w:tab/>
        </w:r>
        <w:r w:rsidRPr="00627F6A">
          <w:rPr>
            <w:noProof/>
            <w:webHidden/>
          </w:rPr>
          <w:fldChar w:fldCharType="begin"/>
        </w:r>
        <w:r w:rsidRPr="00627F6A">
          <w:rPr>
            <w:noProof/>
            <w:webHidden/>
          </w:rPr>
          <w:instrText xml:space="preserve"> PAGEREF _Toc240532513 \h </w:instrText>
        </w:r>
        <w:r w:rsidRPr="00627F6A">
          <w:rPr>
            <w:noProof/>
            <w:webHidden/>
          </w:rPr>
        </w:r>
        <w:r w:rsidRPr="00627F6A">
          <w:rPr>
            <w:noProof/>
            <w:webHidden/>
          </w:rPr>
          <w:fldChar w:fldCharType="separate"/>
        </w:r>
        <w:r w:rsidR="008C54AE" w:rsidRPr="00627F6A">
          <w:rPr>
            <w:noProof/>
            <w:webHidden/>
          </w:rPr>
          <w:t>3</w:t>
        </w:r>
        <w:r w:rsidRPr="00627F6A">
          <w:rPr>
            <w:noProof/>
            <w:webHidden/>
          </w:rPr>
          <w:fldChar w:fldCharType="end"/>
        </w:r>
      </w:hyperlink>
    </w:p>
    <w:p w14:paraId="016A9FDF" w14:textId="726F5CE5"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4" w:history="1">
        <w:r w:rsidRPr="00627F6A">
          <w:rPr>
            <w:rStyle w:val="Hyperlink"/>
            <w:noProof/>
          </w:rPr>
          <w:t>1.3.</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Rok, v ktorom bol pre pomôcku vydaný prvý certifikát (CE)</w:t>
        </w:r>
        <w:r w:rsidRPr="00627F6A">
          <w:rPr>
            <w:noProof/>
            <w:webHidden/>
          </w:rPr>
          <w:tab/>
        </w:r>
        <w:r w:rsidRPr="00627F6A">
          <w:rPr>
            <w:noProof/>
            <w:webHidden/>
          </w:rPr>
          <w:fldChar w:fldCharType="begin"/>
        </w:r>
        <w:r w:rsidRPr="00627F6A">
          <w:rPr>
            <w:noProof/>
            <w:webHidden/>
          </w:rPr>
          <w:instrText xml:space="preserve"> PAGEREF _Toc240532514 \h </w:instrText>
        </w:r>
        <w:r w:rsidRPr="00627F6A">
          <w:rPr>
            <w:noProof/>
            <w:webHidden/>
          </w:rPr>
        </w:r>
        <w:r w:rsidRPr="00627F6A">
          <w:rPr>
            <w:noProof/>
            <w:webHidden/>
          </w:rPr>
          <w:fldChar w:fldCharType="separate"/>
        </w:r>
        <w:r w:rsidR="008C54AE" w:rsidRPr="00627F6A">
          <w:rPr>
            <w:noProof/>
            <w:webHidden/>
          </w:rPr>
          <w:t>3</w:t>
        </w:r>
        <w:r w:rsidRPr="00627F6A">
          <w:rPr>
            <w:noProof/>
            <w:webHidden/>
          </w:rPr>
          <w:fldChar w:fldCharType="end"/>
        </w:r>
      </w:hyperlink>
    </w:p>
    <w:p w14:paraId="7283EAED" w14:textId="354BBA66"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5" w:history="1">
        <w:r w:rsidRPr="00627F6A">
          <w:rPr>
            <w:rStyle w:val="Hyperlink"/>
            <w:noProof/>
          </w:rPr>
          <w:t>1.4.</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Názov, adresa a SRN výrobcu</w:t>
        </w:r>
        <w:r w:rsidRPr="00627F6A">
          <w:rPr>
            <w:noProof/>
            <w:webHidden/>
          </w:rPr>
          <w:tab/>
        </w:r>
        <w:r w:rsidRPr="00627F6A">
          <w:rPr>
            <w:noProof/>
            <w:webHidden/>
          </w:rPr>
          <w:fldChar w:fldCharType="begin"/>
        </w:r>
        <w:r w:rsidRPr="00627F6A">
          <w:rPr>
            <w:noProof/>
            <w:webHidden/>
          </w:rPr>
          <w:instrText xml:space="preserve"> PAGEREF _Toc240532515 \h </w:instrText>
        </w:r>
        <w:r w:rsidRPr="00627F6A">
          <w:rPr>
            <w:noProof/>
            <w:webHidden/>
          </w:rPr>
        </w:r>
        <w:r w:rsidRPr="00627F6A">
          <w:rPr>
            <w:noProof/>
            <w:webHidden/>
          </w:rPr>
          <w:fldChar w:fldCharType="separate"/>
        </w:r>
        <w:r w:rsidR="008C54AE" w:rsidRPr="00627F6A">
          <w:rPr>
            <w:noProof/>
            <w:webHidden/>
          </w:rPr>
          <w:t>3</w:t>
        </w:r>
        <w:r w:rsidRPr="00627F6A">
          <w:rPr>
            <w:noProof/>
            <w:webHidden/>
          </w:rPr>
          <w:fldChar w:fldCharType="end"/>
        </w:r>
      </w:hyperlink>
    </w:p>
    <w:p w14:paraId="49D879CA" w14:textId="353AA29D"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6" w:history="1">
        <w:r w:rsidRPr="00627F6A">
          <w:rPr>
            <w:rStyle w:val="Hyperlink"/>
            <w:noProof/>
          </w:rPr>
          <w:t>1.5.</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Meno oprávneného zástupcu a SRN</w:t>
        </w:r>
        <w:r w:rsidRPr="00627F6A">
          <w:rPr>
            <w:noProof/>
            <w:webHidden/>
          </w:rPr>
          <w:tab/>
        </w:r>
        <w:r w:rsidRPr="00627F6A">
          <w:rPr>
            <w:noProof/>
            <w:webHidden/>
          </w:rPr>
          <w:fldChar w:fldCharType="begin"/>
        </w:r>
        <w:r w:rsidRPr="00627F6A">
          <w:rPr>
            <w:noProof/>
            <w:webHidden/>
          </w:rPr>
          <w:instrText xml:space="preserve"> PAGEREF _Toc240532516 \h </w:instrText>
        </w:r>
        <w:r w:rsidRPr="00627F6A">
          <w:rPr>
            <w:noProof/>
            <w:webHidden/>
          </w:rPr>
        </w:r>
        <w:r w:rsidRPr="00627F6A">
          <w:rPr>
            <w:noProof/>
            <w:webHidden/>
          </w:rPr>
          <w:fldChar w:fldCharType="separate"/>
        </w:r>
        <w:r w:rsidR="008C54AE" w:rsidRPr="00627F6A">
          <w:rPr>
            <w:noProof/>
            <w:webHidden/>
          </w:rPr>
          <w:t>4</w:t>
        </w:r>
        <w:r w:rsidRPr="00627F6A">
          <w:rPr>
            <w:noProof/>
            <w:webHidden/>
          </w:rPr>
          <w:fldChar w:fldCharType="end"/>
        </w:r>
      </w:hyperlink>
    </w:p>
    <w:p w14:paraId="10C50AC9" w14:textId="257D266C"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7" w:history="1">
        <w:r w:rsidRPr="00627F6A">
          <w:rPr>
            <w:rStyle w:val="Hyperlink"/>
            <w:noProof/>
          </w:rPr>
          <w:t>1.6.</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Názov a jedinečné identifikačné číslo NO</w:t>
        </w:r>
        <w:r w:rsidRPr="00627F6A">
          <w:rPr>
            <w:noProof/>
            <w:webHidden/>
          </w:rPr>
          <w:tab/>
        </w:r>
        <w:r w:rsidRPr="00627F6A">
          <w:rPr>
            <w:noProof/>
            <w:webHidden/>
          </w:rPr>
          <w:fldChar w:fldCharType="begin"/>
        </w:r>
        <w:r w:rsidRPr="00627F6A">
          <w:rPr>
            <w:noProof/>
            <w:webHidden/>
          </w:rPr>
          <w:instrText xml:space="preserve"> PAGEREF _Toc240532517 \h </w:instrText>
        </w:r>
        <w:r w:rsidRPr="00627F6A">
          <w:rPr>
            <w:noProof/>
            <w:webHidden/>
          </w:rPr>
        </w:r>
        <w:r w:rsidRPr="00627F6A">
          <w:rPr>
            <w:noProof/>
            <w:webHidden/>
          </w:rPr>
          <w:fldChar w:fldCharType="separate"/>
        </w:r>
        <w:r w:rsidR="008C54AE" w:rsidRPr="00627F6A">
          <w:rPr>
            <w:noProof/>
            <w:webHidden/>
          </w:rPr>
          <w:t>4</w:t>
        </w:r>
        <w:r w:rsidRPr="00627F6A">
          <w:rPr>
            <w:noProof/>
            <w:webHidden/>
          </w:rPr>
          <w:fldChar w:fldCharType="end"/>
        </w:r>
      </w:hyperlink>
    </w:p>
    <w:p w14:paraId="723B70AC" w14:textId="65020D1B"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8" w:history="1">
        <w:r w:rsidRPr="00627F6A">
          <w:rPr>
            <w:rStyle w:val="Hyperlink"/>
            <w:noProof/>
          </w:rPr>
          <w:t>2.</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Zamýšľané použitie pomôcky</w:t>
        </w:r>
        <w:r w:rsidRPr="00627F6A">
          <w:rPr>
            <w:noProof/>
            <w:webHidden/>
          </w:rPr>
          <w:tab/>
        </w:r>
        <w:r w:rsidRPr="00627F6A">
          <w:rPr>
            <w:noProof/>
            <w:webHidden/>
          </w:rPr>
          <w:fldChar w:fldCharType="begin"/>
        </w:r>
        <w:r w:rsidRPr="00627F6A">
          <w:rPr>
            <w:noProof/>
            <w:webHidden/>
          </w:rPr>
          <w:instrText xml:space="preserve"> PAGEREF _Toc240532518 \h </w:instrText>
        </w:r>
        <w:r w:rsidRPr="00627F6A">
          <w:rPr>
            <w:noProof/>
            <w:webHidden/>
          </w:rPr>
        </w:r>
        <w:r w:rsidRPr="00627F6A">
          <w:rPr>
            <w:noProof/>
            <w:webHidden/>
          </w:rPr>
          <w:fldChar w:fldCharType="separate"/>
        </w:r>
        <w:r w:rsidR="008C54AE" w:rsidRPr="00627F6A">
          <w:rPr>
            <w:noProof/>
            <w:webHidden/>
          </w:rPr>
          <w:t>4</w:t>
        </w:r>
        <w:r w:rsidRPr="00627F6A">
          <w:rPr>
            <w:noProof/>
            <w:webHidden/>
          </w:rPr>
          <w:fldChar w:fldCharType="end"/>
        </w:r>
      </w:hyperlink>
    </w:p>
    <w:p w14:paraId="6D5E6467" w14:textId="7B252DD0"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19" w:history="1">
        <w:r w:rsidRPr="00627F6A">
          <w:rPr>
            <w:rStyle w:val="Hyperlink"/>
            <w:noProof/>
          </w:rPr>
          <w:t>2.1.</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Zamýšľaný účel/zamýšľané použitie</w:t>
        </w:r>
        <w:r w:rsidRPr="00627F6A">
          <w:rPr>
            <w:noProof/>
            <w:webHidden/>
          </w:rPr>
          <w:tab/>
        </w:r>
        <w:r w:rsidRPr="00627F6A">
          <w:rPr>
            <w:noProof/>
            <w:webHidden/>
          </w:rPr>
          <w:fldChar w:fldCharType="begin"/>
        </w:r>
        <w:r w:rsidRPr="00627F6A">
          <w:rPr>
            <w:noProof/>
            <w:webHidden/>
          </w:rPr>
          <w:instrText xml:space="preserve"> PAGEREF _Toc240532519 \h </w:instrText>
        </w:r>
        <w:r w:rsidRPr="00627F6A">
          <w:rPr>
            <w:noProof/>
            <w:webHidden/>
          </w:rPr>
        </w:r>
        <w:r w:rsidRPr="00627F6A">
          <w:rPr>
            <w:noProof/>
            <w:webHidden/>
          </w:rPr>
          <w:fldChar w:fldCharType="separate"/>
        </w:r>
        <w:r w:rsidR="008C54AE" w:rsidRPr="00627F6A">
          <w:rPr>
            <w:noProof/>
            <w:webHidden/>
          </w:rPr>
          <w:t>4</w:t>
        </w:r>
        <w:r w:rsidRPr="00627F6A">
          <w:rPr>
            <w:noProof/>
            <w:webHidden/>
          </w:rPr>
          <w:fldChar w:fldCharType="end"/>
        </w:r>
      </w:hyperlink>
    </w:p>
    <w:p w14:paraId="593EAF3D" w14:textId="3DD32705"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0" w:history="1">
        <w:r w:rsidRPr="00627F6A">
          <w:rPr>
            <w:rStyle w:val="Hyperlink"/>
            <w:noProof/>
          </w:rPr>
          <w:t>2.2.</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Indikácie/Indikácia na použitie</w:t>
        </w:r>
        <w:r w:rsidRPr="00627F6A">
          <w:rPr>
            <w:noProof/>
            <w:webHidden/>
          </w:rPr>
          <w:tab/>
        </w:r>
        <w:r w:rsidRPr="00627F6A">
          <w:rPr>
            <w:noProof/>
            <w:webHidden/>
          </w:rPr>
          <w:fldChar w:fldCharType="begin"/>
        </w:r>
        <w:r w:rsidRPr="00627F6A">
          <w:rPr>
            <w:noProof/>
            <w:webHidden/>
          </w:rPr>
          <w:instrText xml:space="preserve"> PAGEREF _Toc240532520 \h </w:instrText>
        </w:r>
        <w:r w:rsidRPr="00627F6A">
          <w:rPr>
            <w:noProof/>
            <w:webHidden/>
          </w:rPr>
        </w:r>
        <w:r w:rsidRPr="00627F6A">
          <w:rPr>
            <w:noProof/>
            <w:webHidden/>
          </w:rPr>
          <w:fldChar w:fldCharType="separate"/>
        </w:r>
        <w:r w:rsidR="008C54AE" w:rsidRPr="00627F6A">
          <w:rPr>
            <w:noProof/>
            <w:webHidden/>
          </w:rPr>
          <w:t>4</w:t>
        </w:r>
        <w:r w:rsidRPr="00627F6A">
          <w:rPr>
            <w:noProof/>
            <w:webHidden/>
          </w:rPr>
          <w:fldChar w:fldCharType="end"/>
        </w:r>
      </w:hyperlink>
    </w:p>
    <w:p w14:paraId="54D59FAF" w14:textId="7ABD5A12"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1" w:history="1">
        <w:r w:rsidRPr="00627F6A">
          <w:rPr>
            <w:rStyle w:val="Hyperlink"/>
            <w:noProof/>
          </w:rPr>
          <w:t>2.3.</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Zamýšľaná populácia pacientov</w:t>
        </w:r>
        <w:r w:rsidRPr="00627F6A">
          <w:rPr>
            <w:noProof/>
            <w:webHidden/>
          </w:rPr>
          <w:tab/>
        </w:r>
        <w:r w:rsidRPr="00627F6A">
          <w:rPr>
            <w:noProof/>
            <w:webHidden/>
          </w:rPr>
          <w:fldChar w:fldCharType="begin"/>
        </w:r>
        <w:r w:rsidRPr="00627F6A">
          <w:rPr>
            <w:noProof/>
            <w:webHidden/>
          </w:rPr>
          <w:instrText xml:space="preserve"> PAGEREF _Toc240532521 \h </w:instrText>
        </w:r>
        <w:r w:rsidRPr="00627F6A">
          <w:rPr>
            <w:noProof/>
            <w:webHidden/>
          </w:rPr>
        </w:r>
        <w:r w:rsidRPr="00627F6A">
          <w:rPr>
            <w:noProof/>
            <w:webHidden/>
          </w:rPr>
          <w:fldChar w:fldCharType="separate"/>
        </w:r>
        <w:r w:rsidR="008C54AE" w:rsidRPr="00627F6A">
          <w:rPr>
            <w:noProof/>
            <w:webHidden/>
          </w:rPr>
          <w:t>5</w:t>
        </w:r>
        <w:r w:rsidRPr="00627F6A">
          <w:rPr>
            <w:noProof/>
            <w:webHidden/>
          </w:rPr>
          <w:fldChar w:fldCharType="end"/>
        </w:r>
      </w:hyperlink>
    </w:p>
    <w:p w14:paraId="225BE553" w14:textId="150A7754"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2" w:history="1">
        <w:r w:rsidRPr="00627F6A">
          <w:rPr>
            <w:rStyle w:val="Hyperlink"/>
            <w:noProof/>
          </w:rPr>
          <w:t>2.4.</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Kontraindikácie</w:t>
        </w:r>
        <w:r w:rsidRPr="00627F6A">
          <w:rPr>
            <w:noProof/>
            <w:webHidden/>
          </w:rPr>
          <w:tab/>
        </w:r>
        <w:r w:rsidRPr="00627F6A">
          <w:rPr>
            <w:noProof/>
            <w:webHidden/>
          </w:rPr>
          <w:fldChar w:fldCharType="begin"/>
        </w:r>
        <w:r w:rsidRPr="00627F6A">
          <w:rPr>
            <w:noProof/>
            <w:webHidden/>
          </w:rPr>
          <w:instrText xml:space="preserve"> PAGEREF _Toc240532522 \h </w:instrText>
        </w:r>
        <w:r w:rsidRPr="00627F6A">
          <w:rPr>
            <w:noProof/>
            <w:webHidden/>
          </w:rPr>
        </w:r>
        <w:r w:rsidRPr="00627F6A">
          <w:rPr>
            <w:noProof/>
            <w:webHidden/>
          </w:rPr>
          <w:fldChar w:fldCharType="separate"/>
        </w:r>
        <w:r w:rsidR="008C54AE" w:rsidRPr="00627F6A">
          <w:rPr>
            <w:noProof/>
            <w:webHidden/>
          </w:rPr>
          <w:t>5</w:t>
        </w:r>
        <w:r w:rsidRPr="00627F6A">
          <w:rPr>
            <w:noProof/>
            <w:webHidden/>
          </w:rPr>
          <w:fldChar w:fldCharType="end"/>
        </w:r>
      </w:hyperlink>
    </w:p>
    <w:p w14:paraId="3A797872" w14:textId="3B847EDF"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3" w:history="1">
        <w:r w:rsidRPr="00627F6A">
          <w:rPr>
            <w:rStyle w:val="Hyperlink"/>
            <w:noProof/>
          </w:rPr>
          <w:t>3.</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Opis pomôcky</w:t>
        </w:r>
        <w:r w:rsidRPr="00627F6A">
          <w:rPr>
            <w:noProof/>
            <w:webHidden/>
          </w:rPr>
          <w:tab/>
        </w:r>
        <w:r w:rsidRPr="00627F6A">
          <w:rPr>
            <w:noProof/>
            <w:webHidden/>
          </w:rPr>
          <w:fldChar w:fldCharType="begin"/>
        </w:r>
        <w:r w:rsidRPr="00627F6A">
          <w:rPr>
            <w:noProof/>
            <w:webHidden/>
          </w:rPr>
          <w:instrText xml:space="preserve"> PAGEREF _Toc240532523 \h </w:instrText>
        </w:r>
        <w:r w:rsidRPr="00627F6A">
          <w:rPr>
            <w:noProof/>
            <w:webHidden/>
          </w:rPr>
        </w:r>
        <w:r w:rsidRPr="00627F6A">
          <w:rPr>
            <w:noProof/>
            <w:webHidden/>
          </w:rPr>
          <w:fldChar w:fldCharType="separate"/>
        </w:r>
        <w:r w:rsidR="008C54AE" w:rsidRPr="00627F6A">
          <w:rPr>
            <w:noProof/>
            <w:webHidden/>
          </w:rPr>
          <w:t>5</w:t>
        </w:r>
        <w:r w:rsidRPr="00627F6A">
          <w:rPr>
            <w:noProof/>
            <w:webHidden/>
          </w:rPr>
          <w:fldChar w:fldCharType="end"/>
        </w:r>
      </w:hyperlink>
    </w:p>
    <w:p w14:paraId="610E7857" w14:textId="63AEA691"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4" w:history="1">
        <w:r w:rsidRPr="00627F6A">
          <w:rPr>
            <w:rStyle w:val="Hyperlink"/>
            <w:noProof/>
          </w:rPr>
          <w:t>3.1.</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Opis pomôcky</w:t>
        </w:r>
        <w:r w:rsidRPr="00627F6A">
          <w:rPr>
            <w:noProof/>
            <w:webHidden/>
          </w:rPr>
          <w:tab/>
        </w:r>
        <w:r w:rsidRPr="00627F6A">
          <w:rPr>
            <w:noProof/>
            <w:webHidden/>
          </w:rPr>
          <w:fldChar w:fldCharType="begin"/>
        </w:r>
        <w:r w:rsidRPr="00627F6A">
          <w:rPr>
            <w:noProof/>
            <w:webHidden/>
          </w:rPr>
          <w:instrText xml:space="preserve"> PAGEREF _Toc240532524 \h </w:instrText>
        </w:r>
        <w:r w:rsidRPr="00627F6A">
          <w:rPr>
            <w:noProof/>
            <w:webHidden/>
          </w:rPr>
        </w:r>
        <w:r w:rsidRPr="00627F6A">
          <w:rPr>
            <w:noProof/>
            <w:webHidden/>
          </w:rPr>
          <w:fldChar w:fldCharType="separate"/>
        </w:r>
        <w:r w:rsidR="008C54AE" w:rsidRPr="00627F6A">
          <w:rPr>
            <w:noProof/>
            <w:webHidden/>
          </w:rPr>
          <w:t>5</w:t>
        </w:r>
        <w:r w:rsidRPr="00627F6A">
          <w:rPr>
            <w:noProof/>
            <w:webHidden/>
          </w:rPr>
          <w:fldChar w:fldCharType="end"/>
        </w:r>
      </w:hyperlink>
    </w:p>
    <w:p w14:paraId="032B9406" w14:textId="2CE5939C"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5" w:history="1">
        <w:r w:rsidRPr="00627F6A">
          <w:rPr>
            <w:rStyle w:val="Hyperlink"/>
            <w:noProof/>
          </w:rPr>
          <w:t>3.2.</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Predchádzajúce varianty a ich rozdiely</w:t>
        </w:r>
        <w:r w:rsidRPr="00627F6A">
          <w:rPr>
            <w:noProof/>
            <w:webHidden/>
          </w:rPr>
          <w:tab/>
        </w:r>
        <w:r w:rsidRPr="00627F6A">
          <w:rPr>
            <w:noProof/>
            <w:webHidden/>
          </w:rPr>
          <w:fldChar w:fldCharType="begin"/>
        </w:r>
        <w:r w:rsidRPr="00627F6A">
          <w:rPr>
            <w:noProof/>
            <w:webHidden/>
          </w:rPr>
          <w:instrText xml:space="preserve"> PAGEREF _Toc240532525 \h </w:instrText>
        </w:r>
        <w:r w:rsidRPr="00627F6A">
          <w:rPr>
            <w:noProof/>
            <w:webHidden/>
          </w:rPr>
        </w:r>
        <w:r w:rsidRPr="00627F6A">
          <w:rPr>
            <w:noProof/>
            <w:webHidden/>
          </w:rPr>
          <w:fldChar w:fldCharType="separate"/>
        </w:r>
        <w:r w:rsidR="008C54AE" w:rsidRPr="00627F6A">
          <w:rPr>
            <w:noProof/>
            <w:webHidden/>
          </w:rPr>
          <w:t>6</w:t>
        </w:r>
        <w:r w:rsidRPr="00627F6A">
          <w:rPr>
            <w:noProof/>
            <w:webHidden/>
          </w:rPr>
          <w:fldChar w:fldCharType="end"/>
        </w:r>
      </w:hyperlink>
    </w:p>
    <w:p w14:paraId="39DA6BAB" w14:textId="419BDC8C"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6" w:history="1">
        <w:r w:rsidRPr="00627F6A">
          <w:rPr>
            <w:rStyle w:val="Hyperlink"/>
            <w:noProof/>
            <w:kern w:val="36"/>
          </w:rPr>
          <w:t>3.3.</w:t>
        </w:r>
        <w:r w:rsidRPr="00627F6A">
          <w:rPr>
            <w:rFonts w:asciiTheme="minorHAnsi" w:eastAsiaTheme="minorEastAsia" w:hAnsiTheme="minorHAnsi" w:cstheme="minorBidi"/>
            <w:noProof/>
            <w:kern w:val="2"/>
            <w:lang w:eastAsia="zh-CN"/>
            <w14:ligatures w14:val="standardContextual"/>
          </w:rPr>
          <w:tab/>
        </w:r>
        <w:r w:rsidRPr="00627F6A">
          <w:rPr>
            <w:rStyle w:val="Hyperlink"/>
            <w:noProof/>
            <w:lang w:val="sk"/>
          </w:rPr>
          <w:t>Príslušenstvo a iné vybavenie používané počas zavádzania alebo vyberania</w:t>
        </w:r>
        <w:r w:rsidRPr="00627F6A">
          <w:rPr>
            <w:noProof/>
            <w:webHidden/>
          </w:rPr>
          <w:tab/>
        </w:r>
        <w:r w:rsidRPr="00627F6A">
          <w:rPr>
            <w:noProof/>
            <w:webHidden/>
          </w:rPr>
          <w:fldChar w:fldCharType="begin"/>
        </w:r>
        <w:r w:rsidRPr="00627F6A">
          <w:rPr>
            <w:noProof/>
            <w:webHidden/>
          </w:rPr>
          <w:instrText xml:space="preserve"> PAGEREF _Toc240532526 \h </w:instrText>
        </w:r>
        <w:r w:rsidRPr="00627F6A">
          <w:rPr>
            <w:noProof/>
            <w:webHidden/>
          </w:rPr>
        </w:r>
        <w:r w:rsidRPr="00627F6A">
          <w:rPr>
            <w:noProof/>
            <w:webHidden/>
          </w:rPr>
          <w:fldChar w:fldCharType="separate"/>
        </w:r>
        <w:r w:rsidR="008C54AE" w:rsidRPr="00627F6A">
          <w:rPr>
            <w:noProof/>
            <w:webHidden/>
          </w:rPr>
          <w:t>7</w:t>
        </w:r>
        <w:r w:rsidRPr="00627F6A">
          <w:rPr>
            <w:noProof/>
            <w:webHidden/>
          </w:rPr>
          <w:fldChar w:fldCharType="end"/>
        </w:r>
      </w:hyperlink>
    </w:p>
    <w:p w14:paraId="0B614F86" w14:textId="35D4D7C4"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7" w:history="1">
        <w:r w:rsidRPr="00627F6A">
          <w:rPr>
            <w:rStyle w:val="Hyperlink"/>
            <w:noProof/>
          </w:rPr>
          <w:t>4.</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Riziká a varovania</w:t>
        </w:r>
        <w:r w:rsidRPr="00627F6A">
          <w:rPr>
            <w:noProof/>
            <w:webHidden/>
          </w:rPr>
          <w:tab/>
        </w:r>
        <w:r w:rsidRPr="00627F6A">
          <w:rPr>
            <w:noProof/>
            <w:webHidden/>
          </w:rPr>
          <w:fldChar w:fldCharType="begin"/>
        </w:r>
        <w:r w:rsidRPr="00627F6A">
          <w:rPr>
            <w:noProof/>
            <w:webHidden/>
          </w:rPr>
          <w:instrText xml:space="preserve"> PAGEREF _Toc240532527 \h </w:instrText>
        </w:r>
        <w:r w:rsidRPr="00627F6A">
          <w:rPr>
            <w:noProof/>
            <w:webHidden/>
          </w:rPr>
        </w:r>
        <w:r w:rsidRPr="00627F6A">
          <w:rPr>
            <w:noProof/>
            <w:webHidden/>
          </w:rPr>
          <w:fldChar w:fldCharType="separate"/>
        </w:r>
        <w:r w:rsidR="008C54AE" w:rsidRPr="00627F6A">
          <w:rPr>
            <w:noProof/>
            <w:webHidden/>
          </w:rPr>
          <w:t>8</w:t>
        </w:r>
        <w:r w:rsidRPr="00627F6A">
          <w:rPr>
            <w:noProof/>
            <w:webHidden/>
          </w:rPr>
          <w:fldChar w:fldCharType="end"/>
        </w:r>
      </w:hyperlink>
    </w:p>
    <w:p w14:paraId="2F348E57" w14:textId="0F1D2B60"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8" w:history="1">
        <w:r w:rsidRPr="00627F6A">
          <w:rPr>
            <w:rStyle w:val="Hyperlink"/>
            <w:noProof/>
          </w:rPr>
          <w:t>4.1.</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Zvyškové riziká a nežiaduce vedľajšie účinky</w:t>
        </w:r>
        <w:r w:rsidRPr="00627F6A">
          <w:rPr>
            <w:noProof/>
            <w:webHidden/>
          </w:rPr>
          <w:tab/>
        </w:r>
        <w:r w:rsidRPr="00627F6A">
          <w:rPr>
            <w:noProof/>
            <w:webHidden/>
          </w:rPr>
          <w:fldChar w:fldCharType="begin"/>
        </w:r>
        <w:r w:rsidRPr="00627F6A">
          <w:rPr>
            <w:noProof/>
            <w:webHidden/>
          </w:rPr>
          <w:instrText xml:space="preserve"> PAGEREF _Toc240532528 \h </w:instrText>
        </w:r>
        <w:r w:rsidRPr="00627F6A">
          <w:rPr>
            <w:noProof/>
            <w:webHidden/>
          </w:rPr>
        </w:r>
        <w:r w:rsidRPr="00627F6A">
          <w:rPr>
            <w:noProof/>
            <w:webHidden/>
          </w:rPr>
          <w:fldChar w:fldCharType="separate"/>
        </w:r>
        <w:r w:rsidR="008C54AE" w:rsidRPr="00627F6A">
          <w:rPr>
            <w:noProof/>
            <w:webHidden/>
          </w:rPr>
          <w:t>8</w:t>
        </w:r>
        <w:r w:rsidRPr="00627F6A">
          <w:rPr>
            <w:noProof/>
            <w:webHidden/>
          </w:rPr>
          <w:fldChar w:fldCharType="end"/>
        </w:r>
      </w:hyperlink>
    </w:p>
    <w:p w14:paraId="0E455E19" w14:textId="7775F15C"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29" w:history="1">
        <w:r w:rsidRPr="00627F6A">
          <w:rPr>
            <w:rStyle w:val="Hyperlink"/>
            <w:noProof/>
          </w:rPr>
          <w:t>4.2.</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Varovania a bezpečnostné upozornenia</w:t>
        </w:r>
        <w:r w:rsidRPr="00627F6A">
          <w:rPr>
            <w:noProof/>
            <w:webHidden/>
          </w:rPr>
          <w:tab/>
        </w:r>
        <w:r w:rsidRPr="00627F6A">
          <w:rPr>
            <w:noProof/>
            <w:webHidden/>
          </w:rPr>
          <w:fldChar w:fldCharType="begin"/>
        </w:r>
        <w:r w:rsidRPr="00627F6A">
          <w:rPr>
            <w:noProof/>
            <w:webHidden/>
          </w:rPr>
          <w:instrText xml:space="preserve"> PAGEREF _Toc240532529 \h </w:instrText>
        </w:r>
        <w:r w:rsidRPr="00627F6A">
          <w:rPr>
            <w:noProof/>
            <w:webHidden/>
          </w:rPr>
        </w:r>
        <w:r w:rsidRPr="00627F6A">
          <w:rPr>
            <w:noProof/>
            <w:webHidden/>
          </w:rPr>
          <w:fldChar w:fldCharType="separate"/>
        </w:r>
        <w:r w:rsidR="008C54AE" w:rsidRPr="00627F6A">
          <w:rPr>
            <w:noProof/>
            <w:webHidden/>
          </w:rPr>
          <w:t>9</w:t>
        </w:r>
        <w:r w:rsidRPr="00627F6A">
          <w:rPr>
            <w:noProof/>
            <w:webHidden/>
          </w:rPr>
          <w:fldChar w:fldCharType="end"/>
        </w:r>
      </w:hyperlink>
    </w:p>
    <w:p w14:paraId="1637AB4B" w14:textId="1B9EC57A"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0" w:history="1">
        <w:r w:rsidRPr="00627F6A">
          <w:rPr>
            <w:rStyle w:val="Hyperlink"/>
            <w:noProof/>
            <w:kern w:val="36"/>
          </w:rPr>
          <w:t>4.3.</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Bezpečnosť pri magnetickej rezonancii</w:t>
        </w:r>
        <w:r w:rsidRPr="00627F6A">
          <w:rPr>
            <w:noProof/>
            <w:webHidden/>
          </w:rPr>
          <w:tab/>
        </w:r>
        <w:r w:rsidRPr="00627F6A">
          <w:rPr>
            <w:noProof/>
            <w:webHidden/>
          </w:rPr>
          <w:fldChar w:fldCharType="begin"/>
        </w:r>
        <w:r w:rsidRPr="00627F6A">
          <w:rPr>
            <w:noProof/>
            <w:webHidden/>
          </w:rPr>
          <w:instrText xml:space="preserve"> PAGEREF _Toc240532530 \h </w:instrText>
        </w:r>
        <w:r w:rsidRPr="00627F6A">
          <w:rPr>
            <w:noProof/>
            <w:webHidden/>
          </w:rPr>
        </w:r>
        <w:r w:rsidRPr="00627F6A">
          <w:rPr>
            <w:noProof/>
            <w:webHidden/>
          </w:rPr>
          <w:fldChar w:fldCharType="separate"/>
        </w:r>
        <w:r w:rsidR="008C54AE" w:rsidRPr="00627F6A">
          <w:rPr>
            <w:noProof/>
            <w:webHidden/>
          </w:rPr>
          <w:t>11</w:t>
        </w:r>
        <w:r w:rsidRPr="00627F6A">
          <w:rPr>
            <w:noProof/>
            <w:webHidden/>
          </w:rPr>
          <w:fldChar w:fldCharType="end"/>
        </w:r>
      </w:hyperlink>
    </w:p>
    <w:p w14:paraId="70B31749" w14:textId="73C21483"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1" w:history="1">
        <w:r w:rsidRPr="00627F6A">
          <w:rPr>
            <w:rStyle w:val="Hyperlink"/>
            <w:noProof/>
          </w:rPr>
          <w:t>4.4.</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Ďalšie relevantné aspekty bezpečnosti vrátane prípadného súhrnu akýchkoľvek bezpečnostných nápravných opatrení (FSCA vrátane FSN)</w:t>
        </w:r>
        <w:r w:rsidRPr="00627F6A">
          <w:rPr>
            <w:noProof/>
            <w:webHidden/>
          </w:rPr>
          <w:tab/>
        </w:r>
        <w:r w:rsidRPr="00627F6A">
          <w:rPr>
            <w:noProof/>
            <w:webHidden/>
          </w:rPr>
          <w:fldChar w:fldCharType="begin"/>
        </w:r>
        <w:r w:rsidRPr="00627F6A">
          <w:rPr>
            <w:noProof/>
            <w:webHidden/>
          </w:rPr>
          <w:instrText xml:space="preserve"> PAGEREF _Toc240532531 \h </w:instrText>
        </w:r>
        <w:r w:rsidRPr="00627F6A">
          <w:rPr>
            <w:noProof/>
            <w:webHidden/>
          </w:rPr>
        </w:r>
        <w:r w:rsidRPr="00627F6A">
          <w:rPr>
            <w:noProof/>
            <w:webHidden/>
          </w:rPr>
          <w:fldChar w:fldCharType="separate"/>
        </w:r>
        <w:r w:rsidR="008C54AE" w:rsidRPr="00627F6A">
          <w:rPr>
            <w:noProof/>
            <w:webHidden/>
          </w:rPr>
          <w:t>11</w:t>
        </w:r>
        <w:r w:rsidRPr="00627F6A">
          <w:rPr>
            <w:noProof/>
            <w:webHidden/>
          </w:rPr>
          <w:fldChar w:fldCharType="end"/>
        </w:r>
      </w:hyperlink>
    </w:p>
    <w:p w14:paraId="219150D2" w14:textId="61F55DD3"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2" w:history="1">
        <w:r w:rsidRPr="00627F6A">
          <w:rPr>
            <w:rStyle w:val="Hyperlink"/>
            <w:noProof/>
          </w:rPr>
          <w:t>5.</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Súhrn klinického hodnotenia a postmarketingového klinického sledovania (PMCF)</w:t>
        </w:r>
        <w:r w:rsidRPr="00627F6A">
          <w:rPr>
            <w:noProof/>
            <w:webHidden/>
          </w:rPr>
          <w:tab/>
        </w:r>
        <w:r w:rsidRPr="00627F6A">
          <w:rPr>
            <w:noProof/>
            <w:webHidden/>
          </w:rPr>
          <w:fldChar w:fldCharType="begin"/>
        </w:r>
        <w:r w:rsidRPr="00627F6A">
          <w:rPr>
            <w:noProof/>
            <w:webHidden/>
          </w:rPr>
          <w:instrText xml:space="preserve"> PAGEREF _Toc240532532 \h </w:instrText>
        </w:r>
        <w:r w:rsidRPr="00627F6A">
          <w:rPr>
            <w:noProof/>
            <w:webHidden/>
          </w:rPr>
        </w:r>
        <w:r w:rsidRPr="00627F6A">
          <w:rPr>
            <w:noProof/>
            <w:webHidden/>
          </w:rPr>
          <w:fldChar w:fldCharType="separate"/>
        </w:r>
        <w:r w:rsidR="008C54AE" w:rsidRPr="00627F6A">
          <w:rPr>
            <w:noProof/>
            <w:webHidden/>
          </w:rPr>
          <w:t>12</w:t>
        </w:r>
        <w:r w:rsidRPr="00627F6A">
          <w:rPr>
            <w:noProof/>
            <w:webHidden/>
          </w:rPr>
          <w:fldChar w:fldCharType="end"/>
        </w:r>
      </w:hyperlink>
    </w:p>
    <w:p w14:paraId="5ED64128" w14:textId="0934F01E"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3" w:history="1">
        <w:r w:rsidRPr="00627F6A">
          <w:rPr>
            <w:rStyle w:val="Hyperlink"/>
            <w:noProof/>
          </w:rPr>
          <w:t>5.1.</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Prípadný súhrn klinických údajov súvisiacich s ekvivalentnou pomôckou</w:t>
        </w:r>
        <w:r w:rsidRPr="00627F6A">
          <w:rPr>
            <w:noProof/>
            <w:webHidden/>
          </w:rPr>
          <w:tab/>
        </w:r>
        <w:r w:rsidRPr="00627F6A">
          <w:rPr>
            <w:noProof/>
            <w:webHidden/>
          </w:rPr>
          <w:fldChar w:fldCharType="begin"/>
        </w:r>
        <w:r w:rsidRPr="00627F6A">
          <w:rPr>
            <w:noProof/>
            <w:webHidden/>
          </w:rPr>
          <w:instrText xml:space="preserve"> PAGEREF _Toc240532533 \h </w:instrText>
        </w:r>
        <w:r w:rsidRPr="00627F6A">
          <w:rPr>
            <w:noProof/>
            <w:webHidden/>
          </w:rPr>
        </w:r>
        <w:r w:rsidRPr="00627F6A">
          <w:rPr>
            <w:noProof/>
            <w:webHidden/>
          </w:rPr>
          <w:fldChar w:fldCharType="separate"/>
        </w:r>
        <w:r w:rsidR="008C54AE" w:rsidRPr="00627F6A">
          <w:rPr>
            <w:noProof/>
            <w:webHidden/>
          </w:rPr>
          <w:t>12</w:t>
        </w:r>
        <w:r w:rsidRPr="00627F6A">
          <w:rPr>
            <w:noProof/>
            <w:webHidden/>
          </w:rPr>
          <w:fldChar w:fldCharType="end"/>
        </w:r>
      </w:hyperlink>
    </w:p>
    <w:p w14:paraId="5C8E9690" w14:textId="5E4A45C0"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4" w:history="1">
        <w:r w:rsidRPr="00627F6A">
          <w:rPr>
            <w:rStyle w:val="Hyperlink"/>
            <w:noProof/>
          </w:rPr>
          <w:t>5.2.</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 xml:space="preserve">Prípadný súhrn klinických údajov z vykonaných vyšetrení pomôcky pred </w:t>
        </w:r>
        <w:r w:rsidRPr="00627F6A">
          <w:rPr>
            <w:rStyle w:val="Hyperlink"/>
            <w:bCs/>
            <w:noProof/>
            <w:lang w:val="sk"/>
          </w:rPr>
          <w:br/>
          <w:t>značením CE</w:t>
        </w:r>
        <w:r w:rsidRPr="00627F6A">
          <w:rPr>
            <w:noProof/>
            <w:webHidden/>
          </w:rPr>
          <w:tab/>
        </w:r>
        <w:r w:rsidRPr="00627F6A">
          <w:rPr>
            <w:noProof/>
            <w:webHidden/>
          </w:rPr>
          <w:fldChar w:fldCharType="begin"/>
        </w:r>
        <w:r w:rsidRPr="00627F6A">
          <w:rPr>
            <w:noProof/>
            <w:webHidden/>
          </w:rPr>
          <w:instrText xml:space="preserve"> PAGEREF _Toc240532534 \h </w:instrText>
        </w:r>
        <w:r w:rsidRPr="00627F6A">
          <w:rPr>
            <w:noProof/>
            <w:webHidden/>
          </w:rPr>
        </w:r>
        <w:r w:rsidRPr="00627F6A">
          <w:rPr>
            <w:noProof/>
            <w:webHidden/>
          </w:rPr>
          <w:fldChar w:fldCharType="separate"/>
        </w:r>
        <w:r w:rsidR="008C54AE" w:rsidRPr="00627F6A">
          <w:rPr>
            <w:noProof/>
            <w:webHidden/>
          </w:rPr>
          <w:t>12</w:t>
        </w:r>
        <w:r w:rsidRPr="00627F6A">
          <w:rPr>
            <w:noProof/>
            <w:webHidden/>
          </w:rPr>
          <w:fldChar w:fldCharType="end"/>
        </w:r>
      </w:hyperlink>
    </w:p>
    <w:p w14:paraId="6532F5E4" w14:textId="030B7544"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5" w:history="1">
        <w:r w:rsidRPr="00627F6A">
          <w:rPr>
            <w:rStyle w:val="Hyperlink"/>
            <w:noProof/>
          </w:rPr>
          <w:t>5.3.</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Prípadný súhrn klinických údajov z iných zdrojov</w:t>
        </w:r>
        <w:r w:rsidRPr="00627F6A">
          <w:rPr>
            <w:noProof/>
            <w:webHidden/>
          </w:rPr>
          <w:tab/>
        </w:r>
        <w:r w:rsidRPr="00627F6A">
          <w:rPr>
            <w:noProof/>
            <w:webHidden/>
          </w:rPr>
          <w:fldChar w:fldCharType="begin"/>
        </w:r>
        <w:r w:rsidRPr="00627F6A">
          <w:rPr>
            <w:noProof/>
            <w:webHidden/>
          </w:rPr>
          <w:instrText xml:space="preserve"> PAGEREF _Toc240532535 \h </w:instrText>
        </w:r>
        <w:r w:rsidRPr="00627F6A">
          <w:rPr>
            <w:noProof/>
            <w:webHidden/>
          </w:rPr>
        </w:r>
        <w:r w:rsidRPr="00627F6A">
          <w:rPr>
            <w:noProof/>
            <w:webHidden/>
          </w:rPr>
          <w:fldChar w:fldCharType="separate"/>
        </w:r>
        <w:r w:rsidR="008C54AE" w:rsidRPr="00627F6A">
          <w:rPr>
            <w:noProof/>
            <w:webHidden/>
          </w:rPr>
          <w:t>12</w:t>
        </w:r>
        <w:r w:rsidRPr="00627F6A">
          <w:rPr>
            <w:noProof/>
            <w:webHidden/>
          </w:rPr>
          <w:fldChar w:fldCharType="end"/>
        </w:r>
      </w:hyperlink>
    </w:p>
    <w:p w14:paraId="6F101506" w14:textId="7EDB4D84"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6" w:history="1">
        <w:r w:rsidRPr="00627F6A">
          <w:rPr>
            <w:rStyle w:val="Hyperlink"/>
            <w:noProof/>
          </w:rPr>
          <w:t>5.4.</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Celkový súhrn parametrov bezpečnosti a klinického výkonu</w:t>
        </w:r>
        <w:r w:rsidRPr="00627F6A">
          <w:rPr>
            <w:noProof/>
            <w:webHidden/>
          </w:rPr>
          <w:tab/>
        </w:r>
        <w:r w:rsidRPr="00627F6A">
          <w:rPr>
            <w:noProof/>
            <w:webHidden/>
          </w:rPr>
          <w:fldChar w:fldCharType="begin"/>
        </w:r>
        <w:r w:rsidRPr="00627F6A">
          <w:rPr>
            <w:noProof/>
            <w:webHidden/>
          </w:rPr>
          <w:instrText xml:space="preserve"> PAGEREF _Toc240532536 \h </w:instrText>
        </w:r>
        <w:r w:rsidRPr="00627F6A">
          <w:rPr>
            <w:noProof/>
            <w:webHidden/>
          </w:rPr>
        </w:r>
        <w:r w:rsidRPr="00627F6A">
          <w:rPr>
            <w:noProof/>
            <w:webHidden/>
          </w:rPr>
          <w:fldChar w:fldCharType="separate"/>
        </w:r>
        <w:r w:rsidR="008C54AE" w:rsidRPr="00627F6A">
          <w:rPr>
            <w:noProof/>
            <w:webHidden/>
          </w:rPr>
          <w:t>13</w:t>
        </w:r>
        <w:r w:rsidRPr="00627F6A">
          <w:rPr>
            <w:noProof/>
            <w:webHidden/>
          </w:rPr>
          <w:fldChar w:fldCharType="end"/>
        </w:r>
      </w:hyperlink>
    </w:p>
    <w:p w14:paraId="57038848" w14:textId="494C4659"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7" w:history="1">
        <w:r w:rsidRPr="00627F6A">
          <w:rPr>
            <w:rStyle w:val="Hyperlink"/>
            <w:noProof/>
          </w:rPr>
          <w:t>5.5.</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Pokračujúce alebo plánované klinické sledovanie po uvedení na trh</w:t>
        </w:r>
        <w:r w:rsidRPr="00627F6A">
          <w:rPr>
            <w:noProof/>
            <w:webHidden/>
          </w:rPr>
          <w:tab/>
        </w:r>
        <w:r w:rsidRPr="00627F6A">
          <w:rPr>
            <w:noProof/>
            <w:webHidden/>
          </w:rPr>
          <w:fldChar w:fldCharType="begin"/>
        </w:r>
        <w:r w:rsidRPr="00627F6A">
          <w:rPr>
            <w:noProof/>
            <w:webHidden/>
          </w:rPr>
          <w:instrText xml:space="preserve"> PAGEREF _Toc240532537 \h </w:instrText>
        </w:r>
        <w:r w:rsidRPr="00627F6A">
          <w:rPr>
            <w:noProof/>
            <w:webHidden/>
          </w:rPr>
        </w:r>
        <w:r w:rsidRPr="00627F6A">
          <w:rPr>
            <w:noProof/>
            <w:webHidden/>
          </w:rPr>
          <w:fldChar w:fldCharType="separate"/>
        </w:r>
        <w:r w:rsidR="008C54AE" w:rsidRPr="00627F6A">
          <w:rPr>
            <w:noProof/>
            <w:webHidden/>
          </w:rPr>
          <w:t>15</w:t>
        </w:r>
        <w:r w:rsidRPr="00627F6A">
          <w:rPr>
            <w:noProof/>
            <w:webHidden/>
          </w:rPr>
          <w:fldChar w:fldCharType="end"/>
        </w:r>
      </w:hyperlink>
    </w:p>
    <w:p w14:paraId="3D900ACC" w14:textId="6EF9DC20"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8" w:history="1">
        <w:r w:rsidRPr="00627F6A">
          <w:rPr>
            <w:rStyle w:val="Hyperlink"/>
            <w:noProof/>
          </w:rPr>
          <w:t>6.</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Možná diagnostika alebo terapeutické alternatívy</w:t>
        </w:r>
        <w:r w:rsidRPr="00627F6A">
          <w:rPr>
            <w:noProof/>
            <w:webHidden/>
          </w:rPr>
          <w:tab/>
        </w:r>
        <w:r w:rsidRPr="00627F6A">
          <w:rPr>
            <w:noProof/>
            <w:webHidden/>
          </w:rPr>
          <w:fldChar w:fldCharType="begin"/>
        </w:r>
        <w:r w:rsidRPr="00627F6A">
          <w:rPr>
            <w:noProof/>
            <w:webHidden/>
          </w:rPr>
          <w:instrText xml:space="preserve"> PAGEREF _Toc240532538 \h </w:instrText>
        </w:r>
        <w:r w:rsidRPr="00627F6A">
          <w:rPr>
            <w:noProof/>
            <w:webHidden/>
          </w:rPr>
        </w:r>
        <w:r w:rsidRPr="00627F6A">
          <w:rPr>
            <w:noProof/>
            <w:webHidden/>
          </w:rPr>
          <w:fldChar w:fldCharType="separate"/>
        </w:r>
        <w:r w:rsidR="008C54AE" w:rsidRPr="00627F6A">
          <w:rPr>
            <w:noProof/>
            <w:webHidden/>
          </w:rPr>
          <w:t>16</w:t>
        </w:r>
        <w:r w:rsidRPr="00627F6A">
          <w:rPr>
            <w:noProof/>
            <w:webHidden/>
          </w:rPr>
          <w:fldChar w:fldCharType="end"/>
        </w:r>
      </w:hyperlink>
    </w:p>
    <w:p w14:paraId="59FB0960" w14:textId="51090114"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39" w:history="1">
        <w:r w:rsidRPr="00627F6A">
          <w:rPr>
            <w:rStyle w:val="Hyperlink"/>
            <w:noProof/>
          </w:rPr>
          <w:t>7.</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Navrhovaný profil a školenie pre používateľov</w:t>
        </w:r>
        <w:r w:rsidRPr="00627F6A">
          <w:rPr>
            <w:noProof/>
            <w:webHidden/>
          </w:rPr>
          <w:tab/>
        </w:r>
        <w:r w:rsidRPr="00627F6A">
          <w:rPr>
            <w:noProof/>
            <w:webHidden/>
          </w:rPr>
          <w:fldChar w:fldCharType="begin"/>
        </w:r>
        <w:r w:rsidRPr="00627F6A">
          <w:rPr>
            <w:noProof/>
            <w:webHidden/>
          </w:rPr>
          <w:instrText xml:space="preserve"> PAGEREF _Toc240532539 \h </w:instrText>
        </w:r>
        <w:r w:rsidRPr="00627F6A">
          <w:rPr>
            <w:noProof/>
            <w:webHidden/>
          </w:rPr>
        </w:r>
        <w:r w:rsidRPr="00627F6A">
          <w:rPr>
            <w:noProof/>
            <w:webHidden/>
          </w:rPr>
          <w:fldChar w:fldCharType="separate"/>
        </w:r>
        <w:r w:rsidR="008C54AE" w:rsidRPr="00627F6A">
          <w:rPr>
            <w:noProof/>
            <w:webHidden/>
          </w:rPr>
          <w:t>17</w:t>
        </w:r>
        <w:r w:rsidRPr="00627F6A">
          <w:rPr>
            <w:noProof/>
            <w:webHidden/>
          </w:rPr>
          <w:fldChar w:fldCharType="end"/>
        </w:r>
      </w:hyperlink>
    </w:p>
    <w:p w14:paraId="0EA39CD7" w14:textId="4D87419D"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40" w:history="1">
        <w:r w:rsidRPr="00627F6A">
          <w:rPr>
            <w:rStyle w:val="Hyperlink"/>
            <w:noProof/>
          </w:rPr>
          <w:t>8.</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Harmonizované normy/bežné špecifikácie</w:t>
        </w:r>
        <w:r w:rsidRPr="00627F6A">
          <w:rPr>
            <w:noProof/>
            <w:webHidden/>
          </w:rPr>
          <w:tab/>
        </w:r>
        <w:r w:rsidRPr="00627F6A">
          <w:rPr>
            <w:noProof/>
            <w:webHidden/>
          </w:rPr>
          <w:fldChar w:fldCharType="begin"/>
        </w:r>
        <w:r w:rsidRPr="00627F6A">
          <w:rPr>
            <w:noProof/>
            <w:webHidden/>
          </w:rPr>
          <w:instrText xml:space="preserve"> PAGEREF _Toc240532540 \h </w:instrText>
        </w:r>
        <w:r w:rsidRPr="00627F6A">
          <w:rPr>
            <w:noProof/>
            <w:webHidden/>
          </w:rPr>
        </w:r>
        <w:r w:rsidRPr="00627F6A">
          <w:rPr>
            <w:noProof/>
            <w:webHidden/>
          </w:rPr>
          <w:fldChar w:fldCharType="separate"/>
        </w:r>
        <w:r w:rsidR="008C54AE" w:rsidRPr="00627F6A">
          <w:rPr>
            <w:noProof/>
            <w:webHidden/>
          </w:rPr>
          <w:t>17</w:t>
        </w:r>
        <w:r w:rsidRPr="00627F6A">
          <w:rPr>
            <w:noProof/>
            <w:webHidden/>
          </w:rPr>
          <w:fldChar w:fldCharType="end"/>
        </w:r>
      </w:hyperlink>
    </w:p>
    <w:p w14:paraId="35C4AC56" w14:textId="18ABB6D7"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41" w:history="1">
        <w:r w:rsidRPr="00627F6A">
          <w:rPr>
            <w:rStyle w:val="Hyperlink"/>
            <w:noProof/>
          </w:rPr>
          <w:t>9.</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B. Zhrnutie bezpečnosti a výkonu pre pacientov/laickú verejnosť</w:t>
        </w:r>
        <w:r w:rsidRPr="00627F6A">
          <w:rPr>
            <w:noProof/>
            <w:webHidden/>
          </w:rPr>
          <w:tab/>
        </w:r>
        <w:r w:rsidRPr="00627F6A">
          <w:rPr>
            <w:noProof/>
            <w:webHidden/>
          </w:rPr>
          <w:fldChar w:fldCharType="begin"/>
        </w:r>
        <w:r w:rsidRPr="00627F6A">
          <w:rPr>
            <w:noProof/>
            <w:webHidden/>
          </w:rPr>
          <w:instrText xml:space="preserve"> PAGEREF _Toc240532541 \h </w:instrText>
        </w:r>
        <w:r w:rsidRPr="00627F6A">
          <w:rPr>
            <w:noProof/>
            <w:webHidden/>
          </w:rPr>
        </w:r>
        <w:r w:rsidRPr="00627F6A">
          <w:rPr>
            <w:noProof/>
            <w:webHidden/>
          </w:rPr>
          <w:fldChar w:fldCharType="separate"/>
        </w:r>
        <w:r w:rsidR="008C54AE" w:rsidRPr="00627F6A">
          <w:rPr>
            <w:noProof/>
            <w:webHidden/>
          </w:rPr>
          <w:t>20</w:t>
        </w:r>
        <w:r w:rsidRPr="00627F6A">
          <w:rPr>
            <w:noProof/>
            <w:webHidden/>
          </w:rPr>
          <w:fldChar w:fldCharType="end"/>
        </w:r>
      </w:hyperlink>
    </w:p>
    <w:p w14:paraId="55143CFA" w14:textId="15A8923B" w:rsidR="008F7146" w:rsidRPr="00627F6A" w:rsidRDefault="008F7146">
      <w:pPr>
        <w:pStyle w:val="TOC1"/>
        <w:rPr>
          <w:rFonts w:asciiTheme="minorHAnsi" w:eastAsiaTheme="minorEastAsia" w:hAnsiTheme="minorHAnsi" w:cstheme="minorBidi"/>
          <w:noProof/>
          <w:kern w:val="2"/>
          <w:lang w:eastAsia="zh-CN"/>
          <w14:ligatures w14:val="standardContextual"/>
        </w:rPr>
      </w:pPr>
      <w:hyperlink w:anchor="_Toc240532542" w:history="1">
        <w:r w:rsidRPr="00627F6A">
          <w:rPr>
            <w:rStyle w:val="Hyperlink"/>
            <w:noProof/>
          </w:rPr>
          <w:t>10.</w:t>
        </w:r>
        <w:r w:rsidRPr="00627F6A">
          <w:rPr>
            <w:rFonts w:asciiTheme="minorHAnsi" w:eastAsiaTheme="minorEastAsia" w:hAnsiTheme="minorHAnsi" w:cstheme="minorBidi"/>
            <w:noProof/>
            <w:kern w:val="2"/>
            <w:lang w:eastAsia="zh-CN"/>
            <w14:ligatures w14:val="standardContextual"/>
          </w:rPr>
          <w:tab/>
        </w:r>
        <w:r w:rsidRPr="00627F6A">
          <w:rPr>
            <w:rStyle w:val="Hyperlink"/>
            <w:bCs/>
            <w:noProof/>
            <w:lang w:val="sk"/>
          </w:rPr>
          <w:t>História revízií</w:t>
        </w:r>
        <w:r w:rsidRPr="00627F6A">
          <w:rPr>
            <w:noProof/>
            <w:webHidden/>
          </w:rPr>
          <w:tab/>
        </w:r>
        <w:r w:rsidRPr="00627F6A">
          <w:rPr>
            <w:noProof/>
            <w:webHidden/>
          </w:rPr>
          <w:fldChar w:fldCharType="begin"/>
        </w:r>
        <w:r w:rsidRPr="00627F6A">
          <w:rPr>
            <w:noProof/>
            <w:webHidden/>
          </w:rPr>
          <w:instrText xml:space="preserve"> PAGEREF _Toc240532542 \h </w:instrText>
        </w:r>
        <w:r w:rsidRPr="00627F6A">
          <w:rPr>
            <w:noProof/>
            <w:webHidden/>
          </w:rPr>
        </w:r>
        <w:r w:rsidRPr="00627F6A">
          <w:rPr>
            <w:noProof/>
            <w:webHidden/>
          </w:rPr>
          <w:fldChar w:fldCharType="separate"/>
        </w:r>
        <w:r w:rsidR="008C54AE" w:rsidRPr="00627F6A">
          <w:rPr>
            <w:noProof/>
            <w:webHidden/>
          </w:rPr>
          <w:t>24</w:t>
        </w:r>
        <w:r w:rsidRPr="00627F6A">
          <w:rPr>
            <w:noProof/>
            <w:webHidden/>
          </w:rPr>
          <w:fldChar w:fldCharType="end"/>
        </w:r>
      </w:hyperlink>
    </w:p>
    <w:p w14:paraId="29D6E5E3" w14:textId="04742594" w:rsidR="006F0810" w:rsidRPr="00627F6A" w:rsidRDefault="006F0810" w:rsidP="00042B91">
      <w:pPr>
        <w:spacing w:after="0" w:afterAutospacing="0" w:line="240" w:lineRule="auto"/>
        <w:rPr>
          <w:rFonts w:cs="Times New Roman"/>
        </w:rPr>
      </w:pPr>
      <w:r w:rsidRPr="00627F6A">
        <w:rPr>
          <w:rFonts w:cs="Times New Roman"/>
        </w:rPr>
        <w:fldChar w:fldCharType="end"/>
      </w:r>
    </w:p>
    <w:p w14:paraId="343DF155" w14:textId="77777777" w:rsidR="006F0810" w:rsidRPr="00627F6A" w:rsidRDefault="006F0810" w:rsidP="00042B91">
      <w:pPr>
        <w:spacing w:after="0" w:afterAutospacing="0" w:line="240" w:lineRule="auto"/>
        <w:rPr>
          <w:rFonts w:cs="Times New Roman"/>
        </w:rPr>
      </w:pPr>
      <w:r w:rsidRPr="00627F6A">
        <w:rPr>
          <w:rFonts w:cs="Times New Roman"/>
          <w:lang w:val="sk"/>
        </w:rPr>
        <w:br w:type="page"/>
      </w:r>
    </w:p>
    <w:p w14:paraId="453DC774" w14:textId="77777777" w:rsidR="00221CEF" w:rsidRPr="00627F6A" w:rsidRDefault="00221CEF" w:rsidP="00042B91">
      <w:pPr>
        <w:pStyle w:val="Heading7"/>
        <w:spacing w:after="0" w:afterAutospacing="0"/>
        <w:rPr>
          <w:lang w:val="it-IT"/>
        </w:rPr>
      </w:pPr>
      <w:r w:rsidRPr="00627F6A">
        <w:rPr>
          <w:bCs/>
          <w:lang w:val="sk"/>
        </w:rPr>
        <w:lastRenderedPageBreak/>
        <w:t>Súhrn parametrov bezpečnosti a klinického výkonu</w:t>
      </w:r>
    </w:p>
    <w:p w14:paraId="17C8E0D2" w14:textId="77777777" w:rsidR="00F21D73" w:rsidRPr="00627F6A" w:rsidRDefault="00F21D73" w:rsidP="00042B91">
      <w:pPr>
        <w:spacing w:after="0" w:afterAutospacing="0" w:line="240" w:lineRule="auto"/>
        <w:rPr>
          <w:rFonts w:cs="Times New Roman"/>
          <w:lang w:val="it-IT"/>
        </w:rPr>
      </w:pPr>
    </w:p>
    <w:p w14:paraId="3B0AAAED" w14:textId="77777777" w:rsidR="00193762" w:rsidRPr="00627F6A" w:rsidRDefault="00193762" w:rsidP="00193762">
      <w:pPr>
        <w:spacing w:after="0" w:afterAutospacing="0" w:line="240" w:lineRule="auto"/>
        <w:rPr>
          <w:rFonts w:cs="Times New Roman"/>
          <w:lang w:val="it-IT"/>
        </w:rPr>
      </w:pPr>
      <w:r w:rsidRPr="00627F6A">
        <w:rPr>
          <w:rFonts w:cs="Times New Roman"/>
          <w:lang w:val="sk"/>
        </w:rPr>
        <w:t>Cieľom tohto súhrnu o bezpečnosti a klinickej výkonnosti (SSCP) je poskytnúť verejnosti prístup k prehľadu o bezpečnosti a klinickej výkonnosti zdravotníckeho prostriedku v súlade s článkom 32 nariadenia (EÚ) 2017/745.</w:t>
      </w:r>
    </w:p>
    <w:p w14:paraId="234C0E2E" w14:textId="77777777" w:rsidR="00193762" w:rsidRPr="00627F6A" w:rsidRDefault="00193762" w:rsidP="00193762">
      <w:pPr>
        <w:spacing w:after="0" w:afterAutospacing="0" w:line="240" w:lineRule="auto"/>
        <w:rPr>
          <w:rFonts w:cs="Times New Roman"/>
          <w:lang w:val="it-IT"/>
        </w:rPr>
      </w:pPr>
    </w:p>
    <w:p w14:paraId="37C8CA83" w14:textId="77777777" w:rsidR="00193762" w:rsidRPr="00627F6A" w:rsidRDefault="00193762" w:rsidP="00193762">
      <w:pPr>
        <w:spacing w:after="0" w:afterAutospacing="0" w:line="240" w:lineRule="auto"/>
        <w:rPr>
          <w:rFonts w:cs="Times New Roman"/>
          <w:lang w:val="it-IT"/>
        </w:rPr>
      </w:pPr>
      <w:r w:rsidRPr="00627F6A">
        <w:rPr>
          <w:rFonts w:cs="Times New Roman"/>
          <w:lang w:val="sk"/>
        </w:rPr>
        <w:t>SSCP nie je určený na nahradenie návodu na použitie ani iných informácií poskytnutých výrobcom, ani nie je určený na poskytovanie diagnostických alebo terapeutických rád.</w:t>
      </w:r>
    </w:p>
    <w:p w14:paraId="2D0DC83A" w14:textId="77777777" w:rsidR="00193762" w:rsidRPr="00627F6A" w:rsidRDefault="00193762" w:rsidP="00193762">
      <w:pPr>
        <w:spacing w:after="0" w:afterAutospacing="0" w:line="240" w:lineRule="auto"/>
        <w:rPr>
          <w:rFonts w:cs="Times New Roman"/>
          <w:lang w:val="it-IT"/>
        </w:rPr>
      </w:pPr>
    </w:p>
    <w:p w14:paraId="57958E5A" w14:textId="39C2A980" w:rsidR="00221CEF" w:rsidRPr="00627F6A" w:rsidRDefault="00193762" w:rsidP="006B1B2D">
      <w:pPr>
        <w:spacing w:after="0" w:afterAutospacing="0" w:line="240" w:lineRule="auto"/>
        <w:rPr>
          <w:rFonts w:cs="Times New Roman"/>
          <w:lang w:val="it-IT"/>
        </w:rPr>
      </w:pPr>
      <w:r w:rsidRPr="00627F6A">
        <w:rPr>
          <w:rFonts w:cs="Times New Roman"/>
          <w:lang w:val="sk"/>
        </w:rPr>
        <w:t xml:space="preserve">Tento SSCP obsahuje informácie určené pre zdravotníckych pracovníkov, ako aj samostatnú časť určenú pre pacientov a laickú verejnosť. </w:t>
      </w:r>
    </w:p>
    <w:p w14:paraId="18A77BED" w14:textId="77777777" w:rsidR="00042B91" w:rsidRPr="00627F6A" w:rsidRDefault="00042B91" w:rsidP="00042B91">
      <w:pPr>
        <w:spacing w:after="0" w:afterAutospacing="0" w:line="240" w:lineRule="auto"/>
        <w:rPr>
          <w:rFonts w:cs="Times New Roman"/>
          <w:lang w:val="it-IT"/>
        </w:rPr>
      </w:pPr>
    </w:p>
    <w:p w14:paraId="6E5276B4" w14:textId="4D37B85A" w:rsidR="00042B91" w:rsidRPr="00627F6A" w:rsidRDefault="006F0810" w:rsidP="00170FE5">
      <w:pPr>
        <w:pStyle w:val="Heading1"/>
        <w:numPr>
          <w:ilvl w:val="0"/>
          <w:numId w:val="2"/>
        </w:numPr>
        <w:rPr>
          <w:rFonts w:cs="Times New Roman"/>
          <w:color w:val="auto"/>
          <w:lang w:val="it-IT"/>
        </w:rPr>
      </w:pPr>
      <w:bookmarkStart w:id="0" w:name="_Toc240532511"/>
      <w:r w:rsidRPr="00627F6A">
        <w:rPr>
          <w:rFonts w:cs="Times New Roman"/>
          <w:bCs/>
          <w:color w:val="auto"/>
          <w:lang w:val="sk"/>
        </w:rPr>
        <w:t>Rozsah tohto súhrnu parametrov bezpečnosti a klinického výkonu (SSCP)</w:t>
      </w:r>
      <w:bookmarkEnd w:id="0"/>
    </w:p>
    <w:p w14:paraId="5CDBAEA3" w14:textId="77777777" w:rsidR="00042B91" w:rsidRPr="00627F6A" w:rsidRDefault="00042B91" w:rsidP="00042B91">
      <w:pPr>
        <w:spacing w:after="0" w:afterAutospacing="0" w:line="240" w:lineRule="auto"/>
        <w:rPr>
          <w:rFonts w:cs="Times New Roman"/>
          <w:lang w:val="it-IT"/>
        </w:rPr>
      </w:pPr>
    </w:p>
    <w:p w14:paraId="45E5BCB2" w14:textId="6DA83A98" w:rsidR="00AA2E04" w:rsidRPr="00627F6A" w:rsidRDefault="00221CEF" w:rsidP="00042B91">
      <w:pPr>
        <w:pStyle w:val="Heading1"/>
        <w:rPr>
          <w:rFonts w:cs="Times New Roman"/>
          <w:color w:val="auto"/>
        </w:rPr>
      </w:pPr>
      <w:bookmarkStart w:id="1" w:name="_Toc240532512"/>
      <w:r w:rsidRPr="00627F6A">
        <w:rPr>
          <w:rFonts w:cs="Times New Roman"/>
          <w:bCs/>
          <w:color w:val="auto"/>
          <w:lang w:val="sk"/>
        </w:rPr>
        <w:t>Obchodný názov pomôcky</w:t>
      </w:r>
      <w:bookmarkEnd w:id="1"/>
    </w:p>
    <w:p w14:paraId="0DCE76AD" w14:textId="303E086B" w:rsidR="00810EBB" w:rsidRPr="00627F6A" w:rsidRDefault="00810EBB">
      <w:pPr>
        <w:rPr>
          <w:rFonts w:cs="Times New Roman"/>
          <w:kern w:val="2"/>
          <w:szCs w:val="24"/>
          <w14:ligatures w14:val="standardContextual"/>
        </w:rPr>
      </w:pPr>
      <w:r w:rsidRPr="00627F6A">
        <w:rPr>
          <w:rFonts w:cs="Times New Roman"/>
          <w:lang w:val="sk"/>
        </w:rPr>
        <w:t xml:space="preserve">Vyberateľný filtračný systém do </w:t>
      </w:r>
      <w:r w:rsidR="00363B6A">
        <w:rPr>
          <w:rFonts w:cs="Times New Roman"/>
          <w:lang w:val="sk"/>
        </w:rPr>
        <w:t xml:space="preserve">dolnej </w:t>
      </w:r>
      <w:r w:rsidRPr="00627F6A">
        <w:rPr>
          <w:rFonts w:cs="Times New Roman"/>
          <w:lang w:val="sk"/>
        </w:rPr>
        <w:t>dutej žily Option™ ELITE</w:t>
      </w:r>
    </w:p>
    <w:p w14:paraId="7E6E8DB0" w14:textId="69DCDA9E" w:rsidR="00221CEF" w:rsidRPr="00627F6A" w:rsidRDefault="00221CEF" w:rsidP="00042B91">
      <w:pPr>
        <w:pStyle w:val="Heading1"/>
        <w:rPr>
          <w:rFonts w:cs="Times New Roman"/>
          <w:color w:val="auto"/>
          <w:lang w:val="it-IT"/>
        </w:rPr>
      </w:pPr>
      <w:bookmarkStart w:id="2" w:name="_Toc240532513"/>
      <w:r w:rsidRPr="00627F6A">
        <w:rPr>
          <w:rFonts w:cs="Times New Roman"/>
          <w:bCs/>
          <w:color w:val="auto"/>
          <w:lang w:val="sk"/>
        </w:rPr>
        <w:t>Opis, základný UDI-DI a EÚ klasifikácia pomôcky</w:t>
      </w:r>
      <w:bookmarkEnd w:id="2"/>
    </w:p>
    <w:tbl>
      <w:tblPr>
        <w:tblStyle w:val="TableGrid60004231"/>
        <w:tblW w:w="5181" w:type="pct"/>
        <w:jc w:val="left"/>
        <w:tblInd w:w="0" w:type="dxa"/>
        <w:tblLayout w:type="fixed"/>
        <w:tblLook w:val="04A0" w:firstRow="1" w:lastRow="0" w:firstColumn="1" w:lastColumn="0" w:noHBand="0" w:noVBand="1"/>
      </w:tblPr>
      <w:tblGrid>
        <w:gridCol w:w="2875"/>
        <w:gridCol w:w="1081"/>
        <w:gridCol w:w="899"/>
        <w:gridCol w:w="1012"/>
        <w:gridCol w:w="1597"/>
        <w:gridCol w:w="1481"/>
        <w:gridCol w:w="1863"/>
      </w:tblGrid>
      <w:tr w:rsidR="0056502C" w:rsidRPr="00627F6A" w14:paraId="7A6A7407" w14:textId="77777777" w:rsidTr="00627F6A">
        <w:trPr>
          <w:cnfStyle w:val="100000000000" w:firstRow="1" w:lastRow="0" w:firstColumn="0" w:lastColumn="0" w:oddVBand="0" w:evenVBand="0" w:oddHBand="0" w:evenHBand="0" w:firstRowFirstColumn="0" w:firstRowLastColumn="0" w:lastRowFirstColumn="0" w:lastRowLastColumn="0"/>
          <w:tblHeader/>
          <w:jc w:val="left"/>
        </w:trPr>
        <w:tc>
          <w:tcPr>
            <w:tcW w:w="1330" w:type="pct"/>
            <w:shd w:val="clear" w:color="auto" w:fill="D9D9D9" w:themeFill="background1" w:themeFillShade="D9"/>
            <w:vAlign w:val="center"/>
          </w:tcPr>
          <w:p w14:paraId="1B96BED2" w14:textId="77777777" w:rsidR="007C1BDC" w:rsidRPr="00627F6A" w:rsidRDefault="007C1BDC" w:rsidP="001D5C82">
            <w:pPr>
              <w:pStyle w:val="TableHeader"/>
              <w:spacing w:before="0" w:after="0"/>
              <w:rPr>
                <w:rFonts w:ascii="Times New Roman" w:hAnsi="Times New Roman"/>
                <w:sz w:val="20"/>
                <w:szCs w:val="20"/>
              </w:rPr>
            </w:pPr>
            <w:bookmarkStart w:id="3" w:name="_Hlk196921546"/>
            <w:r w:rsidRPr="00627F6A">
              <w:rPr>
                <w:rFonts w:ascii="Times New Roman" w:hAnsi="Times New Roman"/>
                <w:bCs/>
                <w:sz w:val="20"/>
                <w:szCs w:val="20"/>
                <w:lang w:val="sk"/>
              </w:rPr>
              <w:t>Názov/opis pomôcky</w:t>
            </w:r>
          </w:p>
        </w:tc>
        <w:tc>
          <w:tcPr>
            <w:tcW w:w="500" w:type="pct"/>
            <w:shd w:val="clear" w:color="auto" w:fill="D9D9D9" w:themeFill="background1" w:themeFillShade="D9"/>
            <w:vAlign w:val="center"/>
          </w:tcPr>
          <w:p w14:paraId="01233CDC" w14:textId="35F580EC" w:rsidR="007C1BDC" w:rsidRPr="00627F6A" w:rsidRDefault="007C1BDC" w:rsidP="001D5C82">
            <w:pPr>
              <w:pStyle w:val="TableHeader"/>
              <w:spacing w:before="0" w:after="0"/>
              <w:rPr>
                <w:rFonts w:ascii="Times New Roman" w:hAnsi="Times New Roman"/>
                <w:sz w:val="20"/>
                <w:szCs w:val="20"/>
              </w:rPr>
            </w:pPr>
            <w:r w:rsidRPr="00627F6A">
              <w:rPr>
                <w:rFonts w:ascii="Times New Roman" w:hAnsi="Times New Roman"/>
                <w:bCs/>
                <w:sz w:val="20"/>
                <w:szCs w:val="20"/>
                <w:lang w:val="sk"/>
              </w:rPr>
              <w:t>Číslo modelu/</w:t>
            </w:r>
            <w:r w:rsidR="00452C49" w:rsidRPr="00627F6A">
              <w:rPr>
                <w:rFonts w:ascii="Times New Roman" w:hAnsi="Times New Roman"/>
                <w:bCs/>
                <w:sz w:val="20"/>
                <w:szCs w:val="20"/>
                <w:lang w:val="sk"/>
              </w:rPr>
              <w:br/>
            </w:r>
            <w:r w:rsidRPr="00627F6A">
              <w:rPr>
                <w:rFonts w:ascii="Times New Roman" w:hAnsi="Times New Roman"/>
                <w:bCs/>
                <w:sz w:val="20"/>
                <w:szCs w:val="20"/>
                <w:lang w:val="sk"/>
              </w:rPr>
              <w:t>katalógové číslo</w:t>
            </w:r>
          </w:p>
        </w:tc>
        <w:tc>
          <w:tcPr>
            <w:tcW w:w="416" w:type="pct"/>
            <w:shd w:val="clear" w:color="auto" w:fill="D9D9D9" w:themeFill="background1" w:themeFillShade="D9"/>
            <w:vAlign w:val="center"/>
          </w:tcPr>
          <w:p w14:paraId="3FE26ABC" w14:textId="77777777" w:rsidR="007C1BDC" w:rsidRPr="00627F6A" w:rsidRDefault="007C1BDC" w:rsidP="001D5C82">
            <w:pPr>
              <w:pStyle w:val="TableHeader"/>
              <w:spacing w:before="0" w:after="0"/>
              <w:rPr>
                <w:rFonts w:ascii="Times New Roman" w:hAnsi="Times New Roman"/>
                <w:sz w:val="20"/>
                <w:szCs w:val="20"/>
              </w:rPr>
            </w:pPr>
            <w:r w:rsidRPr="00627F6A">
              <w:rPr>
                <w:rFonts w:ascii="Times New Roman" w:hAnsi="Times New Roman"/>
                <w:bCs/>
                <w:sz w:val="20"/>
                <w:szCs w:val="20"/>
                <w:lang w:val="sk"/>
              </w:rPr>
              <w:t>Kód GMDN</w:t>
            </w:r>
          </w:p>
        </w:tc>
        <w:tc>
          <w:tcPr>
            <w:tcW w:w="468" w:type="pct"/>
            <w:shd w:val="clear" w:color="auto" w:fill="D9D9D9" w:themeFill="background1" w:themeFillShade="D9"/>
            <w:vAlign w:val="center"/>
          </w:tcPr>
          <w:p w14:paraId="6C258B95" w14:textId="77777777" w:rsidR="007C1BDC" w:rsidRPr="00627F6A" w:rsidRDefault="007C1BDC" w:rsidP="001D5C82">
            <w:pPr>
              <w:pStyle w:val="TableHeader"/>
              <w:spacing w:before="0" w:after="0"/>
              <w:rPr>
                <w:rFonts w:ascii="Times New Roman" w:hAnsi="Times New Roman"/>
                <w:sz w:val="20"/>
                <w:szCs w:val="20"/>
              </w:rPr>
            </w:pPr>
            <w:r w:rsidRPr="00627F6A">
              <w:rPr>
                <w:rFonts w:ascii="Times New Roman" w:hAnsi="Times New Roman"/>
                <w:bCs/>
                <w:sz w:val="20"/>
                <w:szCs w:val="20"/>
                <w:lang w:val="sk"/>
              </w:rPr>
              <w:t>Kód EMDN</w:t>
            </w:r>
          </w:p>
        </w:tc>
        <w:tc>
          <w:tcPr>
            <w:tcW w:w="739" w:type="pct"/>
            <w:shd w:val="clear" w:color="auto" w:fill="D9D9D9" w:themeFill="background1" w:themeFillShade="D9"/>
            <w:vAlign w:val="center"/>
          </w:tcPr>
          <w:p w14:paraId="7768BDE6" w14:textId="77777777" w:rsidR="007C1BDC" w:rsidRPr="00162028" w:rsidRDefault="007C1BDC" w:rsidP="001D5C82">
            <w:pPr>
              <w:pStyle w:val="TableHeader"/>
              <w:spacing w:before="0" w:after="0"/>
              <w:rPr>
                <w:rFonts w:ascii="Times New Roman" w:hAnsi="Times New Roman"/>
                <w:sz w:val="20"/>
                <w:szCs w:val="20"/>
              </w:rPr>
            </w:pPr>
            <w:r w:rsidRPr="00627F6A">
              <w:rPr>
                <w:rFonts w:ascii="Times New Roman" w:hAnsi="Times New Roman"/>
                <w:bCs/>
                <w:sz w:val="20"/>
                <w:szCs w:val="20"/>
                <w:lang w:val="sk"/>
              </w:rPr>
              <w:t>Trieda/pravidlo zdravotníckej pomôcky podľa EU MDR</w:t>
            </w:r>
          </w:p>
        </w:tc>
        <w:tc>
          <w:tcPr>
            <w:tcW w:w="685" w:type="pct"/>
            <w:shd w:val="clear" w:color="auto" w:fill="D9D9D9" w:themeFill="background1" w:themeFillShade="D9"/>
            <w:vAlign w:val="center"/>
          </w:tcPr>
          <w:p w14:paraId="084A1A9E" w14:textId="3CC01058" w:rsidR="007C1BDC" w:rsidRPr="00627F6A" w:rsidRDefault="007C1BDC" w:rsidP="001D5C82">
            <w:pPr>
              <w:pStyle w:val="TableHeader"/>
              <w:spacing w:before="0" w:after="0"/>
              <w:rPr>
                <w:rFonts w:ascii="Times New Roman" w:hAnsi="Times New Roman"/>
                <w:sz w:val="20"/>
                <w:szCs w:val="20"/>
              </w:rPr>
            </w:pPr>
            <w:r w:rsidRPr="00627F6A">
              <w:rPr>
                <w:rFonts w:ascii="Times New Roman" w:hAnsi="Times New Roman"/>
                <w:bCs/>
                <w:sz w:val="20"/>
                <w:szCs w:val="20"/>
                <w:lang w:val="sk"/>
              </w:rPr>
              <w:t xml:space="preserve">Základné </w:t>
            </w:r>
            <w:r w:rsidR="00367D11" w:rsidRPr="00627F6A">
              <w:rPr>
                <w:rFonts w:ascii="Times New Roman" w:hAnsi="Times New Roman"/>
                <w:bCs/>
                <w:sz w:val="20"/>
                <w:szCs w:val="20"/>
                <w:lang w:val="sk"/>
              </w:rPr>
              <w:br/>
            </w:r>
            <w:r w:rsidRPr="00627F6A">
              <w:rPr>
                <w:rFonts w:ascii="Times New Roman" w:hAnsi="Times New Roman"/>
                <w:bCs/>
                <w:sz w:val="20"/>
                <w:szCs w:val="20"/>
                <w:lang w:val="sk"/>
              </w:rPr>
              <w:t>UDI-DI</w:t>
            </w:r>
          </w:p>
        </w:tc>
        <w:tc>
          <w:tcPr>
            <w:tcW w:w="862" w:type="pct"/>
            <w:shd w:val="clear" w:color="auto" w:fill="D9D9D9" w:themeFill="background1" w:themeFillShade="D9"/>
            <w:vAlign w:val="center"/>
          </w:tcPr>
          <w:p w14:paraId="1DEBCED5" w14:textId="77777777" w:rsidR="007C1BDC" w:rsidRPr="00627F6A" w:rsidRDefault="007C1BDC" w:rsidP="00627F6A">
            <w:pPr>
              <w:pStyle w:val="TableHeader"/>
              <w:spacing w:before="0" w:after="0"/>
              <w:jc w:val="left"/>
              <w:rPr>
                <w:rFonts w:ascii="Times New Roman" w:hAnsi="Times New Roman"/>
                <w:sz w:val="20"/>
                <w:szCs w:val="20"/>
              </w:rPr>
            </w:pPr>
            <w:r w:rsidRPr="00627F6A">
              <w:rPr>
                <w:rFonts w:ascii="Times New Roman" w:hAnsi="Times New Roman"/>
                <w:bCs/>
                <w:sz w:val="20"/>
                <w:szCs w:val="20"/>
                <w:lang w:val="sk"/>
              </w:rPr>
              <w:t>UDI-DI</w:t>
            </w:r>
          </w:p>
        </w:tc>
      </w:tr>
      <w:tr w:rsidR="007C1BDC" w:rsidRPr="00627F6A" w14:paraId="364F5B01" w14:textId="77777777" w:rsidTr="00627F6A">
        <w:trPr>
          <w:trHeight w:val="548"/>
          <w:jc w:val="left"/>
        </w:trPr>
        <w:tc>
          <w:tcPr>
            <w:tcW w:w="1330" w:type="pct"/>
            <w:vAlign w:val="center"/>
          </w:tcPr>
          <w:p w14:paraId="450E6F1A" w14:textId="6987DE3D" w:rsidR="007C1BDC" w:rsidRPr="00627F6A" w:rsidRDefault="00810EBB" w:rsidP="00B8638B">
            <w:pPr>
              <w:pStyle w:val="TableEntry"/>
              <w:keepNext/>
              <w:spacing w:before="0" w:after="0"/>
              <w:jc w:val="center"/>
              <w:rPr>
                <w:rFonts w:ascii="Times New Roman" w:hAnsi="Times New Roman"/>
                <w:szCs w:val="20"/>
              </w:rPr>
            </w:pPr>
            <w:bookmarkStart w:id="4" w:name="_Hlk531895722"/>
            <w:r w:rsidRPr="00627F6A">
              <w:rPr>
                <w:rFonts w:ascii="Times New Roman" w:hAnsi="Times New Roman"/>
                <w:lang w:val="sk"/>
              </w:rPr>
              <w:t xml:space="preserve">Vyberateľný filtračný systém do </w:t>
            </w:r>
            <w:r w:rsidR="00363B6A">
              <w:rPr>
                <w:rFonts w:ascii="Times New Roman" w:hAnsi="Times New Roman"/>
                <w:lang w:val="sk"/>
              </w:rPr>
              <w:t xml:space="preserve">dolnej </w:t>
            </w:r>
            <w:r w:rsidRPr="00627F6A">
              <w:rPr>
                <w:rFonts w:ascii="Times New Roman" w:hAnsi="Times New Roman"/>
                <w:lang w:val="sk"/>
              </w:rPr>
              <w:t>dutej žily Option ELITE</w:t>
            </w:r>
            <w:r w:rsidR="00B8638B" w:rsidRPr="00627F6A">
              <w:rPr>
                <w:rFonts w:ascii="Times New Roman" w:hAnsi="Times New Roman"/>
                <w:szCs w:val="20"/>
                <w:lang w:val="sk"/>
              </w:rPr>
              <w:t xml:space="preserve"> </w:t>
            </w:r>
            <w:r w:rsidR="007C1BDC" w:rsidRPr="00627F6A">
              <w:rPr>
                <w:rFonts w:ascii="Times New Roman" w:hAnsi="Times New Roman"/>
                <w:szCs w:val="20"/>
                <w:lang w:val="sk"/>
              </w:rPr>
              <w:t>(70 cm)</w:t>
            </w:r>
          </w:p>
        </w:tc>
        <w:tc>
          <w:tcPr>
            <w:tcW w:w="500" w:type="pct"/>
            <w:vAlign w:val="center"/>
          </w:tcPr>
          <w:p w14:paraId="55C90984" w14:textId="77777777" w:rsidR="007C1BDC" w:rsidRPr="00627F6A" w:rsidRDefault="007C1BDC" w:rsidP="001D5C82">
            <w:pPr>
              <w:pStyle w:val="TableEntry"/>
              <w:keepNext/>
              <w:spacing w:before="0" w:after="0"/>
              <w:jc w:val="center"/>
              <w:rPr>
                <w:rFonts w:ascii="Times New Roman" w:hAnsi="Times New Roman"/>
                <w:szCs w:val="20"/>
              </w:rPr>
            </w:pPr>
            <w:r w:rsidRPr="00627F6A">
              <w:rPr>
                <w:rFonts w:ascii="Times New Roman" w:hAnsi="Times New Roman"/>
                <w:szCs w:val="20"/>
              </w:rPr>
              <w:t>352506070E</w:t>
            </w:r>
          </w:p>
        </w:tc>
        <w:tc>
          <w:tcPr>
            <w:tcW w:w="416" w:type="pct"/>
            <w:vMerge w:val="restart"/>
            <w:vAlign w:val="center"/>
          </w:tcPr>
          <w:p w14:paraId="1C7EFB53" w14:textId="77777777" w:rsidR="007C1BDC" w:rsidRPr="00627F6A" w:rsidRDefault="007C1BDC" w:rsidP="001D5C82">
            <w:pPr>
              <w:pStyle w:val="TableEntry"/>
              <w:keepNext/>
              <w:spacing w:before="0" w:after="0"/>
              <w:jc w:val="center"/>
              <w:rPr>
                <w:rFonts w:ascii="Times New Roman" w:hAnsi="Times New Roman"/>
                <w:szCs w:val="20"/>
              </w:rPr>
            </w:pPr>
          </w:p>
          <w:p w14:paraId="4E7C67FB" w14:textId="77777777" w:rsidR="007C1BDC" w:rsidRPr="00627F6A" w:rsidRDefault="007C1BDC" w:rsidP="001D5C82">
            <w:pPr>
              <w:pStyle w:val="TableEntry"/>
              <w:keepNext/>
              <w:spacing w:before="0" w:after="0"/>
              <w:jc w:val="center"/>
              <w:rPr>
                <w:rFonts w:ascii="Times New Roman" w:hAnsi="Times New Roman"/>
                <w:szCs w:val="20"/>
              </w:rPr>
            </w:pPr>
            <w:r w:rsidRPr="00627F6A">
              <w:rPr>
                <w:rFonts w:ascii="Times New Roman" w:hAnsi="Times New Roman"/>
                <w:szCs w:val="20"/>
              </w:rPr>
              <w:t>44864</w:t>
            </w:r>
          </w:p>
          <w:p w14:paraId="15ADF74E" w14:textId="77777777" w:rsidR="007C1BDC" w:rsidRPr="00627F6A" w:rsidRDefault="007C1BDC" w:rsidP="001D5C82">
            <w:pPr>
              <w:pStyle w:val="TableEntry"/>
              <w:keepNext/>
              <w:spacing w:before="0" w:after="0"/>
              <w:jc w:val="center"/>
              <w:rPr>
                <w:rFonts w:ascii="Times New Roman" w:hAnsi="Times New Roman"/>
                <w:szCs w:val="20"/>
              </w:rPr>
            </w:pPr>
          </w:p>
          <w:p w14:paraId="4DF52D1F" w14:textId="77777777" w:rsidR="007C1BDC" w:rsidRPr="00627F6A" w:rsidRDefault="007C1BDC" w:rsidP="001D5C82">
            <w:pPr>
              <w:pStyle w:val="TableEntry"/>
              <w:keepNext/>
              <w:spacing w:before="0" w:after="0"/>
              <w:jc w:val="center"/>
              <w:rPr>
                <w:rFonts w:ascii="Times New Roman" w:hAnsi="Times New Roman"/>
                <w:szCs w:val="20"/>
              </w:rPr>
            </w:pPr>
          </w:p>
        </w:tc>
        <w:tc>
          <w:tcPr>
            <w:tcW w:w="468" w:type="pct"/>
            <w:vMerge w:val="restart"/>
            <w:vAlign w:val="center"/>
          </w:tcPr>
          <w:p w14:paraId="51D0EA88" w14:textId="77777777" w:rsidR="007C1BDC" w:rsidRPr="00627F6A" w:rsidRDefault="007C1BDC" w:rsidP="001D5C82">
            <w:pPr>
              <w:pStyle w:val="TableEntry"/>
              <w:keepNext/>
              <w:spacing w:before="0" w:after="0"/>
              <w:jc w:val="center"/>
              <w:rPr>
                <w:rFonts w:ascii="Times New Roman" w:hAnsi="Times New Roman"/>
                <w:szCs w:val="20"/>
              </w:rPr>
            </w:pPr>
          </w:p>
          <w:p w14:paraId="56C24F4D" w14:textId="77777777" w:rsidR="007C1BDC" w:rsidRPr="00627F6A" w:rsidRDefault="007C1BDC" w:rsidP="001D5C82">
            <w:pPr>
              <w:pStyle w:val="TableEntry"/>
              <w:keepNext/>
              <w:spacing w:before="0" w:after="0"/>
              <w:jc w:val="center"/>
              <w:rPr>
                <w:rFonts w:ascii="Times New Roman" w:hAnsi="Times New Roman"/>
                <w:szCs w:val="20"/>
              </w:rPr>
            </w:pPr>
            <w:r w:rsidRPr="00627F6A">
              <w:rPr>
                <w:rFonts w:ascii="Times New Roman" w:hAnsi="Times New Roman"/>
                <w:szCs w:val="20"/>
              </w:rPr>
              <w:t>C01050101</w:t>
            </w:r>
          </w:p>
          <w:p w14:paraId="77692C63" w14:textId="77777777" w:rsidR="007C1BDC" w:rsidRPr="00627F6A" w:rsidRDefault="007C1BDC" w:rsidP="001D5C82">
            <w:pPr>
              <w:pStyle w:val="TableEntry"/>
              <w:keepNext/>
              <w:spacing w:before="0" w:after="0"/>
              <w:jc w:val="center"/>
              <w:rPr>
                <w:rFonts w:ascii="Times New Roman" w:hAnsi="Times New Roman"/>
                <w:szCs w:val="20"/>
              </w:rPr>
            </w:pPr>
          </w:p>
          <w:p w14:paraId="18D8D5FE" w14:textId="77777777" w:rsidR="007C1BDC" w:rsidRPr="00627F6A" w:rsidRDefault="007C1BDC" w:rsidP="001D5C82">
            <w:pPr>
              <w:pStyle w:val="TableEntry"/>
              <w:keepNext/>
              <w:spacing w:before="0" w:after="0"/>
              <w:jc w:val="center"/>
              <w:rPr>
                <w:rFonts w:ascii="Times New Roman" w:hAnsi="Times New Roman"/>
                <w:szCs w:val="20"/>
              </w:rPr>
            </w:pPr>
          </w:p>
        </w:tc>
        <w:tc>
          <w:tcPr>
            <w:tcW w:w="739" w:type="pct"/>
            <w:vMerge w:val="restart"/>
            <w:vAlign w:val="center"/>
          </w:tcPr>
          <w:p w14:paraId="519626D9" w14:textId="77777777" w:rsidR="007C1BDC" w:rsidRPr="00627F6A" w:rsidRDefault="007C1BDC" w:rsidP="001D5C82">
            <w:pPr>
              <w:pStyle w:val="TableEntry"/>
              <w:keepNext/>
              <w:spacing w:before="0" w:after="0"/>
              <w:jc w:val="center"/>
              <w:rPr>
                <w:rFonts w:ascii="Times New Roman" w:hAnsi="Times New Roman"/>
                <w:szCs w:val="20"/>
              </w:rPr>
            </w:pPr>
            <w:r w:rsidRPr="00627F6A">
              <w:rPr>
                <w:rFonts w:ascii="Times New Roman" w:hAnsi="Times New Roman"/>
                <w:szCs w:val="20"/>
                <w:lang w:val="sk"/>
              </w:rPr>
              <w:t xml:space="preserve">III/Pravidlo 8 </w:t>
            </w:r>
          </w:p>
          <w:p w14:paraId="085D27CE" w14:textId="77777777" w:rsidR="007C1BDC" w:rsidRPr="00627F6A" w:rsidRDefault="007C1BDC" w:rsidP="001D5C82">
            <w:pPr>
              <w:pStyle w:val="TableEntry"/>
              <w:keepNext/>
              <w:spacing w:before="0" w:after="0"/>
              <w:jc w:val="center"/>
              <w:rPr>
                <w:rFonts w:ascii="Times New Roman" w:hAnsi="Times New Roman"/>
                <w:szCs w:val="20"/>
              </w:rPr>
            </w:pPr>
          </w:p>
        </w:tc>
        <w:tc>
          <w:tcPr>
            <w:tcW w:w="685" w:type="pct"/>
            <w:vMerge w:val="restart"/>
            <w:vAlign w:val="center"/>
          </w:tcPr>
          <w:p w14:paraId="78CCBC8F" w14:textId="77777777" w:rsidR="007C1BDC" w:rsidRPr="00627F6A" w:rsidRDefault="007C1BDC" w:rsidP="001D5C82">
            <w:pPr>
              <w:pStyle w:val="TableEntry"/>
              <w:keepNext/>
              <w:spacing w:before="0" w:after="0"/>
              <w:ind w:left="-104" w:right="-105"/>
              <w:jc w:val="center"/>
              <w:rPr>
                <w:rFonts w:ascii="Times New Roman" w:hAnsi="Times New Roman"/>
                <w:szCs w:val="20"/>
              </w:rPr>
            </w:pPr>
            <w:r w:rsidRPr="00627F6A">
              <w:rPr>
                <w:rFonts w:ascii="Times New Roman" w:hAnsi="Times New Roman"/>
                <w:szCs w:val="20"/>
              </w:rPr>
              <w:t>08863332800012P</w:t>
            </w:r>
          </w:p>
          <w:p w14:paraId="616AB907" w14:textId="77777777" w:rsidR="007C1BDC" w:rsidRPr="00627F6A"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627F6A"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627F6A" w:rsidRDefault="007C1BDC" w:rsidP="001D5C82">
            <w:pPr>
              <w:pStyle w:val="TableEntry"/>
              <w:keepNext/>
              <w:tabs>
                <w:tab w:val="left" w:pos="90"/>
              </w:tabs>
              <w:spacing w:before="0" w:after="0"/>
              <w:ind w:right="-90"/>
              <w:rPr>
                <w:rFonts w:ascii="Times New Roman" w:hAnsi="Times New Roman"/>
                <w:szCs w:val="20"/>
              </w:rPr>
            </w:pPr>
            <w:r w:rsidRPr="00627F6A">
              <w:rPr>
                <w:rFonts w:ascii="Times New Roman" w:hAnsi="Times New Roman"/>
                <w:szCs w:val="20"/>
              </w:rPr>
              <w:t>00886333217151</w:t>
            </w:r>
          </w:p>
          <w:p w14:paraId="2F5DA352" w14:textId="77777777" w:rsidR="007C1BDC" w:rsidRPr="00627F6A" w:rsidRDefault="007C1BDC" w:rsidP="001D5C82">
            <w:pPr>
              <w:spacing w:after="0" w:afterAutospacing="0"/>
              <w:jc w:val="center"/>
              <w:rPr>
                <w:rFonts w:cs="Times New Roman"/>
                <w:sz w:val="20"/>
                <w:szCs w:val="20"/>
              </w:rPr>
            </w:pPr>
          </w:p>
        </w:tc>
      </w:tr>
      <w:tr w:rsidR="007C1BDC" w:rsidRPr="00627F6A" w14:paraId="1BE3C70F" w14:textId="77777777" w:rsidTr="00627F6A">
        <w:trPr>
          <w:jc w:val="left"/>
        </w:trPr>
        <w:tc>
          <w:tcPr>
            <w:tcW w:w="1330" w:type="pct"/>
            <w:vAlign w:val="center"/>
          </w:tcPr>
          <w:p w14:paraId="1D630384" w14:textId="0AFE39F8" w:rsidR="007C1BDC" w:rsidRPr="00627F6A" w:rsidRDefault="007C1BDC" w:rsidP="001D5C82">
            <w:pPr>
              <w:pStyle w:val="TableEntry"/>
              <w:keepNext/>
              <w:spacing w:before="0" w:after="0"/>
              <w:jc w:val="center"/>
              <w:rPr>
                <w:rFonts w:ascii="Times New Roman" w:hAnsi="Times New Roman"/>
                <w:szCs w:val="20"/>
              </w:rPr>
            </w:pPr>
            <w:r w:rsidRPr="00627F6A">
              <w:rPr>
                <w:rFonts w:ascii="Times New Roman" w:hAnsi="Times New Roman"/>
                <w:szCs w:val="20"/>
                <w:lang w:val="sk"/>
              </w:rPr>
              <w:t xml:space="preserve">Vyberateľný filtračný systém do </w:t>
            </w:r>
            <w:r w:rsidR="00363B6A">
              <w:rPr>
                <w:rFonts w:ascii="Times New Roman" w:hAnsi="Times New Roman"/>
                <w:szCs w:val="20"/>
                <w:lang w:val="sk"/>
              </w:rPr>
              <w:t xml:space="preserve">dolnej </w:t>
            </w:r>
            <w:r w:rsidRPr="00627F6A">
              <w:rPr>
                <w:rFonts w:ascii="Times New Roman" w:hAnsi="Times New Roman"/>
                <w:szCs w:val="20"/>
                <w:lang w:val="sk"/>
              </w:rPr>
              <w:t>dutej žily Option Elite (100 cm)</w:t>
            </w:r>
          </w:p>
        </w:tc>
        <w:tc>
          <w:tcPr>
            <w:tcW w:w="500" w:type="pct"/>
            <w:vAlign w:val="center"/>
          </w:tcPr>
          <w:p w14:paraId="7A8AA3BC" w14:textId="77777777" w:rsidR="007C1BDC" w:rsidRPr="00627F6A" w:rsidRDefault="007C1BDC" w:rsidP="001D5C82">
            <w:pPr>
              <w:pStyle w:val="TableEntry"/>
              <w:keepNext/>
              <w:spacing w:before="0" w:after="0"/>
              <w:jc w:val="center"/>
              <w:rPr>
                <w:rFonts w:ascii="Times New Roman" w:hAnsi="Times New Roman"/>
                <w:szCs w:val="20"/>
              </w:rPr>
            </w:pPr>
            <w:r w:rsidRPr="00627F6A">
              <w:rPr>
                <w:rFonts w:ascii="Times New Roman" w:hAnsi="Times New Roman"/>
                <w:szCs w:val="20"/>
              </w:rPr>
              <w:t>352506100E</w:t>
            </w:r>
          </w:p>
        </w:tc>
        <w:tc>
          <w:tcPr>
            <w:tcW w:w="416" w:type="pct"/>
            <w:vMerge/>
            <w:vAlign w:val="center"/>
          </w:tcPr>
          <w:p w14:paraId="33B859C2" w14:textId="77777777" w:rsidR="007C1BDC" w:rsidRPr="00627F6A" w:rsidRDefault="007C1BDC" w:rsidP="001D5C82">
            <w:pPr>
              <w:pStyle w:val="TableEntry"/>
              <w:keepNext/>
              <w:spacing w:before="0" w:after="0"/>
              <w:jc w:val="center"/>
              <w:rPr>
                <w:rFonts w:ascii="Times New Roman" w:hAnsi="Times New Roman"/>
                <w:szCs w:val="20"/>
              </w:rPr>
            </w:pPr>
          </w:p>
        </w:tc>
        <w:tc>
          <w:tcPr>
            <w:tcW w:w="468" w:type="pct"/>
            <w:vMerge/>
            <w:vAlign w:val="center"/>
          </w:tcPr>
          <w:p w14:paraId="4258480F" w14:textId="77777777" w:rsidR="007C1BDC" w:rsidRPr="00627F6A" w:rsidRDefault="007C1BDC" w:rsidP="001D5C82">
            <w:pPr>
              <w:pStyle w:val="TableEntry"/>
              <w:keepNext/>
              <w:spacing w:before="0" w:after="0"/>
              <w:jc w:val="center"/>
              <w:rPr>
                <w:rFonts w:ascii="Times New Roman" w:hAnsi="Times New Roman"/>
                <w:szCs w:val="20"/>
              </w:rPr>
            </w:pPr>
          </w:p>
        </w:tc>
        <w:tc>
          <w:tcPr>
            <w:tcW w:w="739" w:type="pct"/>
            <w:vMerge/>
            <w:vAlign w:val="center"/>
          </w:tcPr>
          <w:p w14:paraId="4FD14675" w14:textId="77777777" w:rsidR="007C1BDC" w:rsidRPr="00627F6A" w:rsidRDefault="007C1BDC" w:rsidP="001D5C82">
            <w:pPr>
              <w:pStyle w:val="TableEntry"/>
              <w:keepNext/>
              <w:spacing w:before="0" w:after="0"/>
              <w:jc w:val="center"/>
              <w:rPr>
                <w:rFonts w:ascii="Times New Roman" w:hAnsi="Times New Roman"/>
                <w:szCs w:val="20"/>
              </w:rPr>
            </w:pPr>
          </w:p>
        </w:tc>
        <w:tc>
          <w:tcPr>
            <w:tcW w:w="685" w:type="pct"/>
            <w:vMerge/>
            <w:vAlign w:val="center"/>
          </w:tcPr>
          <w:p w14:paraId="2A88DCA2" w14:textId="77777777" w:rsidR="007C1BDC" w:rsidRPr="00627F6A"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627F6A" w:rsidRDefault="007C1BDC" w:rsidP="001D5C82">
            <w:pPr>
              <w:spacing w:after="0" w:afterAutospacing="0"/>
              <w:jc w:val="center"/>
              <w:rPr>
                <w:rFonts w:cs="Times New Roman"/>
                <w:sz w:val="20"/>
                <w:szCs w:val="20"/>
              </w:rPr>
            </w:pPr>
          </w:p>
          <w:p w14:paraId="0BD4F00A" w14:textId="77777777" w:rsidR="007C1BDC" w:rsidRPr="00627F6A" w:rsidRDefault="007C1BDC" w:rsidP="001D5C82">
            <w:pPr>
              <w:spacing w:after="0" w:afterAutospacing="0"/>
              <w:jc w:val="center"/>
              <w:rPr>
                <w:rFonts w:cs="Times New Roman"/>
                <w:sz w:val="20"/>
                <w:szCs w:val="20"/>
              </w:rPr>
            </w:pPr>
            <w:r w:rsidRPr="00627F6A">
              <w:rPr>
                <w:rFonts w:cs="Times New Roman"/>
                <w:sz w:val="20"/>
                <w:szCs w:val="20"/>
              </w:rPr>
              <w:t>00886333222346</w:t>
            </w:r>
          </w:p>
          <w:p w14:paraId="03096E94" w14:textId="77777777" w:rsidR="007C1BDC" w:rsidRPr="00627F6A"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627F6A" w:rsidRDefault="00AA2E04" w:rsidP="007C1BDC">
      <w:pPr>
        <w:pStyle w:val="Heading1"/>
        <w:numPr>
          <w:ilvl w:val="0"/>
          <w:numId w:val="0"/>
        </w:numPr>
        <w:rPr>
          <w:rFonts w:cs="Times New Roman"/>
          <w:color w:val="auto"/>
        </w:rPr>
      </w:pPr>
    </w:p>
    <w:p w14:paraId="4B18C73D" w14:textId="38BD7CCB" w:rsidR="009855C3" w:rsidRPr="00627F6A" w:rsidRDefault="009855C3" w:rsidP="00042B91">
      <w:pPr>
        <w:pStyle w:val="Heading1"/>
        <w:rPr>
          <w:rFonts w:cs="Times New Roman"/>
          <w:color w:val="auto"/>
        </w:rPr>
      </w:pPr>
      <w:bookmarkStart w:id="5" w:name="_Toc240532514"/>
      <w:r w:rsidRPr="00627F6A">
        <w:rPr>
          <w:rFonts w:cs="Times New Roman"/>
          <w:bCs/>
          <w:color w:val="auto"/>
          <w:lang w:val="sk"/>
        </w:rPr>
        <w:t>Rok, v ktorom bol pre pomôcku vydaný prvý certifikát (CE)</w:t>
      </w:r>
      <w:bookmarkEnd w:id="5"/>
    </w:p>
    <w:p w14:paraId="57C04B49" w14:textId="1D2D78D1" w:rsidR="001E7BAC" w:rsidRPr="00627F6A" w:rsidRDefault="001E7BAC">
      <w:pPr>
        <w:spacing w:after="0" w:afterAutospacing="0"/>
        <w:rPr>
          <w:rFonts w:cs="Times New Roman"/>
          <w:kern w:val="2"/>
          <w:szCs w:val="24"/>
          <w14:ligatures w14:val="standardContextual"/>
        </w:rPr>
      </w:pPr>
      <w:r w:rsidRPr="00627F6A">
        <w:rPr>
          <w:rFonts w:cs="Times New Roman"/>
          <w:lang w:val="sk"/>
        </w:rPr>
        <w:t xml:space="preserve">Vyberateľný filtračný systém do </w:t>
      </w:r>
      <w:r w:rsidR="00363B6A">
        <w:rPr>
          <w:rFonts w:cs="Times New Roman"/>
          <w:lang w:val="sk"/>
        </w:rPr>
        <w:t xml:space="preserve">dolnej </w:t>
      </w:r>
      <w:r w:rsidRPr="00627F6A">
        <w:rPr>
          <w:rFonts w:cs="Times New Roman"/>
          <w:lang w:val="sk"/>
        </w:rPr>
        <w:t>dutej žily Option ELITE získal v Európe prvýkrát označenie CE v júni 2016 podľa smernice 93/42/EHS a považuje sa za staršie zariadenie.</w:t>
      </w:r>
    </w:p>
    <w:p w14:paraId="4A54B62E" w14:textId="77777777" w:rsidR="00ED2AD5" w:rsidRPr="00627F6A" w:rsidRDefault="00ED2AD5" w:rsidP="00042B91">
      <w:pPr>
        <w:spacing w:after="0" w:afterAutospacing="0" w:line="240" w:lineRule="auto"/>
        <w:rPr>
          <w:rFonts w:cs="Times New Roman"/>
        </w:rPr>
      </w:pPr>
    </w:p>
    <w:p w14:paraId="10A04209" w14:textId="586947D8" w:rsidR="009855C3" w:rsidRPr="00627F6A" w:rsidRDefault="009855C3" w:rsidP="00042B91">
      <w:pPr>
        <w:pStyle w:val="Heading1"/>
        <w:rPr>
          <w:rFonts w:cs="Times New Roman"/>
          <w:color w:val="auto"/>
          <w:lang w:val="it-IT"/>
        </w:rPr>
      </w:pPr>
      <w:r w:rsidRPr="00627F6A">
        <w:rPr>
          <w:rFonts w:cs="Times New Roman"/>
          <w:bCs/>
          <w:color w:val="auto"/>
          <w:lang w:val="sk"/>
        </w:rPr>
        <w:t xml:space="preserve"> </w:t>
      </w:r>
      <w:bookmarkStart w:id="6" w:name="_Toc240532515"/>
      <w:r w:rsidRPr="00627F6A">
        <w:rPr>
          <w:rFonts w:cs="Times New Roman"/>
          <w:bCs/>
          <w:color w:val="auto"/>
          <w:lang w:val="sk"/>
        </w:rPr>
        <w:t>Názov, adresa a SRN výrobcu</w:t>
      </w:r>
      <w:bookmarkEnd w:id="6"/>
    </w:p>
    <w:tbl>
      <w:tblPr>
        <w:tblStyle w:val="TableGrid1"/>
        <w:tblW w:w="5000" w:type="pct"/>
        <w:tblLook w:val="04A0" w:firstRow="1" w:lastRow="0" w:firstColumn="1" w:lastColumn="0" w:noHBand="0" w:noVBand="1"/>
      </w:tblPr>
      <w:tblGrid>
        <w:gridCol w:w="4675"/>
        <w:gridCol w:w="5755"/>
      </w:tblGrid>
      <w:tr w:rsidR="00073095" w:rsidRPr="00627F6A" w14:paraId="72727275" w14:textId="77777777" w:rsidTr="00673978">
        <w:tc>
          <w:tcPr>
            <w:tcW w:w="5000" w:type="pct"/>
            <w:gridSpan w:val="2"/>
            <w:shd w:val="clear" w:color="auto" w:fill="D9D9D9" w:themeFill="background1" w:themeFillShade="D9"/>
          </w:tcPr>
          <w:p w14:paraId="20839186" w14:textId="77777777" w:rsidR="00073095" w:rsidRPr="00627F6A" w:rsidRDefault="00073095" w:rsidP="00673978">
            <w:pPr>
              <w:spacing w:after="0" w:afterAutospacing="0"/>
              <w:jc w:val="center"/>
              <w:rPr>
                <w:b/>
                <w:bCs/>
                <w:szCs w:val="24"/>
              </w:rPr>
            </w:pPr>
            <w:r w:rsidRPr="00627F6A">
              <w:rPr>
                <w:b/>
                <w:bCs/>
                <w:szCs w:val="24"/>
                <w:lang w:val="sk"/>
              </w:rPr>
              <w:t>Informácie o výrobcovi</w:t>
            </w:r>
          </w:p>
        </w:tc>
      </w:tr>
      <w:tr w:rsidR="00073095" w:rsidRPr="00627F6A" w14:paraId="77333DD2" w14:textId="77777777" w:rsidTr="00673978">
        <w:trPr>
          <w:trHeight w:val="489"/>
        </w:trPr>
        <w:tc>
          <w:tcPr>
            <w:tcW w:w="2241" w:type="pct"/>
          </w:tcPr>
          <w:p w14:paraId="2B9DD5DC" w14:textId="1EF68589" w:rsidR="00073095" w:rsidRPr="00627F6A" w:rsidRDefault="00073095" w:rsidP="00627F6A">
            <w:pPr>
              <w:spacing w:after="0" w:afterAutospacing="0"/>
              <w:rPr>
                <w:spacing w:val="-5"/>
                <w:szCs w:val="24"/>
              </w:rPr>
            </w:pPr>
            <w:r w:rsidRPr="00627F6A">
              <w:rPr>
                <w:szCs w:val="24"/>
                <w:lang w:val="sk"/>
              </w:rPr>
              <w:t>S</w:t>
            </w:r>
            <w:r w:rsidR="00363B6A">
              <w:rPr>
                <w:szCs w:val="24"/>
                <w:lang w:val="sk"/>
              </w:rPr>
              <w:t>RN</w:t>
            </w:r>
            <w:r w:rsidRPr="00627F6A">
              <w:rPr>
                <w:szCs w:val="24"/>
                <w:lang w:val="sk"/>
              </w:rPr>
              <w:t xml:space="preserve"> výrobcu: US-MF-000002324</w:t>
            </w:r>
          </w:p>
        </w:tc>
        <w:tc>
          <w:tcPr>
            <w:tcW w:w="2759" w:type="pct"/>
          </w:tcPr>
          <w:p w14:paraId="61222D5D" w14:textId="77777777" w:rsidR="00073095" w:rsidRPr="00627F6A" w:rsidRDefault="00073095" w:rsidP="00673978">
            <w:pPr>
              <w:spacing w:after="0" w:afterAutospacing="0"/>
              <w:rPr>
                <w:szCs w:val="24"/>
              </w:rPr>
            </w:pPr>
            <w:r w:rsidRPr="00627F6A">
              <w:rPr>
                <w:szCs w:val="24"/>
                <w:lang w:val="sk"/>
              </w:rPr>
              <w:t>Názov výrobcu: Argon Medical Devices, Inc.</w:t>
            </w:r>
          </w:p>
        </w:tc>
      </w:tr>
      <w:tr w:rsidR="00073095" w:rsidRPr="00627F6A" w14:paraId="7C59C028" w14:textId="77777777" w:rsidTr="00673978">
        <w:trPr>
          <w:trHeight w:val="525"/>
        </w:trPr>
        <w:tc>
          <w:tcPr>
            <w:tcW w:w="2241" w:type="pct"/>
          </w:tcPr>
          <w:p w14:paraId="03D796DB" w14:textId="59F609FA" w:rsidR="00073095" w:rsidRPr="00627F6A" w:rsidRDefault="00073095" w:rsidP="00627F6A">
            <w:pPr>
              <w:spacing w:after="0" w:afterAutospacing="0"/>
              <w:rPr>
                <w:spacing w:val="-2"/>
                <w:szCs w:val="24"/>
                <w:lang w:val="pl-PL"/>
              </w:rPr>
            </w:pPr>
            <w:r w:rsidRPr="00627F6A">
              <w:rPr>
                <w:szCs w:val="24"/>
                <w:lang w:val="sk"/>
              </w:rPr>
              <w:t>Meno a priezvisko kontaktnej osoby: Scott</w:t>
            </w:r>
            <w:r w:rsidR="00117BF1" w:rsidRPr="00627F6A">
              <w:rPr>
                <w:szCs w:val="24"/>
                <w:lang w:val="sk"/>
              </w:rPr>
              <w:t> </w:t>
            </w:r>
            <w:r w:rsidRPr="00627F6A">
              <w:rPr>
                <w:szCs w:val="24"/>
                <w:lang w:val="sk"/>
              </w:rPr>
              <w:t>Bishop</w:t>
            </w:r>
          </w:p>
        </w:tc>
        <w:tc>
          <w:tcPr>
            <w:tcW w:w="2759" w:type="pct"/>
          </w:tcPr>
          <w:p w14:paraId="00C302E3" w14:textId="77777777" w:rsidR="00073095" w:rsidRPr="00627F6A" w:rsidRDefault="00073095" w:rsidP="00673978">
            <w:pPr>
              <w:widowControl w:val="0"/>
              <w:autoSpaceDE w:val="0"/>
              <w:autoSpaceDN w:val="0"/>
              <w:spacing w:before="42" w:after="0" w:afterAutospacing="0"/>
              <w:rPr>
                <w:spacing w:val="-2"/>
                <w:szCs w:val="24"/>
              </w:rPr>
            </w:pPr>
            <w:r w:rsidRPr="00627F6A">
              <w:rPr>
                <w:szCs w:val="24"/>
                <w:lang w:val="sk"/>
              </w:rPr>
              <w:t>E-mail:</w:t>
            </w:r>
            <w:r w:rsidRPr="00627F6A">
              <w:rPr>
                <w:sz w:val="22"/>
                <w:lang w:val="sk"/>
              </w:rPr>
              <w:t xml:space="preserve"> </w:t>
            </w:r>
            <w:hyperlink r:id="rId7" w:history="1">
              <w:r w:rsidRPr="00627F6A">
                <w:rPr>
                  <w:szCs w:val="24"/>
                  <w:u w:val="single"/>
                  <w:lang w:val="sk"/>
                </w:rPr>
                <w:t>RegCompliance@argonmedical.com</w:t>
              </w:r>
            </w:hyperlink>
          </w:p>
          <w:p w14:paraId="54528233" w14:textId="77777777" w:rsidR="00073095" w:rsidRPr="00627F6A" w:rsidRDefault="00073095" w:rsidP="00673978">
            <w:pPr>
              <w:spacing w:after="0" w:afterAutospacing="0"/>
              <w:rPr>
                <w:szCs w:val="24"/>
              </w:rPr>
            </w:pPr>
          </w:p>
        </w:tc>
      </w:tr>
      <w:tr w:rsidR="00073095" w:rsidRPr="00627F6A" w14:paraId="33682D6A" w14:textId="77777777" w:rsidTr="00673978">
        <w:trPr>
          <w:trHeight w:val="525"/>
        </w:trPr>
        <w:tc>
          <w:tcPr>
            <w:tcW w:w="2241" w:type="pct"/>
          </w:tcPr>
          <w:p w14:paraId="1A2DBDD6" w14:textId="77777777" w:rsidR="00073095" w:rsidRPr="00627F6A" w:rsidRDefault="00073095" w:rsidP="00117BF1">
            <w:pPr>
              <w:widowControl w:val="0"/>
              <w:autoSpaceDE w:val="0"/>
              <w:autoSpaceDN w:val="0"/>
              <w:spacing w:before="42" w:after="0" w:afterAutospacing="0"/>
              <w:rPr>
                <w:spacing w:val="-2"/>
                <w:szCs w:val="24"/>
              </w:rPr>
            </w:pPr>
            <w:r w:rsidRPr="00627F6A">
              <w:rPr>
                <w:szCs w:val="24"/>
                <w:lang w:val="sk"/>
              </w:rPr>
              <w:t>Telefónne číslo: 903.675.9321</w:t>
            </w:r>
          </w:p>
        </w:tc>
        <w:tc>
          <w:tcPr>
            <w:tcW w:w="2759" w:type="pct"/>
          </w:tcPr>
          <w:p w14:paraId="67D88598" w14:textId="77777777" w:rsidR="00073095" w:rsidRPr="00627F6A" w:rsidRDefault="00073095" w:rsidP="00673978">
            <w:pPr>
              <w:widowControl w:val="0"/>
              <w:autoSpaceDE w:val="0"/>
              <w:autoSpaceDN w:val="0"/>
              <w:spacing w:after="0" w:afterAutospacing="0"/>
              <w:rPr>
                <w:spacing w:val="-2"/>
                <w:szCs w:val="24"/>
              </w:rPr>
            </w:pPr>
            <w:r w:rsidRPr="00627F6A">
              <w:rPr>
                <w:szCs w:val="24"/>
                <w:lang w:val="sk"/>
              </w:rPr>
              <w:t>Adresa:</w:t>
            </w:r>
          </w:p>
          <w:p w14:paraId="788A03AA" w14:textId="77777777" w:rsidR="00073095" w:rsidRPr="00627F6A" w:rsidRDefault="00073095" w:rsidP="00673978">
            <w:pPr>
              <w:widowControl w:val="0"/>
              <w:autoSpaceDE w:val="0"/>
              <w:autoSpaceDN w:val="0"/>
              <w:spacing w:after="0" w:afterAutospacing="0"/>
              <w:rPr>
                <w:spacing w:val="-2"/>
                <w:szCs w:val="24"/>
              </w:rPr>
            </w:pPr>
            <w:r w:rsidRPr="00627F6A">
              <w:rPr>
                <w:szCs w:val="24"/>
                <w:lang w:val="sk"/>
              </w:rPr>
              <w:t>1445 Flat Creek Rd.</w:t>
            </w:r>
          </w:p>
          <w:p w14:paraId="61BB7CBA" w14:textId="77777777" w:rsidR="00073095" w:rsidRPr="00627F6A" w:rsidRDefault="00073095" w:rsidP="00673978">
            <w:pPr>
              <w:widowControl w:val="0"/>
              <w:autoSpaceDE w:val="0"/>
              <w:autoSpaceDN w:val="0"/>
              <w:spacing w:after="0" w:afterAutospacing="0"/>
              <w:rPr>
                <w:spacing w:val="-2"/>
                <w:szCs w:val="24"/>
              </w:rPr>
            </w:pPr>
            <w:r w:rsidRPr="00627F6A">
              <w:rPr>
                <w:szCs w:val="24"/>
                <w:lang w:val="sk"/>
              </w:rPr>
              <w:t>Athens, Texas 75751</w:t>
            </w:r>
          </w:p>
          <w:p w14:paraId="70ACE207" w14:textId="77777777" w:rsidR="00073095" w:rsidRPr="00627F6A" w:rsidRDefault="00073095" w:rsidP="00673978">
            <w:pPr>
              <w:widowControl w:val="0"/>
              <w:autoSpaceDE w:val="0"/>
              <w:autoSpaceDN w:val="0"/>
              <w:spacing w:after="0" w:afterAutospacing="0"/>
              <w:rPr>
                <w:spacing w:val="-2"/>
                <w:szCs w:val="24"/>
              </w:rPr>
            </w:pPr>
            <w:r w:rsidRPr="00627F6A">
              <w:rPr>
                <w:szCs w:val="24"/>
                <w:lang w:val="sk"/>
              </w:rPr>
              <w:t>USA</w:t>
            </w:r>
          </w:p>
        </w:tc>
      </w:tr>
    </w:tbl>
    <w:p w14:paraId="4632F76F" w14:textId="77777777" w:rsidR="00073095" w:rsidRPr="00627F6A" w:rsidRDefault="00073095" w:rsidP="00073095">
      <w:pPr>
        <w:rPr>
          <w:rFonts w:cs="Times New Roman"/>
        </w:rPr>
      </w:pPr>
    </w:p>
    <w:p w14:paraId="2E5002E8" w14:textId="77777777" w:rsidR="00D20FA4" w:rsidRPr="00627F6A" w:rsidRDefault="00D20FA4" w:rsidP="00042B91">
      <w:pPr>
        <w:spacing w:after="0" w:afterAutospacing="0" w:line="240" w:lineRule="auto"/>
        <w:ind w:left="1440"/>
        <w:rPr>
          <w:rFonts w:cs="Times New Roman"/>
        </w:rPr>
      </w:pPr>
    </w:p>
    <w:p w14:paraId="6EA52BDE" w14:textId="4EE993DC" w:rsidR="009855C3" w:rsidRPr="00627F6A" w:rsidRDefault="00887E5D" w:rsidP="00042B91">
      <w:pPr>
        <w:pStyle w:val="Heading1"/>
        <w:rPr>
          <w:rFonts w:cs="Times New Roman"/>
          <w:color w:val="auto"/>
          <w:lang w:val="it-IT"/>
        </w:rPr>
      </w:pPr>
      <w:bookmarkStart w:id="7" w:name="_Toc240532516"/>
      <w:r w:rsidRPr="00627F6A">
        <w:rPr>
          <w:rFonts w:cs="Times New Roman"/>
          <w:bCs/>
          <w:color w:val="auto"/>
          <w:lang w:val="sk"/>
        </w:rPr>
        <w:t>Meno oprávneného zástupcu a SRN</w:t>
      </w:r>
      <w:bookmarkEnd w:id="7"/>
    </w:p>
    <w:tbl>
      <w:tblPr>
        <w:tblStyle w:val="TableGrid2"/>
        <w:tblW w:w="5000" w:type="pct"/>
        <w:tblLook w:val="04A0" w:firstRow="1" w:lastRow="0" w:firstColumn="1" w:lastColumn="0" w:noHBand="0" w:noVBand="1"/>
      </w:tblPr>
      <w:tblGrid>
        <w:gridCol w:w="4675"/>
        <w:gridCol w:w="5755"/>
      </w:tblGrid>
      <w:tr w:rsidR="00822A60" w:rsidRPr="00627F6A" w14:paraId="3DBDEBA3" w14:textId="77777777" w:rsidTr="00673978">
        <w:tc>
          <w:tcPr>
            <w:tcW w:w="5000" w:type="pct"/>
            <w:gridSpan w:val="2"/>
            <w:shd w:val="clear" w:color="auto" w:fill="D9D9D9" w:themeFill="background1" w:themeFillShade="D9"/>
          </w:tcPr>
          <w:p w14:paraId="171FE5C1" w14:textId="77777777" w:rsidR="00822A60" w:rsidRPr="00627F6A" w:rsidRDefault="00822A60" w:rsidP="00673978">
            <w:pPr>
              <w:spacing w:after="0" w:afterAutospacing="0"/>
              <w:jc w:val="center"/>
              <w:rPr>
                <w:b/>
                <w:bCs/>
                <w:szCs w:val="24"/>
              </w:rPr>
            </w:pPr>
            <w:r w:rsidRPr="00627F6A">
              <w:rPr>
                <w:b/>
                <w:bCs/>
                <w:szCs w:val="24"/>
                <w:lang w:val="sk"/>
              </w:rPr>
              <w:t>Informácie o oprávnenom zástupcovi</w:t>
            </w:r>
          </w:p>
        </w:tc>
      </w:tr>
      <w:tr w:rsidR="00822A60" w:rsidRPr="00627F6A" w14:paraId="46680F2F" w14:textId="77777777" w:rsidTr="00673978">
        <w:trPr>
          <w:trHeight w:val="489"/>
        </w:trPr>
        <w:tc>
          <w:tcPr>
            <w:tcW w:w="2241" w:type="pct"/>
          </w:tcPr>
          <w:p w14:paraId="3A05B3D7" w14:textId="77777777" w:rsidR="00822A60" w:rsidRPr="00627F6A" w:rsidRDefault="00822A60" w:rsidP="00673978">
            <w:pPr>
              <w:spacing w:after="0" w:afterAutospacing="0"/>
              <w:jc w:val="both"/>
              <w:rPr>
                <w:spacing w:val="-5"/>
                <w:szCs w:val="24"/>
              </w:rPr>
            </w:pPr>
            <w:r w:rsidRPr="00627F6A">
              <w:rPr>
                <w:szCs w:val="24"/>
                <w:lang w:val="sk"/>
              </w:rPr>
              <w:t>SRN: NL-AR-000000116</w:t>
            </w:r>
          </w:p>
        </w:tc>
        <w:tc>
          <w:tcPr>
            <w:tcW w:w="2759" w:type="pct"/>
          </w:tcPr>
          <w:p w14:paraId="07D120F7" w14:textId="77777777" w:rsidR="00822A60" w:rsidRPr="00627F6A" w:rsidRDefault="00822A60" w:rsidP="00673978">
            <w:pPr>
              <w:widowControl w:val="0"/>
              <w:autoSpaceDE w:val="0"/>
              <w:autoSpaceDN w:val="0"/>
              <w:spacing w:before="119" w:after="0" w:afterAutospacing="0"/>
              <w:rPr>
                <w:bCs/>
                <w:szCs w:val="24"/>
                <w:lang w:val="it-IT"/>
              </w:rPr>
            </w:pPr>
            <w:r w:rsidRPr="00627F6A">
              <w:rPr>
                <w:szCs w:val="24"/>
                <w:lang w:val="sk"/>
              </w:rPr>
              <w:t>Názov organizácie oprávneného zástupcu:</w:t>
            </w:r>
          </w:p>
          <w:p w14:paraId="7CEA5FBF" w14:textId="77777777" w:rsidR="00822A60" w:rsidRPr="00627F6A" w:rsidRDefault="00822A60" w:rsidP="00673978">
            <w:pPr>
              <w:spacing w:after="0" w:afterAutospacing="0"/>
              <w:rPr>
                <w:szCs w:val="24"/>
                <w:lang w:val="it-IT"/>
              </w:rPr>
            </w:pPr>
            <w:r w:rsidRPr="00627F6A">
              <w:rPr>
                <w:szCs w:val="24"/>
                <w:lang w:val="sk"/>
              </w:rPr>
              <w:t>Emergo Europe</w:t>
            </w:r>
          </w:p>
        </w:tc>
      </w:tr>
      <w:tr w:rsidR="00822A60" w:rsidRPr="00330C7C" w14:paraId="517BBC08" w14:textId="77777777" w:rsidTr="00673978">
        <w:trPr>
          <w:trHeight w:val="525"/>
        </w:trPr>
        <w:tc>
          <w:tcPr>
            <w:tcW w:w="2241" w:type="pct"/>
          </w:tcPr>
          <w:p w14:paraId="211B4E06" w14:textId="77777777" w:rsidR="00822A60" w:rsidRPr="00627F6A" w:rsidRDefault="00822A60" w:rsidP="00673978">
            <w:pPr>
              <w:spacing w:after="0" w:afterAutospacing="0"/>
              <w:jc w:val="both"/>
              <w:rPr>
                <w:spacing w:val="-2"/>
                <w:szCs w:val="24"/>
                <w:lang w:val="it-IT"/>
              </w:rPr>
            </w:pPr>
            <w:r w:rsidRPr="00627F6A">
              <w:rPr>
                <w:szCs w:val="24"/>
                <w:lang w:val="sk"/>
              </w:rPr>
              <w:t>Kontaktné informácie: Tím pre vigilanciu</w:t>
            </w:r>
          </w:p>
        </w:tc>
        <w:tc>
          <w:tcPr>
            <w:tcW w:w="2759" w:type="pct"/>
          </w:tcPr>
          <w:p w14:paraId="2F8D0EC1" w14:textId="77777777" w:rsidR="00822A60" w:rsidRPr="00627F6A" w:rsidRDefault="00822A60" w:rsidP="00673978">
            <w:pPr>
              <w:widowControl w:val="0"/>
              <w:autoSpaceDE w:val="0"/>
              <w:autoSpaceDN w:val="0"/>
              <w:spacing w:before="39" w:after="0" w:afterAutospacing="0"/>
              <w:rPr>
                <w:spacing w:val="-2"/>
                <w:szCs w:val="24"/>
                <w:lang w:val="it-IT"/>
              </w:rPr>
            </w:pPr>
            <w:r w:rsidRPr="00627F6A">
              <w:rPr>
                <w:szCs w:val="24"/>
                <w:lang w:val="sk"/>
              </w:rPr>
              <w:t xml:space="preserve">E-mail: </w:t>
            </w:r>
            <w:hyperlink r:id="rId8" w:history="1">
              <w:r w:rsidRPr="00627F6A">
                <w:rPr>
                  <w:szCs w:val="24"/>
                  <w:u w:val="single"/>
                  <w:lang w:val="sk"/>
                </w:rPr>
                <w:t>EmergoVigilance@ul.com</w:t>
              </w:r>
            </w:hyperlink>
          </w:p>
        </w:tc>
      </w:tr>
      <w:tr w:rsidR="00822A60" w:rsidRPr="00627F6A" w14:paraId="2B0FE335" w14:textId="77777777" w:rsidTr="00673978">
        <w:trPr>
          <w:trHeight w:val="525"/>
        </w:trPr>
        <w:tc>
          <w:tcPr>
            <w:tcW w:w="2241" w:type="pct"/>
          </w:tcPr>
          <w:p w14:paraId="12E96869" w14:textId="77777777" w:rsidR="00822A60" w:rsidRPr="00627F6A" w:rsidRDefault="00822A60" w:rsidP="00673978">
            <w:pPr>
              <w:widowControl w:val="0"/>
              <w:autoSpaceDE w:val="0"/>
              <w:autoSpaceDN w:val="0"/>
              <w:spacing w:before="42" w:after="0" w:afterAutospacing="0"/>
              <w:rPr>
                <w:spacing w:val="-2"/>
                <w:szCs w:val="24"/>
              </w:rPr>
            </w:pPr>
            <w:r w:rsidRPr="00627F6A">
              <w:rPr>
                <w:szCs w:val="24"/>
                <w:lang w:val="sk"/>
              </w:rPr>
              <w:t>Telefónne číslo: +31.70.345.8570</w:t>
            </w:r>
          </w:p>
          <w:p w14:paraId="1F572E08" w14:textId="77777777" w:rsidR="00822A60" w:rsidRPr="00627F6A" w:rsidRDefault="00822A60" w:rsidP="00673978">
            <w:pPr>
              <w:widowControl w:val="0"/>
              <w:autoSpaceDE w:val="0"/>
              <w:autoSpaceDN w:val="0"/>
              <w:spacing w:before="42" w:after="0" w:afterAutospacing="0"/>
              <w:rPr>
                <w:spacing w:val="-2"/>
                <w:szCs w:val="24"/>
              </w:rPr>
            </w:pPr>
            <w:r w:rsidRPr="00627F6A">
              <w:rPr>
                <w:szCs w:val="24"/>
                <w:lang w:val="sk"/>
              </w:rPr>
              <w:t>Fax: +31 (0)70 346 7299</w:t>
            </w:r>
          </w:p>
        </w:tc>
        <w:tc>
          <w:tcPr>
            <w:tcW w:w="2759" w:type="pct"/>
          </w:tcPr>
          <w:p w14:paraId="6E8DB0FC" w14:textId="77777777" w:rsidR="00822A60" w:rsidRPr="00627F6A" w:rsidRDefault="00822A60" w:rsidP="00673978">
            <w:pPr>
              <w:widowControl w:val="0"/>
              <w:autoSpaceDE w:val="0"/>
              <w:autoSpaceDN w:val="0"/>
              <w:spacing w:after="0" w:afterAutospacing="0"/>
              <w:rPr>
                <w:spacing w:val="-2"/>
                <w:szCs w:val="24"/>
              </w:rPr>
            </w:pPr>
            <w:r w:rsidRPr="00627F6A">
              <w:rPr>
                <w:szCs w:val="24"/>
                <w:lang w:val="sk"/>
              </w:rPr>
              <w:t>Adresa</w:t>
            </w:r>
          </w:p>
          <w:p w14:paraId="4CCBA9B5" w14:textId="77777777" w:rsidR="00822A60" w:rsidRPr="00627F6A" w:rsidRDefault="00822A60" w:rsidP="00673978">
            <w:pPr>
              <w:widowControl w:val="0"/>
              <w:autoSpaceDE w:val="0"/>
              <w:autoSpaceDN w:val="0"/>
              <w:spacing w:after="0" w:afterAutospacing="0"/>
              <w:rPr>
                <w:spacing w:val="-2"/>
                <w:szCs w:val="24"/>
              </w:rPr>
            </w:pPr>
            <w:r w:rsidRPr="00627F6A">
              <w:rPr>
                <w:szCs w:val="24"/>
                <w:lang w:val="sk"/>
              </w:rPr>
              <w:t>Číslo a názov ulice:</w:t>
            </w:r>
            <w:r w:rsidRPr="00627F6A">
              <w:rPr>
                <w:sz w:val="22"/>
                <w:lang w:val="sk"/>
              </w:rPr>
              <w:t xml:space="preserve"> 60 </w:t>
            </w:r>
            <w:r w:rsidRPr="00627F6A">
              <w:rPr>
                <w:szCs w:val="24"/>
                <w:lang w:val="sk"/>
              </w:rPr>
              <w:t>Westervoortsedijk</w:t>
            </w:r>
          </w:p>
          <w:p w14:paraId="3C3A6FD4" w14:textId="77777777" w:rsidR="00822A60" w:rsidRPr="00627F6A" w:rsidRDefault="00822A60" w:rsidP="00673978">
            <w:pPr>
              <w:widowControl w:val="0"/>
              <w:autoSpaceDE w:val="0"/>
              <w:autoSpaceDN w:val="0"/>
              <w:spacing w:after="0" w:afterAutospacing="0"/>
              <w:rPr>
                <w:spacing w:val="-2"/>
                <w:szCs w:val="24"/>
                <w:lang w:val="it-IT"/>
              </w:rPr>
            </w:pPr>
            <w:r w:rsidRPr="00627F6A">
              <w:rPr>
                <w:szCs w:val="24"/>
                <w:lang w:val="sk"/>
              </w:rPr>
              <w:t>Mesto: Arnhem</w:t>
            </w:r>
          </w:p>
          <w:p w14:paraId="28E0E126" w14:textId="77777777" w:rsidR="00822A60" w:rsidRPr="00627F6A" w:rsidRDefault="00822A60" w:rsidP="00673978">
            <w:pPr>
              <w:widowControl w:val="0"/>
              <w:autoSpaceDE w:val="0"/>
              <w:autoSpaceDN w:val="0"/>
              <w:spacing w:after="0" w:afterAutospacing="0"/>
              <w:rPr>
                <w:spacing w:val="-2"/>
                <w:szCs w:val="24"/>
                <w:lang w:val="it-IT"/>
              </w:rPr>
            </w:pPr>
            <w:r w:rsidRPr="00627F6A">
              <w:rPr>
                <w:szCs w:val="24"/>
                <w:lang w:val="sk"/>
              </w:rPr>
              <w:t>Poštové smerovacie číslo: 6827 AT</w:t>
            </w:r>
          </w:p>
          <w:p w14:paraId="562A2D12" w14:textId="77777777" w:rsidR="00822A60" w:rsidRPr="00627F6A" w:rsidRDefault="00822A60" w:rsidP="00673978">
            <w:pPr>
              <w:widowControl w:val="0"/>
              <w:autoSpaceDE w:val="0"/>
              <w:autoSpaceDN w:val="0"/>
              <w:spacing w:after="0" w:afterAutospacing="0"/>
              <w:rPr>
                <w:spacing w:val="-2"/>
                <w:szCs w:val="24"/>
              </w:rPr>
            </w:pPr>
            <w:r w:rsidRPr="00627F6A">
              <w:rPr>
                <w:szCs w:val="24"/>
                <w:lang w:val="sk"/>
              </w:rPr>
              <w:t>Krajina: Holandsko</w:t>
            </w:r>
          </w:p>
        </w:tc>
      </w:tr>
    </w:tbl>
    <w:p w14:paraId="1624A296" w14:textId="77777777" w:rsidR="009855C3" w:rsidRPr="00627F6A" w:rsidRDefault="009855C3" w:rsidP="00042B91">
      <w:pPr>
        <w:spacing w:after="0" w:afterAutospacing="0" w:line="240" w:lineRule="auto"/>
        <w:ind w:left="1440"/>
        <w:rPr>
          <w:rFonts w:cs="Times New Roman"/>
        </w:rPr>
      </w:pPr>
    </w:p>
    <w:p w14:paraId="1107ED26" w14:textId="53B7693C" w:rsidR="009855C3" w:rsidRPr="00627F6A" w:rsidRDefault="009855C3" w:rsidP="00042B91">
      <w:pPr>
        <w:pStyle w:val="Heading1"/>
        <w:rPr>
          <w:rFonts w:cs="Times New Roman"/>
          <w:color w:val="auto"/>
          <w:lang w:val="it-IT"/>
        </w:rPr>
      </w:pPr>
      <w:bookmarkStart w:id="8" w:name="_Toc240532517"/>
      <w:r w:rsidRPr="00627F6A">
        <w:rPr>
          <w:rFonts w:cs="Times New Roman"/>
          <w:bCs/>
          <w:color w:val="auto"/>
          <w:lang w:val="sk"/>
        </w:rPr>
        <w:t>Názov a jedinečné identifikačné číslo NO:</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627F6A"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627F6A" w:rsidRDefault="00090E96" w:rsidP="00673978">
            <w:pPr>
              <w:suppressAutoHyphens/>
              <w:spacing w:after="0" w:afterAutospacing="0" w:line="240" w:lineRule="exact"/>
              <w:jc w:val="center"/>
              <w:rPr>
                <w:rFonts w:cs="Times New Roman"/>
                <w:szCs w:val="24"/>
              </w:rPr>
            </w:pPr>
            <w:r w:rsidRPr="00627F6A">
              <w:rPr>
                <w:rFonts w:eastAsia="Times New Roman" w:cs="Times New Roman"/>
                <w:b/>
                <w:bCs/>
                <w:szCs w:val="24"/>
                <w:lang w:val="sk"/>
              </w:rPr>
              <w:t>Notifikovaný orgán</w:t>
            </w:r>
          </w:p>
        </w:tc>
      </w:tr>
      <w:tr w:rsidR="00CB48AC" w:rsidRPr="00627F6A" w14:paraId="1344DB68" w14:textId="77777777" w:rsidTr="00673978">
        <w:trPr>
          <w:trHeight w:val="350"/>
          <w:jc w:val="center"/>
        </w:trPr>
        <w:tc>
          <w:tcPr>
            <w:tcW w:w="1830" w:type="pct"/>
          </w:tcPr>
          <w:p w14:paraId="245943D7" w14:textId="77777777" w:rsidR="00CB48AC" w:rsidRPr="00627F6A" w:rsidRDefault="00CB48AC" w:rsidP="00CB48AC">
            <w:pPr>
              <w:suppressAutoHyphens/>
              <w:spacing w:after="0" w:afterAutospacing="0" w:line="240" w:lineRule="exact"/>
              <w:ind w:left="150"/>
              <w:rPr>
                <w:rFonts w:eastAsia="Times New Roman" w:cs="Times New Roman"/>
                <w:bCs/>
                <w:szCs w:val="24"/>
              </w:rPr>
            </w:pPr>
            <w:r w:rsidRPr="00627F6A">
              <w:rPr>
                <w:rFonts w:eastAsia="Times New Roman" w:cs="Times New Roman"/>
                <w:szCs w:val="24"/>
                <w:lang w:val="sk"/>
              </w:rPr>
              <w:t>Názov:</w:t>
            </w:r>
          </w:p>
        </w:tc>
        <w:tc>
          <w:tcPr>
            <w:tcW w:w="3170" w:type="pct"/>
          </w:tcPr>
          <w:p w14:paraId="0F8C4522" w14:textId="71DA492B" w:rsidR="00CB48AC" w:rsidRPr="00627F6A" w:rsidRDefault="00CB48AC" w:rsidP="00CB48AC">
            <w:pPr>
              <w:suppressAutoHyphens/>
              <w:spacing w:after="0" w:afterAutospacing="0" w:line="240" w:lineRule="exact"/>
              <w:rPr>
                <w:rFonts w:eastAsia="Times New Roman" w:cs="Times New Roman"/>
                <w:bCs/>
                <w:szCs w:val="24"/>
              </w:rPr>
            </w:pPr>
            <w:r w:rsidRPr="00627F6A">
              <w:rPr>
                <w:rFonts w:cs="Times New Roman"/>
                <w:szCs w:val="24"/>
              </w:rPr>
              <w:t>The British Standards Institution (BSI) Group the Netherlands B.V.</w:t>
            </w:r>
          </w:p>
        </w:tc>
      </w:tr>
      <w:tr w:rsidR="00090E96" w:rsidRPr="00627F6A" w14:paraId="52C91E0C" w14:textId="77777777" w:rsidTr="00673978">
        <w:trPr>
          <w:trHeight w:val="728"/>
          <w:jc w:val="center"/>
        </w:trPr>
        <w:tc>
          <w:tcPr>
            <w:tcW w:w="1830" w:type="pct"/>
          </w:tcPr>
          <w:p w14:paraId="53A1E525" w14:textId="77777777" w:rsidR="00090E96" w:rsidRPr="00627F6A" w:rsidRDefault="00090E96" w:rsidP="00673978">
            <w:pPr>
              <w:suppressAutoHyphens/>
              <w:spacing w:after="0" w:afterAutospacing="0" w:line="240" w:lineRule="exact"/>
              <w:ind w:left="150"/>
              <w:contextualSpacing/>
              <w:rPr>
                <w:rFonts w:eastAsia="Times New Roman" w:cs="Times New Roman"/>
                <w:bCs/>
                <w:szCs w:val="24"/>
              </w:rPr>
            </w:pPr>
            <w:r w:rsidRPr="00627F6A">
              <w:rPr>
                <w:rFonts w:eastAsia="Times New Roman" w:cs="Times New Roman"/>
                <w:szCs w:val="24"/>
                <w:lang w:val="sk"/>
              </w:rPr>
              <w:t>Adresa:</w:t>
            </w:r>
          </w:p>
        </w:tc>
        <w:tc>
          <w:tcPr>
            <w:tcW w:w="3170" w:type="pct"/>
          </w:tcPr>
          <w:p w14:paraId="04E09769" w14:textId="77777777" w:rsidR="00090E96" w:rsidRPr="00627F6A" w:rsidRDefault="00090E96" w:rsidP="00673978">
            <w:pPr>
              <w:suppressAutoHyphens/>
              <w:spacing w:after="0" w:afterAutospacing="0" w:line="240" w:lineRule="exact"/>
              <w:contextualSpacing/>
              <w:rPr>
                <w:rFonts w:eastAsia="Times New Roman" w:cs="Times New Roman"/>
                <w:bCs/>
                <w:szCs w:val="24"/>
              </w:rPr>
            </w:pPr>
            <w:r w:rsidRPr="00627F6A">
              <w:rPr>
                <w:rFonts w:eastAsia="Times New Roman" w:cs="Times New Roman"/>
                <w:szCs w:val="24"/>
                <w:lang w:val="sk"/>
              </w:rPr>
              <w:t>John M. Keynesplein 9</w:t>
            </w:r>
          </w:p>
          <w:p w14:paraId="371D37E4" w14:textId="77777777" w:rsidR="00090E96" w:rsidRPr="00627F6A" w:rsidRDefault="00090E96" w:rsidP="00673978">
            <w:pPr>
              <w:suppressAutoHyphens/>
              <w:spacing w:after="0" w:afterAutospacing="0" w:line="240" w:lineRule="exact"/>
              <w:contextualSpacing/>
              <w:rPr>
                <w:rFonts w:eastAsia="Times New Roman" w:cs="Times New Roman"/>
                <w:bCs/>
                <w:szCs w:val="24"/>
              </w:rPr>
            </w:pPr>
            <w:r w:rsidRPr="00627F6A">
              <w:rPr>
                <w:rFonts w:eastAsia="Times New Roman" w:cs="Times New Roman"/>
                <w:szCs w:val="24"/>
                <w:lang w:val="sk"/>
              </w:rPr>
              <w:t>1066 EP Amsterdam</w:t>
            </w:r>
          </w:p>
          <w:p w14:paraId="76F5E7C3" w14:textId="77777777" w:rsidR="00090E96" w:rsidRPr="00627F6A" w:rsidRDefault="00090E96" w:rsidP="00673978">
            <w:pPr>
              <w:suppressAutoHyphens/>
              <w:spacing w:after="0" w:afterAutospacing="0" w:line="240" w:lineRule="exact"/>
              <w:contextualSpacing/>
              <w:rPr>
                <w:rFonts w:eastAsia="Times New Roman" w:cs="Times New Roman"/>
                <w:bCs/>
                <w:szCs w:val="24"/>
              </w:rPr>
            </w:pPr>
            <w:r w:rsidRPr="00627F6A">
              <w:rPr>
                <w:rFonts w:eastAsia="Times New Roman" w:cs="Times New Roman"/>
                <w:szCs w:val="24"/>
                <w:lang w:val="sk"/>
              </w:rPr>
              <w:t xml:space="preserve"> Holandsko</w:t>
            </w:r>
          </w:p>
        </w:tc>
      </w:tr>
      <w:tr w:rsidR="00090E96" w:rsidRPr="00627F6A" w14:paraId="37C1E17C" w14:textId="77777777" w:rsidTr="00673978">
        <w:trPr>
          <w:trHeight w:val="351"/>
          <w:jc w:val="center"/>
        </w:trPr>
        <w:tc>
          <w:tcPr>
            <w:tcW w:w="1830" w:type="pct"/>
          </w:tcPr>
          <w:p w14:paraId="08929618" w14:textId="77777777" w:rsidR="00090E96" w:rsidRPr="00627F6A" w:rsidRDefault="00090E96" w:rsidP="00673978">
            <w:pPr>
              <w:suppressAutoHyphens/>
              <w:spacing w:after="0" w:afterAutospacing="0" w:line="240" w:lineRule="exact"/>
              <w:ind w:left="150"/>
              <w:contextualSpacing/>
              <w:rPr>
                <w:rFonts w:eastAsia="Times New Roman" w:cs="Times New Roman"/>
                <w:bCs/>
                <w:szCs w:val="24"/>
              </w:rPr>
            </w:pPr>
            <w:r w:rsidRPr="00627F6A">
              <w:rPr>
                <w:rFonts w:eastAsia="Times New Roman" w:cs="Times New Roman"/>
                <w:szCs w:val="24"/>
                <w:lang w:val="sk"/>
              </w:rPr>
              <w:t>Webová stránka:</w:t>
            </w:r>
          </w:p>
        </w:tc>
        <w:tc>
          <w:tcPr>
            <w:tcW w:w="3170" w:type="pct"/>
          </w:tcPr>
          <w:p w14:paraId="7A94C120" w14:textId="77777777" w:rsidR="00090E96" w:rsidRPr="00627F6A" w:rsidRDefault="00090E96" w:rsidP="00673978">
            <w:pPr>
              <w:suppressAutoHyphens/>
              <w:spacing w:after="0" w:afterAutospacing="0" w:line="240" w:lineRule="exact"/>
              <w:contextualSpacing/>
              <w:rPr>
                <w:rFonts w:eastAsia="Times New Roman" w:cs="Times New Roman"/>
                <w:bCs/>
                <w:szCs w:val="24"/>
              </w:rPr>
            </w:pPr>
            <w:hyperlink r:id="rId9" w:history="1">
              <w:r w:rsidRPr="00627F6A">
                <w:rPr>
                  <w:rFonts w:eastAsia="Times New Roman" w:cs="Times New Roman"/>
                  <w:szCs w:val="24"/>
                  <w:u w:val="single"/>
                  <w:lang w:val="sk"/>
                </w:rPr>
                <w:t>www.bsigroup.com</w:t>
              </w:r>
            </w:hyperlink>
            <w:r w:rsidRPr="00627F6A">
              <w:rPr>
                <w:rFonts w:eastAsia="Times New Roman" w:cs="Times New Roman"/>
                <w:szCs w:val="24"/>
                <w:lang w:val="sk"/>
              </w:rPr>
              <w:t xml:space="preserve"> </w:t>
            </w:r>
          </w:p>
        </w:tc>
      </w:tr>
      <w:tr w:rsidR="00090E96" w:rsidRPr="00627F6A" w14:paraId="6CA81DC2" w14:textId="77777777" w:rsidTr="00673978">
        <w:trPr>
          <w:trHeight w:val="355"/>
          <w:jc w:val="center"/>
        </w:trPr>
        <w:tc>
          <w:tcPr>
            <w:tcW w:w="1830" w:type="pct"/>
          </w:tcPr>
          <w:p w14:paraId="23F42B70" w14:textId="77777777" w:rsidR="00090E96" w:rsidRPr="00627F6A" w:rsidRDefault="00090E96" w:rsidP="00673978">
            <w:pPr>
              <w:suppressAutoHyphens/>
              <w:spacing w:after="0" w:afterAutospacing="0" w:line="240" w:lineRule="exact"/>
              <w:ind w:left="150"/>
              <w:rPr>
                <w:rFonts w:eastAsia="Times New Roman" w:cs="Times New Roman"/>
                <w:bCs/>
                <w:szCs w:val="24"/>
              </w:rPr>
            </w:pPr>
            <w:r w:rsidRPr="00627F6A">
              <w:rPr>
                <w:rFonts w:eastAsia="Times New Roman" w:cs="Times New Roman"/>
                <w:szCs w:val="24"/>
                <w:lang w:val="sk"/>
              </w:rPr>
              <w:t>Telefón:</w:t>
            </w:r>
          </w:p>
        </w:tc>
        <w:tc>
          <w:tcPr>
            <w:tcW w:w="3170" w:type="pct"/>
          </w:tcPr>
          <w:p w14:paraId="693335E9" w14:textId="77777777" w:rsidR="00090E96" w:rsidRPr="00627F6A" w:rsidRDefault="00090E96" w:rsidP="00673978">
            <w:pPr>
              <w:suppressAutoHyphens/>
              <w:spacing w:after="0" w:afterAutospacing="0" w:line="240" w:lineRule="exact"/>
              <w:rPr>
                <w:rFonts w:eastAsia="Times New Roman" w:cs="Times New Roman"/>
                <w:bCs/>
                <w:szCs w:val="24"/>
              </w:rPr>
            </w:pPr>
            <w:r w:rsidRPr="00627F6A">
              <w:rPr>
                <w:rFonts w:eastAsia="Times New Roman" w:cs="Times New Roman"/>
                <w:szCs w:val="24"/>
              </w:rPr>
              <w:t>+31 (0)20 346 07 80</w:t>
            </w:r>
          </w:p>
        </w:tc>
      </w:tr>
      <w:tr w:rsidR="00090E96" w:rsidRPr="00627F6A" w14:paraId="3B8D7876" w14:textId="77777777" w:rsidTr="00673978">
        <w:trPr>
          <w:trHeight w:val="355"/>
          <w:jc w:val="center"/>
        </w:trPr>
        <w:tc>
          <w:tcPr>
            <w:tcW w:w="1830" w:type="pct"/>
          </w:tcPr>
          <w:p w14:paraId="088A8DD2" w14:textId="77777777" w:rsidR="00090E96" w:rsidRPr="00627F6A" w:rsidRDefault="00090E96" w:rsidP="00673978">
            <w:pPr>
              <w:suppressAutoHyphens/>
              <w:spacing w:after="0" w:afterAutospacing="0" w:line="240" w:lineRule="exact"/>
              <w:ind w:left="150"/>
              <w:rPr>
                <w:rFonts w:eastAsia="Times New Roman" w:cs="Times New Roman"/>
                <w:bCs/>
                <w:szCs w:val="24"/>
              </w:rPr>
            </w:pPr>
            <w:r w:rsidRPr="00627F6A">
              <w:rPr>
                <w:rFonts w:eastAsia="Times New Roman" w:cs="Times New Roman"/>
                <w:szCs w:val="24"/>
                <w:lang w:val="sk"/>
              </w:rPr>
              <w:t>Fax:</w:t>
            </w:r>
          </w:p>
        </w:tc>
        <w:tc>
          <w:tcPr>
            <w:tcW w:w="3170" w:type="pct"/>
          </w:tcPr>
          <w:p w14:paraId="466F6BF5" w14:textId="77777777" w:rsidR="00090E96" w:rsidRPr="00627F6A" w:rsidRDefault="00090E96" w:rsidP="00673978">
            <w:pPr>
              <w:suppressAutoHyphens/>
              <w:spacing w:after="0" w:afterAutospacing="0" w:line="240" w:lineRule="exact"/>
              <w:rPr>
                <w:rFonts w:eastAsia="Times New Roman" w:cs="Times New Roman"/>
                <w:bCs/>
                <w:szCs w:val="24"/>
              </w:rPr>
            </w:pPr>
            <w:r w:rsidRPr="00627F6A">
              <w:rPr>
                <w:rFonts w:eastAsia="Times New Roman" w:cs="Times New Roman"/>
                <w:szCs w:val="24"/>
              </w:rPr>
              <w:t>+31 (0)20 346 07 81</w:t>
            </w:r>
          </w:p>
        </w:tc>
      </w:tr>
      <w:tr w:rsidR="00090E96" w:rsidRPr="00627F6A" w14:paraId="49A13223" w14:textId="77777777" w:rsidTr="00673978">
        <w:trPr>
          <w:trHeight w:val="323"/>
          <w:jc w:val="center"/>
        </w:trPr>
        <w:tc>
          <w:tcPr>
            <w:tcW w:w="1830" w:type="pct"/>
          </w:tcPr>
          <w:p w14:paraId="3D531445" w14:textId="77777777" w:rsidR="00090E96" w:rsidRPr="00627F6A" w:rsidRDefault="00090E96" w:rsidP="00627F6A">
            <w:pPr>
              <w:tabs>
                <w:tab w:val="left" w:pos="3150"/>
              </w:tabs>
              <w:suppressAutoHyphens/>
              <w:spacing w:after="0" w:afterAutospacing="0" w:line="240" w:lineRule="exact"/>
              <w:ind w:firstLine="154"/>
              <w:rPr>
                <w:rFonts w:eastAsia="Times New Roman" w:cs="Times New Roman"/>
                <w:bCs/>
                <w:szCs w:val="24"/>
              </w:rPr>
            </w:pPr>
            <w:r w:rsidRPr="00627F6A">
              <w:rPr>
                <w:rFonts w:eastAsia="Times New Roman" w:cs="Times New Roman"/>
                <w:szCs w:val="24"/>
                <w:lang w:val="sk"/>
              </w:rPr>
              <w:t>Číslo notifikovaného orgánu:</w:t>
            </w:r>
            <w:r w:rsidRPr="00627F6A">
              <w:rPr>
                <w:rFonts w:eastAsia="Times New Roman" w:cs="Times New Roman"/>
                <w:szCs w:val="24"/>
                <w:lang w:val="sk"/>
              </w:rPr>
              <w:tab/>
            </w:r>
          </w:p>
        </w:tc>
        <w:tc>
          <w:tcPr>
            <w:tcW w:w="3170" w:type="pct"/>
          </w:tcPr>
          <w:p w14:paraId="373D66E5" w14:textId="77777777" w:rsidR="00090E96" w:rsidRPr="00627F6A" w:rsidRDefault="00090E96" w:rsidP="00673978">
            <w:pPr>
              <w:tabs>
                <w:tab w:val="left" w:pos="3150"/>
              </w:tabs>
              <w:suppressAutoHyphens/>
              <w:spacing w:after="0" w:afterAutospacing="0" w:line="240" w:lineRule="exact"/>
              <w:ind w:left="150"/>
              <w:rPr>
                <w:rFonts w:eastAsia="Times New Roman" w:cs="Times New Roman"/>
                <w:bCs/>
                <w:szCs w:val="24"/>
              </w:rPr>
            </w:pPr>
            <w:r w:rsidRPr="00627F6A">
              <w:rPr>
                <w:rFonts w:eastAsia="Times New Roman" w:cs="Times New Roman"/>
                <w:szCs w:val="24"/>
              </w:rPr>
              <w:t>2797</w:t>
            </w:r>
          </w:p>
        </w:tc>
      </w:tr>
    </w:tbl>
    <w:p w14:paraId="2F66D247" w14:textId="77777777" w:rsidR="008D0B21" w:rsidRPr="00627F6A" w:rsidRDefault="008D0B21" w:rsidP="00042B91">
      <w:pPr>
        <w:spacing w:after="0" w:afterAutospacing="0" w:line="240" w:lineRule="auto"/>
        <w:rPr>
          <w:rFonts w:cs="Times New Roman"/>
        </w:rPr>
      </w:pPr>
    </w:p>
    <w:p w14:paraId="708F564C" w14:textId="77777777" w:rsidR="00AA2E04" w:rsidRPr="00627F6A" w:rsidRDefault="00AA2E04" w:rsidP="00170FE5">
      <w:pPr>
        <w:pStyle w:val="Heading1"/>
        <w:numPr>
          <w:ilvl w:val="0"/>
          <w:numId w:val="2"/>
        </w:numPr>
        <w:rPr>
          <w:rFonts w:cs="Times New Roman"/>
          <w:color w:val="auto"/>
        </w:rPr>
      </w:pPr>
      <w:bookmarkStart w:id="9" w:name="_Toc240532518"/>
      <w:r w:rsidRPr="00627F6A">
        <w:rPr>
          <w:rFonts w:cs="Times New Roman"/>
          <w:bCs/>
          <w:color w:val="auto"/>
          <w:lang w:val="sk"/>
        </w:rPr>
        <w:t>Zamýšľané použitie pomôcky</w:t>
      </w:r>
      <w:bookmarkEnd w:id="9"/>
      <w:r w:rsidRPr="00627F6A">
        <w:rPr>
          <w:rFonts w:cs="Times New Roman"/>
          <w:bCs/>
          <w:color w:val="auto"/>
          <w:lang w:val="sk"/>
        </w:rPr>
        <w:t xml:space="preserve"> </w:t>
      </w:r>
    </w:p>
    <w:p w14:paraId="6E6725A9" w14:textId="77777777" w:rsidR="003C58E5" w:rsidRPr="00363B6A" w:rsidRDefault="003C58E5" w:rsidP="003C58E5">
      <w:pPr>
        <w:spacing w:after="0" w:afterAutospacing="0" w:line="240" w:lineRule="auto"/>
        <w:rPr>
          <w:rFonts w:cs="Times New Roman"/>
          <w:lang w:val="es-ES"/>
        </w:rPr>
      </w:pPr>
      <w:r w:rsidRPr="00627F6A">
        <w:rPr>
          <w:rFonts w:cs="Times New Roman"/>
          <w:lang w:val="sk"/>
        </w:rPr>
        <w:t xml:space="preserve">Referenčné čísla návodu na použitie: </w:t>
      </w:r>
    </w:p>
    <w:p w14:paraId="5CC3EE9B" w14:textId="7C95B831" w:rsidR="00042B91" w:rsidRPr="00457239" w:rsidRDefault="003C58E5" w:rsidP="003C58E5">
      <w:pPr>
        <w:spacing w:after="0" w:afterAutospacing="0" w:line="240" w:lineRule="auto"/>
        <w:rPr>
          <w:rFonts w:cs="Times New Roman"/>
        </w:rPr>
      </w:pPr>
      <w:r w:rsidRPr="00627F6A">
        <w:rPr>
          <w:rFonts w:cs="Times New Roman"/>
          <w:lang w:val="sk"/>
        </w:rPr>
        <w:t xml:space="preserve">P-2017-0205-00 M Rev A (Vyberateľný </w:t>
      </w:r>
      <w:r w:rsidR="002D135F">
        <w:rPr>
          <w:rFonts w:cs="Times New Roman"/>
          <w:lang w:val="sk"/>
        </w:rPr>
        <w:t xml:space="preserve">filtračný </w:t>
      </w:r>
      <w:r w:rsidRPr="00627F6A">
        <w:rPr>
          <w:rFonts w:cs="Times New Roman"/>
          <w:lang w:val="sk"/>
        </w:rPr>
        <w:t xml:space="preserve">systém </w:t>
      </w:r>
      <w:r w:rsidR="002D135F">
        <w:rPr>
          <w:rFonts w:cs="Times New Roman"/>
          <w:lang w:val="sk"/>
        </w:rPr>
        <w:t xml:space="preserve">do dolnej </w:t>
      </w:r>
      <w:r w:rsidRPr="00627F6A">
        <w:rPr>
          <w:rFonts w:cs="Times New Roman"/>
          <w:lang w:val="sk"/>
        </w:rPr>
        <w:t>dutej žily Option ELITE 100 cm)</w:t>
      </w:r>
    </w:p>
    <w:p w14:paraId="77553003" w14:textId="28D30468" w:rsidR="003C58E5" w:rsidRPr="00457239" w:rsidRDefault="005102F2" w:rsidP="005102F2">
      <w:pPr>
        <w:spacing w:after="0" w:afterAutospacing="0" w:line="240" w:lineRule="auto"/>
        <w:rPr>
          <w:rFonts w:cs="Times New Roman"/>
        </w:rPr>
      </w:pPr>
      <w:r w:rsidRPr="00627F6A">
        <w:rPr>
          <w:rFonts w:cs="Times New Roman"/>
          <w:lang w:val="sk"/>
        </w:rPr>
        <w:t xml:space="preserve">P-2017-0184-00 M Rev A (Vyberateľný </w:t>
      </w:r>
      <w:r w:rsidR="002D135F">
        <w:rPr>
          <w:rFonts w:cs="Times New Roman"/>
          <w:lang w:val="sk"/>
        </w:rPr>
        <w:t xml:space="preserve">filtračný </w:t>
      </w:r>
      <w:r w:rsidR="002D135F" w:rsidRPr="00627F6A">
        <w:rPr>
          <w:rFonts w:cs="Times New Roman"/>
          <w:lang w:val="sk"/>
        </w:rPr>
        <w:t xml:space="preserve">systém </w:t>
      </w:r>
      <w:r w:rsidR="002D135F">
        <w:rPr>
          <w:rFonts w:cs="Times New Roman"/>
          <w:lang w:val="sk"/>
        </w:rPr>
        <w:t xml:space="preserve">do dolnej </w:t>
      </w:r>
      <w:r w:rsidRPr="00627F6A">
        <w:rPr>
          <w:rFonts w:cs="Times New Roman"/>
          <w:lang w:val="sk"/>
        </w:rPr>
        <w:t>dutej žily Option ELITE 70 cm)</w:t>
      </w:r>
    </w:p>
    <w:p w14:paraId="57845318" w14:textId="77777777" w:rsidR="005102F2" w:rsidRPr="00457239" w:rsidRDefault="005102F2" w:rsidP="005102F2">
      <w:pPr>
        <w:spacing w:after="0" w:afterAutospacing="0" w:line="240" w:lineRule="auto"/>
        <w:rPr>
          <w:rFonts w:cs="Times New Roman"/>
        </w:rPr>
      </w:pPr>
    </w:p>
    <w:p w14:paraId="39A6DB15" w14:textId="1BFF7896" w:rsidR="006F0810" w:rsidRPr="00627F6A" w:rsidRDefault="00B7112F" w:rsidP="00042B91">
      <w:pPr>
        <w:pStyle w:val="Heading1"/>
        <w:rPr>
          <w:rFonts w:cs="Times New Roman"/>
          <w:color w:val="auto"/>
        </w:rPr>
      </w:pPr>
      <w:r w:rsidRPr="00627F6A">
        <w:rPr>
          <w:rFonts w:cs="Times New Roman"/>
          <w:bCs/>
          <w:color w:val="auto"/>
          <w:lang w:val="sk"/>
        </w:rPr>
        <w:t xml:space="preserve"> </w:t>
      </w:r>
      <w:bookmarkStart w:id="10" w:name="_Toc240532519"/>
      <w:r w:rsidRPr="00627F6A">
        <w:rPr>
          <w:rFonts w:cs="Times New Roman"/>
          <w:bCs/>
          <w:color w:val="auto"/>
          <w:lang w:val="sk"/>
        </w:rPr>
        <w:t>Zamýšľaný účel/zamýšľané použitie</w:t>
      </w:r>
      <w:bookmarkEnd w:id="10"/>
    </w:p>
    <w:p w14:paraId="093AAF84" w14:textId="066417ED" w:rsidR="00B3395E" w:rsidRPr="00627F6A" w:rsidRDefault="00B3395E">
      <w:pPr>
        <w:spacing w:after="0" w:afterAutospacing="0"/>
        <w:rPr>
          <w:rFonts w:cs="Times New Roman"/>
          <w:kern w:val="2"/>
          <w:szCs w:val="24"/>
          <w14:ligatures w14:val="standardContextual"/>
        </w:rPr>
      </w:pPr>
      <w:r w:rsidRPr="00627F6A">
        <w:rPr>
          <w:rFonts w:cs="Times New Roman"/>
          <w:lang w:val="sk"/>
        </w:rPr>
        <w:t xml:space="preserve">Vyberateľný filtračný systém do dolnej </w:t>
      </w:r>
      <w:r w:rsidR="002D135F">
        <w:rPr>
          <w:rFonts w:cs="Times New Roman"/>
          <w:lang w:val="sk"/>
        </w:rPr>
        <w:t xml:space="preserve">dutej </w:t>
      </w:r>
      <w:r w:rsidRPr="00627F6A">
        <w:rPr>
          <w:rFonts w:cs="Times New Roman"/>
          <w:lang w:val="sk"/>
        </w:rPr>
        <w:t>žily Option ELITE je určený na prevenciu pľúcnej embólie (PE) perkutánnym podaním do IVC.</w:t>
      </w:r>
    </w:p>
    <w:p w14:paraId="75F63BFA" w14:textId="77777777" w:rsidR="00E9108A" w:rsidRPr="00627F6A" w:rsidRDefault="00E9108A" w:rsidP="00042B91">
      <w:pPr>
        <w:spacing w:after="0" w:afterAutospacing="0" w:line="240" w:lineRule="auto"/>
        <w:rPr>
          <w:rFonts w:cs="Times New Roman"/>
          <w:iCs/>
        </w:rPr>
      </w:pPr>
    </w:p>
    <w:p w14:paraId="0540FB4C" w14:textId="46686191" w:rsidR="006F0810" w:rsidRPr="00627F6A" w:rsidRDefault="006F0810" w:rsidP="00042B91">
      <w:pPr>
        <w:pStyle w:val="Heading1"/>
        <w:rPr>
          <w:rFonts w:cs="Times New Roman"/>
          <w:color w:val="auto"/>
        </w:rPr>
      </w:pPr>
      <w:bookmarkStart w:id="11" w:name="_Toc240532520"/>
      <w:r w:rsidRPr="00627F6A">
        <w:rPr>
          <w:rFonts w:cs="Times New Roman"/>
          <w:bCs/>
          <w:color w:val="auto"/>
          <w:lang w:val="sk"/>
        </w:rPr>
        <w:t>Indikácie/Indikácia na použitie</w:t>
      </w:r>
      <w:bookmarkEnd w:id="11"/>
    </w:p>
    <w:p w14:paraId="56CCFFAC" w14:textId="30B2DC55" w:rsidR="00B3395E" w:rsidRPr="00627F6A" w:rsidRDefault="00B3395E">
      <w:pPr>
        <w:spacing w:after="0" w:afterAutospacing="0"/>
        <w:rPr>
          <w:rFonts w:cs="Times New Roman"/>
          <w:kern w:val="2"/>
          <w:szCs w:val="24"/>
          <w14:ligatures w14:val="standardContextual"/>
        </w:rPr>
      </w:pPr>
      <w:r w:rsidRPr="00627F6A">
        <w:rPr>
          <w:rFonts w:cs="Times New Roman"/>
          <w:lang w:val="sk"/>
        </w:rPr>
        <w:t>Vyberateľný filtračný systém do dolnej dutej žily Option ELITE je indikovaný na prevenciu opakovanej pľúcnej embólie (PE) prostredníctvom perkutánneho umiestnenia do dolnej dutej žily (IVC) v nasledujúcich prípadoch:</w:t>
      </w:r>
    </w:p>
    <w:p w14:paraId="3FE5B12C" w14:textId="77777777" w:rsidR="00B3395E" w:rsidRPr="00627F6A" w:rsidRDefault="00B3395E">
      <w:pPr>
        <w:pStyle w:val="ListParagraph"/>
        <w:numPr>
          <w:ilvl w:val="0"/>
          <w:numId w:val="18"/>
        </w:numPr>
        <w:rPr>
          <w:rFonts w:cs="Times New Roman"/>
          <w:kern w:val="2"/>
          <w:szCs w:val="24"/>
          <w14:ligatures w14:val="standardContextual"/>
        </w:rPr>
      </w:pPr>
      <w:r w:rsidRPr="00627F6A">
        <w:rPr>
          <w:rFonts w:cs="Times New Roman"/>
          <w:lang w:val="sk"/>
        </w:rPr>
        <w:t>Pľúcna tromboembólia, ak sú antikoagulanciá kontraindikované</w:t>
      </w:r>
    </w:p>
    <w:p w14:paraId="2DFBF3E2" w14:textId="77777777" w:rsidR="00B3395E" w:rsidRPr="00627F6A" w:rsidRDefault="00B3395E">
      <w:pPr>
        <w:pStyle w:val="ListParagraph"/>
        <w:numPr>
          <w:ilvl w:val="0"/>
          <w:numId w:val="18"/>
        </w:numPr>
        <w:rPr>
          <w:rFonts w:cs="Times New Roman"/>
          <w:kern w:val="2"/>
          <w:szCs w:val="24"/>
          <w14:ligatures w14:val="standardContextual"/>
        </w:rPr>
      </w:pPr>
      <w:r w:rsidRPr="00627F6A">
        <w:rPr>
          <w:rFonts w:cs="Times New Roman"/>
          <w:lang w:val="sk"/>
        </w:rPr>
        <w:t>Zlyhanie antikoagulačnej liečby pri tromboembolickej chorobe</w:t>
      </w:r>
    </w:p>
    <w:p w14:paraId="5982E51F" w14:textId="77777777" w:rsidR="00B3395E" w:rsidRPr="00627F6A" w:rsidRDefault="00B3395E">
      <w:pPr>
        <w:pStyle w:val="ListParagraph"/>
        <w:numPr>
          <w:ilvl w:val="0"/>
          <w:numId w:val="18"/>
        </w:numPr>
        <w:rPr>
          <w:rFonts w:cs="Times New Roman"/>
          <w:kern w:val="2"/>
          <w:szCs w:val="24"/>
          <w14:ligatures w14:val="standardContextual"/>
        </w:rPr>
      </w:pPr>
      <w:r w:rsidRPr="00627F6A">
        <w:rPr>
          <w:rFonts w:cs="Times New Roman"/>
          <w:lang w:val="sk"/>
        </w:rPr>
        <w:t>Naliehavá liečba po masívnej pľúcnej embólii, keď je očakávaný prínos konvenčnej liečby znížený</w:t>
      </w:r>
    </w:p>
    <w:p w14:paraId="23D3A8CD" w14:textId="77777777" w:rsidR="00B3395E" w:rsidRPr="00627F6A" w:rsidRDefault="00B3395E">
      <w:pPr>
        <w:pStyle w:val="ListParagraph"/>
        <w:numPr>
          <w:ilvl w:val="0"/>
          <w:numId w:val="18"/>
        </w:numPr>
        <w:rPr>
          <w:rFonts w:cs="Times New Roman"/>
          <w:kern w:val="2"/>
          <w:szCs w:val="24"/>
          <w14:ligatures w14:val="standardContextual"/>
        </w:rPr>
      </w:pPr>
      <w:r w:rsidRPr="00627F6A">
        <w:rPr>
          <w:rFonts w:cs="Times New Roman"/>
          <w:lang w:val="sk"/>
        </w:rPr>
        <w:lastRenderedPageBreak/>
        <w:t>Chronická, opakujúca sa pľúcna embólia, pri ktorej antikoagulačná liečba zlyhala alebo je kontraindikovaná.</w:t>
      </w:r>
    </w:p>
    <w:p w14:paraId="480F4934" w14:textId="4C24BAF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Vyberateľný filtračný systém do IVC od spoločnosti Option ELITE sa môže odstrániť podľa pokynov u pacientov, ktorí už filter nepotrebujú. Vyňatie filtra sa môže vykonať len jugulárnym prístupom.</w:t>
      </w:r>
    </w:p>
    <w:p w14:paraId="5A3613A1" w14:textId="1C3E688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Angiografický dilatátor ciev je určený na angiografickú vizualizáciu a lineárne meranie cievneho riečiska, ak sa používa v kombinácii s podaním rádiokontrastnej látky do</w:t>
      </w:r>
      <w:r w:rsidR="002D135F">
        <w:rPr>
          <w:rFonts w:cs="Times New Roman"/>
          <w:lang w:val="sk"/>
        </w:rPr>
        <w:t xml:space="preserve"> dolnej</w:t>
      </w:r>
      <w:r w:rsidRPr="00627F6A">
        <w:rPr>
          <w:rFonts w:cs="Times New Roman"/>
          <w:lang w:val="sk"/>
        </w:rPr>
        <w:t xml:space="preserve"> dutej žily.</w:t>
      </w:r>
    </w:p>
    <w:p w14:paraId="250F03AC" w14:textId="77777777" w:rsidR="00042B91" w:rsidRPr="00627F6A" w:rsidRDefault="00042B91" w:rsidP="00042B91">
      <w:pPr>
        <w:spacing w:after="0" w:afterAutospacing="0" w:line="240" w:lineRule="auto"/>
        <w:rPr>
          <w:rFonts w:cs="Times New Roman"/>
          <w:i/>
          <w:lang w:val="sk"/>
        </w:rPr>
      </w:pPr>
    </w:p>
    <w:p w14:paraId="498EAE44" w14:textId="02C55BE1" w:rsidR="00D20FA4" w:rsidRPr="00627F6A" w:rsidRDefault="00DC675B" w:rsidP="00042B91">
      <w:pPr>
        <w:pStyle w:val="Heading1"/>
        <w:rPr>
          <w:rFonts w:cs="Times New Roman"/>
          <w:color w:val="auto"/>
        </w:rPr>
      </w:pPr>
      <w:bookmarkStart w:id="12" w:name="_Toc240532521"/>
      <w:r w:rsidRPr="00627F6A">
        <w:rPr>
          <w:rFonts w:cs="Times New Roman"/>
          <w:bCs/>
          <w:color w:val="auto"/>
          <w:lang w:val="sk"/>
        </w:rPr>
        <w:t>Zamýšľaná populácia pacientov</w:t>
      </w:r>
      <w:bookmarkEnd w:id="12"/>
      <w:r w:rsidRPr="00627F6A">
        <w:rPr>
          <w:rFonts w:cs="Times New Roman"/>
          <w:bCs/>
          <w:color w:val="auto"/>
          <w:lang w:val="sk"/>
        </w:rPr>
        <w:t xml:space="preserve">   </w:t>
      </w:r>
    </w:p>
    <w:p w14:paraId="6DC618E8" w14:textId="0B796BAE" w:rsidR="00B3395E" w:rsidRPr="00627F6A" w:rsidRDefault="00B3395E">
      <w:pPr>
        <w:spacing w:after="0" w:afterAutospacing="0"/>
        <w:rPr>
          <w:rFonts w:cs="Times New Roman"/>
          <w:kern w:val="2"/>
          <w:szCs w:val="24"/>
          <w14:ligatures w14:val="standardContextual"/>
        </w:rPr>
      </w:pPr>
      <w:r w:rsidRPr="00627F6A">
        <w:rPr>
          <w:rFonts w:cs="Times New Roman"/>
          <w:lang w:val="sk"/>
        </w:rPr>
        <w:t>Vyberateľný filtračný systém IVC Option ELITE je určený pre osoby s anamnézou chronickej alebo opakujúcej sa pľúcnej tromboembólie, u ktorých je antikoagulačná liečba kontraindikovaná alebo zlyhala, a pre osoby vyžadujúce urgentnú liečbu po rozsiahlej pľúcnej embólii, kde sú očakávané prínosy konvenčnej liečby znížené.</w:t>
      </w:r>
    </w:p>
    <w:p w14:paraId="6240E34C" w14:textId="77777777" w:rsidR="00042B91" w:rsidRPr="00627F6A" w:rsidRDefault="00042B91" w:rsidP="00042B91">
      <w:pPr>
        <w:spacing w:after="0" w:afterAutospacing="0" w:line="240" w:lineRule="auto"/>
        <w:rPr>
          <w:rFonts w:cs="Times New Roman"/>
          <w:i/>
        </w:rPr>
      </w:pPr>
    </w:p>
    <w:p w14:paraId="28F544BD" w14:textId="4F93A450" w:rsidR="006F0810" w:rsidRPr="00627F6A" w:rsidRDefault="006F0810" w:rsidP="00042B91">
      <w:pPr>
        <w:pStyle w:val="Heading1"/>
        <w:rPr>
          <w:rFonts w:cs="Times New Roman"/>
          <w:color w:val="auto"/>
        </w:rPr>
      </w:pPr>
      <w:bookmarkStart w:id="13" w:name="_Toc240532522"/>
      <w:r w:rsidRPr="00627F6A">
        <w:rPr>
          <w:rFonts w:cs="Times New Roman"/>
          <w:bCs/>
          <w:color w:val="auto"/>
          <w:lang w:val="sk"/>
        </w:rPr>
        <w:t>Kontraindikácie</w:t>
      </w:r>
      <w:bookmarkEnd w:id="13"/>
    </w:p>
    <w:p w14:paraId="778D710E" w14:textId="7AED5F45" w:rsidR="00B3395E" w:rsidRPr="00627F6A" w:rsidRDefault="00B3395E">
      <w:pPr>
        <w:spacing w:after="0" w:afterAutospacing="0"/>
        <w:rPr>
          <w:rFonts w:cs="Times New Roman"/>
          <w:kern w:val="2"/>
          <w:szCs w:val="24"/>
          <w14:ligatures w14:val="standardContextual"/>
        </w:rPr>
      </w:pPr>
      <w:r w:rsidRPr="00627F6A">
        <w:rPr>
          <w:rFonts w:cs="Times New Roman"/>
          <w:lang w:val="sk"/>
        </w:rPr>
        <w:t>Vyberateľný filtračný systém IVC Option ELITE by sa nemal implantovať, ak je prítomný niektorý z nasledujúcich stavov:</w:t>
      </w:r>
    </w:p>
    <w:p w14:paraId="42D3D80B" w14:textId="77777777" w:rsidR="00B3395E" w:rsidRPr="00627F6A" w:rsidRDefault="00B3395E" w:rsidP="00B3395E">
      <w:pPr>
        <w:pStyle w:val="ListParagraph"/>
        <w:numPr>
          <w:ilvl w:val="0"/>
          <w:numId w:val="6"/>
        </w:numPr>
        <w:rPr>
          <w:rFonts w:cs="Times New Roman"/>
          <w:kern w:val="2"/>
          <w:szCs w:val="24"/>
          <w14:ligatures w14:val="standardContextual"/>
        </w:rPr>
      </w:pPr>
      <w:r w:rsidRPr="00627F6A">
        <w:rPr>
          <w:rFonts w:cs="Times New Roman"/>
          <w:lang w:val="sk"/>
        </w:rPr>
        <w:t>Pacient má priemer dolnej dutej žily väčší ako 32 mm.</w:t>
      </w:r>
    </w:p>
    <w:p w14:paraId="25F60FD3" w14:textId="77777777" w:rsidR="00B3395E" w:rsidRPr="00627F6A" w:rsidRDefault="00B3395E" w:rsidP="00B3395E">
      <w:pPr>
        <w:pStyle w:val="ListParagraph"/>
        <w:numPr>
          <w:ilvl w:val="0"/>
          <w:numId w:val="6"/>
        </w:numPr>
        <w:rPr>
          <w:rFonts w:cs="Times New Roman"/>
          <w:kern w:val="2"/>
          <w:szCs w:val="24"/>
          <w14:ligatures w14:val="standardContextual"/>
        </w:rPr>
      </w:pPr>
      <w:r w:rsidRPr="00627F6A">
        <w:rPr>
          <w:rFonts w:cs="Times New Roman"/>
          <w:lang w:val="sk"/>
        </w:rPr>
        <w:t>Pacient je vystavený riziku septickej embólie.</w:t>
      </w:r>
    </w:p>
    <w:p w14:paraId="082E970E" w14:textId="77777777" w:rsidR="00B3395E" w:rsidRPr="00627F6A" w:rsidRDefault="00B3395E" w:rsidP="00B3395E">
      <w:pPr>
        <w:pStyle w:val="ListParagraph"/>
        <w:numPr>
          <w:ilvl w:val="0"/>
          <w:numId w:val="6"/>
        </w:numPr>
        <w:rPr>
          <w:rFonts w:cs="Times New Roman"/>
          <w:kern w:val="2"/>
          <w:szCs w:val="24"/>
          <w:lang w:val="it-IT"/>
          <w14:ligatures w14:val="standardContextual"/>
        </w:rPr>
      </w:pPr>
      <w:r w:rsidRPr="00627F6A">
        <w:rPr>
          <w:rFonts w:cs="Times New Roman"/>
          <w:lang w:val="sk"/>
        </w:rPr>
        <w:t>U pacienta sa potvrdila bakteriémia.</w:t>
      </w:r>
    </w:p>
    <w:p w14:paraId="34390526" w14:textId="77777777" w:rsidR="00B3395E" w:rsidRPr="00627F6A" w:rsidRDefault="00B3395E" w:rsidP="00B3395E">
      <w:pPr>
        <w:pStyle w:val="ListParagraph"/>
        <w:numPr>
          <w:ilvl w:val="0"/>
          <w:numId w:val="6"/>
        </w:numPr>
        <w:rPr>
          <w:rFonts w:cs="Times New Roman"/>
          <w:kern w:val="2"/>
          <w:szCs w:val="24"/>
          <w:lang w:val="it-IT"/>
          <w14:ligatures w14:val="standardContextual"/>
        </w:rPr>
      </w:pPr>
      <w:r w:rsidRPr="00627F6A">
        <w:rPr>
          <w:rFonts w:cs="Times New Roman"/>
          <w:lang w:val="sk"/>
        </w:rPr>
        <w:t>Pacient má známu precitlivenosť na nikel alebo titánové zliatiny.</w:t>
      </w:r>
    </w:p>
    <w:p w14:paraId="57782400" w14:textId="77777777" w:rsidR="00B3395E" w:rsidRPr="00627F6A" w:rsidRDefault="00B3395E" w:rsidP="00B3395E">
      <w:pPr>
        <w:pStyle w:val="ListParagraph"/>
        <w:numPr>
          <w:ilvl w:val="0"/>
          <w:numId w:val="6"/>
        </w:numPr>
        <w:rPr>
          <w:rFonts w:cs="Times New Roman"/>
          <w:kern w:val="2"/>
          <w:szCs w:val="24"/>
          <w14:ligatures w14:val="standardContextual"/>
        </w:rPr>
      </w:pPr>
      <w:r w:rsidRPr="00627F6A">
        <w:rPr>
          <w:rFonts w:cs="Times New Roman"/>
          <w:lang w:val="sk"/>
        </w:rPr>
        <w:t>Tehotné pacientky, ak žiarenie z fluoroskopického zobrazovania môže ohroziť plod. Riziká a prínosy by sa mali starostlivo posúdiť.</w:t>
      </w:r>
    </w:p>
    <w:p w14:paraId="15CBF9BA" w14:textId="2539FC5B" w:rsidR="00457931" w:rsidRPr="00627F6A" w:rsidRDefault="00B3395E" w:rsidP="00181ED5">
      <w:pPr>
        <w:pStyle w:val="ListParagraph"/>
        <w:numPr>
          <w:ilvl w:val="0"/>
          <w:numId w:val="6"/>
        </w:numPr>
        <w:rPr>
          <w:rFonts w:cs="Times New Roman"/>
          <w:kern w:val="2"/>
          <w:szCs w:val="24"/>
          <w:lang w:val="sk"/>
          <w14:ligatures w14:val="standardContextual"/>
        </w:rPr>
      </w:pPr>
      <w:r w:rsidRPr="00627F6A">
        <w:rPr>
          <w:rFonts w:cs="Times New Roman"/>
          <w:lang w:val="sk"/>
        </w:rPr>
        <w:t>Pri systéme 100 cm by sa jugulárna orientácia nemala používať pri popliteálnom prístupe a femorálna orientácia by sa nemala používať pri antekubitálnom prístupe. Pre zamýšľaný postup používajte iba správnu orientáciu kazety. Použitie nesprávnej orientácie kazety pri ktoromkoľvek z týchto prístupov môže viesť k jej obrátenému nasadeniu, čo môže u pacientov spôsobiť závažné nežiaduce účinky.</w:t>
      </w:r>
    </w:p>
    <w:p w14:paraId="74820815"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Nie sú známe žiadne kontraindikácie pre použitie angiografického dilatátora ciev.</w:t>
      </w:r>
    </w:p>
    <w:p w14:paraId="645ACDFD" w14:textId="77777777" w:rsidR="00760400" w:rsidRPr="00627F6A" w:rsidRDefault="00760400" w:rsidP="00042B91">
      <w:pPr>
        <w:pStyle w:val="ListParagraph"/>
        <w:spacing w:after="0" w:afterAutospacing="0" w:line="240" w:lineRule="auto"/>
        <w:rPr>
          <w:rFonts w:cs="Times New Roman"/>
          <w:lang w:val="sk"/>
        </w:rPr>
      </w:pPr>
    </w:p>
    <w:p w14:paraId="0A9D601E" w14:textId="53FB771D" w:rsidR="00760400" w:rsidRPr="00627F6A" w:rsidRDefault="00D20FA4" w:rsidP="00170FE5">
      <w:pPr>
        <w:pStyle w:val="Heading1"/>
        <w:numPr>
          <w:ilvl w:val="0"/>
          <w:numId w:val="2"/>
        </w:numPr>
        <w:rPr>
          <w:rFonts w:cs="Times New Roman"/>
          <w:color w:val="auto"/>
        </w:rPr>
      </w:pPr>
      <w:bookmarkStart w:id="14" w:name="_Toc240532523"/>
      <w:r w:rsidRPr="00627F6A">
        <w:rPr>
          <w:rFonts w:cs="Times New Roman"/>
          <w:bCs/>
          <w:color w:val="auto"/>
          <w:lang w:val="sk"/>
        </w:rPr>
        <w:t>Opis pomôcky</w:t>
      </w:r>
      <w:bookmarkEnd w:id="14"/>
    </w:p>
    <w:p w14:paraId="7115673A" w14:textId="77777777" w:rsidR="00042B91" w:rsidRPr="00627F6A" w:rsidRDefault="00042B91" w:rsidP="00042B91">
      <w:pPr>
        <w:spacing w:after="0" w:afterAutospacing="0" w:line="240" w:lineRule="auto"/>
        <w:rPr>
          <w:rFonts w:cs="Times New Roman"/>
        </w:rPr>
      </w:pPr>
    </w:p>
    <w:p w14:paraId="33649869" w14:textId="52085753" w:rsidR="00D20FA4" w:rsidRPr="00627F6A" w:rsidRDefault="00D20FA4" w:rsidP="00042B91">
      <w:pPr>
        <w:pStyle w:val="Heading1"/>
        <w:rPr>
          <w:rFonts w:cs="Times New Roman"/>
          <w:color w:val="auto"/>
        </w:rPr>
      </w:pPr>
      <w:bookmarkStart w:id="15" w:name="_Toc240532524"/>
      <w:r w:rsidRPr="00627F6A">
        <w:rPr>
          <w:rFonts w:cs="Times New Roman"/>
          <w:bCs/>
          <w:color w:val="auto"/>
          <w:lang w:val="sk"/>
        </w:rPr>
        <w:t>Opis pomôcky</w:t>
      </w:r>
      <w:bookmarkEnd w:id="15"/>
      <w:r w:rsidRPr="00627F6A">
        <w:rPr>
          <w:rFonts w:cs="Times New Roman"/>
          <w:bCs/>
          <w:color w:val="auto"/>
          <w:lang w:val="sk"/>
        </w:rPr>
        <w:t xml:space="preserve"> </w:t>
      </w:r>
    </w:p>
    <w:p w14:paraId="7EFEB1CF" w14:textId="06E78531"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Filtračný systém do dolnej dutej žily Option ELITE je určený na perkutánne zavedenie do dolnej dutej žily (IVC). Vyberateľný filtračný systém IVC Option ELITE je určený na prevenciu pľúcnej embólie (PE) a je určený len na jednorazové použitie. Obsah sa dodáva sterilný s použitím etylénoxidu (EO). Táto pomôcka je overená ako nepyrogénna, čo zaručuje, že pri používaní neprodukuje škodlivé pyrogénne látky. Filter je rádiokontrastný, čo umožňuje jasnú vizualizáciu pomôcky počas zobrazovacích procedúr.</w:t>
      </w:r>
    </w:p>
    <w:p w14:paraId="3C0B7C35" w14:textId="77777777" w:rsidR="00EB4F95" w:rsidRPr="00627F6A" w:rsidRDefault="00EB4F95">
      <w:pPr>
        <w:spacing w:after="0" w:afterAutospacing="0"/>
        <w:rPr>
          <w:rFonts w:cs="Times New Roman"/>
          <w:kern w:val="2"/>
          <w:szCs w:val="24"/>
          <w:lang w:val="sk"/>
          <w14:ligatures w14:val="standardContextual"/>
        </w:rPr>
      </w:pPr>
      <w:r w:rsidRPr="00627F6A">
        <w:rPr>
          <w:rFonts w:cs="Times New Roman"/>
          <w:lang w:val="sk"/>
        </w:rPr>
        <w:t>Systém s dĺžkou 70 cm je určený na zavedenie jugulárnym alebo femorálnym prístupom a systém s dĺžkou 100 cm je určený na zavedenie antekubitálny alebo popliteálny prístup.</w:t>
      </w:r>
    </w:p>
    <w:p w14:paraId="2E546626" w14:textId="77777777" w:rsidR="004A3746" w:rsidRPr="00627F6A" w:rsidRDefault="004A3746" w:rsidP="004A3746">
      <w:pPr>
        <w:spacing w:after="0" w:afterAutospacing="0" w:line="240" w:lineRule="auto"/>
        <w:rPr>
          <w:rFonts w:cs="Times New Roman"/>
          <w:iCs/>
          <w:lang w:val="sk"/>
        </w:rPr>
      </w:pPr>
    </w:p>
    <w:p w14:paraId="37EF38C1" w14:textId="4AAB29E1"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lastRenderedPageBreak/>
        <w:t xml:space="preserve">Samocentrovací vyberateľný IVC filter Option ELITE je vyrezaný laserom z rúrok zo zliatiny niklu a titánu (nitinol). Vyberateľný filter Option ELITE IVC pozostáva z nitinolových vzpier s tvarovou pamäťou vychádzajúcich z centrálneho miesta a je navrhnutý pre optimálne zachytenie zrazeniny. Šesť (6) retenčných kotiev (retenčných hákov) sa nachádza v kaudálnej časti filtra. Tieto kotvy sú určené na upevnenie filtra k stene </w:t>
      </w:r>
      <w:r w:rsidR="00363B6A">
        <w:rPr>
          <w:rFonts w:cs="Times New Roman"/>
          <w:lang w:val="sk"/>
        </w:rPr>
        <w:t>cievy</w:t>
      </w:r>
      <w:r w:rsidRPr="00627F6A">
        <w:rPr>
          <w:rFonts w:cs="Times New Roman"/>
          <w:lang w:val="sk"/>
        </w:rPr>
        <w:t>. Vyberateľný IVC filter Option ELITE je určený na použitie pri priemeroch dolnej dutej žily do 32 mm. Na kraniálnom konci je umiestnený vyberací háčik.</w:t>
      </w:r>
    </w:p>
    <w:p w14:paraId="78A65CAD" w14:textId="77777777" w:rsidR="004A3746" w:rsidRPr="00627F6A" w:rsidRDefault="004A3746" w:rsidP="004A3746">
      <w:pPr>
        <w:spacing w:after="0" w:afterAutospacing="0" w:line="240" w:lineRule="auto"/>
        <w:rPr>
          <w:rFonts w:cs="Times New Roman"/>
          <w:iCs/>
          <w:lang w:val="sk"/>
        </w:rPr>
      </w:pPr>
    </w:p>
    <w:p w14:paraId="63979F2E" w14:textId="05D181EF" w:rsidR="00B3395E" w:rsidRPr="00627F6A" w:rsidRDefault="00101A86">
      <w:pPr>
        <w:spacing w:after="0" w:afterAutospacing="0"/>
        <w:rPr>
          <w:rFonts w:cs="Times New Roman"/>
          <w:kern w:val="2"/>
          <w:szCs w:val="24"/>
          <w:lang w:val="sk"/>
          <w14:ligatures w14:val="standardContextual"/>
        </w:rPr>
      </w:pPr>
      <w:r w:rsidRPr="00101A86">
        <w:rPr>
          <w:rFonts w:cs="Times New Roman"/>
          <w:lang w:val="sk"/>
        </w:rPr>
        <w:t xml:space="preserve">Stlačený vyberateľný filter Option™ ELITE do dolnej dutej žily (IVC) je flexibilný a po uvoľnení sa roztiahne na vnútorný priemer IVC. Filter pôsobí na luminálny povrch dutej žily radiálnou silou smerujúcou </w:t>
      </w:r>
      <w:r>
        <w:rPr>
          <w:rFonts w:cs="Times New Roman"/>
          <w:lang w:val="sk"/>
        </w:rPr>
        <w:t>von</w:t>
      </w:r>
      <w:r w:rsidRPr="00101A86">
        <w:rPr>
          <w:rFonts w:cs="Times New Roman"/>
          <w:lang w:val="sk"/>
        </w:rPr>
        <w:t>, čím zabezpečuje správnu polohu a stabilitu</w:t>
      </w:r>
      <w:r w:rsidR="00B3395E" w:rsidRPr="00627F6A">
        <w:rPr>
          <w:rFonts w:cs="Times New Roman"/>
          <w:lang w:val="sk"/>
        </w:rPr>
        <w:t>.</w:t>
      </w:r>
    </w:p>
    <w:p w14:paraId="6BE607C4" w14:textId="77777777" w:rsidR="004A3746" w:rsidRPr="00101A86" w:rsidRDefault="004A3746" w:rsidP="004A3746">
      <w:pPr>
        <w:spacing w:after="0" w:afterAutospacing="0" w:line="240" w:lineRule="auto"/>
        <w:rPr>
          <w:rFonts w:cs="Times New Roman"/>
          <w:iCs/>
          <w:lang w:val="sk"/>
        </w:rPr>
      </w:pPr>
    </w:p>
    <w:p w14:paraId="1A396849"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Balený systém obsahuje nasledujúce komponenty:</w:t>
      </w:r>
    </w:p>
    <w:p w14:paraId="6BF3C09B"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A. Zavádzač katétrového puzdra</w:t>
      </w:r>
    </w:p>
    <w:p w14:paraId="2DC9F5A8"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B. Angiografický dilatátor ciev</w:t>
      </w:r>
    </w:p>
    <w:p w14:paraId="27736DE0"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C. Posúvač s markerom nasadenia</w:t>
      </w:r>
    </w:p>
    <w:p w14:paraId="3A66461F"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D. Vyberateľný filtračný systém IVC Option™ ELITE v kazete</w:t>
      </w:r>
    </w:p>
    <w:p w14:paraId="295A7591"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E. Krytka puzdra</w:t>
      </w:r>
    </w:p>
    <w:p w14:paraId="163CBA0E" w14:textId="77777777" w:rsidR="004A3746" w:rsidRPr="00627F6A" w:rsidRDefault="004A3746" w:rsidP="004A3746">
      <w:pPr>
        <w:spacing w:after="0" w:afterAutospacing="0" w:line="240" w:lineRule="auto"/>
        <w:rPr>
          <w:rFonts w:cs="Times New Roman"/>
          <w:iCs/>
          <w:lang w:val="sk"/>
        </w:rPr>
      </w:pPr>
    </w:p>
    <w:p w14:paraId="2791EC18" w14:textId="2F8F73E7" w:rsidR="00B3395E" w:rsidRPr="00627F6A" w:rsidRDefault="00655670">
      <w:pPr>
        <w:spacing w:after="0" w:afterAutospacing="0"/>
        <w:rPr>
          <w:rFonts w:cs="Times New Roman"/>
          <w:kern w:val="2"/>
          <w:szCs w:val="24"/>
          <w:lang w:val="sk"/>
          <w14:ligatures w14:val="standardContextual"/>
        </w:rPr>
      </w:pPr>
      <w:r w:rsidRPr="00627F6A">
        <w:rPr>
          <w:rFonts w:cs="Times New Roman"/>
          <w:lang w:val="sk"/>
        </w:rPr>
        <w:t>Systém obsahuje filter umiestnený v kazete, zavádzač katétrového puzdra s vnútorným priemerom 5</w:t>
      </w:r>
      <w:r w:rsidR="007B051C" w:rsidRPr="00627F6A">
        <w:rPr>
          <w:rFonts w:cs="Times New Roman"/>
          <w:lang w:val="sk"/>
        </w:rPr>
        <w:t xml:space="preserve"> </w:t>
      </w:r>
      <w:r w:rsidRPr="00627F6A">
        <w:rPr>
          <w:rFonts w:cs="Times New Roman"/>
          <w:lang w:val="sk"/>
        </w:rPr>
        <w:t>F</w:t>
      </w:r>
      <w:r w:rsidR="007B051C" w:rsidRPr="00627F6A">
        <w:rPr>
          <w:rFonts w:cs="Times New Roman"/>
          <w:lang w:val="sk"/>
        </w:rPr>
        <w:t>r</w:t>
      </w:r>
      <w:r w:rsidRPr="00627F6A">
        <w:rPr>
          <w:rFonts w:cs="Times New Roman"/>
          <w:lang w:val="sk"/>
        </w:rPr>
        <w:t xml:space="preserve"> s otvoreným angiografickým dilatátorom ciev a posúvač s markerom nasadenia.</w:t>
      </w:r>
    </w:p>
    <w:p w14:paraId="5C5B296D" w14:textId="77777777" w:rsidR="00A2306C" w:rsidRPr="00627F6A" w:rsidRDefault="00A2306C" w:rsidP="004A3746">
      <w:pPr>
        <w:spacing w:after="0" w:afterAutospacing="0" w:line="240" w:lineRule="auto"/>
        <w:rPr>
          <w:rFonts w:cs="Times New Roman"/>
          <w:iCs/>
          <w:lang w:val="sk"/>
        </w:rPr>
      </w:pPr>
    </w:p>
    <w:p w14:paraId="57A699E9" w14:textId="77777777"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Angiografický dilatátor ciev má bočné otvory a 2 rádiokontrastné markery vzdialené od seba 32 mm (medzi pásmi markerov), ktoré poskytujú lineárne meranie dolnej dutej žily a pomáhajú pri angiografickej vizualizácii, keď sa podáva rádiokontrast. Posúvač posúva filter cez zavádzacie puzdro katétra až k označeniu miesta rozmiestnenia a následne slúži na fixáciu filtra na mieste počas odkrývania. Umiestnenie distálneho konca zavádzacieho puzdra katétra možno kontrolovať otáčaním celého zariadenia, aby sa zavádzač umiestnil do stredu dutej žily.</w:t>
      </w:r>
    </w:p>
    <w:p w14:paraId="48C2D3C1" w14:textId="77777777" w:rsidR="003B7152" w:rsidRPr="00627F6A" w:rsidRDefault="003B7152">
      <w:pPr>
        <w:spacing w:after="0" w:afterAutospacing="0"/>
        <w:rPr>
          <w:rFonts w:cs="Times New Roman"/>
          <w:lang w:val="sk"/>
        </w:rPr>
      </w:pPr>
    </w:p>
    <w:p w14:paraId="5B8DD9F0" w14:textId="5E03899A" w:rsidR="00B3395E" w:rsidRPr="00627F6A" w:rsidRDefault="00B3395E">
      <w:pPr>
        <w:spacing w:after="0" w:afterAutospacing="0"/>
        <w:rPr>
          <w:rFonts w:cs="Times New Roman"/>
          <w:kern w:val="2"/>
          <w:szCs w:val="24"/>
          <w:lang w:val="sk"/>
          <w14:ligatures w14:val="standardContextual"/>
        </w:rPr>
      </w:pPr>
      <w:r w:rsidRPr="00627F6A">
        <w:rPr>
          <w:rFonts w:cs="Times New Roman"/>
          <w:lang w:val="sk"/>
        </w:rPr>
        <w:t>Filtračná kazeta obsahuje vyberateľný IVC filter Option ELITE. Na tele kazety je vytlačený text a farebné šípky, ktoré určujú orientáciu montáže, femorálna je vytlačená zelenou farbou a jugulárna modrou. Pri 70 cm systéme bude šípka požadovaného miesta prístupu smerovať do násadca zavádzacieho puzdra katétra. Pri 100 cm systéme sa femorálna strana kazety filtra používa na femorálny a popliteálny prístup a jugulárna strana kazety filtra sa používa na jugulárny a antekubitálny prístup. Šípka požadovaného miesta prístupu bude smerovať do hrdla zavádzacieho puzdra katétra.</w:t>
      </w:r>
    </w:p>
    <w:p w14:paraId="19796238" w14:textId="77777777" w:rsidR="00042B91" w:rsidRPr="00627F6A" w:rsidRDefault="00042B91" w:rsidP="00042B91">
      <w:pPr>
        <w:spacing w:after="0" w:afterAutospacing="0" w:line="240" w:lineRule="auto"/>
        <w:rPr>
          <w:rFonts w:cs="Times New Roman"/>
          <w:i/>
          <w:lang w:val="sk"/>
        </w:rPr>
      </w:pPr>
    </w:p>
    <w:p w14:paraId="4C7769AE" w14:textId="77777777" w:rsidR="00D20FA4" w:rsidRPr="00627F6A" w:rsidRDefault="00D20FA4" w:rsidP="00042B91">
      <w:pPr>
        <w:pStyle w:val="Heading1"/>
        <w:rPr>
          <w:rFonts w:cs="Times New Roman"/>
          <w:color w:val="auto"/>
        </w:rPr>
      </w:pPr>
      <w:bookmarkStart w:id="16" w:name="_Toc240532525"/>
      <w:r w:rsidRPr="00627F6A">
        <w:rPr>
          <w:rFonts w:cs="Times New Roman"/>
          <w:bCs/>
          <w:color w:val="auto"/>
          <w:lang w:val="sk"/>
        </w:rPr>
        <w:t>Predchádzajúce varianty a ich rozdiely</w:t>
      </w:r>
      <w:bookmarkEnd w:id="16"/>
    </w:p>
    <w:p w14:paraId="6B899DC5" w14:textId="595BDCC6" w:rsidR="0068418E" w:rsidRPr="00627F6A" w:rsidRDefault="0068418E" w:rsidP="0068418E">
      <w:pPr>
        <w:spacing w:after="0" w:afterAutospacing="0" w:line="240" w:lineRule="auto"/>
        <w:rPr>
          <w:rFonts w:cs="Times New Roman"/>
          <w:iCs/>
          <w:lang w:val="sk"/>
        </w:rPr>
      </w:pPr>
      <w:r w:rsidRPr="00627F6A">
        <w:rPr>
          <w:rFonts w:cs="Times New Roman"/>
          <w:lang w:val="sk"/>
        </w:rPr>
        <w:t>Option ELITE je pomôcka druhej generácie, vyvinutá z pôvodného filtra Option Vena Cava. Medzi hlavné konštrukčné úpravy patrilo zníženie profilu filtra a zavádzacieho systému s cieľom zlepšiť výkon v kľukatej anatómii. Konkrétne systém Option používal tri malé a tri veľké fixačné háčiky, zatiaľ čo systém Option ELITE obsahoval šesť malých háčikov na zlepšenie fixácie. Zavádzač puzdra bol tiež upravený, pričom sa zmenil z opleteného výstužného puzdra (0,071") na špirálové výstužné puzdro (0,073").</w:t>
      </w:r>
    </w:p>
    <w:p w14:paraId="19766CE7" w14:textId="77777777" w:rsidR="0068418E" w:rsidRPr="00627F6A" w:rsidRDefault="0068418E" w:rsidP="0068418E">
      <w:pPr>
        <w:spacing w:after="0" w:afterAutospacing="0" w:line="240" w:lineRule="auto"/>
        <w:rPr>
          <w:rFonts w:cs="Times New Roman"/>
          <w:iCs/>
          <w:lang w:val="sk"/>
        </w:rPr>
      </w:pPr>
    </w:p>
    <w:p w14:paraId="6F13053D" w14:textId="6F3CA7C4" w:rsidR="002B1395" w:rsidRPr="00627F6A" w:rsidRDefault="0068418E" w:rsidP="0068418E">
      <w:pPr>
        <w:spacing w:after="0" w:afterAutospacing="0" w:line="240" w:lineRule="auto"/>
        <w:rPr>
          <w:rFonts w:cs="Times New Roman"/>
          <w:iCs/>
          <w:lang w:val="sk"/>
        </w:rPr>
      </w:pPr>
      <w:r w:rsidRPr="00627F6A">
        <w:rPr>
          <w:rFonts w:cs="Times New Roman"/>
          <w:lang w:val="sk"/>
        </w:rPr>
        <w:t>V roku 2015 bol zavedený 100 cm zavádzací systém, ktorý umožňuje implantáciu okrem jugulárneho a femorálneho prístupu aj cez antekubitálny a popliteálny prístup. Napriek týmto vylepšeniam zostali základné indikácie, materiály a výkonnostné charakteristiky konzistentné vo všetkých variantoch, čím sa zachovala podstatná ekvivalencia.</w:t>
      </w:r>
    </w:p>
    <w:p w14:paraId="6DE7912E" w14:textId="77777777" w:rsidR="00F77497" w:rsidRPr="00627F6A" w:rsidRDefault="00F77497" w:rsidP="002B1395">
      <w:pPr>
        <w:spacing w:after="0" w:afterAutospacing="0" w:line="240" w:lineRule="auto"/>
        <w:rPr>
          <w:rFonts w:cs="Times New Roman"/>
          <w:iCs/>
          <w:lang w:val="sk"/>
        </w:rPr>
      </w:pPr>
    </w:p>
    <w:p w14:paraId="380CB14B" w14:textId="72370738" w:rsidR="00C27094" w:rsidRPr="00627F6A" w:rsidRDefault="00C27094" w:rsidP="008F7146">
      <w:pPr>
        <w:pStyle w:val="Heading1"/>
        <w:rPr>
          <w:kern w:val="36"/>
          <w:szCs w:val="24"/>
          <w:lang w:val="sk"/>
          <w14:ligatures w14:val="standardContextual"/>
        </w:rPr>
      </w:pPr>
      <w:bookmarkStart w:id="17" w:name="_Toc240532526"/>
      <w:r w:rsidRPr="00627F6A">
        <w:rPr>
          <w:lang w:val="sk"/>
        </w:rPr>
        <w:t>Príslušenstvo a iné vybavenie používané počas zavádzania alebo vyberania</w:t>
      </w:r>
      <w:bookmarkEnd w:id="17"/>
    </w:p>
    <w:p w14:paraId="4DDE2DE8" w14:textId="77777777" w:rsidR="00FA4FD4" w:rsidRPr="00627F6A" w:rsidRDefault="00FA4FD4">
      <w:pPr>
        <w:spacing w:after="0" w:afterAutospacing="0"/>
        <w:rPr>
          <w:rFonts w:cs="Times New Roman"/>
          <w:kern w:val="2"/>
          <w:szCs w:val="24"/>
          <w:lang w:val="sk"/>
          <w14:ligatures w14:val="standardContextual"/>
        </w:rPr>
      </w:pPr>
      <w:r w:rsidRPr="00627F6A">
        <w:rPr>
          <w:rFonts w:cs="Times New Roman"/>
          <w:lang w:val="sk"/>
        </w:rPr>
        <w:t>Vyberateľný filtračný systém do dutej žily Option ELITE sa dodáva ako úvodná súprava s komponentmi používanými na perkutánne zavedenie a implantáciu filtra. Pomôcky na vyberanie nie sú súčasťou úvodnej súpravy.</w:t>
      </w:r>
    </w:p>
    <w:p w14:paraId="05038986" w14:textId="77777777" w:rsidR="00CF26DC" w:rsidRPr="00627F6A" w:rsidRDefault="00CF26DC" w:rsidP="00CF26DC">
      <w:pPr>
        <w:spacing w:after="0" w:afterAutospacing="0" w:line="240" w:lineRule="auto"/>
        <w:rPr>
          <w:rFonts w:cs="Times New Roman"/>
          <w:iCs/>
          <w:lang w:val="sk"/>
        </w:rPr>
      </w:pPr>
    </w:p>
    <w:p w14:paraId="73BF87D5" w14:textId="77777777" w:rsidR="00CF26DC" w:rsidRPr="00627F6A" w:rsidRDefault="00CF26DC" w:rsidP="00CF26DC">
      <w:pPr>
        <w:spacing w:after="0" w:afterAutospacing="0" w:line="240" w:lineRule="auto"/>
        <w:rPr>
          <w:rFonts w:cs="Times New Roman"/>
          <w:b/>
          <w:bCs/>
          <w:iCs/>
          <w:lang w:val="sk"/>
        </w:rPr>
      </w:pPr>
      <w:r w:rsidRPr="00627F6A">
        <w:rPr>
          <w:rFonts w:cs="Times New Roman"/>
          <w:b/>
          <w:bCs/>
          <w:lang w:val="sk"/>
        </w:rPr>
        <w:t>Príslušenstvo zahrnuté v súprave:</w:t>
      </w:r>
    </w:p>
    <w:p w14:paraId="422C530C" w14:textId="49173F1A" w:rsidR="00CF26DC" w:rsidRPr="00627F6A" w:rsidRDefault="00CF26DC" w:rsidP="00921507">
      <w:pPr>
        <w:pStyle w:val="ListParagraph"/>
        <w:numPr>
          <w:ilvl w:val="0"/>
          <w:numId w:val="9"/>
        </w:numPr>
        <w:spacing w:after="0" w:afterAutospacing="0" w:line="240" w:lineRule="auto"/>
        <w:rPr>
          <w:rFonts w:cs="Times New Roman"/>
          <w:iCs/>
          <w:lang w:val="sk"/>
        </w:rPr>
      </w:pPr>
      <w:r w:rsidRPr="00627F6A">
        <w:rPr>
          <w:rFonts w:cs="Times New Roman"/>
          <w:lang w:val="sk"/>
        </w:rPr>
        <w:t>Zavádzač katétrového puzdra – používa sa na zavedenie filtra do správnej polohy v dolnej dutej žile (IVC).</w:t>
      </w:r>
    </w:p>
    <w:p w14:paraId="7CD54F16" w14:textId="0BBA713C" w:rsidR="00CF26DC" w:rsidRPr="00627F6A" w:rsidRDefault="00CF26DC" w:rsidP="00921507">
      <w:pPr>
        <w:pStyle w:val="ListParagraph"/>
        <w:numPr>
          <w:ilvl w:val="0"/>
          <w:numId w:val="9"/>
        </w:numPr>
        <w:spacing w:after="0" w:afterAutospacing="0" w:line="240" w:lineRule="auto"/>
        <w:rPr>
          <w:rFonts w:cs="Times New Roman"/>
          <w:iCs/>
          <w:lang w:val="sk"/>
        </w:rPr>
      </w:pPr>
      <w:r w:rsidRPr="00627F6A">
        <w:rPr>
          <w:rFonts w:cs="Times New Roman"/>
          <w:lang w:val="sk"/>
        </w:rPr>
        <w:t>Angiografický cievny dilatátor – uľahčuje cievny prístup a pomáha rozšíriť cievu pre zavedenie puzdra.</w:t>
      </w:r>
    </w:p>
    <w:p w14:paraId="2F09C520" w14:textId="503EE418" w:rsidR="00CF26DC" w:rsidRPr="00627F6A" w:rsidRDefault="00CF26DC" w:rsidP="00921507">
      <w:pPr>
        <w:pStyle w:val="ListParagraph"/>
        <w:numPr>
          <w:ilvl w:val="0"/>
          <w:numId w:val="10"/>
        </w:numPr>
        <w:spacing w:after="0" w:afterAutospacing="0" w:line="240" w:lineRule="auto"/>
        <w:rPr>
          <w:rFonts w:cs="Times New Roman"/>
          <w:iCs/>
          <w:lang w:val="sk"/>
        </w:rPr>
      </w:pPr>
      <w:r w:rsidRPr="00627F6A">
        <w:rPr>
          <w:rFonts w:cs="Times New Roman"/>
          <w:lang w:val="sk"/>
        </w:rPr>
        <w:t>Posúvač s markerom nasadenia – používa sa na posunutie a nasadenie filtra zo zavádzacieho systému do cieľového miesta v rámci IVC.</w:t>
      </w:r>
    </w:p>
    <w:p w14:paraId="7D5262B4" w14:textId="4E528F37" w:rsidR="00CF26DC" w:rsidRPr="00627F6A" w:rsidRDefault="00CF26DC" w:rsidP="00921507">
      <w:pPr>
        <w:pStyle w:val="ListParagraph"/>
        <w:numPr>
          <w:ilvl w:val="0"/>
          <w:numId w:val="10"/>
        </w:numPr>
        <w:spacing w:after="0" w:afterAutospacing="0" w:line="240" w:lineRule="auto"/>
        <w:rPr>
          <w:rFonts w:cs="Times New Roman"/>
          <w:iCs/>
          <w:lang w:val="sk"/>
        </w:rPr>
      </w:pPr>
      <w:r w:rsidRPr="00627F6A">
        <w:rPr>
          <w:rFonts w:cs="Times New Roman"/>
          <w:lang w:val="sk"/>
        </w:rPr>
        <w:t>Filter v nasadzovacej kazete – obsahuje predinštalovaný filter Option ELITE pripravený na zavedenie.</w:t>
      </w:r>
    </w:p>
    <w:p w14:paraId="4B37BA85" w14:textId="15A7F844" w:rsidR="00CF26DC" w:rsidRPr="00627F6A" w:rsidRDefault="00FA4FD4" w:rsidP="00D023C2">
      <w:pPr>
        <w:pStyle w:val="ListParagraph"/>
        <w:numPr>
          <w:ilvl w:val="0"/>
          <w:numId w:val="10"/>
        </w:numPr>
        <w:rPr>
          <w:rFonts w:cs="Times New Roman"/>
          <w:iCs/>
          <w:lang w:val="sk"/>
        </w:rPr>
      </w:pPr>
      <w:r w:rsidRPr="00627F6A">
        <w:rPr>
          <w:rFonts w:cs="Times New Roman"/>
          <w:lang w:val="sk"/>
        </w:rPr>
        <w:t>Krytka puzdra dodávaná ako súčasť štartovacej súpravy.</w:t>
      </w:r>
    </w:p>
    <w:p w14:paraId="3DB13247" w14:textId="77777777" w:rsidR="00C27094" w:rsidRPr="00627F6A" w:rsidRDefault="00C27094">
      <w:pPr>
        <w:spacing w:after="0" w:afterAutospacing="0"/>
        <w:rPr>
          <w:rFonts w:cs="Times New Roman"/>
          <w:kern w:val="2"/>
          <w:szCs w:val="24"/>
          <w:lang w:val="sk"/>
          <w14:ligatures w14:val="standardContextual"/>
        </w:rPr>
      </w:pPr>
      <w:r w:rsidRPr="00627F6A">
        <w:rPr>
          <w:rFonts w:cs="Times New Roman"/>
          <w:b/>
          <w:bCs/>
          <w:lang w:val="sk"/>
        </w:rPr>
        <w:t>Iné vybavenie používané počas zavádzania alebo vyberania, ak je to relevantné:</w:t>
      </w:r>
    </w:p>
    <w:p w14:paraId="7CA95F6F" w14:textId="77777777" w:rsidR="00C27094" w:rsidRPr="00627F6A" w:rsidRDefault="00C27094" w:rsidP="00C27094">
      <w:pPr>
        <w:pStyle w:val="ListParagraph"/>
        <w:numPr>
          <w:ilvl w:val="0"/>
          <w:numId w:val="8"/>
        </w:numPr>
        <w:rPr>
          <w:rFonts w:cs="Times New Roman"/>
          <w:kern w:val="2"/>
          <w:szCs w:val="24"/>
          <w:lang w:val="sk"/>
          <w14:ligatures w14:val="standardContextual"/>
        </w:rPr>
      </w:pPr>
      <w:r w:rsidRPr="00627F6A">
        <w:rPr>
          <w:rFonts w:cs="Times New Roman"/>
          <w:lang w:val="sk"/>
        </w:rPr>
        <w:t>Na vizualizáciu počas zavádzania a vyberania filtra je potrebné fluoroskopické zobrazovacie zariadenie.</w:t>
      </w:r>
    </w:p>
    <w:p w14:paraId="05B1E7A9" w14:textId="77777777" w:rsidR="00C27094" w:rsidRPr="00627F6A" w:rsidRDefault="00C27094" w:rsidP="00C27094">
      <w:pPr>
        <w:pStyle w:val="ListParagraph"/>
        <w:numPr>
          <w:ilvl w:val="0"/>
          <w:numId w:val="8"/>
        </w:numPr>
        <w:rPr>
          <w:rFonts w:cs="Times New Roman"/>
          <w:kern w:val="2"/>
          <w:szCs w:val="24"/>
          <w:lang w:val="sk"/>
          <w14:ligatures w14:val="standardContextual"/>
        </w:rPr>
      </w:pPr>
      <w:r w:rsidRPr="00627F6A">
        <w:rPr>
          <w:rFonts w:cs="Times New Roman"/>
          <w:lang w:val="sk"/>
        </w:rPr>
        <w:t>Vodiace drôty používané počas zavádzania nie sú súčasťou štartovacej súpravy Option ELITE a mali by sa vybrať a použiť podľa príslušných pokynov výrobcu a postupu.</w:t>
      </w:r>
    </w:p>
    <w:p w14:paraId="6DD10736" w14:textId="0F9EAA8A" w:rsidR="00CF26DC" w:rsidRPr="00627F6A" w:rsidRDefault="00C27094" w:rsidP="00D023C2">
      <w:pPr>
        <w:pStyle w:val="ListParagraph"/>
        <w:numPr>
          <w:ilvl w:val="0"/>
          <w:numId w:val="8"/>
        </w:numPr>
        <w:rPr>
          <w:rFonts w:cs="Times New Roman"/>
          <w:kern w:val="2"/>
          <w:szCs w:val="24"/>
          <w14:ligatures w14:val="standardContextual"/>
        </w:rPr>
      </w:pPr>
      <w:r w:rsidRPr="00627F6A">
        <w:rPr>
          <w:rFonts w:cs="Times New Roman"/>
          <w:lang w:val="sk"/>
        </w:rPr>
        <w:t>Vyťahovacie zariadenia vrátane slučiek, vyťahovacích katétrov a príslušenstva nie sú súčasťou štartovacej súpravy Option ELITE a mali by sa používať iba v prípade klinickej indikácie a podľa príslušných pokynov výrobcu. Odporúča sa vyberanie cez minimálne 8 Fr puzdrá.</w:t>
      </w:r>
    </w:p>
    <w:p w14:paraId="070E91AA" w14:textId="77777777" w:rsidR="00CF26DC" w:rsidRPr="00627F6A" w:rsidRDefault="00CF26DC" w:rsidP="00CF26DC">
      <w:pPr>
        <w:spacing w:after="0" w:afterAutospacing="0" w:line="240" w:lineRule="auto"/>
        <w:rPr>
          <w:rFonts w:cs="Times New Roman"/>
          <w:b/>
          <w:bCs/>
          <w:iCs/>
        </w:rPr>
      </w:pPr>
      <w:r w:rsidRPr="00627F6A">
        <w:rPr>
          <w:rFonts w:cs="Times New Roman"/>
          <w:b/>
          <w:bCs/>
          <w:lang w:val="sk"/>
        </w:rPr>
        <w:t>Použitie v kombinácii s inými produktmi:</w:t>
      </w:r>
    </w:p>
    <w:p w14:paraId="45E3717C" w14:textId="77777777" w:rsidR="00C27094" w:rsidRPr="00627F6A" w:rsidRDefault="00C27094" w:rsidP="00C27094">
      <w:pPr>
        <w:pStyle w:val="ListParagraph"/>
        <w:numPr>
          <w:ilvl w:val="0"/>
          <w:numId w:val="7"/>
        </w:numPr>
        <w:rPr>
          <w:rFonts w:cs="Times New Roman"/>
          <w:kern w:val="2"/>
          <w:szCs w:val="24"/>
          <w14:ligatures w14:val="standardContextual"/>
        </w:rPr>
      </w:pPr>
      <w:r w:rsidRPr="00627F6A">
        <w:rPr>
          <w:rFonts w:cs="Times New Roman"/>
          <w:lang w:val="sk"/>
        </w:rPr>
        <w:t>Filter Option ELITE je určený na fungovanie ako mechanická pomôcka na prevenciu opakovanej pľúcnej embólie prerušením migrácie trombu v dolnej dutej žile (IVC).</w:t>
      </w:r>
    </w:p>
    <w:p w14:paraId="52C1B30C" w14:textId="28090024" w:rsidR="00CF26DC" w:rsidRPr="00627F6A" w:rsidRDefault="00C27094" w:rsidP="00D023C2">
      <w:pPr>
        <w:pStyle w:val="ListParagraph"/>
        <w:numPr>
          <w:ilvl w:val="0"/>
          <w:numId w:val="7"/>
        </w:numPr>
        <w:rPr>
          <w:rFonts w:cs="Times New Roman"/>
          <w:kern w:val="2"/>
          <w:szCs w:val="24"/>
          <w:lang w:val="sk"/>
          <w14:ligatures w14:val="standardContextual"/>
        </w:rPr>
      </w:pPr>
      <w:r w:rsidRPr="00627F6A">
        <w:rPr>
          <w:rFonts w:cs="Times New Roman"/>
          <w:lang w:val="sk"/>
        </w:rPr>
        <w:t>Pomôcka neobsahuje ani nepodáva liečivú látku. Akúkoľvek antikoagulačnú alebo inú liečbu určuje ošetrujúci lekár samostatne na základe klinického stavu pacienta.</w:t>
      </w:r>
    </w:p>
    <w:p w14:paraId="14C2EFF7" w14:textId="24FFB826" w:rsidR="00CF26DC" w:rsidRPr="00627F6A" w:rsidRDefault="00FA4FD4" w:rsidP="00181ED5">
      <w:pPr>
        <w:spacing w:after="0" w:afterAutospacing="0"/>
        <w:rPr>
          <w:rFonts w:cs="Times New Roman"/>
          <w:kern w:val="2"/>
          <w:szCs w:val="24"/>
          <w:lang w:val="sk"/>
          <w14:ligatures w14:val="standardContextual"/>
        </w:rPr>
      </w:pPr>
      <w:r w:rsidRPr="00627F6A">
        <w:rPr>
          <w:rFonts w:cs="Times New Roman"/>
          <w:lang w:val="sk"/>
        </w:rPr>
        <w:t>Štartovacia súprava Option ELITE sa dodáva sterilná a je určená na jednorazové použitie vyškolenými lekármi alebo klinickými pracovníkmi.</w:t>
      </w:r>
    </w:p>
    <w:p w14:paraId="17CCC4B6" w14:textId="77777777" w:rsidR="00042B91" w:rsidRPr="00627F6A" w:rsidRDefault="00042B91" w:rsidP="00042B91">
      <w:pPr>
        <w:spacing w:after="0" w:afterAutospacing="0" w:line="240" w:lineRule="auto"/>
        <w:rPr>
          <w:rFonts w:cs="Times New Roman"/>
          <w:i/>
          <w:lang w:val="sk"/>
        </w:rPr>
      </w:pPr>
    </w:p>
    <w:p w14:paraId="45C0A245" w14:textId="61A622A4" w:rsidR="008745ED" w:rsidRPr="00627F6A" w:rsidRDefault="008745ED" w:rsidP="00627F6A">
      <w:pPr>
        <w:pStyle w:val="Heading1"/>
        <w:keepNext/>
        <w:numPr>
          <w:ilvl w:val="0"/>
          <w:numId w:val="2"/>
        </w:numPr>
        <w:rPr>
          <w:rFonts w:cs="Times New Roman"/>
          <w:color w:val="auto"/>
        </w:rPr>
      </w:pPr>
      <w:bookmarkStart w:id="18" w:name="_Toc240532527"/>
      <w:r w:rsidRPr="00627F6A">
        <w:rPr>
          <w:rFonts w:cs="Times New Roman"/>
          <w:bCs/>
          <w:color w:val="auto"/>
          <w:lang w:val="sk"/>
        </w:rPr>
        <w:lastRenderedPageBreak/>
        <w:t>Riziká a varovania</w:t>
      </w:r>
      <w:bookmarkEnd w:id="18"/>
    </w:p>
    <w:p w14:paraId="3D8BE6E3" w14:textId="77777777" w:rsidR="00042B91" w:rsidRPr="00627F6A" w:rsidRDefault="00042B91" w:rsidP="00627F6A">
      <w:pPr>
        <w:keepNext/>
        <w:spacing w:after="0" w:afterAutospacing="0" w:line="240" w:lineRule="auto"/>
        <w:rPr>
          <w:rFonts w:cs="Times New Roman"/>
        </w:rPr>
      </w:pPr>
    </w:p>
    <w:p w14:paraId="23B3DF1D" w14:textId="769AD98E" w:rsidR="00A94684" w:rsidRPr="00627F6A" w:rsidRDefault="008745ED" w:rsidP="0060258C">
      <w:pPr>
        <w:pStyle w:val="Heading1"/>
        <w:rPr>
          <w:rFonts w:cs="Times New Roman"/>
          <w:color w:val="auto"/>
        </w:rPr>
      </w:pPr>
      <w:bookmarkStart w:id="19" w:name="_Toc240532528"/>
      <w:r w:rsidRPr="00627F6A">
        <w:rPr>
          <w:rFonts w:cs="Times New Roman"/>
          <w:bCs/>
          <w:color w:val="auto"/>
          <w:lang w:val="sk"/>
        </w:rPr>
        <w:t>Zvyškové riziká a nežiaduce vedľajšie účinky</w:t>
      </w:r>
      <w:bookmarkEnd w:id="19"/>
    </w:p>
    <w:p w14:paraId="151630FD" w14:textId="558297B9" w:rsidR="005F4CCD" w:rsidRPr="00627F6A" w:rsidRDefault="005F4CCD">
      <w:pPr>
        <w:rPr>
          <w:rFonts w:cs="Times New Roman"/>
          <w:kern w:val="2"/>
          <w:szCs w:val="24"/>
          <w:lang w:val="sk"/>
          <w14:ligatures w14:val="standardContextual"/>
        </w:rPr>
      </w:pPr>
      <w:r w:rsidRPr="00627F6A">
        <w:rPr>
          <w:rFonts w:cs="Times New Roman"/>
          <w:lang w:val="sk"/>
        </w:rPr>
        <w:t>Napriek opatreniam na kontrolu rizík zavedeným počas návrhu, výroby a klinického používania je vyberateľný filtračný systém do dutej žily Option ELITE spojený so zvyškovými rizikami, ktoré sú neoddeliteľnou súčasťou implantovateľných filtrov do dutej žily a postupov ich zavádzania, pobytu v tele a vyberania. Komplikácie sa môžu vyskytnúť kedykoľvek počas implantácie, v období zavádzania alebo v čase vyberania filtra alebo po ňom.</w:t>
      </w:r>
    </w:p>
    <w:p w14:paraId="75D0C8D4" w14:textId="77777777" w:rsidR="005F4CCD" w:rsidRPr="00627F6A" w:rsidRDefault="005F4CCD">
      <w:pPr>
        <w:rPr>
          <w:rFonts w:cs="Times New Roman"/>
          <w:kern w:val="2"/>
          <w:szCs w:val="24"/>
          <w:lang w:val="sk"/>
          <w14:ligatures w14:val="standardContextual"/>
        </w:rPr>
      </w:pPr>
      <w:r w:rsidRPr="00627F6A">
        <w:rPr>
          <w:rFonts w:cs="Times New Roman"/>
          <w:lang w:val="sk"/>
        </w:rPr>
        <w:t>Medzi možné nežiaduce vedľajšie účinky a komplikácie môžu patriť okrem iného nasledujúce:</w:t>
      </w:r>
    </w:p>
    <w:p w14:paraId="3AEE4E31" w14:textId="77777777" w:rsidR="00A94684" w:rsidRPr="00627F6A" w:rsidRDefault="00A94684" w:rsidP="00921507">
      <w:pPr>
        <w:pStyle w:val="NormalWeb"/>
        <w:numPr>
          <w:ilvl w:val="0"/>
          <w:numId w:val="11"/>
        </w:numPr>
      </w:pPr>
      <w:r w:rsidRPr="00627F6A">
        <w:rPr>
          <w:rStyle w:val="Strong"/>
          <w:b w:val="0"/>
          <w:bCs w:val="0"/>
          <w:lang w:val="sk"/>
        </w:rPr>
        <w:t>Riziká súvisiace s pomôckou</w:t>
      </w:r>
    </w:p>
    <w:p w14:paraId="79074972"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Nesprávne umiestnenie alebo orientácia, pohyb, migrácia, naklonenie alebo nesprávna poloha filtra v dolnej dutej žile</w:t>
      </w:r>
    </w:p>
    <w:p w14:paraId="2EA13F74"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Ťažkosti alebo neschopnosť vybrať filter po implantácii vrátane potreby ďalšieho zásahu alebo liečebného postupu na dokončenie zákroku</w:t>
      </w:r>
    </w:p>
    <w:p w14:paraId="4FE3311F"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Zlomenie, zlyhanie, prasknutie, deformácia, migrácia komponentov alebo nemožnosť vytiahnutia implantovanej pomôcky</w:t>
      </w:r>
    </w:p>
    <w:p w14:paraId="1B5DF1A4"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Komplikácie súvisiace s filtrom vrátane perforácie, migrácie, zlomeniny, naklonenia/malpozície, trombózy alebo oklúzie dolnej dutej žily a komplikácie súvisiace s vytiahnutím filtra</w:t>
      </w:r>
    </w:p>
    <w:p w14:paraId="4D0E60D4" w14:textId="77777777" w:rsidR="00A94684" w:rsidRPr="00627F6A" w:rsidRDefault="00A94684" w:rsidP="00921507">
      <w:pPr>
        <w:pStyle w:val="NormalWeb"/>
        <w:numPr>
          <w:ilvl w:val="0"/>
          <w:numId w:val="11"/>
        </w:numPr>
      </w:pPr>
      <w:r w:rsidRPr="00627F6A">
        <w:rPr>
          <w:rStyle w:val="Strong"/>
          <w:b w:val="0"/>
          <w:bCs w:val="0"/>
          <w:lang w:val="sk"/>
        </w:rPr>
        <w:t>Cievne a trombotické riziká</w:t>
      </w:r>
    </w:p>
    <w:p w14:paraId="6CD7B40B"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Tromboembolické príhody vrátane novej alebo zhoršujúcej sa hlbokej žilovej trombózy, akútnej alebo opakujúcej sa pľúcnej embólie, vzduchovej embólie alebo tvorby zrazeniny vo filtri alebo okolo neho</w:t>
      </w:r>
    </w:p>
    <w:p w14:paraId="3D3CE9CC"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Stenóza dutej žily, čiastočná alebo úplná oklúzia dutej žily, trombóza dutej žily, vazospazmus alebo znížený/narušený prietok krvi</w:t>
      </w:r>
    </w:p>
    <w:p w14:paraId="28EB7EB4"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Poranenie alebo poškodenie dutej žily alebo inej cievy vrátane perforácie, penetrácie, ruptúry, disekcie, extravazácie kontrastnej látky alebo poranenia orgánov susediacich s dutou žilou, ktoré môže vyžadovať lekársku, chirurgickú alebo intervenčnú liečbu.</w:t>
      </w:r>
    </w:p>
    <w:p w14:paraId="7118DADA" w14:textId="77777777" w:rsidR="00A94684" w:rsidRPr="00627F6A" w:rsidRDefault="00A94684" w:rsidP="00921507">
      <w:pPr>
        <w:pStyle w:val="NormalWeb"/>
        <w:numPr>
          <w:ilvl w:val="0"/>
          <w:numId w:val="11"/>
        </w:numPr>
      </w:pPr>
      <w:r w:rsidRPr="00627F6A">
        <w:rPr>
          <w:rStyle w:val="Strong"/>
          <w:b w:val="0"/>
          <w:bCs w:val="0"/>
          <w:lang w:val="sk"/>
        </w:rPr>
        <w:t>Riziká súvisiace so zákrokom</w:t>
      </w:r>
    </w:p>
    <w:p w14:paraId="524B6120"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Krvácanie, modriny, hematóm, hemoragické komplikácie vyžadujúce transfúziu alebo lekársky zákrok alebo iné poranenie miesta cievneho prístupu vrátane arteriovenóznej fistuly alebo pseudoaneuryzmy</w:t>
      </w:r>
    </w:p>
    <w:p w14:paraId="025787AE"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Infekcia, ktorá môže vyžadovať lekársky alebo chirurgický zákrok</w:t>
      </w:r>
    </w:p>
    <w:p w14:paraId="4B491F14" w14:textId="77777777" w:rsidR="005F4CCD" w:rsidRPr="00627F6A" w:rsidRDefault="005F4CCD" w:rsidP="005F4CCD">
      <w:pPr>
        <w:numPr>
          <w:ilvl w:val="1"/>
          <w:numId w:val="11"/>
        </w:numPr>
        <w:rPr>
          <w:rFonts w:cs="Times New Roman"/>
          <w:kern w:val="2"/>
          <w:szCs w:val="24"/>
          <w14:ligatures w14:val="standardContextual"/>
        </w:rPr>
      </w:pPr>
      <w:r w:rsidRPr="00627F6A">
        <w:rPr>
          <w:rFonts w:cs="Times New Roman"/>
          <w:lang w:val="sk"/>
        </w:rPr>
        <w:t>Reakcie na kontrastné látky, lieky alebo anestéziu použitú počas zákroku</w:t>
      </w:r>
    </w:p>
    <w:p w14:paraId="28AA3F05" w14:textId="77777777" w:rsidR="00E8141E" w:rsidRPr="00627F6A" w:rsidRDefault="00E8141E" w:rsidP="00E8141E">
      <w:pPr>
        <w:pStyle w:val="ListParagraph"/>
        <w:numPr>
          <w:ilvl w:val="1"/>
          <w:numId w:val="11"/>
        </w:numPr>
        <w:rPr>
          <w:rFonts w:cs="Times New Roman"/>
          <w:kern w:val="2"/>
          <w14:ligatures w14:val="standardContextual"/>
        </w:rPr>
      </w:pPr>
      <w:r w:rsidRPr="00627F6A">
        <w:rPr>
          <w:rFonts w:cs="Times New Roman"/>
          <w:lang w:val="sk"/>
        </w:rPr>
        <w:t>Medzi ďalšie závažné klinické udalosti môže patriť respiračná insuficiencia alebo zlyhanie dýchania, srdcová arytmia, infarkt myokardu alebo koronárna ischémia, cerebrovaskulárna príhoda alebo iná neurologická udalosť, renálna insuficiencia alebo zlyhanie, neurologický deficit spojený s cievnym prístupom, infarkt cieľového orgánu, poškodenie alebo zlyhanie alebo smrť.</w:t>
      </w:r>
    </w:p>
    <w:p w14:paraId="2CD3CD34" w14:textId="77777777" w:rsidR="00CE195E" w:rsidRPr="00627F6A" w:rsidRDefault="00CE195E">
      <w:pPr>
        <w:rPr>
          <w:rFonts w:cs="Times New Roman"/>
          <w:kern w:val="2"/>
          <w:szCs w:val="24"/>
          <w:lang w:val="sk"/>
          <w14:ligatures w14:val="standardContextual"/>
        </w:rPr>
      </w:pPr>
      <w:r w:rsidRPr="00627F6A">
        <w:rPr>
          <w:rFonts w:cs="Times New Roman"/>
          <w:lang w:val="sk"/>
        </w:rPr>
        <w:lastRenderedPageBreak/>
        <w:t>Tieto riziká sú pre vyberateľné filtre do dolnej dutej žily dobre zdokumentované a boli vyhodnotené prostredníctvom klinických štúdií, publikovanej literatúry a aktivít po uvedení na trh. Výskyt a závažnosť týchto udalostí sa môže líšiť v závislosti od stavu pacienta, trvania implantácie, základného tromboembolického rizika a klinickej praxe. Tieto udalosti môžu byť závažné a môžu vyžadovať hospitalizáciu, lekárske ošetrenie, chirurgický zákrok alebo intervenčnú liečbu. Na základe dostupných klinických dôkazov a údajov po uvedení na trh, ktoré boli doteraz preskúmané, neboli identifikované žiadne nové bezpečnostné riziká, ktoré by si vyžadovali dodatočné opatrenia na kontrolu rizika alebo zmeny v súčasnom stanovení pomeru prínosu a rizika pre pomôcku Option ELITE.</w:t>
      </w:r>
    </w:p>
    <w:p w14:paraId="631404EA" w14:textId="77777777" w:rsidR="00CE195E" w:rsidRPr="00627F6A" w:rsidRDefault="00CE195E">
      <w:pPr>
        <w:rPr>
          <w:rFonts w:cs="Times New Roman"/>
          <w:kern w:val="2"/>
          <w:szCs w:val="24"/>
          <w:lang w:val="sk"/>
          <w14:ligatures w14:val="standardContextual"/>
        </w:rPr>
      </w:pPr>
      <w:r w:rsidRPr="00627F6A">
        <w:rPr>
          <w:rFonts w:cs="Times New Roman"/>
          <w:lang w:val="sk"/>
        </w:rPr>
        <w:t>Pri použití v súlade s určeným účelom, návodom na použitie a príslušnými klinickými pokynmi sa identifikované reziduálne riziká považujú za prijateľné vo vzťahu ku klinickému prínosu zníženia rizika pľúcnej embólie u pacientov, u ktorých je antikoagulačná liečba kontraindikovaná alebo neúčinná. Ošetrujúci lekár môže vykonávať pravidelné klinické preskúmanie pokračujúcej potreby filtrácie dolnej dutej žily. U pacientov, u ktorých už pôvodné riziko pľúcnej embólie nepretrváva a u ktorých je odstránenie filtra klinicky vhodné, sa môže zvážiť odstránenie filtra v súlade s návodom na použitie, aby sa znížil potenciál komplikácií spojených s predĺženým trvaním implantácie. Rozhodnutia týkajúce sa zadržania alebo vytiahnutia filtra by mali byť individuálne na základe celkového klinického stavu pacienta, rizika tromboembolickej choroby, antikoagulačného stavu, anatomických faktorov a procedurálnych aspektov.</w:t>
      </w:r>
    </w:p>
    <w:p w14:paraId="23429C4B" w14:textId="031063BB" w:rsidR="008745ED" w:rsidRPr="00627F6A" w:rsidRDefault="008745ED" w:rsidP="00042B91">
      <w:pPr>
        <w:pStyle w:val="Heading1"/>
        <w:rPr>
          <w:rFonts w:cs="Times New Roman"/>
          <w:color w:val="auto"/>
        </w:rPr>
      </w:pPr>
      <w:bookmarkStart w:id="20" w:name="_Toc240532529"/>
      <w:r w:rsidRPr="00627F6A">
        <w:rPr>
          <w:rFonts w:cs="Times New Roman"/>
          <w:bCs/>
          <w:color w:val="auto"/>
          <w:lang w:val="sk"/>
        </w:rPr>
        <w:t>Varovania a bezpečnostné upozornenia</w:t>
      </w:r>
      <w:bookmarkEnd w:id="20"/>
    </w:p>
    <w:p w14:paraId="4D729B86" w14:textId="598A602D" w:rsidR="008745ED" w:rsidRPr="00627F6A" w:rsidRDefault="0097578E" w:rsidP="00042B91">
      <w:pPr>
        <w:spacing w:after="0" w:afterAutospacing="0" w:line="240" w:lineRule="auto"/>
        <w:rPr>
          <w:rFonts w:cs="Times New Roman"/>
          <w:b/>
          <w:bCs/>
          <w:iCs/>
          <w:szCs w:val="24"/>
        </w:rPr>
      </w:pPr>
      <w:r w:rsidRPr="00627F6A">
        <w:rPr>
          <w:rFonts w:cs="Times New Roman"/>
          <w:b/>
          <w:bCs/>
          <w:szCs w:val="24"/>
          <w:lang w:val="sk"/>
        </w:rPr>
        <w:t>Varovania:</w:t>
      </w:r>
    </w:p>
    <w:p w14:paraId="3347AC55" w14:textId="77777777" w:rsidR="000C109C" w:rsidRPr="00627F6A" w:rsidRDefault="000C109C">
      <w:pPr>
        <w:pStyle w:val="ListParagraph"/>
        <w:numPr>
          <w:ilvl w:val="0"/>
          <w:numId w:val="20"/>
        </w:numPr>
        <w:rPr>
          <w:rFonts w:cs="Times New Roman"/>
          <w:kern w:val="2"/>
          <w:szCs w:val="24"/>
          <w:lang w:val="sk"/>
          <w14:ligatures w14:val="standardContextual"/>
        </w:rPr>
      </w:pPr>
      <w:r w:rsidRPr="00627F6A">
        <w:rPr>
          <w:rFonts w:cs="Times New Roman"/>
          <w:lang w:val="sk"/>
        </w:rPr>
        <w:t>Obsah dodaný STERILNÝ s použitím etylénoxidu (EO). Nepoužívajte, ak je obal alebo sterilná bariéra poškodené a ak bol prekročený dátum exspirácie.</w:t>
      </w:r>
    </w:p>
    <w:p w14:paraId="7FD6A140" w14:textId="77777777" w:rsidR="000C109C" w:rsidRPr="00627F6A" w:rsidRDefault="000C109C" w:rsidP="000C109C">
      <w:pPr>
        <w:pStyle w:val="ListParagraph"/>
        <w:numPr>
          <w:ilvl w:val="0"/>
          <w:numId w:val="5"/>
        </w:numPr>
        <w:rPr>
          <w:rFonts w:cs="Times New Roman"/>
          <w:kern w:val="2"/>
          <w:szCs w:val="24"/>
          <w:lang w:val="sk"/>
          <w14:ligatures w14:val="standardContextual"/>
        </w:rPr>
      </w:pPr>
      <w:r w:rsidRPr="00627F6A">
        <w:rPr>
          <w:rFonts w:cs="Times New Roman"/>
          <w:lang w:val="sk"/>
        </w:rPr>
        <w:t>Len na jednorazové použitie a pre pacientov. Opätovne nepoužívajte, neregenerujte ani nesterilizujte. Opätovné použitie, opätovné spracovanie alebo sterilizácia môžu narušiť štrukturálnu integritu pomôcky a/alebo viesť k jej zlyhaniu, čo môže mať za následok poranenie, ochorenie alebo smrť pacienta. Opätovné použitie, opätovné spracovanie alebo opätovná sterilizácia môžu tiež vytvoriť riziko kontaminácie pomôcky a/alebo spôsobiť infekciu pacienta alebo krížovú infekciu, okrem iného vrátane prenosu infekčnej choroby (chorôb) z jedného pacienta na druhého. Kontaminácia pomôcky môže viesť k poraneniu, ochoreniu alebo smrti pacienta.</w:t>
      </w:r>
    </w:p>
    <w:p w14:paraId="7AFD75A3" w14:textId="5E35E630" w:rsidR="00406633" w:rsidRPr="00627F6A" w:rsidRDefault="00406633" w:rsidP="00921507">
      <w:pPr>
        <w:pStyle w:val="ListParagraph"/>
        <w:numPr>
          <w:ilvl w:val="0"/>
          <w:numId w:val="5"/>
        </w:numPr>
        <w:spacing w:after="0" w:afterAutospacing="0" w:line="240" w:lineRule="auto"/>
        <w:rPr>
          <w:rFonts w:cs="Times New Roman"/>
          <w:iCs/>
          <w:szCs w:val="24"/>
          <w:lang w:val="sk"/>
        </w:rPr>
      </w:pPr>
      <w:r w:rsidRPr="00627F6A">
        <w:rPr>
          <w:rFonts w:cs="Times New Roman"/>
          <w:szCs w:val="24"/>
          <w:lang w:val="sk"/>
        </w:rPr>
        <w:t>Pri vstrekovaní kontrastnej látky cez dilatátor angiografických ciev neprekračujte maximálny tlak 800</w:t>
      </w:r>
      <w:r w:rsidR="00105495" w:rsidRPr="00627F6A">
        <w:rPr>
          <w:rFonts w:cs="Times New Roman"/>
          <w:szCs w:val="24"/>
          <w:lang w:val="sk"/>
        </w:rPr>
        <w:t> </w:t>
      </w:r>
      <w:r w:rsidRPr="00627F6A">
        <w:rPr>
          <w:rFonts w:cs="Times New Roman"/>
          <w:szCs w:val="24"/>
          <w:lang w:val="sk"/>
        </w:rPr>
        <w:t xml:space="preserve">psi. </w:t>
      </w:r>
    </w:p>
    <w:p w14:paraId="6896EAAB" w14:textId="6B3CD9E0" w:rsidR="00406633" w:rsidRPr="00627F6A" w:rsidRDefault="00406633" w:rsidP="00921507">
      <w:pPr>
        <w:pStyle w:val="ListParagraph"/>
        <w:numPr>
          <w:ilvl w:val="0"/>
          <w:numId w:val="5"/>
        </w:numPr>
        <w:spacing w:after="0" w:afterAutospacing="0" w:line="240" w:lineRule="auto"/>
        <w:rPr>
          <w:rFonts w:cs="Times New Roman"/>
          <w:iCs/>
          <w:szCs w:val="24"/>
          <w:lang w:val="sk"/>
        </w:rPr>
      </w:pPr>
      <w:r w:rsidRPr="00627F6A">
        <w:rPr>
          <w:rFonts w:cs="Times New Roman"/>
          <w:szCs w:val="24"/>
          <w:lang w:val="sk"/>
        </w:rPr>
        <w:t xml:space="preserve">Po implantácii filtra môže byť akýkoľvek katetrizačný postup vyžadujúci prechod zariadenia cez filter sťažený. </w:t>
      </w:r>
    </w:p>
    <w:p w14:paraId="3DF123DA" w14:textId="2EB401D5" w:rsidR="000C109C" w:rsidRPr="00627F6A" w:rsidRDefault="000C109C" w:rsidP="000C109C">
      <w:pPr>
        <w:pStyle w:val="ListParagraph"/>
        <w:numPr>
          <w:ilvl w:val="0"/>
          <w:numId w:val="5"/>
        </w:numPr>
        <w:rPr>
          <w:rFonts w:cs="Times New Roman"/>
          <w:iCs/>
          <w:szCs w:val="24"/>
          <w:lang w:val="sk"/>
        </w:rPr>
      </w:pPr>
      <w:r w:rsidRPr="00627F6A">
        <w:rPr>
          <w:rFonts w:cs="Times New Roman"/>
          <w:lang w:val="sk"/>
        </w:rPr>
        <w:t>Vyberateľný filtračný systém do dolnej dutej žily Option ELITE sa dodáva vložený v kazete s uvedením vhodnej orientácie pre femorálny a jugulárny prístup. Nikdy nevkladajte do kazety úplne vysunutý filter, pretože by to mohlo ovplyvniť jeho tvar a funkciu a mohlo by to mať za následok nesprávnu orientáciu filtra pre zvolené miesto prístupu. Nikdy nevkladajte do zásobníka (čiastočne) vysunutý filter, pretože by to mohlo ovplyvniť jeho tvar a funkciu.</w:t>
      </w:r>
    </w:p>
    <w:p w14:paraId="621F2918" w14:textId="4AB7255D" w:rsidR="000C109C" w:rsidRPr="00627F6A" w:rsidRDefault="000C109C" w:rsidP="000C109C">
      <w:pPr>
        <w:pStyle w:val="ListParagraph"/>
        <w:numPr>
          <w:ilvl w:val="0"/>
          <w:numId w:val="5"/>
        </w:numPr>
        <w:rPr>
          <w:rFonts w:cs="Times New Roman"/>
          <w:iCs/>
          <w:szCs w:val="24"/>
          <w:lang w:val="sk"/>
        </w:rPr>
      </w:pPr>
      <w:r w:rsidRPr="00627F6A">
        <w:rPr>
          <w:rFonts w:cs="Times New Roman"/>
          <w:lang w:val="sk"/>
        </w:rPr>
        <w:lastRenderedPageBreak/>
        <w:t>Vyberateľný filtračný systém do dolnej dutej žily Option ELITE by mali používať len lekári a klinickí pracovníci, ktorí sú vyškolení v diagnostických a perkutánnych intervenčných technikách, ako je napríklad umiestňovanie dutinových filtrov.</w:t>
      </w:r>
    </w:p>
    <w:p w14:paraId="1A23D9A8" w14:textId="77777777" w:rsidR="000C109C" w:rsidRPr="00627F6A" w:rsidRDefault="000C109C" w:rsidP="000C109C">
      <w:pPr>
        <w:pStyle w:val="ListParagraph"/>
        <w:numPr>
          <w:ilvl w:val="0"/>
          <w:numId w:val="5"/>
        </w:numPr>
        <w:rPr>
          <w:rFonts w:cs="Times New Roman"/>
          <w:iCs/>
          <w:szCs w:val="24"/>
          <w:lang w:val="sk"/>
        </w:rPr>
      </w:pPr>
      <w:r w:rsidRPr="00627F6A">
        <w:rPr>
          <w:rFonts w:cs="Times New Roman"/>
          <w:lang w:val="sk"/>
        </w:rPr>
        <w:t>Výrobca ani jeho distribútori preto nenesú zodpovednosť za žiadne priame ani následné škody alebo výdavky vyplývajúce z používania nepreškoleným personálom.</w:t>
      </w:r>
    </w:p>
    <w:p w14:paraId="003C4C46" w14:textId="40440FEF" w:rsidR="00406633" w:rsidRPr="00627F6A" w:rsidRDefault="00406633" w:rsidP="00921507">
      <w:pPr>
        <w:pStyle w:val="ListParagraph"/>
        <w:numPr>
          <w:ilvl w:val="0"/>
          <w:numId w:val="5"/>
        </w:numPr>
        <w:spacing w:after="0" w:afterAutospacing="0" w:line="240" w:lineRule="auto"/>
        <w:rPr>
          <w:rFonts w:cs="Times New Roman"/>
          <w:iCs/>
          <w:szCs w:val="24"/>
          <w:lang w:val="sk"/>
        </w:rPr>
      </w:pPr>
      <w:r w:rsidRPr="00627F6A">
        <w:rPr>
          <w:rFonts w:cs="Times New Roman"/>
          <w:szCs w:val="24"/>
          <w:lang w:val="sk"/>
        </w:rPr>
        <w:t xml:space="preserve">Osoby s alergickými reakciami na zliatiny niklu a titánu (nitinol) môžu mať alergickú reakciu na tento implantát. </w:t>
      </w:r>
    </w:p>
    <w:p w14:paraId="2446D453" w14:textId="724C33DE" w:rsidR="00406633" w:rsidRPr="00627F6A" w:rsidRDefault="00406633" w:rsidP="00921507">
      <w:pPr>
        <w:pStyle w:val="ListParagraph"/>
        <w:numPr>
          <w:ilvl w:val="0"/>
          <w:numId w:val="5"/>
        </w:numPr>
        <w:spacing w:after="0" w:afterAutospacing="0" w:line="240" w:lineRule="auto"/>
        <w:rPr>
          <w:rFonts w:cs="Times New Roman"/>
          <w:iCs/>
          <w:szCs w:val="24"/>
          <w:lang w:val="sk"/>
        </w:rPr>
      </w:pPr>
      <w:r w:rsidRPr="00627F6A">
        <w:rPr>
          <w:rFonts w:cs="Times New Roman"/>
          <w:szCs w:val="24"/>
          <w:lang w:val="sk"/>
        </w:rPr>
        <w:t xml:space="preserve">Nikdy neposúvajte vodiaci drôt, zavádzací plášť/dilatátor ani nezavádzajte filter bez fluoroskopického navádzania. </w:t>
      </w:r>
    </w:p>
    <w:p w14:paraId="4C4C4527" w14:textId="4C19DE6A" w:rsidR="00406633" w:rsidRPr="00627F6A" w:rsidRDefault="00406633" w:rsidP="00921507">
      <w:pPr>
        <w:pStyle w:val="ListParagraph"/>
        <w:numPr>
          <w:ilvl w:val="0"/>
          <w:numId w:val="5"/>
        </w:numPr>
        <w:spacing w:after="0" w:afterAutospacing="0" w:line="240" w:lineRule="auto"/>
        <w:rPr>
          <w:rFonts w:cs="Times New Roman"/>
          <w:iCs/>
          <w:szCs w:val="24"/>
          <w:lang w:val="sk"/>
        </w:rPr>
      </w:pPr>
      <w:r w:rsidRPr="00627F6A">
        <w:rPr>
          <w:rFonts w:cs="Times New Roman"/>
          <w:szCs w:val="24"/>
          <w:lang w:val="sk"/>
        </w:rPr>
        <w:t xml:space="preserve">Ak sa na pôvodnom mieste podania objaví veľký trombus, pokúste sa podať filter cez iné miesto. Malý trombus sa môže obísť pomocou vodiaceho drôtu a zavádzača. </w:t>
      </w:r>
    </w:p>
    <w:p w14:paraId="2505B898" w14:textId="6D423165" w:rsidR="00406633" w:rsidRPr="00627F6A" w:rsidRDefault="00406633" w:rsidP="00921507">
      <w:pPr>
        <w:pStyle w:val="ListParagraph"/>
        <w:numPr>
          <w:ilvl w:val="0"/>
          <w:numId w:val="5"/>
        </w:numPr>
        <w:spacing w:after="0" w:afterAutospacing="0" w:line="240" w:lineRule="auto"/>
        <w:rPr>
          <w:rFonts w:cs="Times New Roman"/>
          <w:iCs/>
          <w:szCs w:val="24"/>
          <w:lang w:val="sk"/>
        </w:rPr>
      </w:pPr>
      <w:r w:rsidRPr="00627F6A">
        <w:rPr>
          <w:rFonts w:cs="Times New Roman"/>
          <w:szCs w:val="24"/>
          <w:lang w:val="sk"/>
        </w:rPr>
        <w:t xml:space="preserve">Nikdy opätovne neumiestňujte nesprávne umiestnený alebo stiahnutý filter. </w:t>
      </w:r>
    </w:p>
    <w:p w14:paraId="4F5CDE7D" w14:textId="77777777" w:rsidR="000C109C" w:rsidRPr="00B0744E" w:rsidRDefault="000C109C" w:rsidP="000C109C">
      <w:pPr>
        <w:pStyle w:val="ListParagraph"/>
        <w:numPr>
          <w:ilvl w:val="0"/>
          <w:numId w:val="5"/>
        </w:numPr>
        <w:rPr>
          <w:rFonts w:cs="Times New Roman"/>
          <w:iCs/>
          <w:szCs w:val="24"/>
          <w:lang w:val="sk"/>
        </w:rPr>
      </w:pPr>
      <w:r w:rsidRPr="00627F6A">
        <w:rPr>
          <w:rFonts w:cs="Times New Roman"/>
          <w:lang w:val="sk"/>
        </w:rPr>
        <w:t xml:space="preserve">Pri štandardnom postupe po zasunutí filtra Option™ ELITE do puzdra nezasúvajte a potom znovu nezasúvajte posúvač, čo môže </w:t>
      </w:r>
      <w:r w:rsidRPr="00B0744E">
        <w:rPr>
          <w:rFonts w:cs="Times New Roman"/>
          <w:lang w:val="sk"/>
        </w:rPr>
        <w:t>spôsobiť predčasné nasadenie filtra.</w:t>
      </w:r>
    </w:p>
    <w:p w14:paraId="52232BF6" w14:textId="4956AADE" w:rsidR="000C109C" w:rsidRPr="00B0744E" w:rsidRDefault="000C109C" w:rsidP="000C109C">
      <w:pPr>
        <w:pStyle w:val="ListParagraph"/>
        <w:numPr>
          <w:ilvl w:val="0"/>
          <w:numId w:val="5"/>
        </w:numPr>
        <w:rPr>
          <w:rFonts w:cs="Times New Roman"/>
          <w:iCs/>
          <w:szCs w:val="24"/>
          <w:lang w:val="sk"/>
        </w:rPr>
      </w:pPr>
      <w:r w:rsidRPr="00B0744E">
        <w:rPr>
          <w:rFonts w:cs="Times New Roman"/>
          <w:lang w:val="sk"/>
        </w:rPr>
        <w:t xml:space="preserve">Pri štandardnom postupe platí, že akonáhle </w:t>
      </w:r>
      <w:r w:rsidR="00B0744E" w:rsidRPr="00B0744E">
        <w:rPr>
          <w:rFonts w:cs="Times New Roman"/>
          <w:lang w:val="sk"/>
        </w:rPr>
        <w:t xml:space="preserve">marker nasadenia posúvača </w:t>
      </w:r>
      <w:r w:rsidRPr="00B0744E">
        <w:rPr>
          <w:rFonts w:cs="Times New Roman"/>
          <w:lang w:val="sk"/>
        </w:rPr>
        <w:t xml:space="preserve">vstúpi do kovovej trubice filtračnej kazety, filter musí byť úplne nasadený a nie je možné ho </w:t>
      </w:r>
      <w:r w:rsidR="00101A86" w:rsidRPr="00B0744E">
        <w:rPr>
          <w:rFonts w:cs="Times New Roman"/>
          <w:lang w:val="sk"/>
        </w:rPr>
        <w:t>opätovne zasunúť do puzdra</w:t>
      </w:r>
      <w:r w:rsidRPr="00B0744E">
        <w:rPr>
          <w:rFonts w:cs="Times New Roman"/>
          <w:lang w:val="sk"/>
        </w:rPr>
        <w:t>.</w:t>
      </w:r>
    </w:p>
    <w:p w14:paraId="0058F440" w14:textId="52468F4F" w:rsidR="000C109C" w:rsidRPr="00627F6A" w:rsidRDefault="000C109C" w:rsidP="000C109C">
      <w:pPr>
        <w:pStyle w:val="ListParagraph"/>
        <w:numPr>
          <w:ilvl w:val="0"/>
          <w:numId w:val="5"/>
        </w:numPr>
        <w:rPr>
          <w:rFonts w:cs="Times New Roman"/>
          <w:iCs/>
          <w:szCs w:val="24"/>
          <w:lang w:val="sk"/>
        </w:rPr>
      </w:pPr>
      <w:r w:rsidRPr="00B0744E">
        <w:rPr>
          <w:rFonts w:cs="Times New Roman"/>
          <w:lang w:val="sk"/>
        </w:rPr>
        <w:t xml:space="preserve">Pri postupe Over-the-Wire (cez drôt), keď sa </w:t>
      </w:r>
      <w:r w:rsidR="00B0744E" w:rsidRPr="00B0744E">
        <w:rPr>
          <w:rFonts w:cs="Times New Roman"/>
          <w:lang w:val="sk"/>
        </w:rPr>
        <w:t xml:space="preserve">marker nasadenia </w:t>
      </w:r>
      <w:r w:rsidRPr="00B0744E">
        <w:rPr>
          <w:rFonts w:cs="Times New Roman"/>
          <w:lang w:val="sk"/>
        </w:rPr>
        <w:t xml:space="preserve">dilatátora dostane do kovovej trubice filtračnej kazety, filter musí byť úplne nasadený a nie je možné ho </w:t>
      </w:r>
      <w:r w:rsidR="00101A86" w:rsidRPr="00B0744E">
        <w:rPr>
          <w:rFonts w:cs="Times New Roman"/>
          <w:lang w:val="sk"/>
        </w:rPr>
        <w:t>opätovne</w:t>
      </w:r>
      <w:r w:rsidR="00101A86" w:rsidRPr="00101A86">
        <w:rPr>
          <w:rFonts w:cs="Times New Roman"/>
          <w:lang w:val="sk"/>
        </w:rPr>
        <w:t xml:space="preserve"> zasunúť do puzdra</w:t>
      </w:r>
      <w:r w:rsidRPr="00627F6A">
        <w:rPr>
          <w:rFonts w:cs="Times New Roman"/>
          <w:lang w:val="sk"/>
        </w:rPr>
        <w:t>.</w:t>
      </w:r>
    </w:p>
    <w:p w14:paraId="496FBD6A" w14:textId="77777777" w:rsidR="00B87B98" w:rsidRPr="00627F6A" w:rsidRDefault="00B87B98" w:rsidP="00B87B98">
      <w:pPr>
        <w:pStyle w:val="ListParagraph"/>
        <w:numPr>
          <w:ilvl w:val="0"/>
          <w:numId w:val="5"/>
        </w:numPr>
        <w:rPr>
          <w:rFonts w:cs="Times New Roman"/>
          <w:iCs/>
          <w:szCs w:val="24"/>
          <w:lang w:val="sk"/>
        </w:rPr>
      </w:pPr>
      <w:r w:rsidRPr="00627F6A">
        <w:rPr>
          <w:rFonts w:cs="Times New Roman"/>
          <w:lang w:val="sk"/>
        </w:rPr>
        <w:t>Systém 100 cm je určený pre popliteálny a antekubitálny prístup. Jugulárna orientácia by sa nemala používať pri popliteálnom prístupe a femorálna orientácia by sa nemala používať pri antekubitálnom prístupe.</w:t>
      </w:r>
    </w:p>
    <w:p w14:paraId="1610D2D5" w14:textId="77777777" w:rsidR="000C109C" w:rsidRPr="00627F6A" w:rsidRDefault="000C109C" w:rsidP="000C109C">
      <w:pPr>
        <w:pStyle w:val="ListParagraph"/>
        <w:numPr>
          <w:ilvl w:val="0"/>
          <w:numId w:val="5"/>
        </w:numPr>
        <w:rPr>
          <w:rFonts w:cs="Times New Roman"/>
          <w:iCs/>
          <w:szCs w:val="24"/>
          <w:lang w:val="sk"/>
        </w:rPr>
      </w:pPr>
      <w:r w:rsidRPr="00627F6A">
        <w:rPr>
          <w:rFonts w:cs="Times New Roman"/>
          <w:lang w:val="sk"/>
        </w:rPr>
        <w:t>Nepokračujte v používaní, ak sa niektorý z komponentov počas zákroku poškodí.</w:t>
      </w:r>
    </w:p>
    <w:p w14:paraId="627552C8" w14:textId="01E02E5E" w:rsidR="00406633" w:rsidRPr="00627F6A" w:rsidRDefault="000C109C" w:rsidP="00ED5A79">
      <w:pPr>
        <w:pStyle w:val="ListParagraph"/>
        <w:numPr>
          <w:ilvl w:val="0"/>
          <w:numId w:val="5"/>
        </w:numPr>
        <w:rPr>
          <w:rFonts w:cs="Times New Roman"/>
          <w:iCs/>
          <w:szCs w:val="24"/>
          <w:lang w:val="sk"/>
        </w:rPr>
      </w:pPr>
      <w:r w:rsidRPr="00627F6A">
        <w:rPr>
          <w:rFonts w:cs="Times New Roman"/>
          <w:lang w:val="sk"/>
        </w:rPr>
        <w:t>Tento výrobok neautoklávujte, pretože by to mohlo ohroziť jeho integritu a funkčnosť.</w:t>
      </w:r>
    </w:p>
    <w:p w14:paraId="08FD09C6" w14:textId="0DF9C620" w:rsidR="000C109C" w:rsidRPr="00627F6A" w:rsidRDefault="000C109C">
      <w:pPr>
        <w:spacing w:after="0" w:afterAutospacing="0"/>
        <w:rPr>
          <w:rFonts w:cs="Times New Roman"/>
          <w:kern w:val="2"/>
          <w:szCs w:val="24"/>
          <w:lang w:val="pt-PT"/>
          <w14:ligatures w14:val="standardContextual"/>
        </w:rPr>
      </w:pPr>
      <w:r w:rsidRPr="00627F6A">
        <w:rPr>
          <w:rFonts w:cs="Times New Roman"/>
          <w:b/>
          <w:bCs/>
          <w:lang w:val="sk"/>
        </w:rPr>
        <w:t>Varovania týkajúce sa voliteľného vyberania filtra:</w:t>
      </w:r>
    </w:p>
    <w:p w14:paraId="248A072D" w14:textId="77777777" w:rsidR="000C109C" w:rsidRPr="00627F6A" w:rsidRDefault="000C109C" w:rsidP="000C109C">
      <w:pPr>
        <w:pStyle w:val="ListParagraph"/>
        <w:numPr>
          <w:ilvl w:val="0"/>
          <w:numId w:val="3"/>
        </w:numPr>
        <w:rPr>
          <w:rFonts w:cs="Times New Roman"/>
          <w:kern w:val="2"/>
          <w:szCs w:val="24"/>
          <w:lang w:val="pt-PT"/>
          <w14:ligatures w14:val="standardContextual"/>
        </w:rPr>
      </w:pPr>
      <w:r w:rsidRPr="00627F6A">
        <w:rPr>
          <w:rFonts w:cs="Times New Roman"/>
          <w:lang w:val="sk"/>
        </w:rPr>
        <w:t>Pri vyberaní filtra by sa nemala používať nadmerná sila.</w:t>
      </w:r>
    </w:p>
    <w:p w14:paraId="3E3A03FE" w14:textId="77777777" w:rsidR="000C109C" w:rsidRPr="00627F6A" w:rsidRDefault="000C109C" w:rsidP="000C109C">
      <w:pPr>
        <w:pStyle w:val="ListParagraph"/>
        <w:numPr>
          <w:ilvl w:val="0"/>
          <w:numId w:val="3"/>
        </w:numPr>
        <w:rPr>
          <w:rFonts w:cs="Times New Roman"/>
          <w:kern w:val="2"/>
          <w:szCs w:val="24"/>
          <w:lang w:val="pt-PT"/>
          <w14:ligatures w14:val="standardContextual"/>
        </w:rPr>
      </w:pPr>
      <w:r w:rsidRPr="00627F6A">
        <w:rPr>
          <w:rFonts w:cs="Times New Roman"/>
          <w:lang w:val="sk"/>
        </w:rPr>
        <w:t>Ak je vo filtri, IVC alebo hlbokých žilách prítomný trombus, nesmie sa vykonať pokus o vybratie filtra.</w:t>
      </w:r>
    </w:p>
    <w:p w14:paraId="6748148B" w14:textId="77777777" w:rsidR="000C109C" w:rsidRPr="00627F6A" w:rsidRDefault="000C109C" w:rsidP="000C109C">
      <w:pPr>
        <w:pStyle w:val="ListParagraph"/>
        <w:numPr>
          <w:ilvl w:val="0"/>
          <w:numId w:val="3"/>
        </w:numPr>
        <w:rPr>
          <w:rFonts w:cs="Times New Roman"/>
          <w:kern w:val="2"/>
          <w:szCs w:val="24"/>
          <w:lang w:val="pl-PL"/>
          <w14:ligatures w14:val="standardContextual"/>
        </w:rPr>
      </w:pPr>
      <w:r w:rsidRPr="00627F6A">
        <w:rPr>
          <w:rFonts w:cs="Times New Roman"/>
          <w:lang w:val="sk"/>
        </w:rPr>
        <w:t>Vyberanie filtra je možné len z jugulárneho prístupu. Pred pokusom o vybratie filtra z miesta jugulárneho prístupu overte, či je háčik na vyberanie filtra orientovaný hlavovým smerom, t. j. či smeruje k miestu jugulárneho prístupu. Háčik na vyťahovanie na hlavovom konci filtra je miestom pre endovaskulárne zachytenie.</w:t>
      </w:r>
    </w:p>
    <w:p w14:paraId="7864DA4D" w14:textId="77777777" w:rsidR="000C109C" w:rsidRPr="00627F6A" w:rsidRDefault="000C109C" w:rsidP="000C109C">
      <w:pPr>
        <w:pStyle w:val="ListParagraph"/>
        <w:numPr>
          <w:ilvl w:val="0"/>
          <w:numId w:val="3"/>
        </w:numPr>
        <w:rPr>
          <w:rFonts w:cs="Times New Roman"/>
          <w:kern w:val="2"/>
          <w:szCs w:val="24"/>
          <w:lang w:val="pl-PL"/>
          <w14:ligatures w14:val="standardContextual"/>
        </w:rPr>
      </w:pPr>
      <w:r w:rsidRPr="00627F6A">
        <w:rPr>
          <w:rFonts w:cs="Times New Roman"/>
          <w:lang w:val="sk"/>
        </w:rPr>
        <w:t>Vyberanie filtra by mali vykonávať len lekári a klinickí pracovníci, ktorí sú vyškolení v perkutánnych intervenčných technikách.</w:t>
      </w:r>
    </w:p>
    <w:p w14:paraId="2A7F7C45" w14:textId="60A711C6" w:rsidR="008648B6" w:rsidRPr="00627F6A" w:rsidRDefault="000C109C" w:rsidP="00F141FB">
      <w:pPr>
        <w:pStyle w:val="ListParagraph"/>
        <w:numPr>
          <w:ilvl w:val="0"/>
          <w:numId w:val="3"/>
        </w:numPr>
        <w:rPr>
          <w:rFonts w:cs="Times New Roman"/>
          <w:kern w:val="2"/>
          <w:szCs w:val="24"/>
          <w:lang w:val="pl-PL"/>
          <w14:ligatures w14:val="standardContextual"/>
        </w:rPr>
      </w:pPr>
      <w:r w:rsidRPr="00627F6A">
        <w:rPr>
          <w:rFonts w:cs="Times New Roman"/>
          <w:lang w:val="sk"/>
        </w:rPr>
        <w:t>Nikdy opätovne neumiestňujte načítaný filter.</w:t>
      </w:r>
      <w:r w:rsidRPr="00627F6A">
        <w:rPr>
          <w:lang w:val="sk"/>
        </w:rPr>
        <w:tab/>
      </w:r>
    </w:p>
    <w:p w14:paraId="4A9AC793" w14:textId="34A7371B" w:rsidR="008648B6" w:rsidRPr="00627F6A" w:rsidRDefault="008648B6" w:rsidP="00F141FB">
      <w:pPr>
        <w:spacing w:after="0" w:afterAutospacing="0"/>
        <w:rPr>
          <w:rFonts w:cs="Times New Roman"/>
          <w:b/>
          <w:bCs/>
        </w:rPr>
      </w:pPr>
      <w:r w:rsidRPr="00627F6A">
        <w:rPr>
          <w:rFonts w:cs="Times New Roman"/>
          <w:b/>
          <w:bCs/>
          <w:lang w:val="sk"/>
        </w:rPr>
        <w:t xml:space="preserve">Bezpečnostné upozornenia: </w:t>
      </w:r>
    </w:p>
    <w:p w14:paraId="2D5B3F67" w14:textId="77777777" w:rsidR="005F73B3" w:rsidRPr="00627F6A" w:rsidRDefault="005F73B3" w:rsidP="005F73B3">
      <w:pPr>
        <w:pStyle w:val="ListParagraph"/>
        <w:numPr>
          <w:ilvl w:val="0"/>
          <w:numId w:val="4"/>
        </w:numPr>
        <w:jc w:val="both"/>
        <w:rPr>
          <w:rFonts w:cs="Times New Roman"/>
          <w:kern w:val="2"/>
          <w:szCs w:val="24"/>
          <w14:ligatures w14:val="standardContextual"/>
        </w:rPr>
      </w:pPr>
      <w:r w:rsidRPr="00627F6A">
        <w:rPr>
          <w:rFonts w:cs="Times New Roman"/>
          <w:lang w:val="sk"/>
        </w:rPr>
        <w:t>Ak v ktorejkoľvek fáze postupu narazíte na silný odpor, postup prerušte a pred pokračovaním zistite príčinu.</w:t>
      </w:r>
    </w:p>
    <w:p w14:paraId="5F6088A1" w14:textId="77777777" w:rsidR="005F73B3" w:rsidRPr="00627F6A" w:rsidRDefault="005F73B3" w:rsidP="005F73B3">
      <w:pPr>
        <w:pStyle w:val="ListParagraph"/>
        <w:numPr>
          <w:ilvl w:val="0"/>
          <w:numId w:val="4"/>
        </w:numPr>
        <w:jc w:val="both"/>
        <w:rPr>
          <w:rFonts w:cs="Times New Roman"/>
          <w:kern w:val="2"/>
          <w:szCs w:val="24"/>
          <w:lang w:val="sk"/>
          <w14:ligatures w14:val="standardContextual"/>
        </w:rPr>
      </w:pPr>
      <w:r w:rsidRPr="00627F6A">
        <w:rPr>
          <w:rFonts w:cs="Times New Roman"/>
          <w:lang w:val="sk"/>
        </w:rPr>
        <w:t>Vyberateľný filtračný systém IVC Option™ ELITE bol testovaný a schválený spolu s príslušným príslušenstvom. Použitie akéhokoľvek iného príslušenstva by mohlo viesť ku komplikáciám a/alebo neúspešnému zákroku.</w:t>
      </w:r>
    </w:p>
    <w:p w14:paraId="4DA9A71F" w14:textId="77777777" w:rsidR="005F73B3" w:rsidRPr="00627F6A" w:rsidRDefault="005F73B3" w:rsidP="005F73B3">
      <w:pPr>
        <w:pStyle w:val="ListParagraph"/>
        <w:numPr>
          <w:ilvl w:val="0"/>
          <w:numId w:val="4"/>
        </w:numPr>
        <w:jc w:val="both"/>
        <w:rPr>
          <w:rFonts w:cs="Times New Roman"/>
          <w:kern w:val="2"/>
          <w:szCs w:val="24"/>
          <w:lang w:val="sk"/>
          <w14:ligatures w14:val="standardContextual"/>
        </w:rPr>
      </w:pPr>
      <w:r w:rsidRPr="00627F6A">
        <w:rPr>
          <w:rFonts w:cs="Times New Roman"/>
          <w:lang w:val="sk"/>
        </w:rPr>
        <w:lastRenderedPageBreak/>
        <w:t>Anatomické odchýlky môžu komplikovať zavedenie a nasadenie filtra. Dôkladné dodržiavanie tohto návodu na použitie môže skrátiť čas zavádzania a znížiť pravdepodobnosť ťažkostí.</w:t>
      </w:r>
    </w:p>
    <w:p w14:paraId="42951DA9" w14:textId="77777777" w:rsidR="005F73B3" w:rsidRPr="00627F6A" w:rsidRDefault="005F73B3" w:rsidP="005F73B3">
      <w:pPr>
        <w:pStyle w:val="ListParagraph"/>
        <w:numPr>
          <w:ilvl w:val="0"/>
          <w:numId w:val="4"/>
        </w:numPr>
        <w:jc w:val="both"/>
        <w:rPr>
          <w:rFonts w:cs="Times New Roman"/>
          <w:kern w:val="2"/>
          <w:szCs w:val="24"/>
          <w:lang w:val="sk"/>
          <w14:ligatures w14:val="standardContextual"/>
        </w:rPr>
      </w:pPr>
      <w:r w:rsidRPr="00627F6A">
        <w:rPr>
          <w:rFonts w:cs="Times New Roman"/>
          <w:lang w:val="sk"/>
        </w:rPr>
        <w:t>Deformácie chrbtice: Je dôležité postupovať opatrne, keď sa uvažuje o implantácii u pacientov s výraznými kyfoskoliotickými deformáciami chrbtice, pretože dolná dutá žila môže sledovať celkový priebeh takýchto anatomických deformácií.</w:t>
      </w:r>
    </w:p>
    <w:p w14:paraId="42EE87AF" w14:textId="77777777" w:rsidR="00B87B98" w:rsidRPr="00627F6A" w:rsidRDefault="00B87B98" w:rsidP="00B87B98">
      <w:pPr>
        <w:pStyle w:val="ListParagraph"/>
        <w:numPr>
          <w:ilvl w:val="0"/>
          <w:numId w:val="4"/>
        </w:numPr>
        <w:jc w:val="both"/>
        <w:rPr>
          <w:rFonts w:cs="Times New Roman"/>
          <w:kern w:val="2"/>
          <w:szCs w:val="24"/>
          <w:lang w:val="sk"/>
          <w14:ligatures w14:val="standardContextual"/>
        </w:rPr>
      </w:pPr>
      <w:r w:rsidRPr="00627F6A">
        <w:rPr>
          <w:rFonts w:cs="Times New Roman"/>
          <w:lang w:val="sk"/>
        </w:rPr>
        <w:t>Komponent posúvača tejto pomôcky obsahuje nasledujúcu látku definovanú ako CMR 1B v koncentrácii nad 0,1 % hmotnostných: kobalt; CAS č. 7440-48-4; EC č. 231-158-0. Súčasné vedecké dôkazy podporujú tvrdenie, že zdravotnícke pomôcky vyrobené zo zliatin kobaltu alebo zliatin nehrdzavejúcej ocele obsahujúcich kobalt nespôsobujú zvýšené riziko rakoviny ani nemajú nepriaznivé účinky na reprodukciu.</w:t>
      </w:r>
    </w:p>
    <w:p w14:paraId="2ADBDDDB" w14:textId="5656190B" w:rsidR="00EF1058" w:rsidRPr="00627F6A" w:rsidRDefault="00EF1058" w:rsidP="00EF1058">
      <w:pPr>
        <w:pStyle w:val="Heading1"/>
        <w:rPr>
          <w:rFonts w:cs="Times New Roman"/>
          <w:color w:val="auto"/>
          <w:kern w:val="36"/>
          <w:szCs w:val="24"/>
          <w14:ligatures w14:val="standardContextual"/>
        </w:rPr>
      </w:pPr>
      <w:bookmarkStart w:id="21" w:name="_Toc240532530"/>
      <w:r w:rsidRPr="00627F6A">
        <w:rPr>
          <w:rFonts w:cs="Times New Roman"/>
          <w:bCs/>
          <w:color w:val="auto"/>
          <w:lang w:val="sk"/>
        </w:rPr>
        <w:t>Bezpečnosť pri magnetickej rezonancii</w:t>
      </w:r>
      <w:bookmarkEnd w:id="21"/>
    </w:p>
    <w:p w14:paraId="5126B506" w14:textId="77777777" w:rsidR="00EF1058" w:rsidRPr="00627F6A" w:rsidRDefault="00EF1058">
      <w:pPr>
        <w:spacing w:after="0" w:afterAutospacing="0"/>
        <w:rPr>
          <w:rFonts w:cs="Times New Roman"/>
          <w:kern w:val="2"/>
          <w:szCs w:val="24"/>
          <w:lang w:val="sk"/>
          <w14:ligatures w14:val="standardContextual"/>
        </w:rPr>
      </w:pPr>
      <w:r w:rsidRPr="00627F6A">
        <w:rPr>
          <w:rFonts w:cs="Times New Roman"/>
          <w:lang w:val="sk"/>
        </w:rPr>
        <w:t>Neklinické testovanie preukázalo, že vyberateľný filtračný systém IVC Option™ ELITE je podmienený MR. Pacienta s vyberateľným filtračným systémom IVC Option™ ELITE možno bezpečne skenovať ihneď po zavedení za nasledujúcich podmienok:</w:t>
      </w:r>
    </w:p>
    <w:p w14:paraId="7C7D1594" w14:textId="77777777" w:rsidR="00EF1058" w:rsidRPr="00627F6A" w:rsidRDefault="00EF1058">
      <w:pPr>
        <w:pStyle w:val="ListParagraph"/>
        <w:numPr>
          <w:ilvl w:val="0"/>
          <w:numId w:val="21"/>
        </w:numPr>
        <w:rPr>
          <w:rFonts w:cs="Times New Roman"/>
          <w:kern w:val="2"/>
          <w14:ligatures w14:val="standardContextual"/>
        </w:rPr>
      </w:pPr>
      <w:r w:rsidRPr="00627F6A">
        <w:rPr>
          <w:rFonts w:cs="Times New Roman"/>
          <w:lang w:val="sk"/>
        </w:rPr>
        <w:t>Statické magnetické pole 3 Tesla</w:t>
      </w:r>
    </w:p>
    <w:p w14:paraId="65B1C826" w14:textId="77777777" w:rsidR="00EF1058" w:rsidRPr="00627F6A" w:rsidRDefault="00EF1058">
      <w:pPr>
        <w:pStyle w:val="ListParagraph"/>
        <w:numPr>
          <w:ilvl w:val="0"/>
          <w:numId w:val="21"/>
        </w:numPr>
        <w:rPr>
          <w:rFonts w:cs="Times New Roman"/>
        </w:rPr>
      </w:pPr>
      <w:r w:rsidRPr="00627F6A">
        <w:rPr>
          <w:rFonts w:cs="Times New Roman"/>
          <w:lang w:val="sk"/>
        </w:rPr>
        <w:t>Priestorový gradient magnetického poľa 720 Gaussov/cm</w:t>
      </w:r>
    </w:p>
    <w:p w14:paraId="70583D88" w14:textId="77777777" w:rsidR="00EF1058" w:rsidRPr="00363B6A" w:rsidRDefault="00EF1058">
      <w:pPr>
        <w:pStyle w:val="ListParagraph"/>
        <w:numPr>
          <w:ilvl w:val="0"/>
          <w:numId w:val="21"/>
        </w:numPr>
        <w:rPr>
          <w:rFonts w:cs="Times New Roman"/>
          <w:lang w:val="es-ES"/>
        </w:rPr>
      </w:pPr>
      <w:r w:rsidRPr="00627F6A">
        <w:rPr>
          <w:rFonts w:cs="Times New Roman"/>
          <w:lang w:val="sk"/>
        </w:rPr>
        <w:t>Maximálna priemerná špecifická miera absorpcie (SAR) celého tela 3,0 W/kg počas 15 minút snímania</w:t>
      </w:r>
    </w:p>
    <w:p w14:paraId="0A862649" w14:textId="54CCAB1C" w:rsidR="00EF1058" w:rsidRPr="00627F6A" w:rsidRDefault="00EF1058">
      <w:pPr>
        <w:spacing w:after="0" w:afterAutospacing="0"/>
        <w:rPr>
          <w:rFonts w:cs="Times New Roman"/>
          <w:lang w:val="sk"/>
        </w:rPr>
      </w:pPr>
      <w:r w:rsidRPr="00627F6A">
        <w:rPr>
          <w:rFonts w:cs="Times New Roman"/>
          <w:lang w:val="sk"/>
        </w:rPr>
        <w:t>Pri neklinickom testovaní spôsobil vyberateľný filtračný systém IVC Option™ ELITE nárast teploty menší alebo rovný 1,70 C pri maximálnej priemernej špecifickej miere absorpcie (SAR) celého tela 3,0 W/kg počas 15 minút MR skenovania v magnetickom rezonančnom MR skeneri General Electric Healthcare 3,0</w:t>
      </w:r>
      <w:r w:rsidR="00D1056E" w:rsidRPr="00627F6A">
        <w:rPr>
          <w:rFonts w:cs="Times New Roman"/>
          <w:lang w:val="sk"/>
        </w:rPr>
        <w:t> </w:t>
      </w:r>
      <w:r w:rsidRPr="00627F6A">
        <w:rPr>
          <w:rFonts w:cs="Times New Roman"/>
          <w:lang w:val="sk"/>
        </w:rPr>
        <w:t>Tesla. SAR vypočítaná pomocou kalorimetrie bola 2,8 W/kg. Kvalita MR obrazu môže byť zhoršená, ak sa oblasť záujmu nachádza presne v tej istej oblasti alebo relatívne blízko polohy filtra Option™ ELITE. Preto môže byť potrebné optimalizovať parametre MR zobrazovania s cieľom kompenzovať prítomnosť tohto kovového implantátu.</w:t>
      </w:r>
    </w:p>
    <w:p w14:paraId="25CCAD24" w14:textId="77777777" w:rsidR="00EF1058" w:rsidRPr="00627F6A" w:rsidRDefault="00EF1058">
      <w:pPr>
        <w:spacing w:after="0" w:afterAutospacing="0"/>
        <w:rPr>
          <w:rFonts w:cs="Times New Roman"/>
          <w:kern w:val="2"/>
          <w:szCs w:val="24"/>
          <w:lang w:val="sk"/>
          <w14:ligatures w14:val="standardContextual"/>
        </w:rPr>
      </w:pPr>
    </w:p>
    <w:p w14:paraId="104D71FD" w14:textId="5242FA5D" w:rsidR="000F3BD2" w:rsidRPr="00627F6A" w:rsidRDefault="008745ED" w:rsidP="000F3BD2">
      <w:pPr>
        <w:pStyle w:val="Heading1"/>
        <w:rPr>
          <w:rFonts w:cs="Times New Roman"/>
          <w:color w:val="auto"/>
          <w:lang w:val="sk"/>
        </w:rPr>
      </w:pPr>
      <w:bookmarkStart w:id="22" w:name="_Toc240532531"/>
      <w:r w:rsidRPr="00627F6A">
        <w:rPr>
          <w:rFonts w:cs="Times New Roman"/>
          <w:bCs/>
          <w:color w:val="auto"/>
          <w:lang w:val="sk"/>
        </w:rPr>
        <w:t>Ďalšie relevantné aspekty bezpečnosti vrátane prípadného súhrnu akýchkoľvek bezpečnostných nápravných opatrení (FSCA vrátane FSN)</w:t>
      </w:r>
      <w:bookmarkEnd w:id="22"/>
    </w:p>
    <w:p w14:paraId="0AEB5D8B" w14:textId="77777777" w:rsidR="00663763" w:rsidRPr="00627F6A" w:rsidRDefault="00663763" w:rsidP="00627F6A">
      <w:pPr>
        <w:pStyle w:val="NormalWeb"/>
        <w:spacing w:before="0" w:beforeAutospacing="0"/>
        <w:rPr>
          <w:lang w:val="sk"/>
        </w:rPr>
      </w:pPr>
      <w:r w:rsidRPr="00627F6A">
        <w:rPr>
          <w:lang w:val="sk"/>
        </w:rPr>
        <w:t>Bezpečnostný profil vyberateľného filtračného systému IVC Option™ ELITE je v súlade so známymi rizikami spojenými s vyberateľnými filtrami do dolnej dutej žily, vrátane migrácie, zlomeniny, perforácie, trombózy, embolizácie, naklonenia filtra a komplikácií spojených s postupmi vyberania.</w:t>
      </w:r>
    </w:p>
    <w:p w14:paraId="1A7CA2B2" w14:textId="3BBEAB71" w:rsidR="00635CB0" w:rsidRPr="00627F6A" w:rsidRDefault="00635CB0">
      <w:pPr>
        <w:rPr>
          <w:rFonts w:cs="Times New Roman"/>
          <w:kern w:val="2"/>
          <w:szCs w:val="24"/>
          <w:lang w:val="sk"/>
          <w14:ligatures w14:val="standardContextual"/>
        </w:rPr>
      </w:pPr>
      <w:r w:rsidRPr="00627F6A">
        <w:rPr>
          <w:rFonts w:cs="Times New Roman"/>
          <w:lang w:val="sk"/>
        </w:rPr>
        <w:t>V roku 2023 bolo iniciované nápravné opatrenie pre bezpečnosť v teréne (FSCA) týkajúce sa vyberateľného filtračného systému IVC Option™ ELITE s cieľom riešiť potenciálny problém s výkonom pomôcky, ktorý by mohol ovplyvniť zamýšľaný výkon filtra, čo môže viesť k pľúcnej embólii. Súvisiace oznámenia pre bezpečnosť v teréne (FSN) boli vydané dotknutým zákazníkom/používateľom v súlade s platnými regulačnými požiadavkami.</w:t>
      </w:r>
    </w:p>
    <w:p w14:paraId="4B4CE4B6" w14:textId="77777777" w:rsidR="00A5743D" w:rsidRPr="00627F6A" w:rsidRDefault="00A5743D">
      <w:pPr>
        <w:rPr>
          <w:rFonts w:cs="Times New Roman"/>
          <w:kern w:val="2"/>
          <w:szCs w:val="24"/>
          <w:lang w:val="sk"/>
          <w14:ligatures w14:val="standardContextual"/>
        </w:rPr>
      </w:pPr>
      <w:r w:rsidRPr="00627F6A">
        <w:rPr>
          <w:rFonts w:cs="Times New Roman"/>
          <w:lang w:val="sk"/>
        </w:rPr>
        <w:t xml:space="preserve">Údaje z FSCA a následné údaje po uvedení na trh boli preskúmané v rámci prebiehajúcich aktivít dohľadu a vigilancie po uvedení na trh. Na základe dostupných údajov, ktoré boli doteraz preskúmané, nebol </w:t>
      </w:r>
      <w:r w:rsidRPr="00627F6A">
        <w:rPr>
          <w:rFonts w:cs="Times New Roman"/>
          <w:lang w:val="sk"/>
        </w:rPr>
        <w:lastRenderedPageBreak/>
        <w:t>identifikovaný žiadny nový bezpečnostný signál, ktorý by si vyžadoval dodatočné opatrenia na kontrolu rizika alebo úpravu súčasného určenia pomeru prínosu a rizika.</w:t>
      </w:r>
    </w:p>
    <w:p w14:paraId="45ECB646" w14:textId="757F583F" w:rsidR="008745ED" w:rsidRPr="00627F6A" w:rsidRDefault="00663763" w:rsidP="00663763">
      <w:pPr>
        <w:pStyle w:val="NormalWeb"/>
        <w:rPr>
          <w:lang w:val="sk"/>
        </w:rPr>
      </w:pPr>
      <w:r w:rsidRPr="00627F6A">
        <w:rPr>
          <w:lang w:val="sk"/>
        </w:rPr>
        <w:t>Celkový profil prínosu a rizika vyberateľného filtračného systému do dutej žily Option™ ELITE zostáva prijateľný, ak sa používa v súlade s návodom na použitie.</w:t>
      </w:r>
    </w:p>
    <w:p w14:paraId="21FC0F42" w14:textId="6F4CDE71" w:rsidR="008745ED" w:rsidRPr="00627F6A" w:rsidRDefault="008745ED" w:rsidP="00170FE5">
      <w:pPr>
        <w:pStyle w:val="Heading1"/>
        <w:numPr>
          <w:ilvl w:val="0"/>
          <w:numId w:val="2"/>
        </w:numPr>
        <w:rPr>
          <w:rFonts w:cs="Times New Roman"/>
          <w:color w:val="auto"/>
          <w:lang w:val="sk"/>
        </w:rPr>
      </w:pPr>
      <w:bookmarkStart w:id="23" w:name="_Toc240532532"/>
      <w:r w:rsidRPr="00627F6A">
        <w:rPr>
          <w:rFonts w:cs="Times New Roman"/>
          <w:bCs/>
          <w:color w:val="auto"/>
          <w:lang w:val="sk"/>
        </w:rPr>
        <w:t>Súhrn klinického hodnotenia a postmarketingového klinického sledovania (PMCF)</w:t>
      </w:r>
      <w:bookmarkEnd w:id="23"/>
    </w:p>
    <w:p w14:paraId="72FE8271" w14:textId="77777777" w:rsidR="00042B91" w:rsidRPr="00627F6A" w:rsidRDefault="00042B91" w:rsidP="00042B91">
      <w:pPr>
        <w:spacing w:after="0" w:afterAutospacing="0" w:line="240" w:lineRule="auto"/>
        <w:rPr>
          <w:rFonts w:cs="Times New Roman"/>
          <w:lang w:val="sk"/>
        </w:rPr>
      </w:pPr>
    </w:p>
    <w:p w14:paraId="6B0FE2F5" w14:textId="4ACD2BAF" w:rsidR="003C50D3" w:rsidRPr="00627F6A" w:rsidRDefault="008745ED" w:rsidP="00627F6A">
      <w:pPr>
        <w:pStyle w:val="Heading1"/>
        <w:rPr>
          <w:rFonts w:cs="Times New Roman"/>
          <w:iCs/>
          <w:lang w:val="sk"/>
        </w:rPr>
      </w:pPr>
      <w:bookmarkStart w:id="24" w:name="_Toc240532533"/>
      <w:r w:rsidRPr="00627F6A">
        <w:rPr>
          <w:rFonts w:cs="Times New Roman"/>
          <w:bCs/>
          <w:color w:val="auto"/>
          <w:lang w:val="sk"/>
        </w:rPr>
        <w:t>Prípadný súhrn klinických údajov súvisiacich s ekvivalentnou pomôckou</w:t>
      </w:r>
      <w:bookmarkEnd w:id="24"/>
      <w:r w:rsidRPr="00627F6A">
        <w:rPr>
          <w:rFonts w:cs="Times New Roman"/>
          <w:bCs/>
          <w:color w:val="auto"/>
          <w:lang w:val="sk"/>
        </w:rPr>
        <w:t xml:space="preserve"> </w:t>
      </w:r>
    </w:p>
    <w:p w14:paraId="2AC0557C" w14:textId="68CC98B1" w:rsidR="003A75BD" w:rsidRPr="00627F6A" w:rsidRDefault="003A75BD" w:rsidP="003A75BD">
      <w:pPr>
        <w:spacing w:after="0" w:afterAutospacing="0" w:line="240" w:lineRule="auto"/>
        <w:rPr>
          <w:rFonts w:cs="Times New Roman"/>
          <w:iCs/>
          <w:lang w:val="sk"/>
        </w:rPr>
      </w:pPr>
      <w:r w:rsidRPr="00627F6A">
        <w:rPr>
          <w:rFonts w:cs="Times New Roman"/>
          <w:lang w:val="sk"/>
        </w:rPr>
        <w:t>Ako primárny dôkaz na podporu bezpečnosti a klinického výkonu filtračného systému do dutej žily Option ELITE neboli použité žiadne klinické údaje z ekvivalentnej pomôcky. Klinické hodnotenie je založené na klinických údajoch špecifických pre danú pomôcku, ktoré sú podporené najmodernejšou literatúrou o filtroch do dolnej dutej žily (IVC) a relevantnými údajmi z postmarketingového sledovania.</w:t>
      </w:r>
    </w:p>
    <w:p w14:paraId="2F9C52F6" w14:textId="77777777" w:rsidR="003A75BD" w:rsidRPr="00627F6A" w:rsidRDefault="003A75BD" w:rsidP="003A75BD">
      <w:pPr>
        <w:spacing w:after="0" w:afterAutospacing="0" w:line="240" w:lineRule="auto"/>
        <w:rPr>
          <w:rFonts w:cs="Times New Roman"/>
          <w:iCs/>
          <w:lang w:val="sk"/>
        </w:rPr>
      </w:pPr>
    </w:p>
    <w:p w14:paraId="6C62E5D2" w14:textId="77777777" w:rsidR="003C147E" w:rsidRPr="00627F6A" w:rsidRDefault="003C147E">
      <w:pPr>
        <w:spacing w:after="0" w:afterAutospacing="0"/>
        <w:rPr>
          <w:rFonts w:cs="Times New Roman"/>
          <w:kern w:val="2"/>
          <w:szCs w:val="24"/>
          <w:lang w:val="sk"/>
          <w14:ligatures w14:val="standardContextual"/>
        </w:rPr>
      </w:pPr>
      <w:r w:rsidRPr="00627F6A">
        <w:rPr>
          <w:rFonts w:cs="Times New Roman"/>
          <w:lang w:val="sk"/>
        </w:rPr>
        <w:t>Pomôcka Option ELITE je vyberateľný filter do dutej žily (IVC) s preukázanou klinickou anamnézou a dlhodobým klinickým používaním. V prípade potreby sa v klinickom hodnotení preskúmala publikovaná literatúra o podobných vyberateľných filtroch do dutej žily (IVC), aby sa zasadili do kontextu výsledky bezpečnosti a výkonnosti v rámci súčasnej lekárskej praxe; pri posudzovaní zhody sa však nevychádzalo z žiadneho formálneho preukázania ekvivalencie.</w:t>
      </w:r>
    </w:p>
    <w:p w14:paraId="5715ABCA" w14:textId="77777777" w:rsidR="00265864" w:rsidRPr="00627F6A" w:rsidRDefault="00265864" w:rsidP="00265864">
      <w:pPr>
        <w:spacing w:after="0" w:afterAutospacing="0" w:line="240" w:lineRule="auto"/>
        <w:rPr>
          <w:rFonts w:cs="Times New Roman"/>
          <w:i/>
          <w:lang w:val="sk"/>
        </w:rPr>
      </w:pPr>
    </w:p>
    <w:p w14:paraId="46CE7D79" w14:textId="2B10E133" w:rsidR="008745ED" w:rsidRPr="00627F6A" w:rsidRDefault="008745ED" w:rsidP="00042B91">
      <w:pPr>
        <w:pStyle w:val="Heading1"/>
        <w:rPr>
          <w:rFonts w:cs="Times New Roman"/>
          <w:color w:val="auto"/>
          <w:lang w:val="sk"/>
        </w:rPr>
      </w:pPr>
      <w:bookmarkStart w:id="25" w:name="_Toc240532534"/>
      <w:r w:rsidRPr="00627F6A">
        <w:rPr>
          <w:rFonts w:cs="Times New Roman"/>
          <w:bCs/>
          <w:color w:val="auto"/>
          <w:lang w:val="sk"/>
        </w:rPr>
        <w:t>Prípadný súhrn klinických údajov z vykonaných vyšetrení pomôcky pred značením CE</w:t>
      </w:r>
      <w:bookmarkEnd w:id="25"/>
      <w:r w:rsidRPr="00627F6A">
        <w:rPr>
          <w:rFonts w:cs="Times New Roman"/>
          <w:bCs/>
          <w:color w:val="auto"/>
          <w:lang w:val="sk"/>
        </w:rPr>
        <w:t xml:space="preserve"> </w:t>
      </w:r>
    </w:p>
    <w:p w14:paraId="206789F9" w14:textId="73A15B57" w:rsidR="00CC4F62" w:rsidRPr="00627F6A" w:rsidRDefault="00D845CC">
      <w:pPr>
        <w:rPr>
          <w:rFonts w:cs="Times New Roman"/>
          <w:kern w:val="2"/>
          <w:szCs w:val="24"/>
          <w:lang w:val="sk"/>
          <w14:ligatures w14:val="standardContextual"/>
        </w:rPr>
      </w:pPr>
      <w:r w:rsidRPr="00627F6A">
        <w:rPr>
          <w:rFonts w:cs="Times New Roman"/>
          <w:lang w:val="sk"/>
        </w:rPr>
        <w:t xml:space="preserve">Nie je k dispozícii. Pred udelením označenia CE neboli identifikované žiadne klinické skúšky vyberateľného filtračného systému do dutej žily Option™ ELITE. </w:t>
      </w:r>
    </w:p>
    <w:p w14:paraId="49E4AA89" w14:textId="235640E0" w:rsidR="00042B91" w:rsidRPr="00627F6A" w:rsidRDefault="008745ED" w:rsidP="00042B91">
      <w:pPr>
        <w:pStyle w:val="Heading1"/>
        <w:rPr>
          <w:rFonts w:cs="Times New Roman"/>
          <w:color w:val="auto"/>
          <w:lang w:val="sk"/>
        </w:rPr>
      </w:pPr>
      <w:bookmarkStart w:id="26" w:name="_Toc240532535"/>
      <w:r w:rsidRPr="00627F6A">
        <w:rPr>
          <w:rFonts w:cs="Times New Roman"/>
          <w:bCs/>
          <w:color w:val="auto"/>
          <w:lang w:val="sk"/>
        </w:rPr>
        <w:t>Prípadný súhrn klinických údajov z iných zdrojov</w:t>
      </w:r>
      <w:bookmarkEnd w:id="26"/>
      <w:r w:rsidRPr="00627F6A">
        <w:rPr>
          <w:rFonts w:cs="Times New Roman"/>
          <w:bCs/>
          <w:color w:val="auto"/>
          <w:lang w:val="sk"/>
        </w:rPr>
        <w:t xml:space="preserve"> </w:t>
      </w:r>
    </w:p>
    <w:p w14:paraId="6FC7CABC" w14:textId="650C35F8" w:rsidR="000463DC" w:rsidRPr="00627F6A" w:rsidRDefault="00CC4F62" w:rsidP="00201AAB">
      <w:pPr>
        <w:rPr>
          <w:rFonts w:cs="Times New Roman"/>
          <w:kern w:val="2"/>
          <w:szCs w:val="24"/>
          <w:lang w:val="sk"/>
          <w14:ligatures w14:val="standardContextual"/>
        </w:rPr>
      </w:pPr>
      <w:r w:rsidRPr="00627F6A">
        <w:rPr>
          <w:rFonts w:cs="Times New Roman"/>
          <w:lang w:val="sk"/>
        </w:rPr>
        <w:t>Ďalšie klinické dôkazy podporujúce bezpečnosť a klinický výkon vyberateľného filtračného systému do dutej žily Option ELITE pochádzajú z publikovanej literatúry o daných pomôckach, najmodernejšej literatúry o vyberateľných filtroch do dutej žily, z dohľadu po uvedení na trh, údajov o vigilancii a plánovaných aktivít klinického sledovania po uvedení na trh. Tieto zdroje podporujú kontextovú interpretáciu klinických dôkazov špecifických pre danú pomôcku a pomáhajú potvrdiť, že známy profil bezpečnosti a výkonnosti je počas celého životného cyklu pomôcky primerane monitorovaný.</w:t>
      </w:r>
    </w:p>
    <w:p w14:paraId="54474C85" w14:textId="77777777" w:rsidR="00CC4F62" w:rsidRPr="00627F6A" w:rsidRDefault="00CC4F62">
      <w:pPr>
        <w:rPr>
          <w:rFonts w:cs="Times New Roman"/>
          <w:kern w:val="2"/>
          <w:szCs w:val="24"/>
          <w:lang w:val="sk"/>
          <w14:ligatures w14:val="standardContextual"/>
        </w:rPr>
      </w:pPr>
      <w:r w:rsidRPr="00627F6A">
        <w:rPr>
          <w:rFonts w:cs="Times New Roman"/>
          <w:lang w:val="sk"/>
        </w:rPr>
        <w:t>Literatúra zameraná na subjekt a pomôcku a literatúra zameraná na porovnávacie pomôcky sú posudzované ako samostatné, nezdružené kontextové dôkazové toky. Literatúra o porovnávacích pomôckach sa používa na opis súčasného stavu techniky a očakávaných klinických vzorcov pre vyberateľné filtre do dolnej dutej žily, zatiaľ čo literatúra o predmetných pomôckach sa používa na posúdenie konzistentnosti s publikovanými skúsenosťami pre pomôcku Option ELITE. Tieto literárne zdroje nedefinujú kritériá prijatia, nenahrádzajú klinické dôkazy špecifické pre danú pomôcku a nezávisle neurčujú zhodu.</w:t>
      </w:r>
    </w:p>
    <w:p w14:paraId="3FF3279B" w14:textId="77777777" w:rsidR="005A55B1" w:rsidRPr="00627F6A" w:rsidRDefault="005A55B1">
      <w:pPr>
        <w:rPr>
          <w:rFonts w:cs="Times New Roman"/>
          <w:kern w:val="2"/>
          <w:szCs w:val="24"/>
          <w:lang w:val="sk"/>
          <w14:ligatures w14:val="standardContextual"/>
        </w:rPr>
      </w:pPr>
      <w:r w:rsidRPr="00627F6A">
        <w:rPr>
          <w:rFonts w:cs="Times New Roman"/>
          <w:lang w:val="sk"/>
        </w:rPr>
        <w:t xml:space="preserve">Publikovaná literatúra a dôkazy založené na registroch opisujú klinické použitie vyberateľných filtrov do dolnej dutej žily (IVC) u pacientov s rizikom venóznej tromboembólie, kontraindikáciami antikoagulácie, zlyhaním antikoagulácie alebo pretrvávajúcou potrebou ochrany pred pľúcnou embóliou. Tieto údaje </w:t>
      </w:r>
      <w:r w:rsidRPr="00627F6A">
        <w:rPr>
          <w:rFonts w:cs="Times New Roman"/>
          <w:lang w:val="sk"/>
        </w:rPr>
        <w:lastRenderedPageBreak/>
        <w:t>poskytujú kontext pre očakávané výsledky, ako je výskyt PE, HVT, úspešnosť vyhľadávania, úspešnosť umiestnenia, komplikácie súvisiace s filtrom a mortalita, pričom berú do úvahy rozdiely v dizajne štúdie, riziku pacienta, trvaní sledovania, definíciách koncových bodov a hlásení doby zotrvania.</w:t>
      </w:r>
    </w:p>
    <w:p w14:paraId="20DC0FE7" w14:textId="77777777" w:rsidR="00CC4F62" w:rsidRPr="00627F6A" w:rsidRDefault="00CC4F62">
      <w:pPr>
        <w:rPr>
          <w:rFonts w:cs="Times New Roman"/>
          <w:kern w:val="2"/>
          <w:szCs w:val="24"/>
          <w:lang w:val="sk"/>
          <w14:ligatures w14:val="standardContextual"/>
        </w:rPr>
      </w:pPr>
      <w:r w:rsidRPr="00627F6A">
        <w:rPr>
          <w:rFonts w:cs="Times New Roman"/>
          <w:lang w:val="sk"/>
        </w:rPr>
        <w:t>Údaje z dohľadu po uvedení na trh a vigilancie sa tiež preskúmavajú ako súčasť prebiehajúceho klinického a monitorovania po uvedení na trh. Medzi tieto zdroje patrí trendy sťažností, hlásenia v rámci vigilancie, preskúmanie nápravných opatrení v oblasti bezpečnosti v teréne, monitorovanie regulačných databáz a ďalšie výstupy z dohľadu po uvedení na trh. Dostupné dôkazy z dohľadu po uvedení na trh a z vigilancie neidentifikovali nové alebo vznikajúce bezpečnostné signály okrem známych a predvídateľných rizík spojených s vyberateľnými filtrami do dolnej dutej žily.</w:t>
      </w:r>
    </w:p>
    <w:p w14:paraId="2C23E388" w14:textId="77777777" w:rsidR="00CC4F62" w:rsidRPr="00627F6A" w:rsidRDefault="00CC4F62">
      <w:pPr>
        <w:rPr>
          <w:rFonts w:cs="Times New Roman"/>
          <w:kern w:val="2"/>
          <w:szCs w:val="24"/>
          <w:lang w:val="sk"/>
          <w14:ligatures w14:val="standardContextual"/>
        </w:rPr>
      </w:pPr>
      <w:r w:rsidRPr="00627F6A">
        <w:rPr>
          <w:rFonts w:cs="Times New Roman"/>
          <w:lang w:val="sk"/>
        </w:rPr>
        <w:t>Plánované aktivity klinického sledovania po uvedení na trh zahŕňajú všeobecné metódy sledovania a cielenú, prospektívnu aktivitu založenú na prieskume úrovne 4. Prieskum je observačný a neintervenčný a jeho cieľom je zhromaždiť štruktúrované informácie o následnom sledovaní v rámci bežného klinického používania vrátane trvania zotrvania, stavu vyhľadávania, bezpečnostných výsledkov súvisiacich s filtrami a kľúčových klinických výsledkov. Tieto aktivity sú navrhnuté na podporu nepretržitého monitorovania životného cyklu a detekcie signálov a nie sú určené na stanovenie samostatných dlhodobých výkonnostných tvrdení.</w:t>
      </w:r>
    </w:p>
    <w:p w14:paraId="2F0F8771" w14:textId="3C11C299" w:rsidR="00DA2517" w:rsidRPr="00627F6A" w:rsidRDefault="00CC4F62" w:rsidP="00627F6A">
      <w:pPr>
        <w:rPr>
          <w:lang w:val="sk"/>
        </w:rPr>
      </w:pPr>
      <w:r w:rsidRPr="00627F6A">
        <w:rPr>
          <w:rFonts w:cs="Times New Roman"/>
          <w:lang w:val="sk"/>
        </w:rPr>
        <w:t>Celkové kvantitatívne výsledky týkajúce sa bezpečnosti a výkonnosti z klinických skúšok špecifických pre danú pomôcku a súborov údajov z klinického sledovania po uvedení na trh sú zhrnuté v časti 5.4. Časť 5.3 sa preto obmedzuje na úlohu iných zdrojov klinických údajov a prebiehajúceho generovania dôkazov po uvedení pomôcky na trh pri podpore kontextovej interpretácie a neustáleho potvrdzovania profilu prínosu a rizika.</w:t>
      </w:r>
    </w:p>
    <w:p w14:paraId="0F96955A" w14:textId="10634240" w:rsidR="000C79AF" w:rsidRPr="00627F6A" w:rsidRDefault="008745ED" w:rsidP="00627F6A">
      <w:pPr>
        <w:pStyle w:val="Heading1"/>
        <w:rPr>
          <w:rFonts w:eastAsia="Times New Roman" w:cs="Times New Roman"/>
          <w:szCs w:val="24"/>
          <w:lang w:val="sk"/>
        </w:rPr>
      </w:pPr>
      <w:bookmarkStart w:id="27" w:name="_Toc240532536"/>
      <w:r w:rsidRPr="00627F6A">
        <w:rPr>
          <w:rFonts w:cs="Times New Roman"/>
          <w:bCs/>
          <w:color w:val="auto"/>
          <w:lang w:val="sk"/>
        </w:rPr>
        <w:t>Celkový súhrn parametrov bezpečnosti a klinického výkonu</w:t>
      </w:r>
      <w:bookmarkEnd w:id="27"/>
      <w:r w:rsidRPr="00627F6A">
        <w:rPr>
          <w:rFonts w:cs="Times New Roman"/>
          <w:bCs/>
          <w:color w:val="auto"/>
          <w:lang w:val="sk"/>
        </w:rPr>
        <w:t xml:space="preserve"> </w:t>
      </w:r>
    </w:p>
    <w:p w14:paraId="38CA41E2" w14:textId="77777777" w:rsidR="00CC4F62" w:rsidRPr="00627F6A" w:rsidRDefault="00CC4F62">
      <w:pPr>
        <w:rPr>
          <w:rFonts w:cs="Times New Roman"/>
          <w:kern w:val="2"/>
          <w:szCs w:val="24"/>
          <w:lang w:val="sk"/>
          <w14:ligatures w14:val="standardContextual"/>
        </w:rPr>
      </w:pPr>
      <w:r w:rsidRPr="00627F6A">
        <w:rPr>
          <w:rFonts w:cs="Times New Roman"/>
          <w:lang w:val="sk"/>
        </w:rPr>
        <w:t>Klinické hodnotenie vyberateľného filtračného systému do dutej žily Option ELITE je založené na súhrne dostupných klinických dôkazov vrátane údajov z klinických skúšok špecifických pre danú pomôcku, údajov z registra klinického sledovania po uvedení na trh, publikovanej literatúry o danej pomôcke, najmodernejšej porovnávacej literatúry, údajov o sledovaní po uvedení na trh a údajov z vigilancie.</w:t>
      </w:r>
    </w:p>
    <w:p w14:paraId="6CB47CE0" w14:textId="77777777" w:rsidR="00CC4F62" w:rsidRPr="00627F6A" w:rsidRDefault="00CC4F62">
      <w:pPr>
        <w:rPr>
          <w:rFonts w:cs="Times New Roman"/>
          <w:kern w:val="2"/>
          <w:szCs w:val="24"/>
          <w:lang w:val="sk"/>
          <w14:ligatures w14:val="standardContextual"/>
        </w:rPr>
      </w:pPr>
      <w:r w:rsidRPr="00627F6A">
        <w:rPr>
          <w:rFonts w:cs="Times New Roman"/>
          <w:lang w:val="sk"/>
        </w:rPr>
        <w:t>V rámci klinického skúšania špecifického pre danú pomôcku a súborov údajov z klinického sledovania po uvedení na trh, ktoré boli zhrnuté pre túto pomôcku, nasledujúce kvantitatívne výsledky podporujú klinický výkon a bezpečnosť:</w:t>
      </w:r>
    </w:p>
    <w:tbl>
      <w:tblPr>
        <w:tblW w:w="5000" w:type="pct"/>
        <w:tblCellMar>
          <w:left w:w="0" w:type="dxa"/>
          <w:right w:w="0" w:type="dxa"/>
        </w:tblCellMar>
        <w:tblLook w:val="04A0" w:firstRow="1" w:lastRow="0" w:firstColumn="1" w:lastColumn="0" w:noHBand="0" w:noVBand="1"/>
      </w:tblPr>
      <w:tblGrid>
        <w:gridCol w:w="2601"/>
        <w:gridCol w:w="2699"/>
        <w:gridCol w:w="5120"/>
      </w:tblGrid>
      <w:tr w:rsidR="00C33C05" w:rsidRPr="00627F6A" w14:paraId="28955547" w14:textId="77777777" w:rsidTr="00627F6A">
        <w:tc>
          <w:tcPr>
            <w:tcW w:w="1248"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2351C685" w:rsidR="00C33C05" w:rsidRPr="00627F6A" w:rsidRDefault="00C33C05">
            <w:pPr>
              <w:spacing w:after="0" w:afterAutospacing="0"/>
              <w:jc w:val="center"/>
              <w:rPr>
                <w:rFonts w:cs="Times New Roman"/>
                <w:kern w:val="2"/>
                <w:szCs w:val="24"/>
                <w14:ligatures w14:val="standardContextual"/>
              </w:rPr>
            </w:pPr>
            <w:r w:rsidRPr="00627F6A">
              <w:rPr>
                <w:rFonts w:cs="Times New Roman"/>
                <w:b/>
                <w:bCs/>
                <w:lang w:val="sk"/>
              </w:rPr>
              <w:t>Klinick</w:t>
            </w:r>
            <w:r w:rsidR="00363B6A">
              <w:rPr>
                <w:rFonts w:cs="Times New Roman"/>
                <w:b/>
                <w:bCs/>
                <w:lang w:val="sk"/>
              </w:rPr>
              <w:t>ý</w:t>
            </w:r>
            <w:r w:rsidRPr="00627F6A">
              <w:rPr>
                <w:rFonts w:cs="Times New Roman"/>
                <w:b/>
                <w:bCs/>
                <w:lang w:val="sk"/>
              </w:rPr>
              <w:t xml:space="preserve"> koncový bod</w:t>
            </w:r>
          </w:p>
        </w:tc>
        <w:tc>
          <w:tcPr>
            <w:tcW w:w="1295"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627F6A" w:rsidRDefault="00C33C05">
            <w:pPr>
              <w:spacing w:after="0" w:afterAutospacing="0"/>
              <w:jc w:val="center"/>
              <w:rPr>
                <w:rFonts w:cs="Times New Roman"/>
              </w:rPr>
            </w:pPr>
            <w:r w:rsidRPr="00627F6A">
              <w:rPr>
                <w:rFonts w:cs="Times New Roman"/>
                <w:b/>
                <w:bCs/>
                <w:lang w:val="sk"/>
              </w:rPr>
              <w:t>Kvantitatívny výsledok</w:t>
            </w:r>
          </w:p>
        </w:tc>
        <w:tc>
          <w:tcPr>
            <w:tcW w:w="245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627F6A" w:rsidRDefault="00C33C05">
            <w:pPr>
              <w:spacing w:after="0" w:afterAutospacing="0"/>
              <w:jc w:val="center"/>
              <w:rPr>
                <w:rFonts w:cs="Times New Roman"/>
              </w:rPr>
            </w:pPr>
            <w:r w:rsidRPr="00627F6A">
              <w:rPr>
                <w:rFonts w:cs="Times New Roman"/>
                <w:b/>
                <w:bCs/>
                <w:lang w:val="sk"/>
              </w:rPr>
              <w:t>Interpretácia</w:t>
            </w:r>
          </w:p>
        </w:tc>
      </w:tr>
      <w:tr w:rsidR="00C33C05" w:rsidRPr="00627F6A" w14:paraId="0FF0A32F" w14:textId="77777777" w:rsidTr="00627F6A">
        <w:tc>
          <w:tcPr>
            <w:tcW w:w="1248"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3F55233" w14:textId="77777777" w:rsidR="00C33C05" w:rsidRPr="00627F6A" w:rsidRDefault="00C33C05">
            <w:pPr>
              <w:spacing w:after="0" w:afterAutospacing="0"/>
              <w:rPr>
                <w:rFonts w:cs="Times New Roman"/>
              </w:rPr>
            </w:pPr>
            <w:r w:rsidRPr="00627F6A">
              <w:rPr>
                <w:rFonts w:cs="Times New Roman"/>
                <w:lang w:val="sk"/>
              </w:rPr>
              <w:t>Umiestnenie/technický úspech</w:t>
            </w:r>
          </w:p>
        </w:tc>
        <w:tc>
          <w:tcPr>
            <w:tcW w:w="129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755F13FD" w14:textId="77777777" w:rsidR="00C33C05" w:rsidRPr="00627F6A" w:rsidRDefault="00C33C05">
            <w:pPr>
              <w:spacing w:after="0" w:afterAutospacing="0"/>
              <w:rPr>
                <w:rFonts w:cs="Times New Roman"/>
              </w:rPr>
            </w:pPr>
            <w:r w:rsidRPr="00627F6A">
              <w:rPr>
                <w:rFonts w:cs="Times New Roman"/>
                <w:lang w:val="sk"/>
              </w:rPr>
              <w:t>99,9 % súhrnná hodnota; 95 % CI 99,3 – 100</w:t>
            </w:r>
          </w:p>
        </w:tc>
        <w:tc>
          <w:tcPr>
            <w:tcW w:w="245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B8ECA38" w14:textId="77777777" w:rsidR="00C33C05" w:rsidRPr="00627F6A" w:rsidRDefault="00C33C05">
            <w:pPr>
              <w:spacing w:after="0" w:afterAutospacing="0"/>
              <w:rPr>
                <w:rFonts w:cs="Times New Roman"/>
                <w:lang w:val="pl-PL"/>
              </w:rPr>
            </w:pPr>
            <w:r w:rsidRPr="00627F6A">
              <w:rPr>
                <w:rFonts w:cs="Times New Roman"/>
                <w:lang w:val="sk"/>
              </w:rPr>
              <w:t>Podporuje úspešné umiestnenie filtra v klinických podmienkach.</w:t>
            </w:r>
          </w:p>
        </w:tc>
      </w:tr>
      <w:tr w:rsidR="00C33C05" w:rsidRPr="00627F6A" w14:paraId="02BBA4D5" w14:textId="77777777" w:rsidTr="00627F6A">
        <w:tc>
          <w:tcPr>
            <w:tcW w:w="124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627F6A" w:rsidRDefault="0088480B" w:rsidP="00627F6A">
            <w:pPr>
              <w:keepNext/>
              <w:spacing w:after="0" w:afterAutospacing="0"/>
              <w:rPr>
                <w:rFonts w:cs="Times New Roman"/>
                <w:kern w:val="2"/>
                <w:szCs w:val="24"/>
                <w:lang w:val="pl-PL"/>
                <w14:ligatures w14:val="standardContextual"/>
              </w:rPr>
            </w:pPr>
            <w:r w:rsidRPr="00627F6A">
              <w:rPr>
                <w:rFonts w:cs="Times New Roman"/>
                <w:lang w:val="sk"/>
              </w:rPr>
              <w:lastRenderedPageBreak/>
              <w:t>Úspešnosť extrakcie u prípadov s aspoň jedným pokusom o extrakciu</w:t>
            </w:r>
          </w:p>
        </w:tc>
        <w:tc>
          <w:tcPr>
            <w:tcW w:w="129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627F6A" w:rsidRDefault="00C33C05" w:rsidP="00627F6A">
            <w:pPr>
              <w:keepNext/>
              <w:spacing w:after="0" w:afterAutospacing="0"/>
              <w:rPr>
                <w:rFonts w:cs="Times New Roman"/>
              </w:rPr>
            </w:pPr>
            <w:r w:rsidRPr="00627F6A">
              <w:rPr>
                <w:rFonts w:cs="Times New Roman"/>
                <w:lang w:val="sk"/>
              </w:rPr>
              <w:t>98,2 % súhrnná hodnota; 95 % CI 96,2 – 99,3</w:t>
            </w:r>
          </w:p>
        </w:tc>
        <w:tc>
          <w:tcPr>
            <w:tcW w:w="245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627F6A" w:rsidRDefault="00C33C05" w:rsidP="00627F6A">
            <w:pPr>
              <w:keepNext/>
              <w:spacing w:after="0" w:afterAutospacing="0"/>
              <w:rPr>
                <w:rFonts w:cs="Times New Roman"/>
              </w:rPr>
            </w:pPr>
            <w:r w:rsidRPr="00627F6A">
              <w:rPr>
                <w:rFonts w:cs="Times New Roman"/>
                <w:lang w:val="sk"/>
              </w:rPr>
              <w:t>Podporuje vysokú úspešnosť extrakcie, keď je táto klinicky indikovaná a je vykonaný pokus o ňu.</w:t>
            </w:r>
          </w:p>
        </w:tc>
      </w:tr>
      <w:tr w:rsidR="00C33C05" w:rsidRPr="00627F6A" w14:paraId="2ED48A32" w14:textId="77777777" w:rsidTr="00627F6A">
        <w:tc>
          <w:tcPr>
            <w:tcW w:w="124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627F6A" w:rsidRDefault="0088480B" w:rsidP="0088480B">
            <w:pPr>
              <w:spacing w:after="0" w:afterAutospacing="0"/>
              <w:rPr>
                <w:rFonts w:cs="Times New Roman"/>
                <w:kern w:val="2"/>
                <w:szCs w:val="24"/>
                <w14:ligatures w14:val="standardContextual"/>
              </w:rPr>
            </w:pPr>
            <w:r w:rsidRPr="00627F6A">
              <w:rPr>
                <w:rFonts w:cs="Times New Roman"/>
                <w:lang w:val="sk"/>
              </w:rPr>
              <w:t>Opakovaná pľúcna embólia (PE)</w:t>
            </w:r>
          </w:p>
        </w:tc>
        <w:tc>
          <w:tcPr>
            <w:tcW w:w="12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627F6A" w:rsidRDefault="00C33C05">
            <w:pPr>
              <w:spacing w:after="0" w:afterAutospacing="0"/>
              <w:rPr>
                <w:rFonts w:cs="Times New Roman"/>
              </w:rPr>
            </w:pPr>
            <w:r w:rsidRPr="00627F6A">
              <w:rPr>
                <w:rFonts w:cs="Times New Roman"/>
                <w:lang w:val="sk"/>
              </w:rPr>
              <w:t>3,1 % súhrnná hodnota; 95 % CI 2,0 – 4,6</w:t>
            </w:r>
          </w:p>
        </w:tc>
        <w:tc>
          <w:tcPr>
            <w:tcW w:w="2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627F6A" w:rsidRDefault="00C33C05">
            <w:pPr>
              <w:spacing w:after="0" w:afterAutospacing="0"/>
              <w:rPr>
                <w:rFonts w:cs="Times New Roman"/>
              </w:rPr>
            </w:pPr>
            <w:r w:rsidRPr="00627F6A">
              <w:rPr>
                <w:rFonts w:cs="Times New Roman"/>
                <w:lang w:val="sk"/>
              </w:rPr>
              <w:t>Pod vopred stanoveným kritériom akceptácie ≤6 %.</w:t>
            </w:r>
          </w:p>
        </w:tc>
      </w:tr>
      <w:tr w:rsidR="00C33C05" w:rsidRPr="00627F6A" w14:paraId="64F98792" w14:textId="77777777" w:rsidTr="00627F6A">
        <w:tc>
          <w:tcPr>
            <w:tcW w:w="124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627F6A" w:rsidRDefault="0088480B" w:rsidP="0088480B">
            <w:pPr>
              <w:spacing w:after="0" w:afterAutospacing="0"/>
              <w:rPr>
                <w:rFonts w:cs="Times New Roman"/>
                <w:kern w:val="2"/>
                <w:szCs w:val="24"/>
                <w14:ligatures w14:val="standardContextual"/>
              </w:rPr>
            </w:pPr>
            <w:r w:rsidRPr="00627F6A">
              <w:rPr>
                <w:rFonts w:cs="Times New Roman"/>
                <w:lang w:val="sk"/>
              </w:rPr>
              <w:t>Nová alebo zhoršujúca sa hlboká žilová trombóza (DVT)</w:t>
            </w:r>
          </w:p>
        </w:tc>
        <w:tc>
          <w:tcPr>
            <w:tcW w:w="12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627F6A" w:rsidRDefault="00C33C05">
            <w:pPr>
              <w:spacing w:after="0" w:afterAutospacing="0"/>
              <w:rPr>
                <w:rFonts w:cs="Times New Roman"/>
              </w:rPr>
            </w:pPr>
            <w:r w:rsidRPr="00627F6A">
              <w:rPr>
                <w:rFonts w:cs="Times New Roman"/>
                <w:lang w:val="sk"/>
              </w:rPr>
              <w:t>8,7 % súhrnná hodnota; 95 % CI 7,0 – 10,8</w:t>
            </w:r>
          </w:p>
        </w:tc>
        <w:tc>
          <w:tcPr>
            <w:tcW w:w="2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627F6A" w:rsidRDefault="00CC4F62" w:rsidP="00CC4F62">
            <w:pPr>
              <w:spacing w:after="0" w:afterAutospacing="0"/>
              <w:rPr>
                <w:rFonts w:cs="Times New Roman"/>
                <w:kern w:val="2"/>
                <w:szCs w:val="24"/>
                <w14:ligatures w14:val="standardContextual"/>
              </w:rPr>
            </w:pPr>
            <w:r w:rsidRPr="00627F6A">
              <w:rPr>
                <w:rFonts w:cs="Times New Roman"/>
                <w:lang w:val="sk"/>
              </w:rPr>
              <w:t>Interpretované v kontexte, pretože vopred definované numerické kritérium sa vzťahuje na okluzívnu trombózu v mieste prístupu ≤ 3 %, zatiaľ čo tento združený koncový bod zachytáva širšie nové alebo zhoršujúce sa udalosti hlbokej žilovej trombózy.</w:t>
            </w:r>
          </w:p>
        </w:tc>
      </w:tr>
      <w:tr w:rsidR="00C33C05" w:rsidRPr="00627F6A" w14:paraId="0CA1CC06" w14:textId="77777777" w:rsidTr="00627F6A">
        <w:tc>
          <w:tcPr>
            <w:tcW w:w="124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627F6A" w:rsidRDefault="0088480B" w:rsidP="0088480B">
            <w:pPr>
              <w:spacing w:after="0" w:afterAutospacing="0"/>
              <w:rPr>
                <w:rFonts w:cs="Times New Roman"/>
                <w:kern w:val="2"/>
                <w:szCs w:val="24"/>
                <w14:ligatures w14:val="standardContextual"/>
              </w:rPr>
            </w:pPr>
            <w:r w:rsidRPr="00627F6A">
              <w:rPr>
                <w:rFonts w:cs="Times New Roman"/>
                <w:lang w:val="sk"/>
              </w:rPr>
              <w:t>Komplikácie súvisiace s filtrom</w:t>
            </w:r>
          </w:p>
        </w:tc>
        <w:tc>
          <w:tcPr>
            <w:tcW w:w="12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627F6A" w:rsidRDefault="00C33C05">
            <w:pPr>
              <w:spacing w:after="0" w:afterAutospacing="0"/>
              <w:rPr>
                <w:rFonts w:cs="Times New Roman"/>
              </w:rPr>
            </w:pPr>
            <w:r w:rsidRPr="00627F6A">
              <w:rPr>
                <w:rFonts w:cs="Times New Roman"/>
                <w:lang w:val="sk"/>
              </w:rPr>
              <w:t>1,1 % súhrnná hodnota; 95 % CI 0,8 – 1,5</w:t>
            </w:r>
          </w:p>
        </w:tc>
        <w:tc>
          <w:tcPr>
            <w:tcW w:w="2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627F6A" w:rsidRDefault="00CC4F62" w:rsidP="00CC4F62">
            <w:pPr>
              <w:spacing w:after="0" w:afterAutospacing="0"/>
              <w:rPr>
                <w:rFonts w:cs="Times New Roman"/>
                <w:kern w:val="2"/>
                <w:szCs w:val="24"/>
                <w14:ligatures w14:val="standardContextual"/>
              </w:rPr>
            </w:pPr>
            <w:r w:rsidRPr="00627F6A">
              <w:rPr>
                <w:rFonts w:cs="Times New Roman"/>
                <w:lang w:val="sk"/>
              </w:rPr>
              <w:t>V súlade s definovaným koncovým bodom komplikácií súvisiacich s filtrom, vrátane migrácie, fraktúry, sklonu &gt;15°, perforácie dutej žily, trombózy/oklúzie dutej žily a komplikácií súvisiacich s extrakciou.</w:t>
            </w:r>
          </w:p>
        </w:tc>
      </w:tr>
    </w:tbl>
    <w:p w14:paraId="51526A1C" w14:textId="4AF13C7C" w:rsidR="005A55B1" w:rsidRPr="00627F6A" w:rsidRDefault="006E39BB">
      <w:pPr>
        <w:rPr>
          <w:rFonts w:cs="Times New Roman"/>
          <w:kern w:val="2"/>
          <w:szCs w:val="24"/>
          <w:lang w:val="sk"/>
          <w14:ligatures w14:val="standardContextual"/>
        </w:rPr>
      </w:pPr>
      <w:r w:rsidRPr="00627F6A">
        <w:rPr>
          <w:rFonts w:cs="Times New Roman"/>
          <w:lang w:val="sk"/>
        </w:rPr>
        <w:br/>
      </w:r>
      <w:r w:rsidR="005A55B1" w:rsidRPr="00627F6A">
        <w:rPr>
          <w:rFonts w:cs="Times New Roman"/>
          <w:lang w:val="sk"/>
        </w:rPr>
        <w:t>Úmrtnosť bola v klinickom hodnotení hodnotená ako klinicky významný bezpečnostný výsledok a je zahrnutá do plánovaných aktivít PMCF pre pokračujúce monitorovanie prínosu a rizika. Úmrtnosť zo všetkých príčin sa interpretuje v kontexte základnej populácie pacientov s vysokým rizikom tromboembolickej choroby, komorbidít a variability v následnom sledovaní a neprezentuje sa ako koncový ukazovateľ výkonnosti pomôcky ani tvrdenie o klinickom prínose. Vopred definované bezpečnostné kritérium sa vzťahuje na úmrtnosť súvisiacu s pomôckou alebo zákrokom, a nie na úmrtnosť zo všetkých príčin. Na základe dostupných klinických dôkazov, PMS a údajov o vigilancii nebol identifikovaný žiadny signál úmrtnosti špecifický pre danú pomôcku.</w:t>
      </w:r>
    </w:p>
    <w:p w14:paraId="3A85B801" w14:textId="77777777" w:rsidR="00CC4F62" w:rsidRPr="00627F6A" w:rsidRDefault="00CC4F62">
      <w:pPr>
        <w:rPr>
          <w:rFonts w:cs="Times New Roman"/>
          <w:kern w:val="2"/>
          <w:szCs w:val="24"/>
          <w:lang w:val="sk"/>
          <w14:ligatures w14:val="standardContextual"/>
        </w:rPr>
      </w:pPr>
      <w:r w:rsidRPr="00627F6A">
        <w:rPr>
          <w:rFonts w:cs="Times New Roman"/>
          <w:lang w:val="sk"/>
        </w:rPr>
        <w:t>Súhrnné výsledky boli podporené konzistentnými zisteniami zo štúdie PRESERVE a retrospektívneho registra Indiana University, vrátane vysokej úspešnosti zavedenia a vybratia a incidencie PE pod vopred definovaným kritériom výkonnosti a bezpečnosti. Zistenia o hlbokej žilovej trombóze (HŽT) boli interpretované v klinickom kontexte, pretože numerické kritérium sa vzťahuje skôr na okluzívnu trombózu v mieste prístupu než na všetky výsledky HŽT a miera komplikácií súvisiacich s filtrom zostala konzistentná so známym rizikovým profilom pre vyberateľné filtre do dolnej dutej žily (IVC).</w:t>
      </w:r>
    </w:p>
    <w:p w14:paraId="3EDE6561" w14:textId="1B9EE961" w:rsidR="006022AD" w:rsidRPr="00627F6A" w:rsidRDefault="00EC2621" w:rsidP="0078716B">
      <w:pPr>
        <w:rPr>
          <w:rFonts w:cs="Times New Roman"/>
          <w:kern w:val="2"/>
          <w:szCs w:val="24"/>
          <w:lang w:val="sk"/>
          <w14:ligatures w14:val="standardContextual"/>
        </w:rPr>
      </w:pPr>
      <w:r w:rsidRPr="00627F6A">
        <w:rPr>
          <w:rFonts w:cs="Times New Roman"/>
          <w:lang w:val="sk"/>
        </w:rPr>
        <w:t>Pozorovaný bezpečnostný profil je v súlade so známymi a predvídateľnými rizikami pre vyberateľné filtre do dolnej dutej žily. Medzi hlásené udalosti na úrovni komponentov patrila perforácia, migrácia, zlomenina, trombóza/oklúzia kaválnej dutiny a komplikácie súvisiace s vybratím. V klinických dôkazoch, v rámci programu sledovania po uvedení na trh (PMS) ani v údajoch z dohľadu nebolo zistené žiadne neočakávané zhlukovanie prípadov, časovo závislá mechanická degradácia ani nový bezpečnostný signál špecifický pre dané zariadenie.</w:t>
      </w:r>
    </w:p>
    <w:p w14:paraId="55C78ADA" w14:textId="77777777" w:rsidR="00FA4FD4" w:rsidRPr="00627F6A" w:rsidRDefault="00FA4FD4">
      <w:pPr>
        <w:rPr>
          <w:rFonts w:cs="Times New Roman"/>
          <w:kern w:val="2"/>
          <w:szCs w:val="24"/>
          <w:lang w:val="sk"/>
          <w14:ligatures w14:val="standardContextual"/>
        </w:rPr>
      </w:pPr>
      <w:r w:rsidRPr="00627F6A">
        <w:rPr>
          <w:rFonts w:cs="Times New Roman"/>
          <w:lang w:val="sk"/>
        </w:rPr>
        <w:lastRenderedPageBreak/>
        <w:t>Tieto zistenia podporujú zamýšľaný klinický prínos zníženia rizika klinicky významnej pľúcnej embólie zabránením migrácie trombu v dolnej dutej žile u vhodne vybraných pacientov, ak sa pomôcka používa v súlade s návodom na použitie. Neuvádzajú sa žiadne tvrdenia o klinickom prínose, nadradenosti alebo nezávislej dlhodobej výkonnosti nad rámec zamýšľaného účelu.</w:t>
      </w:r>
    </w:p>
    <w:p w14:paraId="3DC5CBFB" w14:textId="73DF5313" w:rsidR="00CC4F62" w:rsidRPr="00627F6A" w:rsidRDefault="00CC4F62">
      <w:pPr>
        <w:rPr>
          <w:rFonts w:cs="Times New Roman"/>
          <w:kern w:val="2"/>
          <w:szCs w:val="24"/>
          <w:lang w:val="sk"/>
          <w14:ligatures w14:val="standardContextual"/>
        </w:rPr>
      </w:pPr>
      <w:r w:rsidRPr="00627F6A">
        <w:rPr>
          <w:rFonts w:cs="Times New Roman"/>
          <w:lang w:val="sk"/>
        </w:rPr>
        <w:t>Na ďalšiu charakterizáciu výsledkov v rámci klinicky relevantných trvaní implantácie boli použité stratifikované analýzy doby zotrvania. Úspešnosť extrakcie zostala vysoká do 175 dní aj po ňom. Niektoré nálezy týkajúce sa PE, DVT, trombózy dutej žily a oklúzie dutej žily boli numericky vyššie v skupinách s dlhším zotrvaním; tieto zistenia však boli interpretované v kontexte známych časovo závislých rizikových vzorcov pre vyberateľné filtre do dolnej dutej žily a základného rizika pre pacienta. Samy o sebe nemajú nepriaznivý vplyv na celkový profil prínosu a rizika.</w:t>
      </w:r>
    </w:p>
    <w:p w14:paraId="27FB6C96" w14:textId="77777777" w:rsidR="006016AB" w:rsidRPr="00627F6A" w:rsidRDefault="006016AB">
      <w:pPr>
        <w:rPr>
          <w:rFonts w:cs="Times New Roman"/>
          <w:kern w:val="2"/>
          <w:szCs w:val="24"/>
          <w:lang w:val="sk"/>
          <w14:ligatures w14:val="standardContextual"/>
        </w:rPr>
      </w:pPr>
      <w:r w:rsidRPr="00627F6A">
        <w:rPr>
          <w:rFonts w:cs="Times New Roman"/>
          <w:lang w:val="sk"/>
        </w:rPr>
        <w:t>Na základe dostupných kvantitatívnych klinických dôkazov, plánovaných a prebiehajúcich činností klinického sledovania po uvedení na trh a pokračujúceho monitorovania po uvedení na trh zostáva celkový profil prínosov a rizík vyberateľného filtračného systému do dutej žily Option™ ELITE priaznivý a prijateľný na jeho určený účel, ak sa používa u vhodne vybraných pacientov v súlade s návodom na použitie.</w:t>
      </w:r>
    </w:p>
    <w:p w14:paraId="68502EE9" w14:textId="77777777" w:rsidR="00433F6F" w:rsidRPr="00627F6A" w:rsidRDefault="00433F6F" w:rsidP="00433F6F">
      <w:pPr>
        <w:spacing w:after="0" w:afterAutospacing="0" w:line="240" w:lineRule="auto"/>
        <w:rPr>
          <w:rFonts w:cs="Times New Roman"/>
          <w:i/>
          <w:lang w:val="sk"/>
        </w:rPr>
      </w:pPr>
    </w:p>
    <w:p w14:paraId="382804C1" w14:textId="23AA3378" w:rsidR="00071055" w:rsidRPr="00627F6A" w:rsidRDefault="008745ED" w:rsidP="00627F6A">
      <w:pPr>
        <w:pStyle w:val="Heading1"/>
        <w:rPr>
          <w:rFonts w:cs="Times New Roman"/>
          <w:iCs/>
          <w:lang w:val="sk"/>
        </w:rPr>
      </w:pPr>
      <w:bookmarkStart w:id="28" w:name="_Toc240532537"/>
      <w:r w:rsidRPr="00627F6A">
        <w:rPr>
          <w:rFonts w:cs="Times New Roman"/>
          <w:bCs/>
          <w:color w:val="auto"/>
          <w:lang w:val="sk"/>
        </w:rPr>
        <w:t>Pokračujúce alebo plánované klinické sledovanie po uvedení na trh</w:t>
      </w:r>
      <w:bookmarkEnd w:id="28"/>
    </w:p>
    <w:p w14:paraId="7E87C50F" w14:textId="77777777" w:rsidR="00CC4F62" w:rsidRPr="00627F6A" w:rsidRDefault="00CC4F62">
      <w:pPr>
        <w:spacing w:after="0" w:afterAutospacing="0"/>
        <w:rPr>
          <w:rFonts w:cs="Times New Roman"/>
          <w:kern w:val="2"/>
          <w:szCs w:val="24"/>
          <w:lang w:val="sk"/>
          <w14:ligatures w14:val="standardContextual"/>
        </w:rPr>
      </w:pPr>
      <w:r w:rsidRPr="00627F6A">
        <w:rPr>
          <w:rFonts w:cs="Times New Roman"/>
          <w:lang w:val="sk"/>
        </w:rPr>
        <w:t>Činnosti klinického sledovania po uvedení na trh pre vyberateľný filtračný systém do dutej žily Option™ ELITE sa vykonávajú s cieľom priebežne potvrdzovať bezpečnosť a klinický výkon pomôcky počas celého jej životného cyklu a zabezpečiť, aby profil prínosov a rizík zostal prijateľný.</w:t>
      </w:r>
    </w:p>
    <w:p w14:paraId="66079778" w14:textId="77777777" w:rsidR="003C147E" w:rsidRPr="00627F6A" w:rsidRDefault="003C147E">
      <w:pPr>
        <w:spacing w:after="0" w:afterAutospacing="0"/>
        <w:rPr>
          <w:rFonts w:cs="Times New Roman"/>
          <w:kern w:val="2"/>
          <w:szCs w:val="24"/>
          <w:lang w:val="sk"/>
          <w14:ligatures w14:val="standardContextual"/>
        </w:rPr>
      </w:pPr>
      <w:r w:rsidRPr="00627F6A">
        <w:rPr>
          <w:rFonts w:cs="Times New Roman"/>
          <w:lang w:val="sk"/>
        </w:rPr>
        <w:t xml:space="preserve">Činnosti PMCF zahŕňajú všeobecné metódy PMCF, ako sú systematické a pravidelné prehľady relevantnej publikovanej vedeckej literatúry, ako aj priebežný zber a hodnotenie </w:t>
      </w:r>
      <w:r w:rsidRPr="00627F6A">
        <w:rPr>
          <w:rFonts w:cs="Times New Roman"/>
          <w:color w:val="008000"/>
          <w:lang w:val="sk"/>
        </w:rPr>
        <w:t>po uvedení na trh</w:t>
      </w:r>
      <w:r w:rsidRPr="00627F6A">
        <w:rPr>
          <w:rFonts w:cs="Times New Roman"/>
          <w:lang w:val="sk"/>
        </w:rPr>
        <w:t xml:space="preserve"> údaje získané zo sťažností, hlásení o vigilancii, nápravných opatrení v oblasti bezpečnosti v teréne a nápravných a preventívnych opatrení. Monitorujú sa aj relevantné národné a medzinárodné databázy vigilancie na podporu detekcie signálov a analýzy trendov.</w:t>
      </w:r>
    </w:p>
    <w:p w14:paraId="2783A21A" w14:textId="77777777" w:rsidR="005A2D80" w:rsidRPr="00627F6A" w:rsidRDefault="005A2D80">
      <w:pPr>
        <w:spacing w:after="0" w:afterAutospacing="0"/>
        <w:rPr>
          <w:rFonts w:cs="Times New Roman"/>
          <w:kern w:val="2"/>
          <w:szCs w:val="24"/>
          <w:lang w:val="sk"/>
          <w14:ligatures w14:val="standardContextual"/>
        </w:rPr>
      </w:pPr>
      <w:r w:rsidRPr="00627F6A">
        <w:rPr>
          <w:rFonts w:cs="Times New Roman"/>
          <w:lang w:val="sk"/>
        </w:rPr>
        <w:t>Okrem všeobecných metód PMCF sa pre pomôcku Option ELITE vykoná aj cielený, prospektívny prieskum PMCF úrovne 4. Štúdia je observačná a neintervenčná, bude vypĺňaná ošetrujúcimi lekármi alebo klinickými pracoviskami s použitím údajov z rutinného sledovania alebo zdravotnej dokumentácie a je určená na ďalšie charakterizovanie bezpečnosti a výkonu v rámci bežnej klinickej praxe, vrátane prípadov s predĺženou dobou zavedenia.</w:t>
      </w:r>
    </w:p>
    <w:p w14:paraId="38BE135A" w14:textId="77777777" w:rsidR="006016AB" w:rsidRPr="00627F6A" w:rsidRDefault="006016AB">
      <w:pPr>
        <w:spacing w:after="0" w:afterAutospacing="0"/>
        <w:rPr>
          <w:rFonts w:cs="Times New Roman"/>
          <w:kern w:val="2"/>
          <w:szCs w:val="24"/>
          <w:lang w:val="sk"/>
          <w14:ligatures w14:val="standardContextual"/>
        </w:rPr>
      </w:pPr>
      <w:r w:rsidRPr="00627F6A">
        <w:rPr>
          <w:rFonts w:cs="Times New Roman"/>
          <w:lang w:val="sk"/>
        </w:rPr>
        <w:t>Štúdia bude zahŕňať dospelých pacientov, ktorým bola pomôcka implantovaná v súlade s návodom na použitie, a bude zbierať tieto klinické koncové ukazovatele a kontextové premenné:</w:t>
      </w:r>
    </w:p>
    <w:p w14:paraId="3C5EC18A" w14:textId="77777777" w:rsidR="000554E9" w:rsidRPr="00627F6A" w:rsidRDefault="000554E9">
      <w:pPr>
        <w:pStyle w:val="ListParagraph"/>
        <w:numPr>
          <w:ilvl w:val="0"/>
          <w:numId w:val="19"/>
        </w:numPr>
        <w:rPr>
          <w:rFonts w:cs="Times New Roman"/>
          <w:kern w:val="2"/>
          <w:lang w:val="sk"/>
          <w14:ligatures w14:val="standardContextual"/>
        </w:rPr>
      </w:pPr>
      <w:r w:rsidRPr="00627F6A">
        <w:rPr>
          <w:rFonts w:cs="Times New Roman"/>
          <w:lang w:val="sk"/>
        </w:rPr>
        <w:t>Umiestnenie/technický úspech vrátane úspešného umiestnenia filtra za bežného klinického použitia</w:t>
      </w:r>
    </w:p>
    <w:p w14:paraId="32081152" w14:textId="77777777" w:rsidR="008800E3" w:rsidRPr="00627F6A" w:rsidRDefault="008800E3">
      <w:pPr>
        <w:pStyle w:val="ListParagraph"/>
        <w:numPr>
          <w:ilvl w:val="0"/>
          <w:numId w:val="19"/>
        </w:numPr>
        <w:rPr>
          <w:rFonts w:cs="Times New Roman"/>
          <w:kern w:val="2"/>
          <w:lang w:val="sk"/>
          <w14:ligatures w14:val="standardContextual"/>
        </w:rPr>
      </w:pPr>
      <w:r w:rsidRPr="00627F6A">
        <w:rPr>
          <w:rFonts w:cs="Times New Roman"/>
          <w:lang w:val="sk"/>
        </w:rPr>
        <w:t>Stav a úspešnosť extrakcie u prípadov s aspoň jedným pokusom o extrakciu</w:t>
      </w:r>
    </w:p>
    <w:p w14:paraId="7A8D4922" w14:textId="77777777" w:rsidR="008800E3" w:rsidRPr="00627F6A" w:rsidRDefault="008800E3">
      <w:pPr>
        <w:pStyle w:val="ListParagraph"/>
        <w:numPr>
          <w:ilvl w:val="0"/>
          <w:numId w:val="19"/>
        </w:numPr>
        <w:rPr>
          <w:rFonts w:cs="Times New Roman"/>
        </w:rPr>
      </w:pPr>
      <w:r w:rsidRPr="00627F6A">
        <w:rPr>
          <w:rFonts w:cs="Times New Roman"/>
          <w:lang w:val="sk"/>
        </w:rPr>
        <w:t>Opakovaná pľúcna embólia (PE)</w:t>
      </w:r>
    </w:p>
    <w:p w14:paraId="193B8F18" w14:textId="77777777" w:rsidR="008800E3" w:rsidRPr="00627F6A" w:rsidRDefault="008800E3">
      <w:pPr>
        <w:pStyle w:val="ListParagraph"/>
        <w:numPr>
          <w:ilvl w:val="0"/>
          <w:numId w:val="19"/>
        </w:numPr>
        <w:rPr>
          <w:rFonts w:cs="Times New Roman"/>
        </w:rPr>
      </w:pPr>
      <w:r w:rsidRPr="00627F6A">
        <w:rPr>
          <w:rFonts w:cs="Times New Roman"/>
          <w:lang w:val="sk"/>
        </w:rPr>
        <w:t>Nová alebo zhoršujúca sa hlboká žilová trombóza (DVT)</w:t>
      </w:r>
    </w:p>
    <w:p w14:paraId="1CED5B5F" w14:textId="77777777" w:rsidR="008800E3" w:rsidRPr="00627F6A" w:rsidRDefault="008800E3">
      <w:pPr>
        <w:pStyle w:val="ListParagraph"/>
        <w:numPr>
          <w:ilvl w:val="0"/>
          <w:numId w:val="19"/>
        </w:numPr>
        <w:rPr>
          <w:rFonts w:cs="Times New Roman"/>
        </w:rPr>
      </w:pPr>
      <w:r w:rsidRPr="00627F6A">
        <w:rPr>
          <w:rFonts w:cs="Times New Roman"/>
          <w:lang w:val="sk"/>
        </w:rPr>
        <w:t>Úmrtnosť, ak je známa</w:t>
      </w:r>
    </w:p>
    <w:p w14:paraId="58D70235" w14:textId="77777777" w:rsidR="008800E3" w:rsidRPr="00627F6A" w:rsidRDefault="008800E3">
      <w:pPr>
        <w:pStyle w:val="ListParagraph"/>
        <w:numPr>
          <w:ilvl w:val="0"/>
          <w:numId w:val="19"/>
        </w:numPr>
        <w:rPr>
          <w:rFonts w:cs="Times New Roman"/>
        </w:rPr>
      </w:pPr>
      <w:r w:rsidRPr="00627F6A">
        <w:rPr>
          <w:rFonts w:cs="Times New Roman"/>
          <w:lang w:val="sk"/>
        </w:rPr>
        <w:lastRenderedPageBreak/>
        <w:t>Komplikácie súvisiace s filtrom, vrátane migrácie, fraktúry, sklonu väčšieho ako 15 stupňov, perforácie dutej žily, trombózy alebo oklúzie dutej žily a komplikácií súvisiacich s extrakciou</w:t>
      </w:r>
    </w:p>
    <w:p w14:paraId="4B7C9C05" w14:textId="77777777" w:rsidR="008800E3" w:rsidRPr="00627F6A" w:rsidRDefault="008800E3">
      <w:pPr>
        <w:pStyle w:val="ListParagraph"/>
        <w:numPr>
          <w:ilvl w:val="0"/>
          <w:numId w:val="19"/>
        </w:numPr>
        <w:rPr>
          <w:rFonts w:cs="Times New Roman"/>
        </w:rPr>
      </w:pPr>
      <w:r w:rsidRPr="00627F6A">
        <w:rPr>
          <w:rFonts w:cs="Times New Roman"/>
          <w:lang w:val="sk"/>
        </w:rPr>
        <w:t>Doba zavedenia vrátane prípadov predĺženej doby zavedenia</w:t>
      </w:r>
    </w:p>
    <w:p w14:paraId="1F8E67BD" w14:textId="77777777" w:rsidR="005A2D80" w:rsidRPr="00627F6A" w:rsidRDefault="005A2D80">
      <w:pPr>
        <w:spacing w:after="0" w:afterAutospacing="0"/>
        <w:rPr>
          <w:rFonts w:cs="Times New Roman"/>
          <w:kern w:val="2"/>
          <w:szCs w:val="24"/>
          <w14:ligatures w14:val="standardContextual"/>
        </w:rPr>
      </w:pPr>
      <w:r w:rsidRPr="00627F6A">
        <w:rPr>
          <w:rFonts w:cs="Times New Roman"/>
          <w:lang w:val="sk"/>
        </w:rPr>
        <w:t>Plánovaná cieľová veľkosť vzorky je 300 subjektov, s cieľom podporiť deskriptívne hodnotenie, detekciu signálov, monitorovanie trendov a zastúpenie naprieč očakávanými distribúciami doby zavedenia.</w:t>
      </w:r>
    </w:p>
    <w:p w14:paraId="77EB4B98" w14:textId="77777777" w:rsidR="00CC4F62" w:rsidRPr="00627F6A" w:rsidRDefault="00CC4F62">
      <w:pPr>
        <w:spacing w:after="0" w:afterAutospacing="0"/>
        <w:rPr>
          <w:rFonts w:cs="Times New Roman"/>
          <w:kern w:val="2"/>
          <w:szCs w:val="24"/>
          <w:lang w:val="sk"/>
          <w14:ligatures w14:val="standardContextual"/>
        </w:rPr>
      </w:pPr>
      <w:r w:rsidRPr="00627F6A">
        <w:rPr>
          <w:rFonts w:cs="Times New Roman"/>
          <w:lang w:val="sk"/>
        </w:rPr>
        <w:t>Zistenia prieskumu budú analyzované deskriptívne a interpretované s použitím vopred definovaných kritérií klinickej výkonnosti a bezpečnosti, najmodernejších kritérií a pozorovaných trendov. Pre prípady s predĺženou dobou zavedenia nie sú definované samostatné kritériá akceptovateľnosti, pretože tieto predstavujú predvídateľnú variáciu v klinickej praxi, a nie samostatnú určenú podmienku výkonu.</w:t>
      </w:r>
    </w:p>
    <w:p w14:paraId="51FFDF35" w14:textId="77777777" w:rsidR="006016AB" w:rsidRPr="00627F6A" w:rsidRDefault="006016AB">
      <w:pPr>
        <w:spacing w:after="0" w:afterAutospacing="0"/>
        <w:rPr>
          <w:rFonts w:cs="Times New Roman"/>
          <w:kern w:val="2"/>
          <w:szCs w:val="24"/>
          <w:lang w:val="sk"/>
          <w14:ligatures w14:val="standardContextual"/>
        </w:rPr>
      </w:pPr>
      <w:r w:rsidRPr="00627F6A">
        <w:rPr>
          <w:rFonts w:cs="Times New Roman"/>
          <w:lang w:val="sk"/>
        </w:rPr>
        <w:t>Očakáva sa, že prieskum začne po ukončení a implementácii aktivity, pričom zápis bude trvať približne 12 až 24 mesiacov a prvé údaje budú dostupné približne 12 mesiacov po začatí prieskumu. Výsledky budú hodnotené ako súčasť prebiehajúceho klinického a monitorovania po uvedení na trh a použijú sa na podporu ďalšieho hodnotenia bezpečnosti, výkonu, pomeru prínosu a rizika, účinnosti kontroly rizík a sledovateľnosti koncových bodov, ak je to relevantné.</w:t>
      </w:r>
    </w:p>
    <w:p w14:paraId="2BEABC48" w14:textId="77777777" w:rsidR="005A2D80" w:rsidRPr="00627F6A" w:rsidRDefault="005A2D80">
      <w:pPr>
        <w:spacing w:after="0" w:afterAutospacing="0"/>
        <w:rPr>
          <w:rFonts w:cs="Times New Roman"/>
          <w:kern w:val="2"/>
          <w:szCs w:val="24"/>
          <w:lang w:val="sk"/>
          <w14:ligatures w14:val="standardContextual"/>
        </w:rPr>
      </w:pPr>
      <w:r w:rsidRPr="00627F6A">
        <w:rPr>
          <w:rFonts w:cs="Times New Roman"/>
          <w:lang w:val="sk"/>
        </w:rPr>
        <w:t>Prieskum úrovne 4 je proporcionálna, potvrdzujúca aktivita životného cyklu a nevykonáva sa z dôvodu zisteného nedostatku v klinickej dôkazovej základni. Ďalšie opatrenia PMCF môžu byť iniciované, ak nové informácie alebo vznikajúce trendy naznačujú potenciálnu zmenu v bezpečnosti alebo výkonnosti pomôcky.</w:t>
      </w:r>
    </w:p>
    <w:p w14:paraId="54905783" w14:textId="77777777" w:rsidR="00D82761" w:rsidRPr="00627F6A" w:rsidRDefault="00D82761" w:rsidP="00D82761">
      <w:pPr>
        <w:spacing w:after="0" w:afterAutospacing="0" w:line="240" w:lineRule="auto"/>
        <w:rPr>
          <w:rFonts w:cs="Times New Roman"/>
          <w:iCs/>
          <w:lang w:val="sk"/>
        </w:rPr>
      </w:pPr>
      <w:r w:rsidRPr="00627F6A">
        <w:rPr>
          <w:rFonts w:cs="Times New Roman"/>
          <w:lang w:val="sk"/>
        </w:rPr>
        <w:t>Informácie z registrov, multicentrických štúdií a retrospektívnych analýz sa tiež prehodnocujú, ak sú k dispozícii, aby poskytli dodatočný kontext o výkonnosti zariadení a klinických výsledkoch v bežnej klinickej praxi.</w:t>
      </w:r>
    </w:p>
    <w:p w14:paraId="0773D963" w14:textId="77777777" w:rsidR="007A6CEE" w:rsidRPr="00627F6A" w:rsidRDefault="007A6CEE" w:rsidP="007A6CEE">
      <w:pPr>
        <w:spacing w:after="0" w:afterAutospacing="0" w:line="240" w:lineRule="auto"/>
        <w:rPr>
          <w:rFonts w:cs="Times New Roman"/>
          <w:i/>
          <w:lang w:val="sk"/>
        </w:rPr>
      </w:pPr>
    </w:p>
    <w:p w14:paraId="748C3FE5" w14:textId="1D19292C" w:rsidR="00760400" w:rsidRPr="00627F6A" w:rsidRDefault="00760400" w:rsidP="00170FE5">
      <w:pPr>
        <w:pStyle w:val="Heading1"/>
        <w:numPr>
          <w:ilvl w:val="0"/>
          <w:numId w:val="2"/>
        </w:numPr>
        <w:rPr>
          <w:rFonts w:cs="Times New Roman"/>
          <w:color w:val="auto"/>
        </w:rPr>
      </w:pPr>
      <w:bookmarkStart w:id="29" w:name="_Toc240532538"/>
      <w:r w:rsidRPr="00627F6A">
        <w:rPr>
          <w:rFonts w:cs="Times New Roman"/>
          <w:bCs/>
          <w:color w:val="auto"/>
          <w:lang w:val="sk"/>
        </w:rPr>
        <w:t>Možná diagnostika alebo terapeutické alternatívy</w:t>
      </w:r>
      <w:bookmarkEnd w:id="29"/>
      <w:r w:rsidRPr="00627F6A">
        <w:rPr>
          <w:rFonts w:cs="Times New Roman"/>
          <w:bCs/>
          <w:color w:val="auto"/>
          <w:lang w:val="sk"/>
        </w:rPr>
        <w:t xml:space="preserve"> </w:t>
      </w:r>
    </w:p>
    <w:p w14:paraId="4789D360" w14:textId="16C99189" w:rsidR="00750F90" w:rsidRPr="00627F6A" w:rsidRDefault="00750F90" w:rsidP="00750F90">
      <w:pPr>
        <w:spacing w:after="0" w:afterAutospacing="0" w:line="240" w:lineRule="auto"/>
        <w:rPr>
          <w:rFonts w:eastAsia="Times New Roman" w:cs="Times New Roman"/>
          <w:szCs w:val="24"/>
          <w:lang w:val="sk"/>
        </w:rPr>
      </w:pPr>
      <w:r w:rsidRPr="00627F6A">
        <w:rPr>
          <w:rFonts w:eastAsia="Times New Roman" w:cs="Times New Roman"/>
          <w:szCs w:val="24"/>
          <w:lang w:val="sk"/>
        </w:rPr>
        <w:t>Na prevenciu a liečbu venóznej tromboembólie je k dispozícii niekoľko diagnostických a terapeutických možností v závislosti od klinického stavu pacienta. Farmakologická antikoagulácia zostáva štandardnou liečbou prvej voľby, ale u niektorých pacientov môže byť kontraindikovaná.</w:t>
      </w:r>
    </w:p>
    <w:p w14:paraId="0D7ED6C1" w14:textId="77777777" w:rsidR="00750F90" w:rsidRPr="00627F6A" w:rsidRDefault="00750F90" w:rsidP="00750F90">
      <w:pPr>
        <w:spacing w:after="0" w:afterAutospacing="0" w:line="240" w:lineRule="auto"/>
        <w:rPr>
          <w:rFonts w:eastAsia="Times New Roman" w:cs="Times New Roman"/>
          <w:szCs w:val="24"/>
          <w:lang w:val="sk"/>
        </w:rPr>
      </w:pPr>
    </w:p>
    <w:p w14:paraId="56016B86" w14:textId="77777777" w:rsidR="00750F90" w:rsidRPr="00627F6A" w:rsidRDefault="00750F90" w:rsidP="00750F90">
      <w:pPr>
        <w:spacing w:after="0" w:afterAutospacing="0" w:line="240" w:lineRule="auto"/>
        <w:rPr>
          <w:rFonts w:eastAsia="Times New Roman" w:cs="Times New Roman"/>
          <w:szCs w:val="24"/>
          <w:lang w:val="sk"/>
        </w:rPr>
      </w:pPr>
      <w:r w:rsidRPr="00627F6A">
        <w:rPr>
          <w:rFonts w:eastAsia="Times New Roman" w:cs="Times New Roman"/>
          <w:szCs w:val="24"/>
          <w:lang w:val="sk"/>
        </w:rPr>
        <w:t>Vo vybraných prípadoch možno zvážiť alternatívne zákroky, ako je trombolýza alebo chirurgická či mechanická trombektómia, najmä v závažných alebo život ohrozujúcich situáciách. K dispozícii sú aj iné filtre do dolnej dutej žily, ktoré sa môžu líšiť dizajnom a charakteristikami klinického použitia.</w:t>
      </w:r>
    </w:p>
    <w:p w14:paraId="0F86E37A" w14:textId="77777777" w:rsidR="00750F90" w:rsidRPr="00627F6A" w:rsidRDefault="00750F90" w:rsidP="00750F90">
      <w:pPr>
        <w:spacing w:after="0" w:afterAutospacing="0" w:line="240" w:lineRule="auto"/>
        <w:rPr>
          <w:rFonts w:eastAsia="Times New Roman" w:cs="Times New Roman"/>
          <w:szCs w:val="24"/>
          <w:lang w:val="sk"/>
        </w:rPr>
      </w:pPr>
    </w:p>
    <w:p w14:paraId="6384DA35" w14:textId="77777777" w:rsidR="00FA4FD4" w:rsidRPr="00627F6A" w:rsidRDefault="00FA4FD4">
      <w:pPr>
        <w:spacing w:after="0" w:afterAutospacing="0"/>
        <w:rPr>
          <w:rFonts w:cs="Times New Roman"/>
          <w:kern w:val="2"/>
          <w:szCs w:val="24"/>
          <w:lang w:val="sk"/>
          <w14:ligatures w14:val="standardContextual"/>
        </w:rPr>
      </w:pPr>
      <w:r w:rsidRPr="00627F6A">
        <w:rPr>
          <w:rFonts w:cs="Times New Roman"/>
          <w:lang w:val="sk"/>
        </w:rPr>
        <w:t>Filtre do dolnej dutej žily vrátane zariadenia Option ELITE sa používajú u vybraných pacientov, keď je antikoagulačná liečba kontraindikovaná, zlyhala alebo sa musí ukončiť. Výber a použitie pomôcky sú založené na individuálnom posúdení pacienta a klinickom úsudku.</w:t>
      </w:r>
    </w:p>
    <w:p w14:paraId="35F32433" w14:textId="77777777" w:rsidR="00B12DFD" w:rsidRPr="00627F6A" w:rsidRDefault="00B12DFD" w:rsidP="00AE01B4">
      <w:pPr>
        <w:spacing w:after="0" w:afterAutospacing="0" w:line="240" w:lineRule="auto"/>
        <w:rPr>
          <w:rFonts w:cs="Times New Roman"/>
          <w:i/>
          <w:lang w:val="sk"/>
        </w:rPr>
      </w:pPr>
    </w:p>
    <w:p w14:paraId="2CDE6FBF" w14:textId="77777777" w:rsidR="00042B91" w:rsidRPr="00627F6A" w:rsidRDefault="00042B91" w:rsidP="00170FE5">
      <w:pPr>
        <w:pStyle w:val="Heading1"/>
        <w:numPr>
          <w:ilvl w:val="0"/>
          <w:numId w:val="2"/>
        </w:numPr>
        <w:rPr>
          <w:rFonts w:cs="Times New Roman"/>
          <w:color w:val="auto"/>
          <w:lang w:val="pt-PT"/>
        </w:rPr>
      </w:pPr>
      <w:bookmarkStart w:id="30" w:name="_Toc240532539"/>
      <w:r w:rsidRPr="00627F6A">
        <w:rPr>
          <w:rFonts w:cs="Times New Roman"/>
          <w:bCs/>
          <w:color w:val="auto"/>
          <w:lang w:val="sk"/>
        </w:rPr>
        <w:t>Navrhovaný profil a školenie pre používateľov</w:t>
      </w:r>
      <w:bookmarkEnd w:id="30"/>
    </w:p>
    <w:p w14:paraId="388557AB" w14:textId="7D2C3667" w:rsidR="004A3F32" w:rsidRPr="00627F6A" w:rsidRDefault="00142E9D" w:rsidP="00142E9D">
      <w:pPr>
        <w:spacing w:after="0" w:afterAutospacing="0" w:line="240" w:lineRule="auto"/>
        <w:rPr>
          <w:rFonts w:cs="Times New Roman"/>
          <w:iCs/>
          <w:lang w:val="pt-PT"/>
        </w:rPr>
      </w:pPr>
      <w:r w:rsidRPr="00627F6A">
        <w:rPr>
          <w:rFonts w:cs="Times New Roman"/>
          <w:lang w:val="sk"/>
        </w:rPr>
        <w:t xml:space="preserve">Vyberateľný filtračný systém do dolnej dutej žily Option ELITE by mali používať len lekári alebo klinickí pracovníci, ktorí sú vyškolení v diagnostických a perkutánnych intervenčných technikách, ako je napríklad umiestňovanie dutinových filtrov. </w:t>
      </w:r>
    </w:p>
    <w:p w14:paraId="55F75040" w14:textId="77777777" w:rsidR="00755A10" w:rsidRPr="00627F6A" w:rsidRDefault="00755A10" w:rsidP="00042B91">
      <w:pPr>
        <w:spacing w:after="0" w:afterAutospacing="0" w:line="240" w:lineRule="auto"/>
        <w:rPr>
          <w:rFonts w:cs="Times New Roman"/>
          <w:i/>
          <w:lang w:val="pt-PT"/>
        </w:rPr>
      </w:pPr>
    </w:p>
    <w:p w14:paraId="3A39338B" w14:textId="2C9E98E0" w:rsidR="000D58E6" w:rsidRPr="00627F6A" w:rsidRDefault="00760400" w:rsidP="00627F6A">
      <w:pPr>
        <w:pStyle w:val="Heading1"/>
        <w:keepNext/>
        <w:numPr>
          <w:ilvl w:val="0"/>
          <w:numId w:val="2"/>
        </w:numPr>
        <w:rPr>
          <w:rFonts w:cs="Times New Roman"/>
          <w:color w:val="auto"/>
        </w:rPr>
      </w:pPr>
      <w:bookmarkStart w:id="31" w:name="_Toc240532540"/>
      <w:r w:rsidRPr="00627F6A">
        <w:rPr>
          <w:rFonts w:cs="Times New Roman"/>
          <w:bCs/>
          <w:color w:val="auto"/>
          <w:lang w:val="sk"/>
        </w:rPr>
        <w:lastRenderedPageBreak/>
        <w:t>Harmonizované normy/bežné špecifikácie</w:t>
      </w:r>
      <w:bookmarkEnd w:id="31"/>
    </w:p>
    <w:p w14:paraId="485092C8" w14:textId="77777777" w:rsidR="00E938EC" w:rsidRPr="00627F6A" w:rsidRDefault="00E938EC">
      <w:pPr>
        <w:spacing w:after="0" w:afterAutospacing="0"/>
        <w:rPr>
          <w:rFonts w:cs="Times New Roman"/>
          <w:kern w:val="2"/>
          <w:szCs w:val="24"/>
          <w:lang w:val="sk"/>
          <w14:ligatures w14:val="standardContextual"/>
        </w:rPr>
      </w:pPr>
      <w:r w:rsidRPr="00627F6A">
        <w:rPr>
          <w:rFonts w:cs="Times New Roman"/>
          <w:lang w:val="sk"/>
        </w:rPr>
        <w:t>Nižšie uvedené dokumenty zahŕňajú príslušné harmonizované normy, ďalšie aplikované normy a usmernenia používané na podporu zhody s príslušnými požiadavkami MDR. Nie všetky uvedené dokumenty sú harmonizované normy alebo spoločné špecifikácie. Pre túto pomôcku neboli identifikované žiadne príslušné spoločné špecifikácie podľa nariadenia (EÚ) 2017/745. Staršie usmernenia MEDDEV a príslušné usmernenia MDCG sú zahrnuté tam, kde sa používajú na podporu klinického hodnotenia, klinického sledovania po uvedení na trh, dohľadu po uvedení na trh a procesov vigilancie.</w:t>
      </w:r>
    </w:p>
    <w:p w14:paraId="4E5CFB3D" w14:textId="77777777" w:rsidR="00E11BBB" w:rsidRPr="00627F6A" w:rsidRDefault="00E11BBB" w:rsidP="00042B91">
      <w:pPr>
        <w:spacing w:after="0" w:afterAutospacing="0" w:line="240" w:lineRule="auto"/>
        <w:rPr>
          <w:rFonts w:cs="Times New Roman"/>
          <w:iCs/>
          <w:lang w:val="sk"/>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627F6A"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627F6A" w:rsidRDefault="00E56145">
            <w:pPr>
              <w:spacing w:after="0" w:afterAutospacing="0"/>
              <w:jc w:val="center"/>
              <w:rPr>
                <w:rFonts w:cs="Times New Roman"/>
                <w:kern w:val="2"/>
                <w:szCs w:val="24"/>
                <w14:ligatures w14:val="standardContextual"/>
              </w:rPr>
            </w:pPr>
            <w:r w:rsidRPr="00627F6A">
              <w:rPr>
                <w:rFonts w:cs="Times New Roman"/>
                <w:b/>
                <w:bCs/>
                <w:sz w:val="20"/>
                <w:szCs w:val="20"/>
                <w:lang w:val="sk"/>
              </w:rPr>
              <w:t>Kategória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627F6A" w:rsidRDefault="00E56145">
            <w:pPr>
              <w:spacing w:after="0" w:afterAutospacing="0"/>
              <w:jc w:val="center"/>
              <w:rPr>
                <w:rFonts w:cs="Times New Roman"/>
              </w:rPr>
            </w:pPr>
            <w:r w:rsidRPr="00627F6A">
              <w:rPr>
                <w:rFonts w:cs="Times New Roman"/>
                <w:b/>
                <w:bCs/>
                <w:sz w:val="20"/>
                <w:szCs w:val="20"/>
                <w:lang w:val="sk"/>
              </w:rPr>
              <w:t>Štandard/pokyny</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627F6A" w:rsidRDefault="00E56145">
            <w:pPr>
              <w:spacing w:after="0" w:afterAutospacing="0"/>
              <w:jc w:val="center"/>
              <w:rPr>
                <w:rFonts w:cs="Times New Roman"/>
              </w:rPr>
            </w:pPr>
            <w:r w:rsidRPr="00627F6A">
              <w:rPr>
                <w:rFonts w:cs="Times New Roman"/>
                <w:b/>
                <w:bCs/>
                <w:sz w:val="20"/>
                <w:szCs w:val="20"/>
                <w:lang w:val="sk"/>
              </w:rPr>
              <w:t>Rozsah a relevantnosť</w:t>
            </w:r>
          </w:p>
        </w:tc>
      </w:tr>
      <w:tr w:rsidR="00E56145" w:rsidRPr="00627F6A"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627F6A" w:rsidRDefault="00E56145">
            <w:pPr>
              <w:spacing w:after="0" w:afterAutospacing="0"/>
              <w:rPr>
                <w:rFonts w:cs="Times New Roman"/>
              </w:rPr>
            </w:pPr>
            <w:r w:rsidRPr="00627F6A">
              <w:rPr>
                <w:rFonts w:cs="Times New Roman"/>
                <w:b/>
                <w:bCs/>
                <w:sz w:val="20"/>
                <w:szCs w:val="20"/>
                <w:lang w:val="sk"/>
              </w:rPr>
              <w:t>Označovanie a poskytované informácie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627F6A" w:rsidRDefault="00E56145">
            <w:pPr>
              <w:spacing w:after="0" w:afterAutospacing="0"/>
              <w:rPr>
                <w:rFonts w:cs="Times New Roman"/>
              </w:rPr>
            </w:pPr>
            <w:r w:rsidRPr="00627F6A">
              <w:rPr>
                <w:rFonts w:cs="Times New Roman"/>
                <w:sz w:val="20"/>
                <w:szCs w:val="20"/>
                <w:lang w:val="sk"/>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627F6A" w:rsidRDefault="00E56145">
            <w:pPr>
              <w:spacing w:after="0" w:afterAutospacing="0"/>
              <w:rPr>
                <w:rFonts w:cs="Times New Roman"/>
              </w:rPr>
            </w:pPr>
            <w:r w:rsidRPr="00627F6A">
              <w:rPr>
                <w:rFonts w:cs="Times New Roman"/>
                <w:sz w:val="20"/>
                <w:szCs w:val="20"/>
                <w:lang w:val="sk"/>
              </w:rPr>
              <w:t>Špecifikuje symboly používané na označovaní zdravotníckych pomôcok na podporu jasnej a konzistentnej komunikácie bezpečnostných a regulačných informácií.</w:t>
            </w:r>
          </w:p>
        </w:tc>
      </w:tr>
      <w:tr w:rsidR="00E56145" w:rsidRPr="00627F6A"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627F6A"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627F6A" w:rsidRDefault="00E56145">
            <w:pPr>
              <w:spacing w:after="0" w:afterAutospacing="0"/>
              <w:rPr>
                <w:rFonts w:cs="Times New Roman"/>
              </w:rPr>
            </w:pPr>
            <w:r w:rsidRPr="00627F6A">
              <w:rPr>
                <w:rFonts w:cs="Times New Roman"/>
                <w:sz w:val="20"/>
                <w:szCs w:val="20"/>
                <w:lang w:val="sk"/>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627F6A" w:rsidRDefault="00E56145">
            <w:pPr>
              <w:spacing w:after="0" w:afterAutospacing="0"/>
              <w:rPr>
                <w:rFonts w:cs="Times New Roman"/>
              </w:rPr>
            </w:pPr>
            <w:r w:rsidRPr="00627F6A">
              <w:rPr>
                <w:rFonts w:cs="Times New Roman"/>
                <w:sz w:val="20"/>
                <w:szCs w:val="20"/>
                <w:lang w:val="sk"/>
              </w:rPr>
              <w:t>Definuje požiadavky na informácie poskytované výrobcom s cieľom zabezpečiť bezpečné a efektívne používanie pomôcky počas celej jej životnosti.</w:t>
            </w:r>
          </w:p>
        </w:tc>
      </w:tr>
      <w:tr w:rsidR="00E56145" w:rsidRPr="00627F6A"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627F6A" w:rsidRDefault="00E56145">
            <w:pPr>
              <w:spacing w:after="0" w:afterAutospacing="0"/>
              <w:rPr>
                <w:rFonts w:cs="Times New Roman"/>
              </w:rPr>
            </w:pPr>
            <w:r w:rsidRPr="00627F6A">
              <w:rPr>
                <w:rFonts w:cs="Times New Roman"/>
                <w:b/>
                <w:bCs/>
                <w:sz w:val="20"/>
                <w:szCs w:val="20"/>
                <w:lang w:val="sk"/>
              </w:rPr>
              <w:t>Sterilizácia a mikrobiologická bezpečnosť</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627F6A" w:rsidRDefault="00E56145">
            <w:pPr>
              <w:spacing w:after="0" w:afterAutospacing="0"/>
              <w:rPr>
                <w:rFonts w:cs="Times New Roman"/>
              </w:rPr>
            </w:pPr>
            <w:r w:rsidRPr="00627F6A">
              <w:rPr>
                <w:rFonts w:cs="Times New Roman"/>
                <w:sz w:val="20"/>
                <w:szCs w:val="20"/>
                <w:lang w:val="sk"/>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627F6A" w:rsidRDefault="00E56145">
            <w:pPr>
              <w:spacing w:after="0" w:afterAutospacing="0"/>
              <w:rPr>
                <w:rFonts w:cs="Times New Roman"/>
              </w:rPr>
            </w:pPr>
            <w:r w:rsidRPr="00627F6A">
              <w:rPr>
                <w:rFonts w:cs="Times New Roman"/>
                <w:sz w:val="20"/>
                <w:szCs w:val="20"/>
                <w:lang w:val="sk"/>
              </w:rPr>
              <w:t>Stanovuje požiadavky na pomôcky označené ako sterilné a podporuje overovanie terminálnej sterilizácie.</w:t>
            </w:r>
          </w:p>
        </w:tc>
      </w:tr>
      <w:tr w:rsidR="005F7AEC" w:rsidRPr="00627F6A"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627F6A" w:rsidRDefault="005F7AEC">
            <w:pPr>
              <w:spacing w:after="0" w:afterAutospacing="0"/>
              <w:rPr>
                <w:rFonts w:cs="Times New Roman"/>
              </w:rPr>
            </w:pPr>
            <w:r w:rsidRPr="00627F6A">
              <w:rPr>
                <w:rFonts w:cs="Times New Roman"/>
                <w:sz w:val="20"/>
                <w:szCs w:val="20"/>
                <w:lang w:val="sk"/>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627F6A" w:rsidRDefault="005F7AEC">
            <w:pPr>
              <w:spacing w:after="0" w:afterAutospacing="0"/>
              <w:rPr>
                <w:rFonts w:cs="Times New Roman"/>
              </w:rPr>
            </w:pPr>
            <w:r w:rsidRPr="00627F6A">
              <w:rPr>
                <w:rFonts w:cs="Times New Roman"/>
                <w:sz w:val="20"/>
                <w:szCs w:val="20"/>
                <w:lang w:val="sk"/>
              </w:rPr>
              <w:t>Špecifikuje požiadavky na validáciu a rutinnú kontrolu procesov sterilizácie etylénoxidom.</w:t>
            </w:r>
          </w:p>
        </w:tc>
      </w:tr>
      <w:tr w:rsidR="005F7AEC" w:rsidRPr="00627F6A"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627F6A" w:rsidRDefault="005F7AEC">
            <w:pPr>
              <w:spacing w:after="0" w:afterAutospacing="0"/>
              <w:rPr>
                <w:rFonts w:cs="Times New Roman"/>
              </w:rPr>
            </w:pPr>
            <w:r w:rsidRPr="00627F6A">
              <w:rPr>
                <w:rFonts w:cs="Times New Roman"/>
                <w:sz w:val="20"/>
                <w:szCs w:val="20"/>
                <w:lang w:val="sk"/>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627F6A" w:rsidRDefault="005F7AEC">
            <w:pPr>
              <w:spacing w:after="0" w:afterAutospacing="0"/>
              <w:rPr>
                <w:rFonts w:cs="Times New Roman"/>
                <w:lang w:val="pl-PL"/>
              </w:rPr>
            </w:pPr>
            <w:r w:rsidRPr="00627F6A">
              <w:rPr>
                <w:rFonts w:cs="Times New Roman"/>
                <w:sz w:val="20"/>
                <w:szCs w:val="20"/>
                <w:lang w:val="sk"/>
              </w:rPr>
              <w:t>Opisuje metódy na stanovenie mikrobiálnej populácie na zdravotníckych pomôckach pred sterilizáciou.</w:t>
            </w:r>
          </w:p>
        </w:tc>
      </w:tr>
      <w:tr w:rsidR="005F7AEC" w:rsidRPr="00627F6A"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627F6A"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627F6A" w:rsidRDefault="005F7AEC">
            <w:pPr>
              <w:spacing w:after="0" w:afterAutospacing="0"/>
              <w:rPr>
                <w:rFonts w:cs="Times New Roman"/>
              </w:rPr>
            </w:pPr>
            <w:r w:rsidRPr="00627F6A">
              <w:rPr>
                <w:rFonts w:cs="Times New Roman"/>
                <w:sz w:val="20"/>
                <w:szCs w:val="20"/>
                <w:lang w:val="sk"/>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627F6A" w:rsidRDefault="005F7AEC">
            <w:pPr>
              <w:spacing w:after="0" w:afterAutospacing="0"/>
              <w:rPr>
                <w:rFonts w:cs="Times New Roman"/>
              </w:rPr>
            </w:pPr>
            <w:r w:rsidRPr="00627F6A">
              <w:rPr>
                <w:rFonts w:cs="Times New Roman"/>
                <w:sz w:val="20"/>
                <w:szCs w:val="20"/>
                <w:lang w:val="sk"/>
              </w:rPr>
              <w:t>Poskytuje usmernenie o povolených limitoch a hodnotení zvyškov sterilizácie etylénoxidom.</w:t>
            </w:r>
          </w:p>
        </w:tc>
      </w:tr>
      <w:tr w:rsidR="005F7AEC" w:rsidRPr="00627F6A"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627F6A" w:rsidRDefault="005F7AEC">
            <w:pPr>
              <w:spacing w:after="0" w:afterAutospacing="0"/>
              <w:rPr>
                <w:rFonts w:cs="Times New Roman"/>
              </w:rPr>
            </w:pPr>
            <w:r w:rsidRPr="00627F6A">
              <w:rPr>
                <w:rFonts w:cs="Times New Roman"/>
                <w:sz w:val="20"/>
                <w:szCs w:val="20"/>
                <w:lang w:val="sk"/>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627F6A" w:rsidRDefault="005F7AEC">
            <w:pPr>
              <w:spacing w:after="0" w:afterAutospacing="0"/>
              <w:rPr>
                <w:rFonts w:cs="Times New Roman"/>
              </w:rPr>
            </w:pPr>
            <w:r w:rsidRPr="00627F6A">
              <w:rPr>
                <w:rFonts w:cs="Times New Roman"/>
                <w:sz w:val="20"/>
                <w:szCs w:val="20"/>
                <w:lang w:val="sk"/>
              </w:rPr>
              <w:t>Iná aplikovaná norma zaoberajúca sa testovaním bakteriálnych endotoxínov na podporu bezpečnosti pyrogénov pre príslušné zariadenia.</w:t>
            </w:r>
          </w:p>
        </w:tc>
      </w:tr>
      <w:tr w:rsidR="005F7AEC" w:rsidRPr="00627F6A"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627F6A" w:rsidRDefault="005F7AEC">
            <w:pPr>
              <w:spacing w:after="0" w:afterAutospacing="0"/>
              <w:rPr>
                <w:rFonts w:cs="Times New Roman"/>
              </w:rPr>
            </w:pPr>
            <w:r w:rsidRPr="00627F6A">
              <w:rPr>
                <w:rFonts w:cs="Times New Roman"/>
                <w:sz w:val="20"/>
                <w:szCs w:val="20"/>
                <w:lang w:val="sk"/>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627F6A" w:rsidRDefault="005F7AEC">
            <w:pPr>
              <w:spacing w:after="0" w:afterAutospacing="0"/>
              <w:rPr>
                <w:rFonts w:cs="Times New Roman"/>
              </w:rPr>
            </w:pPr>
            <w:r w:rsidRPr="00627F6A">
              <w:rPr>
                <w:rFonts w:cs="Times New Roman"/>
                <w:sz w:val="20"/>
                <w:szCs w:val="20"/>
                <w:lang w:val="sk"/>
              </w:rPr>
              <w:t>Špecifikuje klasifikáciu čistých priestorov a kontrolovaného prostredia podľa koncentrácie častíc, ak je to relevantné pre výrobné kontroly.</w:t>
            </w:r>
          </w:p>
        </w:tc>
      </w:tr>
      <w:tr w:rsidR="005F7AEC" w:rsidRPr="00627F6A"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627F6A" w:rsidRDefault="005F7AEC">
            <w:pPr>
              <w:spacing w:after="0" w:afterAutospacing="0"/>
              <w:rPr>
                <w:rFonts w:cs="Times New Roman"/>
              </w:rPr>
            </w:pPr>
            <w:r w:rsidRPr="00627F6A">
              <w:rPr>
                <w:rFonts w:cs="Times New Roman"/>
                <w:sz w:val="20"/>
                <w:szCs w:val="20"/>
                <w:lang w:val="sk"/>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627F6A" w:rsidRDefault="005F7AEC">
            <w:pPr>
              <w:spacing w:after="0" w:afterAutospacing="0"/>
              <w:rPr>
                <w:rFonts w:cs="Times New Roman"/>
              </w:rPr>
            </w:pPr>
            <w:r w:rsidRPr="00627F6A">
              <w:rPr>
                <w:rFonts w:cs="Times New Roman"/>
                <w:sz w:val="20"/>
                <w:szCs w:val="20"/>
                <w:lang w:val="sk"/>
              </w:rPr>
              <w:t>Špecifikuje požiadavky na monitorovanie výkonu čistých priestorov, ak sú vhodné pre kontrolované výrobné prostredia.</w:t>
            </w:r>
          </w:p>
        </w:tc>
      </w:tr>
      <w:tr w:rsidR="005F7AEC" w:rsidRPr="00627F6A"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627F6A" w:rsidRDefault="005F7AEC">
            <w:pPr>
              <w:spacing w:after="0" w:afterAutospacing="0"/>
              <w:rPr>
                <w:rFonts w:cs="Times New Roman"/>
              </w:rPr>
            </w:pPr>
            <w:r w:rsidRPr="00627F6A">
              <w:rPr>
                <w:rFonts w:cs="Times New Roman"/>
                <w:b/>
                <w:bCs/>
                <w:sz w:val="20"/>
                <w:szCs w:val="20"/>
                <w:lang w:val="sk"/>
              </w:rPr>
              <w:t>Riadenie kvality a riadenie rizík</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627F6A" w:rsidRDefault="005F7AEC">
            <w:pPr>
              <w:spacing w:after="0" w:afterAutospacing="0"/>
              <w:rPr>
                <w:rFonts w:cs="Times New Roman"/>
              </w:rPr>
            </w:pPr>
            <w:r w:rsidRPr="00627F6A">
              <w:rPr>
                <w:rFonts w:cs="Times New Roman"/>
                <w:sz w:val="20"/>
                <w:szCs w:val="20"/>
                <w:lang w:val="sk"/>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627F6A" w:rsidRDefault="005F7AEC">
            <w:pPr>
              <w:spacing w:after="0" w:afterAutospacing="0"/>
              <w:rPr>
                <w:rFonts w:cs="Times New Roman"/>
              </w:rPr>
            </w:pPr>
            <w:r w:rsidRPr="00627F6A">
              <w:rPr>
                <w:rFonts w:cs="Times New Roman"/>
                <w:sz w:val="20"/>
                <w:szCs w:val="20"/>
                <w:lang w:val="sk"/>
              </w:rPr>
              <w:t>Definuje požiadavky na systém riadenia kvality uplatniteľný na návrh, výrobu a činnosti po uvedení zdravotníckych pomôcok na trh.</w:t>
            </w:r>
          </w:p>
        </w:tc>
      </w:tr>
      <w:tr w:rsidR="005F7AEC" w:rsidRPr="00627F6A"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627F6A" w:rsidRDefault="005F7AEC">
            <w:pPr>
              <w:spacing w:after="0" w:afterAutospacing="0"/>
              <w:rPr>
                <w:rFonts w:cs="Times New Roman"/>
              </w:rPr>
            </w:pPr>
            <w:r w:rsidRPr="00627F6A">
              <w:rPr>
                <w:rFonts w:cs="Times New Roman"/>
                <w:sz w:val="20"/>
                <w:szCs w:val="20"/>
                <w:lang w:val="sk"/>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627F6A" w:rsidRDefault="005F7AEC">
            <w:pPr>
              <w:spacing w:after="0" w:afterAutospacing="0"/>
              <w:rPr>
                <w:rFonts w:cs="Times New Roman"/>
              </w:rPr>
            </w:pPr>
            <w:r w:rsidRPr="00627F6A">
              <w:rPr>
                <w:rFonts w:cs="Times New Roman"/>
                <w:sz w:val="20"/>
                <w:szCs w:val="20"/>
                <w:lang w:val="sk"/>
              </w:rPr>
              <w:t>Zavádza systematický proces na identifikáciu, hodnotenie, kontrolu a monitorovanie rizík spojených so zdravotníckymi pomôckami.</w:t>
            </w:r>
          </w:p>
        </w:tc>
      </w:tr>
      <w:tr w:rsidR="00E56145" w:rsidRPr="00627F6A"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627F6A" w:rsidRDefault="00E56145">
            <w:pPr>
              <w:spacing w:after="0" w:afterAutospacing="0"/>
              <w:rPr>
                <w:rFonts w:cs="Times New Roman"/>
                <w:lang w:val="pt-PT"/>
              </w:rPr>
            </w:pPr>
            <w:r w:rsidRPr="00627F6A">
              <w:rPr>
                <w:rFonts w:cs="Times New Roman"/>
                <w:b/>
                <w:bCs/>
                <w:sz w:val="20"/>
                <w:szCs w:val="20"/>
                <w:lang w:val="sk"/>
              </w:rPr>
              <w:t>Intravaskulárne katétre a cievne implantáty</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627F6A" w:rsidRDefault="00E56145">
            <w:pPr>
              <w:spacing w:after="0" w:afterAutospacing="0"/>
              <w:rPr>
                <w:rFonts w:cs="Times New Roman"/>
              </w:rPr>
            </w:pPr>
            <w:r w:rsidRPr="00627F6A">
              <w:rPr>
                <w:rFonts w:cs="Times New Roman"/>
                <w:sz w:val="20"/>
                <w:szCs w:val="20"/>
                <w:lang w:val="sk"/>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627F6A" w:rsidRDefault="00E56145">
            <w:pPr>
              <w:spacing w:after="0" w:afterAutospacing="0"/>
              <w:rPr>
                <w:rFonts w:cs="Times New Roman"/>
              </w:rPr>
            </w:pPr>
            <w:r w:rsidRPr="00627F6A">
              <w:rPr>
                <w:rFonts w:cs="Times New Roman"/>
                <w:sz w:val="20"/>
                <w:szCs w:val="20"/>
                <w:lang w:val="sk"/>
              </w:rPr>
              <w:t>Špecifikuje všeobecné požiadavky na sterilné, jednorazové intravaskulárne katétre, ak sú relevantné pre komponenty zavádzacieho systému.</w:t>
            </w:r>
          </w:p>
        </w:tc>
      </w:tr>
      <w:tr w:rsidR="005F7AEC" w:rsidRPr="00627F6A"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538554F0" w:rsidR="005F7AEC" w:rsidRPr="00627F6A" w:rsidRDefault="005F7AEC">
            <w:pPr>
              <w:spacing w:after="0" w:afterAutospacing="0"/>
              <w:rPr>
                <w:rFonts w:cs="Times New Roman"/>
              </w:rPr>
            </w:pPr>
            <w:r w:rsidRPr="00627F6A">
              <w:rPr>
                <w:rFonts w:cs="Times New Roman"/>
                <w:sz w:val="20"/>
                <w:szCs w:val="20"/>
                <w:lang w:val="sk"/>
              </w:rPr>
              <w:t>EN ISO 11070:2014/Amd</w:t>
            </w:r>
            <w:r w:rsidR="00E02ADA" w:rsidRPr="00627F6A">
              <w:rPr>
                <w:rFonts w:cs="Times New Roman"/>
                <w:sz w:val="20"/>
                <w:szCs w:val="20"/>
                <w:lang w:val="sk"/>
              </w:rPr>
              <w:t> </w:t>
            </w:r>
            <w:r w:rsidRPr="00627F6A">
              <w:rPr>
                <w:rFonts w:cs="Times New Roman"/>
                <w:sz w:val="20"/>
                <w:szCs w:val="20"/>
                <w:lang w:val="sk"/>
              </w:rPr>
              <w:t>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627F6A" w:rsidRDefault="005F7AEC">
            <w:pPr>
              <w:spacing w:after="0" w:afterAutospacing="0"/>
              <w:rPr>
                <w:rFonts w:cs="Times New Roman"/>
              </w:rPr>
            </w:pPr>
            <w:r w:rsidRPr="00627F6A">
              <w:rPr>
                <w:rFonts w:cs="Times New Roman"/>
                <w:sz w:val="20"/>
                <w:szCs w:val="20"/>
                <w:lang w:val="sk"/>
              </w:rPr>
              <w:t>Špecifikuje požiadavky na sterilné jednorazové intravaskulárne zavádzače, dilatátory a vodiace drôty, ak sú relevantné pre komponenty zavádzania zariadení.</w:t>
            </w:r>
          </w:p>
        </w:tc>
      </w:tr>
      <w:tr w:rsidR="005F7AEC" w:rsidRPr="00627F6A"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627F6A" w:rsidRDefault="005F7AEC">
            <w:pPr>
              <w:spacing w:after="0" w:afterAutospacing="0"/>
              <w:rPr>
                <w:rFonts w:cs="Times New Roman"/>
              </w:rPr>
            </w:pPr>
            <w:r w:rsidRPr="00627F6A">
              <w:rPr>
                <w:rFonts w:cs="Times New Roman"/>
                <w:sz w:val="20"/>
                <w:szCs w:val="20"/>
                <w:lang w:val="sk"/>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627F6A" w:rsidRDefault="005F7AEC">
            <w:pPr>
              <w:spacing w:after="0" w:afterAutospacing="0"/>
              <w:rPr>
                <w:rFonts w:cs="Times New Roman"/>
              </w:rPr>
            </w:pPr>
            <w:r w:rsidRPr="00627F6A">
              <w:rPr>
                <w:rFonts w:cs="Times New Roman"/>
                <w:sz w:val="20"/>
                <w:szCs w:val="20"/>
                <w:lang w:val="sk"/>
              </w:rPr>
              <w:t>Rieši požiadavky na endovaskulárne zariadenia relevantné pre bezpečnosť a výkon cievnych implantátov.</w:t>
            </w:r>
          </w:p>
        </w:tc>
      </w:tr>
      <w:tr w:rsidR="005F7AEC" w:rsidRPr="00457239"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627F6A" w:rsidRDefault="005F7AEC">
            <w:pPr>
              <w:spacing w:after="0" w:afterAutospacing="0"/>
              <w:rPr>
                <w:rFonts w:cs="Times New Roman"/>
              </w:rPr>
            </w:pPr>
            <w:r w:rsidRPr="00627F6A">
              <w:rPr>
                <w:rFonts w:cs="Times New Roman"/>
                <w:sz w:val="20"/>
                <w:szCs w:val="20"/>
                <w:lang w:val="sk"/>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363B6A" w:rsidRDefault="005F7AEC">
            <w:pPr>
              <w:spacing w:after="0" w:afterAutospacing="0"/>
              <w:rPr>
                <w:rFonts w:cs="Times New Roman"/>
                <w:lang w:val="es-ES"/>
              </w:rPr>
            </w:pPr>
            <w:r w:rsidRPr="00627F6A">
              <w:rPr>
                <w:rFonts w:cs="Times New Roman"/>
                <w:sz w:val="20"/>
                <w:szCs w:val="20"/>
                <w:lang w:val="sk"/>
              </w:rPr>
              <w:t>Rieši požiadavky na filter vena cava relevantné pre návrh, výkon a hodnotenie bezpečnosti.</w:t>
            </w:r>
          </w:p>
        </w:tc>
      </w:tr>
      <w:tr w:rsidR="005F7AEC" w:rsidRPr="00627F6A"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363B6A" w:rsidRDefault="005F7AEC">
            <w:pPr>
              <w:rPr>
                <w:rFonts w:cs="Times New Roman"/>
                <w:lang w:val="es-ES"/>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627F6A" w:rsidRDefault="005F7AEC">
            <w:pPr>
              <w:spacing w:after="0" w:afterAutospacing="0"/>
              <w:rPr>
                <w:rFonts w:cs="Times New Roman"/>
              </w:rPr>
            </w:pPr>
            <w:r w:rsidRPr="00627F6A">
              <w:rPr>
                <w:rFonts w:cs="Times New Roman"/>
                <w:sz w:val="20"/>
                <w:szCs w:val="20"/>
                <w:lang w:val="sk"/>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627F6A" w:rsidRDefault="005F7AEC">
            <w:pPr>
              <w:spacing w:after="0" w:afterAutospacing="0"/>
              <w:rPr>
                <w:rFonts w:cs="Times New Roman"/>
              </w:rPr>
            </w:pPr>
            <w:r w:rsidRPr="00627F6A">
              <w:rPr>
                <w:rFonts w:cs="Times New Roman"/>
                <w:sz w:val="20"/>
                <w:szCs w:val="20"/>
                <w:lang w:val="sk"/>
              </w:rPr>
              <w:t>Špecifikuje požiadavky na konektory s malým priemerom pre intravaskulárne alebo hypodermické aplikácie, kde je to vhodné.</w:t>
            </w:r>
          </w:p>
        </w:tc>
      </w:tr>
      <w:tr w:rsidR="005F7AEC" w:rsidRPr="00627F6A"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627F6A" w:rsidRDefault="005F7AEC">
            <w:pPr>
              <w:spacing w:after="0" w:afterAutospacing="0"/>
              <w:rPr>
                <w:rFonts w:cs="Times New Roman"/>
              </w:rPr>
            </w:pPr>
            <w:r w:rsidRPr="00627F6A">
              <w:rPr>
                <w:rFonts w:cs="Times New Roman"/>
                <w:sz w:val="20"/>
                <w:szCs w:val="20"/>
                <w:lang w:val="sk"/>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627F6A" w:rsidRDefault="005F7AEC">
            <w:pPr>
              <w:spacing w:after="0" w:afterAutospacing="0"/>
              <w:rPr>
                <w:rFonts w:cs="Times New Roman"/>
              </w:rPr>
            </w:pPr>
            <w:r w:rsidRPr="00627F6A">
              <w:rPr>
                <w:rFonts w:cs="Times New Roman"/>
                <w:sz w:val="20"/>
                <w:szCs w:val="20"/>
                <w:lang w:val="sk"/>
              </w:rPr>
              <w:t>Špecifikuje bežné skúšobné metódy pre konektory s malým priemerom používané v zdravotníckych aplikáciách, kde je to vhodné.</w:t>
            </w:r>
          </w:p>
        </w:tc>
      </w:tr>
      <w:tr w:rsidR="00E56145" w:rsidRPr="00627F6A"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627F6A" w:rsidRDefault="00E56145">
            <w:pPr>
              <w:spacing w:after="0" w:afterAutospacing="0"/>
              <w:rPr>
                <w:rFonts w:cs="Times New Roman"/>
              </w:rPr>
            </w:pPr>
            <w:r w:rsidRPr="00627F6A">
              <w:rPr>
                <w:rFonts w:cs="Times New Roman"/>
                <w:b/>
                <w:bCs/>
                <w:sz w:val="20"/>
                <w:szCs w:val="20"/>
                <w:lang w:val="sk"/>
              </w:rPr>
              <w:t>Biologická bezpečnosť</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627F6A" w:rsidRDefault="00E56145">
            <w:pPr>
              <w:spacing w:after="0" w:afterAutospacing="0"/>
              <w:rPr>
                <w:rFonts w:cs="Times New Roman"/>
              </w:rPr>
            </w:pPr>
            <w:r w:rsidRPr="00627F6A">
              <w:rPr>
                <w:rFonts w:cs="Times New Roman"/>
                <w:sz w:val="20"/>
                <w:szCs w:val="20"/>
                <w:lang w:val="sk"/>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627F6A" w:rsidRDefault="00E56145">
            <w:pPr>
              <w:spacing w:after="0" w:afterAutospacing="0"/>
              <w:rPr>
                <w:rFonts w:cs="Times New Roman"/>
              </w:rPr>
            </w:pPr>
            <w:r w:rsidRPr="00627F6A">
              <w:rPr>
                <w:rFonts w:cs="Times New Roman"/>
                <w:sz w:val="20"/>
                <w:szCs w:val="20"/>
                <w:lang w:val="sk"/>
              </w:rPr>
              <w:t>Poskytuje rámec pre biologické hodnotenie zdravotníckych pomôcok na základe povahy a trvania telesného kontaktu.</w:t>
            </w:r>
          </w:p>
        </w:tc>
      </w:tr>
      <w:tr w:rsidR="005F7AEC" w:rsidRPr="00627F6A"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627F6A" w:rsidRDefault="005F7AEC">
            <w:pPr>
              <w:spacing w:after="0" w:afterAutospacing="0"/>
              <w:rPr>
                <w:rFonts w:cs="Times New Roman"/>
              </w:rPr>
            </w:pPr>
            <w:r w:rsidRPr="00627F6A">
              <w:rPr>
                <w:rFonts w:cs="Times New Roman"/>
                <w:sz w:val="20"/>
                <w:szCs w:val="20"/>
                <w:lang w:val="sk"/>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627F6A" w:rsidRDefault="005F7AEC">
            <w:pPr>
              <w:spacing w:after="0" w:afterAutospacing="0"/>
              <w:rPr>
                <w:rFonts w:cs="Times New Roman"/>
                <w:lang w:val="pl-PL"/>
              </w:rPr>
            </w:pPr>
            <w:r w:rsidRPr="00627F6A">
              <w:rPr>
                <w:rFonts w:cs="Times New Roman"/>
                <w:sz w:val="20"/>
                <w:szCs w:val="20"/>
                <w:lang w:val="sk"/>
              </w:rPr>
              <w:t>Špecifikuje testovacie metódy na hodnotenie cytotoxicity in vitro.</w:t>
            </w:r>
          </w:p>
        </w:tc>
      </w:tr>
      <w:tr w:rsidR="005F7AEC" w:rsidRPr="00457239"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627F6A"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627F6A" w:rsidRDefault="005F7AEC">
            <w:pPr>
              <w:spacing w:after="0" w:afterAutospacing="0"/>
              <w:rPr>
                <w:rFonts w:cs="Times New Roman"/>
              </w:rPr>
            </w:pPr>
            <w:r w:rsidRPr="00627F6A">
              <w:rPr>
                <w:rFonts w:cs="Times New Roman"/>
                <w:sz w:val="20"/>
                <w:szCs w:val="20"/>
                <w:lang w:val="sk"/>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363B6A" w:rsidRDefault="005F7AEC">
            <w:pPr>
              <w:spacing w:after="0" w:afterAutospacing="0"/>
              <w:rPr>
                <w:rFonts w:cs="Times New Roman"/>
                <w:lang w:val="es-ES"/>
              </w:rPr>
            </w:pPr>
            <w:r w:rsidRPr="00627F6A">
              <w:rPr>
                <w:rFonts w:cs="Times New Roman"/>
                <w:sz w:val="20"/>
                <w:szCs w:val="20"/>
                <w:lang w:val="sk"/>
              </w:rPr>
              <w:t>Zaoberá sa hodnotením potenciálu podráždenia a senzibilizácie.</w:t>
            </w:r>
          </w:p>
        </w:tc>
      </w:tr>
      <w:tr w:rsidR="005F7AEC" w:rsidRPr="00627F6A"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363B6A" w:rsidRDefault="005F7AEC">
            <w:pPr>
              <w:rPr>
                <w:rFonts w:cs="Times New Roman"/>
                <w:lang w:val="es-ES"/>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627F6A" w:rsidRDefault="005F7AEC">
            <w:pPr>
              <w:spacing w:after="0" w:afterAutospacing="0"/>
              <w:rPr>
                <w:rFonts w:cs="Times New Roman"/>
              </w:rPr>
            </w:pPr>
            <w:r w:rsidRPr="00627F6A">
              <w:rPr>
                <w:rFonts w:cs="Times New Roman"/>
                <w:sz w:val="20"/>
                <w:szCs w:val="20"/>
                <w:lang w:val="sk"/>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627F6A" w:rsidRDefault="005F7AEC">
            <w:pPr>
              <w:spacing w:after="0" w:afterAutospacing="0"/>
              <w:rPr>
                <w:rFonts w:cs="Times New Roman"/>
                <w:lang w:val="pl-PL"/>
              </w:rPr>
            </w:pPr>
            <w:r w:rsidRPr="00627F6A">
              <w:rPr>
                <w:rFonts w:cs="Times New Roman"/>
                <w:sz w:val="20"/>
                <w:szCs w:val="20"/>
                <w:lang w:val="sk"/>
              </w:rPr>
              <w:t>Definuje požiadavky na testovanie systémovej toxicity.</w:t>
            </w:r>
          </w:p>
        </w:tc>
      </w:tr>
      <w:tr w:rsidR="005F7AEC" w:rsidRPr="00627F6A"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627F6A"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627F6A" w:rsidRDefault="005F7AEC">
            <w:pPr>
              <w:spacing w:after="0" w:afterAutospacing="0"/>
              <w:rPr>
                <w:rFonts w:cs="Times New Roman"/>
              </w:rPr>
            </w:pPr>
            <w:r w:rsidRPr="00627F6A">
              <w:rPr>
                <w:rFonts w:cs="Times New Roman"/>
                <w:sz w:val="20"/>
                <w:szCs w:val="20"/>
                <w:lang w:val="sk"/>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627F6A" w:rsidRDefault="005F7AEC">
            <w:pPr>
              <w:spacing w:after="0" w:afterAutospacing="0"/>
              <w:rPr>
                <w:rFonts w:cs="Times New Roman"/>
              </w:rPr>
            </w:pPr>
            <w:r w:rsidRPr="00627F6A">
              <w:rPr>
                <w:rFonts w:cs="Times New Roman"/>
                <w:sz w:val="20"/>
                <w:szCs w:val="20"/>
                <w:lang w:val="sk"/>
              </w:rPr>
              <w:t>Zaoberá sa výberom testov na interakcie s krvou vrátane aspektov hemokompatibility pre zdravotnícke pomôcky prichádzajúce do kontaktu s krvou.</w:t>
            </w:r>
          </w:p>
        </w:tc>
      </w:tr>
      <w:tr w:rsidR="005F7AEC" w:rsidRPr="00627F6A"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627F6A" w:rsidRDefault="005F7AEC">
            <w:pPr>
              <w:spacing w:after="0" w:afterAutospacing="0"/>
              <w:rPr>
                <w:rFonts w:cs="Times New Roman"/>
              </w:rPr>
            </w:pPr>
            <w:r w:rsidRPr="00627F6A">
              <w:rPr>
                <w:rFonts w:cs="Times New Roman"/>
                <w:sz w:val="20"/>
                <w:szCs w:val="20"/>
                <w:lang w:val="sk"/>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627F6A" w:rsidRDefault="005F7AEC">
            <w:pPr>
              <w:spacing w:after="0" w:afterAutospacing="0"/>
              <w:rPr>
                <w:rFonts w:cs="Times New Roman"/>
              </w:rPr>
            </w:pPr>
            <w:r w:rsidRPr="00627F6A">
              <w:rPr>
                <w:rFonts w:cs="Times New Roman"/>
                <w:sz w:val="20"/>
                <w:szCs w:val="20"/>
                <w:lang w:val="sk"/>
              </w:rPr>
              <w:t>Špecifikuje požiadavky na prípravu vzoriek a referenčné materiály používané pri biologickom hodnotení.</w:t>
            </w:r>
          </w:p>
        </w:tc>
      </w:tr>
      <w:tr w:rsidR="005F7AEC" w:rsidRPr="00627F6A"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627F6A" w:rsidRDefault="005F7AEC">
            <w:pPr>
              <w:spacing w:after="0" w:afterAutospacing="0"/>
              <w:rPr>
                <w:rFonts w:cs="Times New Roman"/>
              </w:rPr>
            </w:pPr>
            <w:r w:rsidRPr="00627F6A">
              <w:rPr>
                <w:rFonts w:cs="Times New Roman"/>
                <w:sz w:val="20"/>
                <w:szCs w:val="20"/>
                <w:lang w:val="sk"/>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627F6A" w:rsidRDefault="005F7AEC">
            <w:pPr>
              <w:spacing w:after="0" w:afterAutospacing="0"/>
              <w:rPr>
                <w:rFonts w:cs="Times New Roman"/>
              </w:rPr>
            </w:pPr>
            <w:r w:rsidRPr="00627F6A">
              <w:rPr>
                <w:rFonts w:cs="Times New Roman"/>
                <w:sz w:val="20"/>
                <w:szCs w:val="20"/>
                <w:lang w:val="sk"/>
              </w:rPr>
              <w:t>Poskytuje zásady pre hodnotenie toxikologického rizika zložiek zdravotníckych pomôcok na podporu hodnotenia biologickej bezpečnosti.</w:t>
            </w:r>
          </w:p>
        </w:tc>
      </w:tr>
      <w:tr w:rsidR="005F7AEC" w:rsidRPr="00627F6A"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627F6A" w:rsidRDefault="005F7AEC">
            <w:pPr>
              <w:spacing w:after="0" w:afterAutospacing="0"/>
              <w:rPr>
                <w:rFonts w:cs="Times New Roman"/>
              </w:rPr>
            </w:pPr>
            <w:r w:rsidRPr="00627F6A">
              <w:rPr>
                <w:rFonts w:cs="Times New Roman"/>
                <w:sz w:val="20"/>
                <w:szCs w:val="20"/>
                <w:lang w:val="sk"/>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627F6A" w:rsidRDefault="005F7AEC">
            <w:pPr>
              <w:spacing w:after="0" w:afterAutospacing="0"/>
              <w:rPr>
                <w:rFonts w:cs="Times New Roman"/>
              </w:rPr>
            </w:pPr>
            <w:r w:rsidRPr="00627F6A">
              <w:rPr>
                <w:rFonts w:cs="Times New Roman"/>
                <w:sz w:val="20"/>
                <w:szCs w:val="20"/>
                <w:lang w:val="sk"/>
              </w:rPr>
              <w:t>Zaoberá sa chemickou charakterizáciou materiálov zdravotníckych pomôcok v rámci procesu riadenia biologických rizík.</w:t>
            </w:r>
          </w:p>
        </w:tc>
      </w:tr>
      <w:tr w:rsidR="00E56145" w:rsidRPr="00627F6A"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627F6A" w:rsidRDefault="00E56145">
            <w:pPr>
              <w:spacing w:after="0" w:afterAutospacing="0"/>
              <w:rPr>
                <w:rFonts w:cs="Times New Roman"/>
              </w:rPr>
            </w:pPr>
            <w:r w:rsidRPr="00627F6A">
              <w:rPr>
                <w:rFonts w:cs="Times New Roman"/>
                <w:b/>
                <w:bCs/>
                <w:sz w:val="20"/>
                <w:szCs w:val="20"/>
                <w:lang w:val="sk"/>
              </w:rPr>
              <w:t>Klinické hodnotenie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627F6A" w:rsidRDefault="00E56145">
            <w:pPr>
              <w:spacing w:after="0" w:afterAutospacing="0"/>
              <w:rPr>
                <w:rFonts w:cs="Times New Roman"/>
              </w:rPr>
            </w:pPr>
            <w:r w:rsidRPr="00627F6A">
              <w:rPr>
                <w:rFonts w:cs="Times New Roman"/>
                <w:sz w:val="20"/>
                <w:szCs w:val="20"/>
                <w:lang w:val="sk"/>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627F6A" w:rsidRDefault="00E56145">
            <w:pPr>
              <w:spacing w:after="0" w:afterAutospacing="0"/>
              <w:rPr>
                <w:rFonts w:cs="Times New Roman"/>
                <w:lang w:val="pl-PL"/>
              </w:rPr>
            </w:pPr>
            <w:r w:rsidRPr="00627F6A">
              <w:rPr>
                <w:rFonts w:cs="Times New Roman"/>
                <w:sz w:val="20"/>
                <w:szCs w:val="20"/>
                <w:lang w:val="sk"/>
              </w:rPr>
              <w:t>Usmernenia použité na podporu metodiky klinického hodnotenia.</w:t>
            </w:r>
          </w:p>
        </w:tc>
      </w:tr>
      <w:tr w:rsidR="00E56145" w:rsidRPr="00627F6A"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627F6A" w:rsidRDefault="00E56145">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627F6A" w:rsidRDefault="00E56145">
            <w:pPr>
              <w:spacing w:after="0" w:afterAutospacing="0"/>
              <w:rPr>
                <w:rFonts w:cs="Times New Roman"/>
              </w:rPr>
            </w:pPr>
            <w:r w:rsidRPr="00627F6A">
              <w:rPr>
                <w:rFonts w:cs="Times New Roman"/>
                <w:sz w:val="20"/>
                <w:szCs w:val="20"/>
                <w:lang w:val="sk"/>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627F6A" w:rsidRDefault="00E56145">
            <w:pPr>
              <w:spacing w:after="0" w:afterAutospacing="0"/>
              <w:rPr>
                <w:rFonts w:cs="Times New Roman"/>
              </w:rPr>
            </w:pPr>
            <w:r w:rsidRPr="00627F6A">
              <w:rPr>
                <w:rFonts w:cs="Times New Roman"/>
                <w:sz w:val="20"/>
                <w:szCs w:val="20"/>
                <w:lang w:val="sk"/>
              </w:rPr>
              <w:t>Poskytuje usmernenia týkajúce sa dostatočných klinických dôkazov pre staršie zdravotnícke pomôcky podľa nariadenia (EÚ) 2017/745.</w:t>
            </w:r>
          </w:p>
        </w:tc>
      </w:tr>
      <w:tr w:rsidR="00E56145" w:rsidRPr="00627F6A" w14:paraId="0D42665C" w14:textId="77777777" w:rsidTr="00627F6A">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627F6A" w:rsidRDefault="00E56145">
            <w:pPr>
              <w:spacing w:after="0" w:afterAutospacing="0"/>
              <w:rPr>
                <w:rFonts w:cs="Times New Roman"/>
              </w:rPr>
            </w:pPr>
            <w:r w:rsidRPr="00627F6A">
              <w:rPr>
                <w:rFonts w:cs="Times New Roman"/>
                <w:b/>
                <w:bCs/>
                <w:sz w:val="20"/>
                <w:szCs w:val="20"/>
                <w:lang w:val="sk"/>
              </w:rPr>
              <w:t>Usmernenie k SSCP/PMCF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627F6A" w:rsidRDefault="00E56145">
            <w:pPr>
              <w:spacing w:after="0" w:afterAutospacing="0"/>
              <w:rPr>
                <w:rFonts w:cs="Times New Roman"/>
              </w:rPr>
            </w:pPr>
            <w:r w:rsidRPr="00627F6A">
              <w:rPr>
                <w:rFonts w:cs="Times New Roman"/>
                <w:sz w:val="20"/>
                <w:szCs w:val="20"/>
                <w:lang w:val="sk"/>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627F6A" w:rsidRDefault="00E56145">
            <w:pPr>
              <w:spacing w:after="0" w:afterAutospacing="0"/>
              <w:rPr>
                <w:rFonts w:cs="Times New Roman"/>
              </w:rPr>
            </w:pPr>
            <w:r w:rsidRPr="00627F6A">
              <w:rPr>
                <w:rFonts w:cs="Times New Roman"/>
                <w:sz w:val="20"/>
                <w:szCs w:val="20"/>
                <w:lang w:val="sk"/>
              </w:rPr>
              <w:t>Poskytuje usmernenia k príprave, validácii a verejnej dostupnosti súhrnu bezpečnosti a klinického výkonu.</w:t>
            </w:r>
          </w:p>
        </w:tc>
      </w:tr>
      <w:tr w:rsidR="005F7AEC" w:rsidRPr="00627F6A" w14:paraId="02991115" w14:textId="77777777" w:rsidTr="00627F6A">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475D8A86"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627F6A" w:rsidRDefault="005F7AEC">
            <w:pPr>
              <w:spacing w:after="0" w:afterAutospacing="0"/>
              <w:rPr>
                <w:rFonts w:cs="Times New Roman"/>
              </w:rPr>
            </w:pPr>
            <w:r w:rsidRPr="00627F6A">
              <w:rPr>
                <w:rFonts w:cs="Times New Roman"/>
                <w:sz w:val="20"/>
                <w:szCs w:val="20"/>
                <w:lang w:val="sk"/>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627F6A" w:rsidRDefault="005F7AEC">
            <w:pPr>
              <w:spacing w:after="0" w:afterAutospacing="0"/>
              <w:rPr>
                <w:rFonts w:cs="Times New Roman"/>
              </w:rPr>
            </w:pPr>
            <w:r w:rsidRPr="00627F6A">
              <w:rPr>
                <w:rFonts w:cs="Times New Roman"/>
                <w:sz w:val="20"/>
                <w:szCs w:val="20"/>
                <w:lang w:val="sk"/>
              </w:rPr>
              <w:t>Poskytuje usmernenia pre šablónu plánu klinického sledovania po uvedení na trh.</w:t>
            </w:r>
          </w:p>
        </w:tc>
      </w:tr>
      <w:tr w:rsidR="005F7AEC" w:rsidRPr="00627F6A" w14:paraId="679DA3F4" w14:textId="77777777" w:rsidTr="00627F6A">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453109A0"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627F6A" w:rsidRDefault="005F7AEC">
            <w:pPr>
              <w:spacing w:after="0" w:afterAutospacing="0"/>
              <w:rPr>
                <w:rFonts w:cs="Times New Roman"/>
              </w:rPr>
            </w:pPr>
            <w:r w:rsidRPr="00627F6A">
              <w:rPr>
                <w:rFonts w:cs="Times New Roman"/>
                <w:sz w:val="20"/>
                <w:szCs w:val="20"/>
                <w:lang w:val="sk"/>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627F6A" w:rsidRDefault="005F7AEC">
            <w:pPr>
              <w:spacing w:after="0" w:afterAutospacing="0"/>
              <w:rPr>
                <w:rFonts w:cs="Times New Roman"/>
              </w:rPr>
            </w:pPr>
            <w:r w:rsidRPr="00627F6A">
              <w:rPr>
                <w:rFonts w:cs="Times New Roman"/>
                <w:sz w:val="20"/>
                <w:szCs w:val="20"/>
                <w:lang w:val="sk"/>
              </w:rPr>
              <w:t>Poskytuje usmernenia pre šablónu správy o hodnotení klinického sledovania po uvedení na trh a pre priebežné hodnotenie klinickej bezpečnosti a výkonu.</w:t>
            </w:r>
          </w:p>
        </w:tc>
      </w:tr>
      <w:tr w:rsidR="00E56145" w:rsidRPr="00627F6A" w14:paraId="22DAFE49" w14:textId="77777777" w:rsidTr="00627F6A">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627F6A" w:rsidRDefault="00E56145">
            <w:pPr>
              <w:spacing w:after="0" w:afterAutospacing="0"/>
              <w:rPr>
                <w:rFonts w:cs="Times New Roman"/>
              </w:rPr>
            </w:pPr>
            <w:r w:rsidRPr="00627F6A">
              <w:rPr>
                <w:rFonts w:cs="Times New Roman"/>
                <w:b/>
                <w:bCs/>
                <w:sz w:val="20"/>
                <w:szCs w:val="20"/>
                <w:lang w:val="sk"/>
              </w:rPr>
              <w:t>Inžinierstvo použiteľnosti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627F6A" w:rsidRDefault="00E56145">
            <w:pPr>
              <w:spacing w:after="0" w:afterAutospacing="0"/>
              <w:rPr>
                <w:rFonts w:cs="Times New Roman"/>
              </w:rPr>
            </w:pPr>
            <w:r w:rsidRPr="00627F6A">
              <w:rPr>
                <w:rFonts w:cs="Times New Roman"/>
                <w:sz w:val="20"/>
                <w:szCs w:val="20"/>
                <w:lang w:val="sk"/>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627F6A" w:rsidRDefault="00E56145">
            <w:pPr>
              <w:spacing w:after="0" w:afterAutospacing="0"/>
              <w:rPr>
                <w:rFonts w:cs="Times New Roman"/>
              </w:rPr>
            </w:pPr>
            <w:r w:rsidRPr="00627F6A">
              <w:rPr>
                <w:rFonts w:cs="Times New Roman"/>
                <w:sz w:val="20"/>
                <w:szCs w:val="20"/>
                <w:lang w:val="sk"/>
              </w:rPr>
              <w:t>Špecifikuje proces inžinierstva použiteľnosti na identifikáciu a zmiernenie rizík súvisiacich s používaním.</w:t>
            </w:r>
          </w:p>
        </w:tc>
      </w:tr>
      <w:tr w:rsidR="00E56145" w:rsidRPr="00627F6A"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627F6A" w:rsidRDefault="00E56145">
            <w:pPr>
              <w:spacing w:after="0" w:afterAutospacing="0"/>
              <w:rPr>
                <w:rFonts w:cs="Times New Roman"/>
              </w:rPr>
            </w:pPr>
            <w:r w:rsidRPr="00627F6A">
              <w:rPr>
                <w:rFonts w:cs="Times New Roman"/>
                <w:b/>
                <w:bCs/>
                <w:sz w:val="20"/>
                <w:szCs w:val="20"/>
                <w:lang w:val="sk"/>
              </w:rPr>
              <w:t>Balenie a trvanlivosť</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627F6A" w:rsidRDefault="00E56145">
            <w:pPr>
              <w:spacing w:after="0" w:afterAutospacing="0"/>
              <w:rPr>
                <w:rFonts w:cs="Times New Roman"/>
              </w:rPr>
            </w:pPr>
            <w:r w:rsidRPr="00627F6A">
              <w:rPr>
                <w:rFonts w:cs="Times New Roman"/>
                <w:sz w:val="20"/>
                <w:szCs w:val="20"/>
                <w:lang w:val="sk"/>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627F6A" w:rsidRDefault="00E56145">
            <w:pPr>
              <w:spacing w:after="0" w:afterAutospacing="0"/>
              <w:rPr>
                <w:rFonts w:cs="Times New Roman"/>
              </w:rPr>
            </w:pPr>
            <w:r w:rsidRPr="00627F6A">
              <w:rPr>
                <w:rFonts w:cs="Times New Roman"/>
                <w:sz w:val="20"/>
                <w:szCs w:val="20"/>
                <w:lang w:val="sk"/>
              </w:rPr>
              <w:t>Definuje požiadavky na materiály, systémy sterilnej bariéry a obalové systémy.</w:t>
            </w:r>
          </w:p>
        </w:tc>
      </w:tr>
      <w:tr w:rsidR="005F7AEC" w:rsidRPr="00457239"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627F6A"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627F6A" w:rsidRDefault="005F7AEC">
            <w:pPr>
              <w:spacing w:after="0" w:afterAutospacing="0"/>
              <w:rPr>
                <w:rFonts w:cs="Times New Roman"/>
              </w:rPr>
            </w:pPr>
            <w:r w:rsidRPr="00627F6A">
              <w:rPr>
                <w:rFonts w:cs="Times New Roman"/>
                <w:sz w:val="20"/>
                <w:szCs w:val="20"/>
                <w:lang w:val="sk"/>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363B6A" w:rsidRDefault="005F7AEC">
            <w:pPr>
              <w:spacing w:after="0" w:afterAutospacing="0"/>
              <w:rPr>
                <w:rFonts w:cs="Times New Roman"/>
                <w:lang w:val="es-ES"/>
              </w:rPr>
            </w:pPr>
            <w:r w:rsidRPr="00627F6A">
              <w:rPr>
                <w:rFonts w:cs="Times New Roman"/>
                <w:sz w:val="20"/>
                <w:szCs w:val="20"/>
                <w:lang w:val="sk"/>
              </w:rPr>
              <w:t>Špecifikuje požiadavky na validáciu procesov balenia.</w:t>
            </w:r>
          </w:p>
        </w:tc>
      </w:tr>
      <w:tr w:rsidR="005F7AEC" w:rsidRPr="00627F6A"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363B6A" w:rsidRDefault="005F7AEC">
            <w:pPr>
              <w:rPr>
                <w:rFonts w:cs="Times New Roman"/>
                <w:lang w:val="es-ES"/>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627F6A" w:rsidRDefault="005F7AEC">
            <w:pPr>
              <w:spacing w:after="0" w:afterAutospacing="0"/>
              <w:rPr>
                <w:rFonts w:cs="Times New Roman"/>
              </w:rPr>
            </w:pPr>
            <w:r w:rsidRPr="00627F6A">
              <w:rPr>
                <w:rFonts w:cs="Times New Roman"/>
                <w:sz w:val="20"/>
                <w:szCs w:val="20"/>
                <w:lang w:val="sk"/>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627F6A" w:rsidRDefault="005F7AEC">
            <w:pPr>
              <w:spacing w:after="0" w:afterAutospacing="0"/>
              <w:rPr>
                <w:rFonts w:cs="Times New Roman"/>
              </w:rPr>
            </w:pPr>
            <w:r w:rsidRPr="00627F6A">
              <w:rPr>
                <w:rFonts w:cs="Times New Roman"/>
                <w:sz w:val="20"/>
                <w:szCs w:val="20"/>
                <w:lang w:val="sk"/>
              </w:rPr>
              <w:t>Iná aplikovaná norma poskytujúca usmernenia k štúdiám zrýchleného starnutia na podporu tvrdení o trvanlivosti.</w:t>
            </w:r>
          </w:p>
        </w:tc>
      </w:tr>
      <w:tr w:rsidR="00E56145" w:rsidRPr="00627F6A"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627F6A" w:rsidRDefault="00E56145">
            <w:pPr>
              <w:spacing w:after="0" w:afterAutospacing="0"/>
              <w:rPr>
                <w:rFonts w:cs="Times New Roman"/>
                <w:lang w:val="pl-PL"/>
              </w:rPr>
            </w:pPr>
            <w:r w:rsidRPr="00627F6A">
              <w:rPr>
                <w:rFonts w:cs="Times New Roman"/>
                <w:b/>
                <w:bCs/>
                <w:sz w:val="20"/>
                <w:szCs w:val="20"/>
                <w:lang w:val="sk"/>
              </w:rPr>
              <w:t>Správy o dohľade po uvedení na trh/PMCF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627F6A" w:rsidRDefault="00E56145">
            <w:pPr>
              <w:spacing w:after="0" w:afterAutospacing="0"/>
              <w:rPr>
                <w:rFonts w:cs="Times New Roman"/>
              </w:rPr>
            </w:pPr>
            <w:r w:rsidRPr="00627F6A">
              <w:rPr>
                <w:rFonts w:cs="Times New Roman"/>
                <w:sz w:val="20"/>
                <w:szCs w:val="20"/>
                <w:lang w:val="sk"/>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627F6A" w:rsidRDefault="00E56145">
            <w:pPr>
              <w:spacing w:after="0" w:afterAutospacing="0"/>
              <w:rPr>
                <w:rFonts w:cs="Times New Roman"/>
              </w:rPr>
            </w:pPr>
            <w:r w:rsidRPr="00627F6A">
              <w:rPr>
                <w:rFonts w:cs="Times New Roman"/>
                <w:sz w:val="20"/>
                <w:szCs w:val="20"/>
                <w:lang w:val="sk"/>
              </w:rPr>
              <w:t>Usmernenia používané na podporu klinických následných aktivít po uvedení na trh s cieľom potvrdiť pokračujúcu bezpečnosť a výkonnosť.</w:t>
            </w:r>
          </w:p>
        </w:tc>
      </w:tr>
      <w:tr w:rsidR="00E56145" w:rsidRPr="00627F6A"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627F6A" w:rsidRDefault="00E56145">
            <w:pPr>
              <w:spacing w:after="0" w:afterAutospacing="0"/>
              <w:rPr>
                <w:rFonts w:cs="Times New Roman"/>
              </w:rPr>
            </w:pPr>
            <w:r w:rsidRPr="00627F6A">
              <w:rPr>
                <w:rFonts w:cs="Times New Roman"/>
                <w:b/>
                <w:bCs/>
                <w:sz w:val="20"/>
                <w:szCs w:val="20"/>
                <w:lang w:val="sk"/>
              </w:rPr>
              <w:t>Vigilancia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627F6A" w:rsidRDefault="00E56145">
            <w:pPr>
              <w:spacing w:after="0" w:afterAutospacing="0"/>
              <w:rPr>
                <w:rFonts w:cs="Times New Roman"/>
              </w:rPr>
            </w:pPr>
            <w:r w:rsidRPr="00627F6A">
              <w:rPr>
                <w:rFonts w:cs="Times New Roman"/>
                <w:sz w:val="20"/>
                <w:szCs w:val="20"/>
                <w:lang w:val="sk"/>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627F6A" w:rsidRDefault="00E56145">
            <w:pPr>
              <w:spacing w:after="0" w:afterAutospacing="0"/>
              <w:rPr>
                <w:rFonts w:cs="Times New Roman"/>
              </w:rPr>
            </w:pPr>
            <w:r w:rsidRPr="00627F6A">
              <w:rPr>
                <w:rFonts w:cs="Times New Roman"/>
                <w:sz w:val="20"/>
                <w:szCs w:val="20"/>
                <w:lang w:val="sk"/>
              </w:rPr>
              <w:t>Usmernenia používané na podporu procesov dohľadu nad zdravotníckymi pomôckami a hlásenia závažných incidentov a nápravných opatrení v oblasti bezpečnosti v teréne.</w:t>
            </w:r>
          </w:p>
        </w:tc>
      </w:tr>
    </w:tbl>
    <w:p w14:paraId="07E1186E" w14:textId="3D186CEE" w:rsidR="00C070F9" w:rsidRPr="00363B6A" w:rsidRDefault="00C070F9" w:rsidP="00627F6A">
      <w:pPr>
        <w:pStyle w:val="Heading1"/>
        <w:numPr>
          <w:ilvl w:val="0"/>
          <w:numId w:val="2"/>
        </w:numPr>
        <w:spacing w:before="240"/>
        <w:rPr>
          <w:rFonts w:cs="Times New Roman"/>
          <w:color w:val="auto"/>
          <w:lang w:val="es-ES"/>
        </w:rPr>
      </w:pPr>
      <w:bookmarkStart w:id="32" w:name="_Toc196514402"/>
      <w:bookmarkStart w:id="33" w:name="_Toc181362707"/>
      <w:bookmarkStart w:id="34" w:name="_Toc240532541"/>
      <w:r w:rsidRPr="00627F6A">
        <w:rPr>
          <w:rFonts w:cs="Times New Roman"/>
          <w:bCs/>
          <w:color w:val="auto"/>
          <w:lang w:val="sk"/>
        </w:rPr>
        <w:t>Zhrnutie bezpečnosti a výkonu pre pacientov/laickú verejnosť</w:t>
      </w:r>
      <w:bookmarkEnd w:id="32"/>
      <w:bookmarkEnd w:id="33"/>
      <w:bookmarkEnd w:id="34"/>
    </w:p>
    <w:p w14:paraId="43787158" w14:textId="77777777" w:rsidR="00721595" w:rsidRPr="00363B6A" w:rsidRDefault="00721595" w:rsidP="00721595">
      <w:pPr>
        <w:spacing w:after="0" w:afterAutospacing="0" w:line="240" w:lineRule="auto"/>
        <w:rPr>
          <w:rFonts w:cs="Times New Roman"/>
          <w:szCs w:val="24"/>
          <w:lang w:val="es-ES"/>
        </w:rPr>
      </w:pPr>
    </w:p>
    <w:p w14:paraId="2D546AA7" w14:textId="5969AC1B" w:rsidR="00440750" w:rsidRPr="00363B6A" w:rsidRDefault="00440750">
      <w:pPr>
        <w:spacing w:after="0" w:afterAutospacing="0"/>
        <w:rPr>
          <w:rFonts w:cs="Times New Roman"/>
          <w:kern w:val="2"/>
          <w:szCs w:val="24"/>
          <w:lang w:val="es-ES"/>
          <w14:ligatures w14:val="standardContextual"/>
        </w:rPr>
      </w:pPr>
      <w:r w:rsidRPr="00627F6A">
        <w:rPr>
          <w:rFonts w:cs="Times New Roman"/>
          <w:b/>
          <w:bCs/>
          <w:lang w:val="sk"/>
        </w:rPr>
        <w:t>Názov zariadenia:</w:t>
      </w:r>
      <w:r w:rsidRPr="00627F6A">
        <w:rPr>
          <w:rFonts w:cs="Times New Roman"/>
          <w:lang w:val="sk"/>
        </w:rPr>
        <w:t xml:space="preserve"> vyberateľný filtračný systém do dutej žily Option ELITE</w:t>
      </w:r>
      <w:r w:rsidRPr="00627F6A">
        <w:rPr>
          <w:rFonts w:cs="Times New Roman"/>
          <w:lang w:val="sk"/>
        </w:rPr>
        <w:br/>
      </w:r>
      <w:r w:rsidRPr="00627F6A">
        <w:rPr>
          <w:rFonts w:cs="Times New Roman"/>
          <w:b/>
          <w:bCs/>
          <w:lang w:val="sk"/>
        </w:rPr>
        <w:t>Dokument:</w:t>
      </w:r>
      <w:r w:rsidRPr="00627F6A">
        <w:rPr>
          <w:rFonts w:cs="Times New Roman"/>
          <w:lang w:val="sk"/>
        </w:rPr>
        <w:t xml:space="preserve"> Súhrn bezpečnosti a klinického výkonu</w:t>
      </w:r>
      <w:r w:rsidRPr="00627F6A">
        <w:rPr>
          <w:rFonts w:cs="Times New Roman"/>
          <w:lang w:val="sk"/>
        </w:rPr>
        <w:br/>
      </w:r>
      <w:r w:rsidRPr="00627F6A">
        <w:rPr>
          <w:rFonts w:cs="Times New Roman"/>
          <w:b/>
          <w:bCs/>
          <w:lang w:val="sk"/>
        </w:rPr>
        <w:t>Dátum vydania:</w:t>
      </w:r>
      <w:r w:rsidRPr="00627F6A">
        <w:rPr>
          <w:rFonts w:cs="Times New Roman"/>
          <w:i/>
          <w:iCs/>
          <w:color w:val="EE0000"/>
          <w:lang w:val="sk"/>
        </w:rPr>
        <w:t xml:space="preserve"> </w:t>
      </w:r>
      <w:r w:rsidRPr="00627F6A">
        <w:rPr>
          <w:rFonts w:cs="Times New Roman"/>
          <w:lang w:val="sk"/>
        </w:rPr>
        <w:t>25. augusta 2026</w:t>
      </w:r>
    </w:p>
    <w:p w14:paraId="39EB9B49" w14:textId="75610A19" w:rsidR="00662711" w:rsidRPr="00363B6A" w:rsidRDefault="00662711" w:rsidP="00662711">
      <w:pPr>
        <w:spacing w:after="0" w:afterAutospacing="0" w:line="240" w:lineRule="auto"/>
        <w:rPr>
          <w:rFonts w:eastAsia="Times New Roman" w:cs="Times New Roman"/>
          <w:szCs w:val="24"/>
          <w:lang w:val="es-ES"/>
        </w:rPr>
      </w:pPr>
    </w:p>
    <w:p w14:paraId="1EB100B6" w14:textId="77777777" w:rsidR="00662711" w:rsidRPr="00363B6A" w:rsidRDefault="00662711" w:rsidP="00836337">
      <w:pPr>
        <w:spacing w:after="0" w:afterAutospacing="0" w:line="240" w:lineRule="auto"/>
        <w:rPr>
          <w:rFonts w:eastAsia="Times New Roman" w:cs="Times New Roman"/>
          <w:b/>
          <w:bCs/>
          <w:szCs w:val="24"/>
          <w:lang w:val="es-ES"/>
        </w:rPr>
      </w:pPr>
      <w:r w:rsidRPr="00627F6A">
        <w:rPr>
          <w:rFonts w:eastAsia="Times New Roman" w:cs="Times New Roman"/>
          <w:b/>
          <w:bCs/>
          <w:szCs w:val="24"/>
          <w:lang w:val="sk"/>
        </w:rPr>
        <w:t>Prečo je toto zhrnutie napísané</w:t>
      </w:r>
    </w:p>
    <w:p w14:paraId="3BF0F75F"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Toto zhrnutie vysvetľuje, na čo sa filter Option ELITE používa a čo je známe o jeho bezpečnosti. Je napísaný pre pacientov a verejnosť v zrozumiteľnom jazyku.</w:t>
      </w:r>
    </w:p>
    <w:p w14:paraId="083EFE6D"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Toto zhrnutie nenahrádza radu vášho lekára. Ak máte otázky týkajúce sa vášho zdravia alebo liečby, poraďte sa so svojím lekárom.</w:t>
      </w:r>
    </w:p>
    <w:p w14:paraId="453387B0" w14:textId="26CD4DBB" w:rsidR="00662711" w:rsidRPr="00627F6A" w:rsidRDefault="00662711" w:rsidP="00662711">
      <w:pPr>
        <w:spacing w:after="0" w:afterAutospacing="0" w:line="240" w:lineRule="auto"/>
        <w:rPr>
          <w:rFonts w:eastAsia="Times New Roman" w:cs="Times New Roman"/>
          <w:szCs w:val="24"/>
          <w:lang w:val="sk"/>
        </w:rPr>
      </w:pPr>
    </w:p>
    <w:p w14:paraId="64E93E68" w14:textId="77777777" w:rsidR="00662711" w:rsidRPr="00627F6A" w:rsidRDefault="00662711" w:rsidP="00836337">
      <w:pPr>
        <w:spacing w:after="0" w:afterAutospacing="0" w:line="240" w:lineRule="auto"/>
        <w:rPr>
          <w:rFonts w:eastAsia="Times New Roman" w:cs="Times New Roman"/>
          <w:b/>
          <w:bCs/>
          <w:szCs w:val="24"/>
          <w:lang w:val="sk"/>
        </w:rPr>
      </w:pPr>
      <w:r w:rsidRPr="00627F6A">
        <w:rPr>
          <w:rFonts w:eastAsia="Times New Roman" w:cs="Times New Roman"/>
          <w:b/>
          <w:bCs/>
          <w:szCs w:val="24"/>
          <w:lang w:val="sk"/>
        </w:rPr>
        <w:t>Informácie o pomôcke</w:t>
      </w:r>
    </w:p>
    <w:p w14:paraId="029B9E79" w14:textId="77777777" w:rsidR="00836337" w:rsidRPr="00627F6A" w:rsidRDefault="00836337" w:rsidP="00836337">
      <w:pPr>
        <w:spacing w:after="0" w:afterAutospacing="0" w:line="240" w:lineRule="auto"/>
        <w:rPr>
          <w:rFonts w:eastAsia="Times New Roman" w:cs="Times New Roman"/>
          <w:b/>
          <w:bCs/>
          <w:szCs w:val="24"/>
          <w:lang w:val="sk"/>
        </w:rPr>
      </w:pPr>
    </w:p>
    <w:p w14:paraId="630C02F5" w14:textId="77777777" w:rsidR="00662711" w:rsidRPr="00627F6A" w:rsidRDefault="00662711" w:rsidP="00662711">
      <w:pPr>
        <w:spacing w:after="0" w:afterAutospacing="0" w:line="240" w:lineRule="auto"/>
        <w:rPr>
          <w:rFonts w:eastAsia="Times New Roman" w:cs="Times New Roman"/>
          <w:szCs w:val="24"/>
          <w:lang w:val="sk"/>
        </w:rPr>
      </w:pPr>
      <w:r w:rsidRPr="00627F6A">
        <w:rPr>
          <w:rFonts w:eastAsia="Times New Roman" w:cs="Times New Roman"/>
          <w:b/>
          <w:bCs/>
          <w:szCs w:val="24"/>
          <w:lang w:val="sk"/>
        </w:rPr>
        <w:t>Názov pomôcky:</w:t>
      </w:r>
      <w:r w:rsidRPr="00627F6A">
        <w:rPr>
          <w:rFonts w:eastAsia="Times New Roman" w:cs="Times New Roman"/>
          <w:szCs w:val="24"/>
          <w:lang w:val="sk"/>
        </w:rPr>
        <w:br/>
        <w:t>Vyberateľný filtračný systém do dutej žily Option™ ELITE</w:t>
      </w:r>
    </w:p>
    <w:p w14:paraId="5EDA4F69" w14:textId="77777777" w:rsidR="00662711" w:rsidRPr="00627F6A" w:rsidRDefault="00662711" w:rsidP="00662711">
      <w:pPr>
        <w:spacing w:after="0" w:afterAutospacing="0" w:line="240" w:lineRule="auto"/>
        <w:rPr>
          <w:rFonts w:eastAsia="Times New Roman" w:cs="Times New Roman"/>
          <w:szCs w:val="24"/>
        </w:rPr>
      </w:pPr>
      <w:r w:rsidRPr="00627F6A">
        <w:rPr>
          <w:rFonts w:eastAsia="Times New Roman" w:cs="Times New Roman"/>
          <w:b/>
          <w:bCs/>
          <w:szCs w:val="24"/>
          <w:lang w:val="sk"/>
        </w:rPr>
        <w:t>Výrobca:</w:t>
      </w:r>
      <w:r w:rsidRPr="00627F6A">
        <w:rPr>
          <w:rFonts w:eastAsia="Times New Roman" w:cs="Times New Roman"/>
          <w:szCs w:val="24"/>
          <w:lang w:val="sk"/>
        </w:rPr>
        <w:br/>
        <w:t>Argon Medical Devices, Inc.</w:t>
      </w:r>
      <w:r w:rsidRPr="00627F6A">
        <w:rPr>
          <w:rFonts w:eastAsia="Times New Roman" w:cs="Times New Roman"/>
          <w:szCs w:val="24"/>
          <w:lang w:val="sk"/>
        </w:rPr>
        <w:br/>
        <w:t>1445 Flat Creek Rd</w:t>
      </w:r>
      <w:r w:rsidRPr="00627F6A">
        <w:rPr>
          <w:rFonts w:eastAsia="Times New Roman" w:cs="Times New Roman"/>
          <w:szCs w:val="24"/>
          <w:lang w:val="sk"/>
        </w:rPr>
        <w:br/>
        <w:t>Athens, Texas 75751</w:t>
      </w:r>
      <w:r w:rsidRPr="00627F6A">
        <w:rPr>
          <w:rFonts w:eastAsia="Times New Roman" w:cs="Times New Roman"/>
          <w:szCs w:val="24"/>
          <w:lang w:val="sk"/>
        </w:rPr>
        <w:br/>
        <w:t>USA</w:t>
      </w:r>
    </w:p>
    <w:p w14:paraId="1621E817" w14:textId="77777777" w:rsidR="00810EBB" w:rsidRPr="00363B6A" w:rsidRDefault="00810EBB">
      <w:pPr>
        <w:spacing w:after="0" w:afterAutospacing="0"/>
        <w:rPr>
          <w:rFonts w:cs="Times New Roman"/>
          <w:kern w:val="2"/>
          <w:szCs w:val="24"/>
          <w:lang w:val="es-ES"/>
          <w14:ligatures w14:val="standardContextual"/>
        </w:rPr>
      </w:pPr>
      <w:r w:rsidRPr="00627F6A">
        <w:rPr>
          <w:rFonts w:cs="Times New Roman"/>
          <w:b/>
          <w:bCs/>
          <w:lang w:val="sk"/>
        </w:rPr>
        <w:lastRenderedPageBreak/>
        <w:t>Prvé označenie CE v Európe:</w:t>
      </w:r>
      <w:r w:rsidRPr="00627F6A">
        <w:rPr>
          <w:rFonts w:cs="Times New Roman"/>
          <w:lang w:val="sk"/>
        </w:rPr>
        <w:br/>
        <w:t>Jún 2016</w:t>
      </w:r>
    </w:p>
    <w:p w14:paraId="25506BE2" w14:textId="77777777" w:rsidR="00FE65F7" w:rsidRPr="00363B6A" w:rsidRDefault="00FE65F7" w:rsidP="00FE65F7">
      <w:pPr>
        <w:spacing w:after="0" w:afterAutospacing="0" w:line="240" w:lineRule="auto"/>
        <w:rPr>
          <w:rFonts w:cs="Times New Roman"/>
          <w:szCs w:val="24"/>
          <w:lang w:val="es-ES"/>
        </w:rPr>
      </w:pPr>
    </w:p>
    <w:p w14:paraId="6695828D" w14:textId="77777777" w:rsidR="00992327" w:rsidRPr="00363B6A" w:rsidRDefault="00992327">
      <w:pPr>
        <w:spacing w:after="0" w:afterAutospacing="0"/>
        <w:rPr>
          <w:rFonts w:cs="Times New Roman"/>
          <w:kern w:val="2"/>
          <w:szCs w:val="24"/>
          <w:lang w:val="es-ES"/>
          <w14:ligatures w14:val="standardContextual"/>
        </w:rPr>
      </w:pPr>
      <w:r w:rsidRPr="00627F6A">
        <w:rPr>
          <w:rFonts w:cs="Times New Roman"/>
          <w:lang w:val="sk"/>
        </w:rPr>
        <w:t>V tabuľke nižšie sú uvedené názvy pomôcok, čísla dielov a identifikačné kódy pomôcok.</w:t>
      </w:r>
    </w:p>
    <w:tbl>
      <w:tblPr>
        <w:tblStyle w:val="TableGrid60004231"/>
        <w:tblW w:w="5000" w:type="pct"/>
        <w:jc w:val="left"/>
        <w:tblInd w:w="0" w:type="dxa"/>
        <w:tblLook w:val="04A0" w:firstRow="1" w:lastRow="0" w:firstColumn="1" w:lastColumn="0" w:noHBand="0" w:noVBand="1"/>
      </w:tblPr>
      <w:tblGrid>
        <w:gridCol w:w="1966"/>
        <w:gridCol w:w="1365"/>
        <w:gridCol w:w="835"/>
        <w:gridCol w:w="1152"/>
        <w:gridCol w:w="1460"/>
        <w:gridCol w:w="1728"/>
        <w:gridCol w:w="1924"/>
      </w:tblGrid>
      <w:tr w:rsidR="00FE65F7" w:rsidRPr="00627F6A" w14:paraId="05A10757" w14:textId="77777777" w:rsidTr="00627F6A">
        <w:trPr>
          <w:cnfStyle w:val="100000000000" w:firstRow="1" w:lastRow="0" w:firstColumn="0" w:lastColumn="0" w:oddVBand="0" w:evenVBand="0" w:oddHBand="0" w:evenHBand="0" w:firstRowFirstColumn="0" w:firstRowLastColumn="0" w:lastRowFirstColumn="0" w:lastRowLastColumn="0"/>
          <w:tblHeader/>
          <w:jc w:val="left"/>
        </w:trPr>
        <w:tc>
          <w:tcPr>
            <w:tcW w:w="947" w:type="pct"/>
            <w:shd w:val="clear" w:color="auto" w:fill="D9D9D9" w:themeFill="background1" w:themeFillShade="D9"/>
            <w:vAlign w:val="center"/>
          </w:tcPr>
          <w:p w14:paraId="5A04FBFF" w14:textId="77777777" w:rsidR="00FE65F7" w:rsidRPr="00627F6A" w:rsidRDefault="00FE65F7" w:rsidP="005801F4">
            <w:pPr>
              <w:spacing w:after="0" w:afterAutospacing="0"/>
              <w:rPr>
                <w:rFonts w:cs="Times New Roman"/>
                <w:sz w:val="20"/>
                <w:szCs w:val="20"/>
              </w:rPr>
            </w:pPr>
            <w:r w:rsidRPr="00627F6A">
              <w:rPr>
                <w:rFonts w:cs="Times New Roman"/>
                <w:sz w:val="20"/>
                <w:szCs w:val="20"/>
                <w:lang w:val="sk"/>
              </w:rPr>
              <w:t>Názov/opis pomôcky</w:t>
            </w:r>
          </w:p>
        </w:tc>
        <w:tc>
          <w:tcPr>
            <w:tcW w:w="658" w:type="pct"/>
            <w:shd w:val="clear" w:color="auto" w:fill="D9D9D9" w:themeFill="background1" w:themeFillShade="D9"/>
            <w:vAlign w:val="center"/>
          </w:tcPr>
          <w:p w14:paraId="0C4454E9" w14:textId="15793191" w:rsidR="00FE65F7" w:rsidRPr="00627F6A" w:rsidRDefault="00FE65F7" w:rsidP="005801F4">
            <w:pPr>
              <w:spacing w:after="0" w:afterAutospacing="0"/>
              <w:rPr>
                <w:rFonts w:cs="Times New Roman"/>
                <w:sz w:val="20"/>
                <w:szCs w:val="20"/>
              </w:rPr>
            </w:pPr>
            <w:r w:rsidRPr="00627F6A">
              <w:rPr>
                <w:rFonts w:cs="Times New Roman"/>
                <w:sz w:val="20"/>
                <w:szCs w:val="20"/>
                <w:lang w:val="sk"/>
              </w:rPr>
              <w:t>Číslo modelu/</w:t>
            </w:r>
            <w:r w:rsidR="00674D10" w:rsidRPr="00627F6A">
              <w:rPr>
                <w:rFonts w:cs="Times New Roman"/>
                <w:sz w:val="20"/>
                <w:szCs w:val="20"/>
                <w:lang w:val="sk"/>
              </w:rPr>
              <w:br/>
            </w:r>
            <w:r w:rsidRPr="00627F6A">
              <w:rPr>
                <w:rFonts w:cs="Times New Roman"/>
                <w:sz w:val="20"/>
                <w:szCs w:val="20"/>
                <w:lang w:val="sk"/>
              </w:rPr>
              <w:t>katalógové číslo</w:t>
            </w:r>
          </w:p>
        </w:tc>
        <w:tc>
          <w:tcPr>
            <w:tcW w:w="404" w:type="pct"/>
            <w:shd w:val="clear" w:color="auto" w:fill="D9D9D9" w:themeFill="background1" w:themeFillShade="D9"/>
            <w:vAlign w:val="center"/>
          </w:tcPr>
          <w:p w14:paraId="347A1802" w14:textId="77777777" w:rsidR="00FE65F7" w:rsidRPr="00627F6A" w:rsidRDefault="00FE65F7" w:rsidP="005801F4">
            <w:pPr>
              <w:spacing w:after="0" w:afterAutospacing="0"/>
              <w:rPr>
                <w:rFonts w:cs="Times New Roman"/>
                <w:sz w:val="20"/>
                <w:szCs w:val="20"/>
              </w:rPr>
            </w:pPr>
            <w:r w:rsidRPr="00627F6A">
              <w:rPr>
                <w:rFonts w:cs="Times New Roman"/>
                <w:sz w:val="20"/>
                <w:szCs w:val="20"/>
                <w:lang w:val="sk"/>
              </w:rPr>
              <w:t>Kód GMDN</w:t>
            </w:r>
          </w:p>
        </w:tc>
        <w:tc>
          <w:tcPr>
            <w:tcW w:w="556" w:type="pct"/>
            <w:shd w:val="clear" w:color="auto" w:fill="D9D9D9" w:themeFill="background1" w:themeFillShade="D9"/>
            <w:vAlign w:val="center"/>
          </w:tcPr>
          <w:p w14:paraId="4AF7C264" w14:textId="77777777" w:rsidR="00FE65F7" w:rsidRPr="00627F6A" w:rsidRDefault="00FE65F7" w:rsidP="005801F4">
            <w:pPr>
              <w:spacing w:after="0" w:afterAutospacing="0"/>
              <w:rPr>
                <w:rFonts w:cs="Times New Roman"/>
                <w:sz w:val="20"/>
                <w:szCs w:val="20"/>
              </w:rPr>
            </w:pPr>
            <w:r w:rsidRPr="00627F6A">
              <w:rPr>
                <w:rFonts w:cs="Times New Roman"/>
                <w:sz w:val="20"/>
                <w:szCs w:val="20"/>
                <w:lang w:val="sk"/>
              </w:rPr>
              <w:t>Kód EMDN</w:t>
            </w:r>
          </w:p>
        </w:tc>
        <w:tc>
          <w:tcPr>
            <w:tcW w:w="700" w:type="pct"/>
            <w:shd w:val="clear" w:color="auto" w:fill="D9D9D9" w:themeFill="background1" w:themeFillShade="D9"/>
            <w:vAlign w:val="center"/>
          </w:tcPr>
          <w:p w14:paraId="1DE962FA" w14:textId="77777777" w:rsidR="00FE65F7" w:rsidRPr="00363B6A" w:rsidRDefault="00FE65F7" w:rsidP="005801F4">
            <w:pPr>
              <w:spacing w:after="0" w:afterAutospacing="0"/>
              <w:rPr>
                <w:rFonts w:cs="Times New Roman"/>
                <w:sz w:val="20"/>
                <w:szCs w:val="20"/>
                <w:lang w:val="es-ES"/>
              </w:rPr>
            </w:pPr>
            <w:r w:rsidRPr="00627F6A">
              <w:rPr>
                <w:rFonts w:cs="Times New Roman"/>
                <w:sz w:val="20"/>
                <w:szCs w:val="20"/>
                <w:lang w:val="sk"/>
              </w:rPr>
              <w:t>Trieda/pravidlo zdravotníckej pomôcky podľa EU MDR</w:t>
            </w:r>
          </w:p>
        </w:tc>
        <w:tc>
          <w:tcPr>
            <w:tcW w:w="809" w:type="pct"/>
            <w:shd w:val="clear" w:color="auto" w:fill="D9D9D9" w:themeFill="background1" w:themeFillShade="D9"/>
            <w:vAlign w:val="center"/>
          </w:tcPr>
          <w:p w14:paraId="1D86D2D6" w14:textId="77777777" w:rsidR="00FE65F7" w:rsidRPr="00627F6A" w:rsidRDefault="00FE65F7" w:rsidP="00627F6A">
            <w:pPr>
              <w:spacing w:after="0" w:afterAutospacing="0"/>
              <w:ind w:right="-93"/>
              <w:rPr>
                <w:rFonts w:cs="Times New Roman"/>
                <w:sz w:val="20"/>
                <w:szCs w:val="20"/>
              </w:rPr>
            </w:pPr>
            <w:r w:rsidRPr="00627F6A">
              <w:rPr>
                <w:rFonts w:cs="Times New Roman"/>
                <w:sz w:val="20"/>
                <w:szCs w:val="20"/>
                <w:lang w:val="sk"/>
              </w:rPr>
              <w:t>Základné UDI-DI</w:t>
            </w:r>
          </w:p>
        </w:tc>
        <w:tc>
          <w:tcPr>
            <w:tcW w:w="926" w:type="pct"/>
            <w:shd w:val="clear" w:color="auto" w:fill="D9D9D9" w:themeFill="background1" w:themeFillShade="D9"/>
            <w:vAlign w:val="center"/>
          </w:tcPr>
          <w:p w14:paraId="58531031" w14:textId="77777777" w:rsidR="00FE65F7" w:rsidRPr="00627F6A" w:rsidRDefault="00FE65F7" w:rsidP="00D573A0">
            <w:pPr>
              <w:spacing w:after="0" w:afterAutospacing="0"/>
              <w:rPr>
                <w:rFonts w:cs="Times New Roman"/>
                <w:sz w:val="20"/>
                <w:szCs w:val="20"/>
              </w:rPr>
            </w:pPr>
            <w:r w:rsidRPr="00627F6A">
              <w:rPr>
                <w:rFonts w:cs="Times New Roman"/>
                <w:sz w:val="20"/>
                <w:szCs w:val="20"/>
                <w:lang w:val="sk"/>
              </w:rPr>
              <w:t>UDI-DI</w:t>
            </w:r>
          </w:p>
        </w:tc>
      </w:tr>
      <w:tr w:rsidR="00FE65F7" w:rsidRPr="00627F6A" w14:paraId="3D2300E1" w14:textId="77777777" w:rsidTr="00627F6A">
        <w:trPr>
          <w:trHeight w:val="908"/>
          <w:jc w:val="left"/>
        </w:trPr>
        <w:tc>
          <w:tcPr>
            <w:tcW w:w="947" w:type="pct"/>
            <w:vAlign w:val="center"/>
          </w:tcPr>
          <w:p w14:paraId="49B85A54" w14:textId="6D17B5F5" w:rsidR="00FE65F7" w:rsidRPr="00627F6A" w:rsidRDefault="00FE65F7" w:rsidP="005801F4">
            <w:pPr>
              <w:spacing w:after="0" w:afterAutospacing="0"/>
              <w:rPr>
                <w:rFonts w:cs="Times New Roman"/>
                <w:sz w:val="20"/>
                <w:szCs w:val="20"/>
              </w:rPr>
            </w:pPr>
            <w:r w:rsidRPr="00627F6A">
              <w:rPr>
                <w:rFonts w:cs="Times New Roman"/>
                <w:sz w:val="20"/>
                <w:szCs w:val="20"/>
                <w:lang w:val="sk"/>
              </w:rPr>
              <w:t>Vyberateľný filtračný systém do dutej žily Option Elite</w:t>
            </w:r>
            <w:r w:rsidR="008E64CB" w:rsidRPr="00627F6A">
              <w:rPr>
                <w:rFonts w:cs="Times New Roman"/>
                <w:sz w:val="20"/>
                <w:szCs w:val="20"/>
                <w:lang w:val="sk"/>
              </w:rPr>
              <w:t xml:space="preserve"> </w:t>
            </w:r>
            <w:r w:rsidRPr="00627F6A">
              <w:rPr>
                <w:rFonts w:cs="Times New Roman"/>
                <w:sz w:val="20"/>
                <w:szCs w:val="20"/>
                <w:lang w:val="sk"/>
              </w:rPr>
              <w:t>(70 cm)</w:t>
            </w:r>
          </w:p>
        </w:tc>
        <w:tc>
          <w:tcPr>
            <w:tcW w:w="658" w:type="pct"/>
            <w:vAlign w:val="center"/>
          </w:tcPr>
          <w:p w14:paraId="406E3337" w14:textId="77777777" w:rsidR="00FE65F7" w:rsidRPr="00627F6A" w:rsidRDefault="00FE65F7" w:rsidP="005801F4">
            <w:pPr>
              <w:spacing w:after="0" w:afterAutospacing="0"/>
              <w:rPr>
                <w:rFonts w:cs="Times New Roman"/>
                <w:sz w:val="20"/>
                <w:szCs w:val="20"/>
              </w:rPr>
            </w:pPr>
            <w:r w:rsidRPr="00627F6A">
              <w:rPr>
                <w:rFonts w:cs="Times New Roman"/>
                <w:sz w:val="20"/>
                <w:szCs w:val="20"/>
              </w:rPr>
              <w:t>352506070E</w:t>
            </w:r>
          </w:p>
        </w:tc>
        <w:tc>
          <w:tcPr>
            <w:tcW w:w="404" w:type="pct"/>
            <w:vMerge w:val="restart"/>
            <w:vAlign w:val="center"/>
          </w:tcPr>
          <w:p w14:paraId="5EAF91A1" w14:textId="77777777" w:rsidR="00FE65F7" w:rsidRPr="00627F6A" w:rsidRDefault="00FE65F7" w:rsidP="005801F4">
            <w:pPr>
              <w:spacing w:after="0" w:afterAutospacing="0"/>
              <w:rPr>
                <w:rFonts w:cs="Times New Roman"/>
                <w:sz w:val="20"/>
                <w:szCs w:val="20"/>
              </w:rPr>
            </w:pPr>
          </w:p>
          <w:p w14:paraId="1072C6BA" w14:textId="77777777" w:rsidR="00FE65F7" w:rsidRPr="00627F6A" w:rsidRDefault="00FE65F7" w:rsidP="005801F4">
            <w:pPr>
              <w:spacing w:after="0" w:afterAutospacing="0"/>
              <w:rPr>
                <w:rFonts w:cs="Times New Roman"/>
                <w:sz w:val="20"/>
                <w:szCs w:val="20"/>
              </w:rPr>
            </w:pPr>
            <w:r w:rsidRPr="00627F6A">
              <w:rPr>
                <w:rFonts w:cs="Times New Roman"/>
                <w:sz w:val="20"/>
                <w:szCs w:val="20"/>
              </w:rPr>
              <w:t>44864</w:t>
            </w:r>
          </w:p>
          <w:p w14:paraId="1E3E7D01" w14:textId="77777777" w:rsidR="00FE65F7" w:rsidRPr="00627F6A" w:rsidRDefault="00FE65F7" w:rsidP="005801F4">
            <w:pPr>
              <w:spacing w:after="0" w:afterAutospacing="0"/>
              <w:rPr>
                <w:rFonts w:cs="Times New Roman"/>
                <w:sz w:val="20"/>
                <w:szCs w:val="20"/>
              </w:rPr>
            </w:pPr>
          </w:p>
          <w:p w14:paraId="5E4E4203" w14:textId="77777777" w:rsidR="00FE65F7" w:rsidRPr="00627F6A" w:rsidRDefault="00FE65F7" w:rsidP="005801F4">
            <w:pPr>
              <w:spacing w:after="0" w:afterAutospacing="0"/>
              <w:rPr>
                <w:rFonts w:cs="Times New Roman"/>
                <w:sz w:val="20"/>
                <w:szCs w:val="20"/>
              </w:rPr>
            </w:pPr>
          </w:p>
        </w:tc>
        <w:tc>
          <w:tcPr>
            <w:tcW w:w="556" w:type="pct"/>
            <w:vMerge w:val="restart"/>
            <w:vAlign w:val="center"/>
          </w:tcPr>
          <w:p w14:paraId="7B476532" w14:textId="77777777" w:rsidR="00FE65F7" w:rsidRPr="00627F6A" w:rsidRDefault="00FE65F7" w:rsidP="005801F4">
            <w:pPr>
              <w:spacing w:after="0" w:afterAutospacing="0"/>
              <w:rPr>
                <w:rFonts w:cs="Times New Roman"/>
                <w:sz w:val="20"/>
                <w:szCs w:val="20"/>
              </w:rPr>
            </w:pPr>
          </w:p>
          <w:p w14:paraId="7D0235E2" w14:textId="77777777" w:rsidR="00FE65F7" w:rsidRPr="00627F6A" w:rsidRDefault="00FE65F7" w:rsidP="005801F4">
            <w:pPr>
              <w:spacing w:after="0" w:afterAutospacing="0"/>
              <w:rPr>
                <w:rFonts w:cs="Times New Roman"/>
                <w:sz w:val="20"/>
                <w:szCs w:val="20"/>
              </w:rPr>
            </w:pPr>
            <w:r w:rsidRPr="00627F6A">
              <w:rPr>
                <w:rFonts w:cs="Times New Roman"/>
                <w:sz w:val="20"/>
                <w:szCs w:val="20"/>
              </w:rPr>
              <w:t>C01050101</w:t>
            </w:r>
          </w:p>
          <w:p w14:paraId="58DA0FB8" w14:textId="77777777" w:rsidR="00FE65F7" w:rsidRPr="00627F6A" w:rsidRDefault="00FE65F7" w:rsidP="005801F4">
            <w:pPr>
              <w:spacing w:after="0" w:afterAutospacing="0"/>
              <w:rPr>
                <w:rFonts w:cs="Times New Roman"/>
                <w:sz w:val="20"/>
                <w:szCs w:val="20"/>
              </w:rPr>
            </w:pPr>
          </w:p>
          <w:p w14:paraId="4099DFFC" w14:textId="77777777" w:rsidR="00FE65F7" w:rsidRPr="00627F6A" w:rsidRDefault="00FE65F7" w:rsidP="005801F4">
            <w:pPr>
              <w:spacing w:after="0" w:afterAutospacing="0"/>
              <w:rPr>
                <w:rFonts w:cs="Times New Roman"/>
                <w:sz w:val="20"/>
                <w:szCs w:val="20"/>
              </w:rPr>
            </w:pPr>
          </w:p>
        </w:tc>
        <w:tc>
          <w:tcPr>
            <w:tcW w:w="700" w:type="pct"/>
            <w:vMerge w:val="restart"/>
            <w:vAlign w:val="center"/>
          </w:tcPr>
          <w:p w14:paraId="6A328DBA" w14:textId="77777777" w:rsidR="00FE65F7" w:rsidRPr="00627F6A" w:rsidRDefault="00FE65F7" w:rsidP="005801F4">
            <w:pPr>
              <w:spacing w:after="0" w:afterAutospacing="0"/>
              <w:rPr>
                <w:rFonts w:cs="Times New Roman"/>
                <w:sz w:val="20"/>
                <w:szCs w:val="20"/>
              </w:rPr>
            </w:pPr>
            <w:r w:rsidRPr="00627F6A">
              <w:rPr>
                <w:rFonts w:cs="Times New Roman"/>
                <w:sz w:val="20"/>
                <w:szCs w:val="20"/>
                <w:lang w:val="sk"/>
              </w:rPr>
              <w:t xml:space="preserve">III/Pravidlo 8 </w:t>
            </w:r>
          </w:p>
          <w:p w14:paraId="307407D7" w14:textId="77777777" w:rsidR="00FE65F7" w:rsidRPr="00627F6A" w:rsidRDefault="00FE65F7" w:rsidP="005801F4">
            <w:pPr>
              <w:spacing w:after="0" w:afterAutospacing="0"/>
              <w:rPr>
                <w:rFonts w:cs="Times New Roman"/>
                <w:sz w:val="20"/>
                <w:szCs w:val="20"/>
              </w:rPr>
            </w:pPr>
          </w:p>
        </w:tc>
        <w:tc>
          <w:tcPr>
            <w:tcW w:w="809" w:type="pct"/>
            <w:vMerge w:val="restart"/>
            <w:vAlign w:val="center"/>
          </w:tcPr>
          <w:p w14:paraId="6E5D92D4" w14:textId="77777777" w:rsidR="00FE65F7" w:rsidRPr="00627F6A" w:rsidRDefault="00FE65F7" w:rsidP="005801F4">
            <w:pPr>
              <w:spacing w:after="0" w:afterAutospacing="0"/>
              <w:rPr>
                <w:rFonts w:cs="Times New Roman"/>
                <w:sz w:val="20"/>
                <w:szCs w:val="20"/>
              </w:rPr>
            </w:pPr>
            <w:r w:rsidRPr="00627F6A">
              <w:rPr>
                <w:rFonts w:cs="Times New Roman"/>
                <w:sz w:val="20"/>
                <w:szCs w:val="20"/>
              </w:rPr>
              <w:t>08863332800012P</w:t>
            </w:r>
          </w:p>
          <w:p w14:paraId="16D6B30C" w14:textId="77777777" w:rsidR="00FE65F7" w:rsidRPr="00627F6A" w:rsidRDefault="00FE65F7" w:rsidP="005801F4">
            <w:pPr>
              <w:spacing w:after="0" w:afterAutospacing="0"/>
              <w:rPr>
                <w:rFonts w:cs="Times New Roman"/>
                <w:sz w:val="20"/>
                <w:szCs w:val="20"/>
              </w:rPr>
            </w:pPr>
          </w:p>
        </w:tc>
        <w:tc>
          <w:tcPr>
            <w:tcW w:w="926" w:type="pct"/>
          </w:tcPr>
          <w:p w14:paraId="459F99B8" w14:textId="77777777" w:rsidR="00FE65F7" w:rsidRPr="00627F6A" w:rsidRDefault="00FE65F7" w:rsidP="005801F4">
            <w:pPr>
              <w:spacing w:after="0" w:afterAutospacing="0"/>
              <w:rPr>
                <w:rFonts w:cs="Times New Roman"/>
                <w:sz w:val="20"/>
                <w:szCs w:val="20"/>
              </w:rPr>
            </w:pPr>
          </w:p>
          <w:p w14:paraId="16D8F0D4" w14:textId="77777777" w:rsidR="00FE65F7" w:rsidRPr="00627F6A" w:rsidRDefault="00FE65F7" w:rsidP="005801F4">
            <w:pPr>
              <w:spacing w:after="0" w:afterAutospacing="0"/>
              <w:rPr>
                <w:rFonts w:cs="Times New Roman"/>
                <w:sz w:val="20"/>
                <w:szCs w:val="20"/>
              </w:rPr>
            </w:pPr>
            <w:r w:rsidRPr="00627F6A">
              <w:rPr>
                <w:rFonts w:cs="Times New Roman"/>
                <w:sz w:val="20"/>
                <w:szCs w:val="20"/>
              </w:rPr>
              <w:t>00886333217151</w:t>
            </w:r>
          </w:p>
          <w:p w14:paraId="1B9BA559" w14:textId="77777777" w:rsidR="00FE65F7" w:rsidRPr="00627F6A" w:rsidRDefault="00FE65F7" w:rsidP="005801F4">
            <w:pPr>
              <w:spacing w:after="0" w:afterAutospacing="0"/>
              <w:rPr>
                <w:rFonts w:cs="Times New Roman"/>
                <w:sz w:val="20"/>
                <w:szCs w:val="20"/>
              </w:rPr>
            </w:pPr>
          </w:p>
        </w:tc>
      </w:tr>
      <w:tr w:rsidR="00FE65F7" w:rsidRPr="00627F6A" w14:paraId="0AD5CB9D" w14:textId="77777777" w:rsidTr="00627F6A">
        <w:trPr>
          <w:jc w:val="left"/>
        </w:trPr>
        <w:tc>
          <w:tcPr>
            <w:tcW w:w="947" w:type="pct"/>
            <w:vAlign w:val="center"/>
          </w:tcPr>
          <w:p w14:paraId="02E57E66" w14:textId="41AC6D7E" w:rsidR="00FE65F7" w:rsidRPr="00627F6A" w:rsidRDefault="00FE65F7" w:rsidP="00627F6A">
            <w:pPr>
              <w:spacing w:after="0" w:afterAutospacing="0"/>
              <w:ind w:right="-107"/>
              <w:rPr>
                <w:rFonts w:cs="Times New Roman"/>
                <w:sz w:val="20"/>
                <w:szCs w:val="20"/>
              </w:rPr>
            </w:pPr>
            <w:r w:rsidRPr="00627F6A">
              <w:rPr>
                <w:rFonts w:cs="Times New Roman"/>
                <w:sz w:val="20"/>
                <w:szCs w:val="20"/>
                <w:lang w:val="sk"/>
              </w:rPr>
              <w:t>Vyberateľný filtračný systém do dutej žily Option Elite (100</w:t>
            </w:r>
            <w:r w:rsidR="0046043B" w:rsidRPr="00627F6A">
              <w:rPr>
                <w:rFonts w:cs="Times New Roman"/>
                <w:sz w:val="20"/>
                <w:szCs w:val="20"/>
                <w:lang w:val="sk"/>
              </w:rPr>
              <w:t> </w:t>
            </w:r>
            <w:r w:rsidRPr="00627F6A">
              <w:rPr>
                <w:rFonts w:cs="Times New Roman"/>
                <w:sz w:val="20"/>
                <w:szCs w:val="20"/>
                <w:lang w:val="sk"/>
              </w:rPr>
              <w:t>cm)</w:t>
            </w:r>
          </w:p>
        </w:tc>
        <w:tc>
          <w:tcPr>
            <w:tcW w:w="658" w:type="pct"/>
            <w:vAlign w:val="center"/>
          </w:tcPr>
          <w:p w14:paraId="392ECD8C" w14:textId="77777777" w:rsidR="00FE65F7" w:rsidRPr="00627F6A" w:rsidRDefault="00FE65F7" w:rsidP="005801F4">
            <w:pPr>
              <w:spacing w:after="0" w:afterAutospacing="0"/>
              <w:rPr>
                <w:rFonts w:cs="Times New Roman"/>
                <w:sz w:val="20"/>
                <w:szCs w:val="20"/>
              </w:rPr>
            </w:pPr>
            <w:r w:rsidRPr="00627F6A">
              <w:rPr>
                <w:rFonts w:cs="Times New Roman"/>
                <w:sz w:val="20"/>
                <w:szCs w:val="20"/>
              </w:rPr>
              <w:t>352506100E</w:t>
            </w:r>
          </w:p>
        </w:tc>
        <w:tc>
          <w:tcPr>
            <w:tcW w:w="404" w:type="pct"/>
            <w:vMerge/>
            <w:vAlign w:val="center"/>
          </w:tcPr>
          <w:p w14:paraId="53903A12" w14:textId="77777777" w:rsidR="00FE65F7" w:rsidRPr="00627F6A" w:rsidRDefault="00FE65F7" w:rsidP="005801F4">
            <w:pPr>
              <w:spacing w:after="0" w:afterAutospacing="0"/>
              <w:rPr>
                <w:rFonts w:cs="Times New Roman"/>
                <w:sz w:val="20"/>
                <w:szCs w:val="20"/>
              </w:rPr>
            </w:pPr>
          </w:p>
        </w:tc>
        <w:tc>
          <w:tcPr>
            <w:tcW w:w="556" w:type="pct"/>
            <w:vMerge/>
            <w:vAlign w:val="center"/>
          </w:tcPr>
          <w:p w14:paraId="5F109695" w14:textId="77777777" w:rsidR="00FE65F7" w:rsidRPr="00627F6A" w:rsidRDefault="00FE65F7" w:rsidP="005801F4">
            <w:pPr>
              <w:spacing w:after="0" w:afterAutospacing="0"/>
              <w:rPr>
                <w:rFonts w:cs="Times New Roman"/>
                <w:sz w:val="20"/>
                <w:szCs w:val="20"/>
              </w:rPr>
            </w:pPr>
          </w:p>
        </w:tc>
        <w:tc>
          <w:tcPr>
            <w:tcW w:w="700" w:type="pct"/>
            <w:vMerge/>
            <w:vAlign w:val="center"/>
          </w:tcPr>
          <w:p w14:paraId="1A6DCE5D" w14:textId="77777777" w:rsidR="00FE65F7" w:rsidRPr="00627F6A" w:rsidRDefault="00FE65F7" w:rsidP="005801F4">
            <w:pPr>
              <w:spacing w:after="0" w:afterAutospacing="0"/>
              <w:rPr>
                <w:rFonts w:cs="Times New Roman"/>
                <w:sz w:val="20"/>
                <w:szCs w:val="20"/>
              </w:rPr>
            </w:pPr>
          </w:p>
        </w:tc>
        <w:tc>
          <w:tcPr>
            <w:tcW w:w="809" w:type="pct"/>
            <w:vMerge/>
            <w:vAlign w:val="center"/>
          </w:tcPr>
          <w:p w14:paraId="01927F69" w14:textId="77777777" w:rsidR="00FE65F7" w:rsidRPr="00627F6A" w:rsidRDefault="00FE65F7" w:rsidP="005801F4">
            <w:pPr>
              <w:spacing w:after="0" w:afterAutospacing="0"/>
              <w:rPr>
                <w:rFonts w:cs="Times New Roman"/>
                <w:sz w:val="20"/>
                <w:szCs w:val="20"/>
              </w:rPr>
            </w:pPr>
          </w:p>
        </w:tc>
        <w:tc>
          <w:tcPr>
            <w:tcW w:w="926" w:type="pct"/>
          </w:tcPr>
          <w:p w14:paraId="6C2E8668" w14:textId="77777777" w:rsidR="00FE65F7" w:rsidRPr="00627F6A" w:rsidRDefault="00FE65F7" w:rsidP="005801F4">
            <w:pPr>
              <w:spacing w:after="0" w:afterAutospacing="0"/>
              <w:rPr>
                <w:rFonts w:cs="Times New Roman"/>
                <w:sz w:val="20"/>
                <w:szCs w:val="20"/>
              </w:rPr>
            </w:pPr>
          </w:p>
          <w:p w14:paraId="4FE72484" w14:textId="77777777" w:rsidR="00FE65F7" w:rsidRPr="00627F6A" w:rsidRDefault="00FE65F7" w:rsidP="005801F4">
            <w:pPr>
              <w:spacing w:after="0" w:afterAutospacing="0"/>
              <w:rPr>
                <w:rFonts w:cs="Times New Roman"/>
                <w:sz w:val="20"/>
                <w:szCs w:val="20"/>
              </w:rPr>
            </w:pPr>
            <w:r w:rsidRPr="00627F6A">
              <w:rPr>
                <w:rFonts w:cs="Times New Roman"/>
                <w:sz w:val="20"/>
                <w:szCs w:val="20"/>
              </w:rPr>
              <w:t>00886333222346</w:t>
            </w:r>
          </w:p>
          <w:p w14:paraId="7170AE26" w14:textId="77777777" w:rsidR="00FE65F7" w:rsidRPr="00627F6A" w:rsidRDefault="00FE65F7" w:rsidP="005801F4">
            <w:pPr>
              <w:spacing w:after="0" w:afterAutospacing="0"/>
              <w:rPr>
                <w:rFonts w:cs="Times New Roman"/>
                <w:sz w:val="20"/>
                <w:szCs w:val="20"/>
              </w:rPr>
            </w:pPr>
          </w:p>
        </w:tc>
      </w:tr>
    </w:tbl>
    <w:p w14:paraId="06F9CA56" w14:textId="77777777" w:rsidR="00FE65F7" w:rsidRPr="00627F6A" w:rsidRDefault="00FE65F7" w:rsidP="00662711">
      <w:pPr>
        <w:spacing w:after="0" w:afterAutospacing="0" w:line="240" w:lineRule="auto"/>
        <w:rPr>
          <w:rFonts w:eastAsia="Times New Roman" w:cs="Times New Roman"/>
          <w:szCs w:val="24"/>
        </w:rPr>
      </w:pPr>
    </w:p>
    <w:p w14:paraId="115BE919" w14:textId="0EF14D6C" w:rsidR="00657878" w:rsidRPr="00627F6A" w:rsidRDefault="00662711" w:rsidP="00657878">
      <w:pPr>
        <w:spacing w:after="0" w:afterAutospacing="0" w:line="240" w:lineRule="auto"/>
        <w:rPr>
          <w:rFonts w:eastAsia="Times New Roman" w:cs="Times New Roman"/>
          <w:b/>
          <w:bCs/>
          <w:szCs w:val="24"/>
        </w:rPr>
      </w:pPr>
      <w:r w:rsidRPr="00627F6A">
        <w:rPr>
          <w:rFonts w:eastAsia="Times New Roman" w:cs="Times New Roman"/>
          <w:b/>
          <w:bCs/>
          <w:szCs w:val="24"/>
          <w:lang w:val="sk"/>
        </w:rPr>
        <w:t>Na čo sa táto pomôcka používa?</w:t>
      </w:r>
    </w:p>
    <w:p w14:paraId="4684C39B" w14:textId="2265811D"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 xml:space="preserve">Filter Option ELITE pomáha znižovať </w:t>
      </w:r>
      <w:r w:rsidR="00B0744E" w:rsidRPr="00B0744E">
        <w:rPr>
          <w:rFonts w:cs="Times New Roman"/>
        </w:rPr>
        <w:t>riziko, že sa krvná zrazenina dostane do pľúc</w:t>
      </w:r>
      <w:r w:rsidRPr="00627F6A">
        <w:rPr>
          <w:rFonts w:cs="Times New Roman"/>
          <w:lang w:val="sk"/>
        </w:rPr>
        <w:t>. Krvná zrazenina v pľúcach sa nazýva pľúcna embólia alebo PE. PE môže byť veľmi vážna.</w:t>
      </w:r>
    </w:p>
    <w:p w14:paraId="5613169E"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sa umiestni do veľkej žily v bruchu. Táto žila sa nazýva dolná dutá žila alebo IVC. IVC prenáša krv z nôh späť do srdca.</w:t>
      </w:r>
    </w:p>
    <w:p w14:paraId="3912C9BD"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funguje ako malá sieťka. Zachytáva krvné zrazeniny, ale stále umožňuje prietok krvi žilou.</w:t>
      </w:r>
    </w:p>
    <w:p w14:paraId="72EEEA08" w14:textId="0E0A263F" w:rsidR="00662711" w:rsidRPr="00627F6A" w:rsidRDefault="00662711" w:rsidP="00662711">
      <w:pPr>
        <w:spacing w:after="0" w:afterAutospacing="0" w:line="240" w:lineRule="auto"/>
        <w:rPr>
          <w:rFonts w:eastAsia="Times New Roman" w:cs="Times New Roman"/>
          <w:szCs w:val="24"/>
          <w:lang w:val="sk"/>
        </w:rPr>
      </w:pPr>
    </w:p>
    <w:p w14:paraId="529525D3" w14:textId="77777777" w:rsidR="00662711" w:rsidRPr="00627F6A" w:rsidRDefault="00662711" w:rsidP="00657878">
      <w:pPr>
        <w:spacing w:after="0" w:afterAutospacing="0" w:line="240" w:lineRule="auto"/>
        <w:rPr>
          <w:rFonts w:eastAsia="Times New Roman" w:cs="Times New Roman"/>
          <w:b/>
          <w:bCs/>
          <w:szCs w:val="24"/>
          <w:lang w:val="sk"/>
        </w:rPr>
      </w:pPr>
      <w:r w:rsidRPr="00627F6A">
        <w:rPr>
          <w:rFonts w:eastAsia="Times New Roman" w:cs="Times New Roman"/>
          <w:b/>
          <w:bCs/>
          <w:szCs w:val="24"/>
          <w:lang w:val="sk"/>
        </w:rPr>
        <w:t>Kedy sa pomôcka používa?</w:t>
      </w:r>
    </w:p>
    <w:p w14:paraId="2D78018E" w14:textId="1C9483B0"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sa môže použiť, keď liek na riedenie krvi nie je možné bezpečne používať, neúčinkuje podľa očakávania alebo sa musí z lekárskych dôvodov vysadiť. Môže sa použiť aj v prípade, že je potrebná urgentná liečba po rozsiahlej pľúcnej embólii a očakávaný prínos štandardnej liečby je znížený.</w:t>
      </w:r>
    </w:p>
    <w:p w14:paraId="5B0E599B"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Iba lekár môže rozhodnúť, či sa má tento filter použiť.</w:t>
      </w:r>
    </w:p>
    <w:p w14:paraId="12F51B61" w14:textId="366A0146" w:rsidR="00662711" w:rsidRPr="00627F6A" w:rsidRDefault="00662711" w:rsidP="00662711">
      <w:pPr>
        <w:spacing w:after="0" w:afterAutospacing="0" w:line="240" w:lineRule="auto"/>
        <w:rPr>
          <w:rFonts w:eastAsia="Times New Roman" w:cs="Times New Roman"/>
          <w:szCs w:val="24"/>
          <w:lang w:val="sk"/>
        </w:rPr>
      </w:pPr>
    </w:p>
    <w:p w14:paraId="602820B1" w14:textId="77777777" w:rsidR="00662711" w:rsidRPr="00627F6A" w:rsidRDefault="00662711" w:rsidP="00657878">
      <w:pPr>
        <w:spacing w:after="0" w:afterAutospacing="0" w:line="240" w:lineRule="auto"/>
        <w:rPr>
          <w:rFonts w:eastAsia="Times New Roman" w:cs="Times New Roman"/>
          <w:b/>
          <w:bCs/>
          <w:szCs w:val="24"/>
          <w:lang w:val="sk"/>
        </w:rPr>
      </w:pPr>
      <w:r w:rsidRPr="00627F6A">
        <w:rPr>
          <w:rFonts w:eastAsia="Times New Roman" w:cs="Times New Roman"/>
          <w:b/>
          <w:bCs/>
          <w:szCs w:val="24"/>
          <w:lang w:val="sk"/>
        </w:rPr>
        <w:t>Pre koho je zariadenie určené?</w:t>
      </w:r>
    </w:p>
    <w:p w14:paraId="4DDC6C83"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Option ELITE sa môže používať u dospelých, ktorí majú krvné zrazeniny, ktoré by sa mohli dostať do pľúc. Môže sa použiť, keď lieky na riedenie krvi nemožno bezpečne používať, neúčinkujú dostatočne dobre alebo sa musia vysadiť. Môže sa použiť aj v núdzových prípadoch po tom, čo sa do pľúc dostane veľká krvná zrazenina, keď bežná liečba nemusí dostatočne účinkovať.</w:t>
      </w:r>
    </w:p>
    <w:p w14:paraId="5378ABF1" w14:textId="2411D123" w:rsidR="00662711" w:rsidRPr="00627F6A" w:rsidRDefault="00662711" w:rsidP="00662711">
      <w:pPr>
        <w:spacing w:after="0" w:afterAutospacing="0" w:line="240" w:lineRule="auto"/>
        <w:rPr>
          <w:rFonts w:eastAsia="Times New Roman" w:cs="Times New Roman"/>
          <w:szCs w:val="24"/>
          <w:lang w:val="sk"/>
        </w:rPr>
      </w:pPr>
    </w:p>
    <w:p w14:paraId="57692706" w14:textId="77777777" w:rsidR="00662711" w:rsidRPr="00627F6A" w:rsidRDefault="00662711" w:rsidP="00657878">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Kedy by sa pomôcka nemala používať?</w:t>
      </w:r>
    </w:p>
    <w:p w14:paraId="6EE148F6" w14:textId="77777777" w:rsidR="00992327" w:rsidRPr="00627F6A" w:rsidRDefault="00992327">
      <w:pPr>
        <w:spacing w:after="0" w:afterAutospacing="0"/>
        <w:rPr>
          <w:rFonts w:cs="Times New Roman"/>
          <w:kern w:val="2"/>
          <w:szCs w:val="24"/>
          <w:lang w:val="nn-NO"/>
          <w14:ligatures w14:val="standardContextual"/>
        </w:rPr>
      </w:pPr>
      <w:r w:rsidRPr="00627F6A">
        <w:rPr>
          <w:rFonts w:cs="Times New Roman"/>
          <w:lang w:val="sk"/>
        </w:rPr>
        <w:t>Filter by sa nemal používať, ak:</w:t>
      </w:r>
    </w:p>
    <w:p w14:paraId="21050D13" w14:textId="77777777" w:rsidR="00992327" w:rsidRPr="00627F6A" w:rsidRDefault="00992327" w:rsidP="00992327">
      <w:pPr>
        <w:pStyle w:val="ListParagraph"/>
        <w:numPr>
          <w:ilvl w:val="0"/>
          <w:numId w:val="12"/>
        </w:numPr>
        <w:rPr>
          <w:rFonts w:cs="Times New Roman"/>
          <w:kern w:val="2"/>
          <w:szCs w:val="24"/>
          <w:lang w:val="nn-NO"/>
          <w14:ligatures w14:val="standardContextual"/>
        </w:rPr>
      </w:pPr>
      <w:r w:rsidRPr="00627F6A">
        <w:rPr>
          <w:rFonts w:cs="Times New Roman"/>
          <w:lang w:val="sk"/>
        </w:rPr>
        <w:t>Veľká žila, nazývaná IVC, je príliš široká na to, aby sa do nej filter bezpečne zmestil.</w:t>
      </w:r>
    </w:p>
    <w:p w14:paraId="065C5C58" w14:textId="77777777" w:rsidR="00992327" w:rsidRPr="00627F6A" w:rsidRDefault="00992327" w:rsidP="00992327">
      <w:pPr>
        <w:pStyle w:val="ListParagraph"/>
        <w:numPr>
          <w:ilvl w:val="0"/>
          <w:numId w:val="12"/>
        </w:numPr>
        <w:rPr>
          <w:rFonts w:cs="Times New Roman"/>
          <w:kern w:val="2"/>
          <w:szCs w:val="24"/>
          <w:lang w:val="nn-NO"/>
          <w14:ligatures w14:val="standardContextual"/>
        </w:rPr>
      </w:pPr>
      <w:r w:rsidRPr="00627F6A">
        <w:rPr>
          <w:rFonts w:cs="Times New Roman"/>
          <w:lang w:val="sk"/>
        </w:rPr>
        <w:t>Pacient má infekciu krvi alebo je ohrozený infikovanými zrazeninami putujúcimi krvou</w:t>
      </w:r>
    </w:p>
    <w:p w14:paraId="3C6F1540" w14:textId="77777777" w:rsidR="00992327" w:rsidRPr="00627F6A" w:rsidRDefault="00992327" w:rsidP="00992327">
      <w:pPr>
        <w:pStyle w:val="ListParagraph"/>
        <w:numPr>
          <w:ilvl w:val="0"/>
          <w:numId w:val="12"/>
        </w:numPr>
        <w:rPr>
          <w:rFonts w:cs="Times New Roman"/>
          <w:kern w:val="2"/>
          <w:szCs w:val="24"/>
          <w:lang w:val="nn-NO"/>
          <w14:ligatures w14:val="standardContextual"/>
        </w:rPr>
      </w:pPr>
      <w:r w:rsidRPr="00627F6A">
        <w:rPr>
          <w:rFonts w:cs="Times New Roman"/>
          <w:lang w:val="sk"/>
        </w:rPr>
        <w:t>Pacient je alergický na nikel alebo titán, ktoré sú súčasťou filtra</w:t>
      </w:r>
    </w:p>
    <w:p w14:paraId="60A4AB85" w14:textId="77777777" w:rsidR="00992327" w:rsidRPr="00627F6A" w:rsidRDefault="00992327" w:rsidP="00992327">
      <w:pPr>
        <w:pStyle w:val="ListParagraph"/>
        <w:numPr>
          <w:ilvl w:val="0"/>
          <w:numId w:val="12"/>
        </w:numPr>
        <w:rPr>
          <w:rFonts w:cs="Times New Roman"/>
          <w:kern w:val="2"/>
          <w:lang w:val="nn-NO"/>
          <w14:ligatures w14:val="standardContextual"/>
        </w:rPr>
      </w:pPr>
      <w:r w:rsidRPr="00627F6A">
        <w:rPr>
          <w:rFonts w:cs="Times New Roman"/>
          <w:lang w:val="sk"/>
        </w:rPr>
        <w:t>Pacientka je tehotná a röntgenové lúče by mohli poškodiť nenarodené dieťa</w:t>
      </w:r>
    </w:p>
    <w:p w14:paraId="33F6A52B" w14:textId="77777777" w:rsidR="00992327" w:rsidRPr="00627F6A" w:rsidRDefault="00992327">
      <w:pPr>
        <w:spacing w:after="0" w:afterAutospacing="0"/>
        <w:rPr>
          <w:rFonts w:cs="Times New Roman"/>
          <w:kern w:val="2"/>
          <w:szCs w:val="24"/>
          <w:lang w:val="nn-NO"/>
          <w14:ligatures w14:val="standardContextual"/>
        </w:rPr>
      </w:pPr>
      <w:r w:rsidRPr="00627F6A">
        <w:rPr>
          <w:rFonts w:cs="Times New Roman"/>
          <w:lang w:val="sk"/>
        </w:rPr>
        <w:t>Váš lekár rozhodne, či je táto pomôcka pre vás vhodná.</w:t>
      </w:r>
    </w:p>
    <w:p w14:paraId="47B0ABE8" w14:textId="43F9A0C1" w:rsidR="00662711" w:rsidRPr="00627F6A" w:rsidRDefault="00662711" w:rsidP="00662711">
      <w:pPr>
        <w:spacing w:after="0" w:afterAutospacing="0" w:line="240" w:lineRule="auto"/>
        <w:rPr>
          <w:rFonts w:eastAsia="Times New Roman" w:cs="Times New Roman"/>
          <w:szCs w:val="24"/>
          <w:lang w:val="nn-NO"/>
        </w:rPr>
      </w:pPr>
    </w:p>
    <w:p w14:paraId="5FBFC356" w14:textId="77777777" w:rsidR="00662711" w:rsidRPr="00627F6A" w:rsidRDefault="00662711" w:rsidP="0042251D">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Čo je táto pomôcka a ako funguje?</w:t>
      </w:r>
    </w:p>
    <w:p w14:paraId="76BCE32D"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Option ELITE je malé kovové zariadenie. Pomocou malej trubice sa umiestni do veľkej žily. Chirurgický zákrok nie je potrebný.</w:t>
      </w:r>
    </w:p>
    <w:p w14:paraId="025691BB"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Je vyrobený z flexibilného kovu nazývaného nikel-titán. To pomáha filtru otvoriť sa a zostať na mieste vo vnútri žily.</w:t>
      </w:r>
    </w:p>
    <w:p w14:paraId="4512A3A6"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zachytáva krvné zrazeniny, aby sa nedostali do pľúc. U niektorých pacientov je možné filter odstrániť neskôr, keď už nie je potrebný. Ak filter už nie je potrebný a jeho odstránenie je bezpečné a vhodné, lekári by mali zvážiť jeho odstránenie v rámci odporúčanej doby na odstránenie opísanej v návode na použitie.</w:t>
      </w:r>
    </w:p>
    <w:p w14:paraId="0231F5F9" w14:textId="7B6AD1BD"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 xml:space="preserve">Pomôcka neobsahuje lieky. Funguje tak, že </w:t>
      </w:r>
      <w:r w:rsidR="00B0744E" w:rsidRPr="00B0744E">
        <w:rPr>
          <w:rFonts w:cs="Times New Roman"/>
          <w:lang w:val="sk"/>
        </w:rPr>
        <w:t>zrazeniny fyzicky zachytáva</w:t>
      </w:r>
      <w:r w:rsidRPr="00627F6A">
        <w:rPr>
          <w:rFonts w:cs="Times New Roman"/>
          <w:lang w:val="sk"/>
        </w:rPr>
        <w:t>.</w:t>
      </w:r>
    </w:p>
    <w:p w14:paraId="33FA7FF1" w14:textId="5A98EB32" w:rsidR="00662711" w:rsidRPr="00627F6A" w:rsidRDefault="00662711" w:rsidP="00662711">
      <w:pPr>
        <w:spacing w:after="0" w:afterAutospacing="0" w:line="240" w:lineRule="auto"/>
        <w:rPr>
          <w:rFonts w:eastAsia="Times New Roman" w:cs="Times New Roman"/>
          <w:szCs w:val="24"/>
          <w:lang w:val="sk"/>
        </w:rPr>
      </w:pPr>
    </w:p>
    <w:p w14:paraId="2C0AFD18" w14:textId="77777777" w:rsidR="00662711" w:rsidRPr="00627F6A" w:rsidRDefault="00662711" w:rsidP="0042251D">
      <w:pPr>
        <w:spacing w:after="0" w:afterAutospacing="0" w:line="240" w:lineRule="auto"/>
        <w:rPr>
          <w:rFonts w:eastAsia="Times New Roman" w:cs="Times New Roman"/>
          <w:b/>
          <w:bCs/>
          <w:szCs w:val="24"/>
          <w:lang w:val="sk"/>
        </w:rPr>
      </w:pPr>
      <w:r w:rsidRPr="00627F6A">
        <w:rPr>
          <w:rFonts w:eastAsia="Times New Roman" w:cs="Times New Roman"/>
          <w:b/>
          <w:bCs/>
          <w:szCs w:val="24"/>
          <w:lang w:val="sk"/>
        </w:rPr>
        <w:t>Aké materiály sa dotýkajú tela?</w:t>
      </w:r>
    </w:p>
    <w:p w14:paraId="6B69077D"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je vyrobený z kovu nikel-titán. Má tiež časti, ktoré pomáhajú lekárom vidieť ho na röntgenových snímkach.</w:t>
      </w:r>
    </w:p>
    <w:p w14:paraId="48CA1E4E" w14:textId="77777777" w:rsidR="00CD4BCD" w:rsidRPr="00627F6A" w:rsidRDefault="00CD4BCD" w:rsidP="00662711">
      <w:pPr>
        <w:spacing w:after="0" w:afterAutospacing="0" w:line="240" w:lineRule="auto"/>
        <w:rPr>
          <w:rFonts w:eastAsia="Times New Roman" w:cs="Times New Roman"/>
          <w:szCs w:val="24"/>
          <w:lang w:val="sk"/>
        </w:rPr>
      </w:pPr>
    </w:p>
    <w:p w14:paraId="45E06046" w14:textId="77777777" w:rsidR="00662711" w:rsidRPr="00627F6A" w:rsidRDefault="00662711" w:rsidP="00A07827">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Ako sa zariadenie bezpečne používa?</w:t>
      </w:r>
    </w:p>
    <w:p w14:paraId="3BF55C17" w14:textId="77777777" w:rsidR="00992327" w:rsidRPr="00627F6A" w:rsidRDefault="00992327">
      <w:pPr>
        <w:spacing w:after="0" w:afterAutospacing="0"/>
        <w:rPr>
          <w:rFonts w:cs="Times New Roman"/>
          <w:kern w:val="2"/>
          <w:szCs w:val="24"/>
          <w:lang w:val="pl-PL"/>
          <w14:ligatures w14:val="standardContextual"/>
        </w:rPr>
      </w:pPr>
      <w:r w:rsidRPr="00627F6A">
        <w:rPr>
          <w:rFonts w:cs="Times New Roman"/>
          <w:lang w:val="sk"/>
        </w:rPr>
        <w:t>Filter zavádzajú a vyberajú iba vyškolení lekári.</w:t>
      </w:r>
    </w:p>
    <w:p w14:paraId="5BC7AAAB" w14:textId="77777777" w:rsidR="00992327" w:rsidRPr="00627F6A" w:rsidRDefault="00992327">
      <w:pPr>
        <w:spacing w:after="0" w:afterAutospacing="0"/>
        <w:rPr>
          <w:rFonts w:cs="Times New Roman"/>
          <w:kern w:val="2"/>
          <w:szCs w:val="24"/>
          <w:lang w:val="pl-PL"/>
          <w14:ligatures w14:val="standardContextual"/>
        </w:rPr>
      </w:pPr>
      <w:r w:rsidRPr="00627F6A">
        <w:rPr>
          <w:rFonts w:cs="Times New Roman"/>
          <w:lang w:val="sk"/>
        </w:rPr>
        <w:t>Lekári používajú špeciálne röntgenové zariadenie na nasmerovanie filtra na správne miesto.</w:t>
      </w:r>
    </w:p>
    <w:p w14:paraId="75337366" w14:textId="77777777" w:rsidR="00992327" w:rsidRPr="00627F6A" w:rsidRDefault="00992327">
      <w:pPr>
        <w:spacing w:after="0" w:afterAutospacing="0"/>
        <w:rPr>
          <w:rFonts w:cs="Times New Roman"/>
          <w:kern w:val="2"/>
          <w:szCs w:val="24"/>
          <w:lang w:val="pl-PL"/>
          <w14:ligatures w14:val="standardContextual"/>
        </w:rPr>
      </w:pPr>
      <w:r w:rsidRPr="00627F6A">
        <w:rPr>
          <w:rFonts w:cs="Times New Roman"/>
          <w:lang w:val="sk"/>
        </w:rPr>
        <w:t>Pacienti si nemusia prinášať žiadne vybavenie. Pred a po zákroku dodržiavajte pokyny svojho lekára.</w:t>
      </w:r>
    </w:p>
    <w:p w14:paraId="750D16AC" w14:textId="505F9AA8" w:rsidR="00662711" w:rsidRPr="00627F6A" w:rsidRDefault="00662711" w:rsidP="00662711">
      <w:pPr>
        <w:spacing w:after="0" w:afterAutospacing="0" w:line="240" w:lineRule="auto"/>
        <w:rPr>
          <w:rFonts w:eastAsia="Times New Roman" w:cs="Times New Roman"/>
          <w:szCs w:val="24"/>
          <w:lang w:val="pl-PL"/>
        </w:rPr>
      </w:pPr>
    </w:p>
    <w:p w14:paraId="122BC25E" w14:textId="77777777" w:rsidR="00662711" w:rsidRPr="00627F6A" w:rsidRDefault="00662711" w:rsidP="00A07827">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Riziká a varovania</w:t>
      </w:r>
    </w:p>
    <w:p w14:paraId="21BDD86C" w14:textId="77777777" w:rsidR="00992327" w:rsidRPr="00627F6A" w:rsidRDefault="00992327">
      <w:pPr>
        <w:spacing w:after="0" w:afterAutospacing="0"/>
        <w:rPr>
          <w:rFonts w:cs="Times New Roman"/>
          <w:kern w:val="2"/>
          <w:szCs w:val="24"/>
          <w14:ligatures w14:val="standardContextual"/>
        </w:rPr>
      </w:pPr>
      <w:r w:rsidRPr="00627F6A">
        <w:rPr>
          <w:rFonts w:cs="Times New Roman"/>
          <w:lang w:val="sk"/>
        </w:rPr>
        <w:t>Všetky lekárske zákroky majú určité riziká. Medzi možné problémy s filtrami do dutej žily patria:</w:t>
      </w:r>
    </w:p>
    <w:p w14:paraId="75F99473" w14:textId="77777777" w:rsidR="00A44350" w:rsidRPr="00627F6A" w:rsidRDefault="00A44350">
      <w:pPr>
        <w:pStyle w:val="ListParagraph"/>
        <w:numPr>
          <w:ilvl w:val="0"/>
          <w:numId w:val="13"/>
        </w:numPr>
        <w:rPr>
          <w:rFonts w:cs="Times New Roman"/>
          <w:kern w:val="2"/>
          <w:lang w:val="pl-PL"/>
          <w14:ligatures w14:val="standardContextual"/>
        </w:rPr>
      </w:pPr>
      <w:r w:rsidRPr="00627F6A">
        <w:rPr>
          <w:rFonts w:cs="Times New Roman"/>
          <w:lang w:val="sk"/>
        </w:rPr>
        <w:t>Filter sa pohybuje, nakláňa alebo je nesprávne umiestnený</w:t>
      </w:r>
    </w:p>
    <w:p w14:paraId="6455657C" w14:textId="77777777" w:rsidR="00992327" w:rsidRPr="00627F6A" w:rsidRDefault="00992327" w:rsidP="00992327">
      <w:pPr>
        <w:pStyle w:val="ListParagraph"/>
        <w:numPr>
          <w:ilvl w:val="0"/>
          <w:numId w:val="13"/>
        </w:numPr>
        <w:rPr>
          <w:rFonts w:cs="Times New Roman"/>
          <w:kern w:val="2"/>
          <w:lang w:val="pl-PL"/>
          <w14:ligatures w14:val="standardContextual"/>
        </w:rPr>
      </w:pPr>
      <w:r w:rsidRPr="00627F6A">
        <w:rPr>
          <w:rFonts w:cs="Times New Roman"/>
          <w:lang w:val="sk"/>
        </w:rPr>
        <w:t>Poškodenie filtra vrátane zlomenia, zmeny tvaru alebo problémov s jeho odstránením</w:t>
      </w:r>
    </w:p>
    <w:p w14:paraId="6D311370" w14:textId="77777777" w:rsidR="00992327" w:rsidRPr="00627F6A" w:rsidRDefault="00992327" w:rsidP="00992327">
      <w:pPr>
        <w:pStyle w:val="ListParagraph"/>
        <w:numPr>
          <w:ilvl w:val="0"/>
          <w:numId w:val="13"/>
        </w:numPr>
        <w:rPr>
          <w:rFonts w:cs="Times New Roman"/>
          <w:kern w:val="2"/>
          <w:lang w:val="pl-PL"/>
          <w14:ligatures w14:val="standardContextual"/>
        </w:rPr>
      </w:pPr>
      <w:r w:rsidRPr="00627F6A">
        <w:rPr>
          <w:rFonts w:cs="Times New Roman"/>
          <w:lang w:val="sk"/>
        </w:rPr>
        <w:t>Tvorba krvných zrazenín vo filtri alebo okolo neho, v nohách alebo vo veľkej žile, kde je filter umiestnený</w:t>
      </w:r>
    </w:p>
    <w:p w14:paraId="201A642B" w14:textId="77777777" w:rsidR="00A44350" w:rsidRPr="00627F6A" w:rsidRDefault="00A44350">
      <w:pPr>
        <w:pStyle w:val="ListParagraph"/>
        <w:numPr>
          <w:ilvl w:val="0"/>
          <w:numId w:val="13"/>
        </w:numPr>
        <w:rPr>
          <w:rFonts w:cs="Times New Roman"/>
          <w:kern w:val="2"/>
          <w:lang w:val="pl-PL"/>
          <w14:ligatures w14:val="standardContextual"/>
        </w:rPr>
      </w:pPr>
      <w:r w:rsidRPr="00627F6A">
        <w:rPr>
          <w:rFonts w:cs="Times New Roman"/>
          <w:lang w:val="sk"/>
        </w:rPr>
        <w:t>Bolesť, modriny, krvácanie alebo infekcia v mieste zavedenia alebo odstránenia filtra</w:t>
      </w:r>
    </w:p>
    <w:p w14:paraId="5FD556A9" w14:textId="77777777" w:rsidR="00992327" w:rsidRPr="00627F6A" w:rsidRDefault="00992327" w:rsidP="00992327">
      <w:pPr>
        <w:pStyle w:val="ListParagraph"/>
        <w:numPr>
          <w:ilvl w:val="0"/>
          <w:numId w:val="13"/>
        </w:numPr>
        <w:rPr>
          <w:rFonts w:cs="Times New Roman"/>
          <w:kern w:val="2"/>
          <w:lang w:val="pl-PL"/>
          <w14:ligatures w14:val="standardContextual"/>
        </w:rPr>
      </w:pPr>
      <w:r w:rsidRPr="00627F6A">
        <w:rPr>
          <w:rFonts w:cs="Times New Roman"/>
          <w:lang w:val="sk"/>
        </w:rPr>
        <w:t>Poranenie žily alebo blízkych orgánov, ktoré môže vyžadovať lekárske ošetrenie, chirurgický zákrok alebo iný zákrok</w:t>
      </w:r>
    </w:p>
    <w:p w14:paraId="2395E33A" w14:textId="77777777" w:rsidR="00992327" w:rsidRPr="00627F6A" w:rsidRDefault="00992327" w:rsidP="00992327">
      <w:pPr>
        <w:pStyle w:val="ListParagraph"/>
        <w:numPr>
          <w:ilvl w:val="0"/>
          <w:numId w:val="13"/>
        </w:numPr>
        <w:rPr>
          <w:rFonts w:cs="Times New Roman"/>
          <w:kern w:val="2"/>
          <w:lang w:val="pl-PL"/>
          <w14:ligatures w14:val="standardContextual"/>
        </w:rPr>
      </w:pPr>
      <w:r w:rsidRPr="00627F6A">
        <w:rPr>
          <w:rFonts w:cs="Times New Roman"/>
          <w:lang w:val="sk"/>
        </w:rPr>
        <w:t>Alergická reakcia na kontrastné farbivo, liek, anestéziu, nikel alebo titán</w:t>
      </w:r>
    </w:p>
    <w:p w14:paraId="35B80E99" w14:textId="77777777" w:rsidR="00992327" w:rsidRPr="00627F6A" w:rsidRDefault="00992327" w:rsidP="00992327">
      <w:pPr>
        <w:pStyle w:val="ListParagraph"/>
        <w:numPr>
          <w:ilvl w:val="0"/>
          <w:numId w:val="13"/>
        </w:numPr>
        <w:rPr>
          <w:rFonts w:cs="Times New Roman"/>
          <w:kern w:val="2"/>
          <w:lang w:val="pl-PL"/>
          <w14:ligatures w14:val="standardContextual"/>
        </w:rPr>
      </w:pPr>
      <w:r w:rsidRPr="00627F6A">
        <w:rPr>
          <w:rFonts w:cs="Times New Roman"/>
          <w:lang w:val="sk"/>
        </w:rPr>
        <w:t>Závažné udalosti, ako sú problémy s dýchaním, problémy so srdcom, príznaky podobné mozgovej príhode, problémy s obličkami alebo smrť</w:t>
      </w:r>
    </w:p>
    <w:p w14:paraId="39A0ACCE" w14:textId="77777777" w:rsidR="00992327" w:rsidRPr="00627F6A" w:rsidRDefault="00992327">
      <w:pPr>
        <w:spacing w:after="0" w:afterAutospacing="0"/>
        <w:rPr>
          <w:rFonts w:cs="Times New Roman"/>
          <w:kern w:val="2"/>
          <w:szCs w:val="24"/>
          <w:lang w:val="pl-PL"/>
          <w14:ligatures w14:val="standardContextual"/>
        </w:rPr>
      </w:pPr>
      <w:r w:rsidRPr="00627F6A">
        <w:rPr>
          <w:rFonts w:cs="Times New Roman"/>
          <w:lang w:val="sk"/>
        </w:rPr>
        <w:t>Nie každý pacient bude mať tieto problémy. Niektoré problémy môžu byť vážne. Váš lekár ich bude sledovať a v prípade potreby im pomôže.</w:t>
      </w:r>
    </w:p>
    <w:p w14:paraId="1ECC1A61" w14:textId="77777777" w:rsidR="00992327" w:rsidRPr="00627F6A" w:rsidRDefault="00992327">
      <w:pPr>
        <w:spacing w:after="0" w:afterAutospacing="0"/>
        <w:rPr>
          <w:rFonts w:cs="Times New Roman"/>
          <w:kern w:val="2"/>
          <w:szCs w:val="24"/>
          <w:lang w:val="pl-PL"/>
          <w14:ligatures w14:val="standardContextual"/>
        </w:rPr>
      </w:pPr>
      <w:r w:rsidRPr="00627F6A">
        <w:rPr>
          <w:rFonts w:cs="Times New Roman"/>
          <w:lang w:val="sk"/>
        </w:rPr>
        <w:t>Ak po zákroku spozorujete nezvyčajné príznaky alebo sa necítite dobre, zavolajte svojmu lekárovi.</w:t>
      </w:r>
    </w:p>
    <w:p w14:paraId="077BE320" w14:textId="0024DAB0" w:rsidR="00662711" w:rsidRPr="00627F6A" w:rsidRDefault="00662711" w:rsidP="00662711">
      <w:pPr>
        <w:spacing w:after="0" w:afterAutospacing="0" w:line="240" w:lineRule="auto"/>
        <w:rPr>
          <w:rFonts w:eastAsia="Times New Roman" w:cs="Times New Roman"/>
          <w:szCs w:val="24"/>
          <w:lang w:val="pl-PL"/>
        </w:rPr>
      </w:pPr>
    </w:p>
    <w:p w14:paraId="36C4EFA8" w14:textId="77777777" w:rsidR="00662711" w:rsidRPr="00627F6A" w:rsidRDefault="00662711" w:rsidP="00192173">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Dôležité bezpečnostné informácie</w:t>
      </w:r>
    </w:p>
    <w:p w14:paraId="3C2AE03D" w14:textId="77777777" w:rsidR="00662711" w:rsidRPr="00627F6A" w:rsidRDefault="00662711" w:rsidP="00662711">
      <w:pPr>
        <w:spacing w:after="0" w:afterAutospacing="0" w:line="240" w:lineRule="auto"/>
        <w:rPr>
          <w:rFonts w:eastAsia="Times New Roman" w:cs="Times New Roman"/>
          <w:szCs w:val="24"/>
          <w:lang w:val="pl-PL"/>
        </w:rPr>
      </w:pPr>
      <w:r w:rsidRPr="00627F6A">
        <w:rPr>
          <w:rFonts w:eastAsia="Times New Roman" w:cs="Times New Roman"/>
          <w:szCs w:val="24"/>
          <w:lang w:val="sk"/>
        </w:rPr>
        <w:t>Povedzte svojmu lekárovi, ak:</w:t>
      </w:r>
    </w:p>
    <w:p w14:paraId="53E966B1" w14:textId="77777777" w:rsidR="00662711" w:rsidRPr="00363B6A" w:rsidRDefault="00662711">
      <w:pPr>
        <w:numPr>
          <w:ilvl w:val="0"/>
          <w:numId w:val="14"/>
        </w:numPr>
        <w:spacing w:after="0" w:afterAutospacing="0" w:line="240" w:lineRule="auto"/>
        <w:rPr>
          <w:rFonts w:eastAsia="Times New Roman" w:cs="Times New Roman"/>
          <w:szCs w:val="24"/>
          <w:lang w:val="es-ES"/>
        </w:rPr>
      </w:pPr>
      <w:r w:rsidRPr="00627F6A">
        <w:rPr>
          <w:rFonts w:eastAsia="Times New Roman" w:cs="Times New Roman"/>
          <w:szCs w:val="24"/>
          <w:lang w:val="sk"/>
        </w:rPr>
        <w:t>Ste alergický/á na kovy ako nikel alebo titán</w:t>
      </w:r>
    </w:p>
    <w:p w14:paraId="3C1568AC" w14:textId="77777777" w:rsidR="00662711" w:rsidRPr="00627F6A" w:rsidRDefault="00662711">
      <w:pPr>
        <w:numPr>
          <w:ilvl w:val="0"/>
          <w:numId w:val="14"/>
        </w:numPr>
        <w:spacing w:after="0" w:afterAutospacing="0" w:line="240" w:lineRule="auto"/>
        <w:rPr>
          <w:rFonts w:eastAsia="Times New Roman" w:cs="Times New Roman"/>
          <w:szCs w:val="24"/>
        </w:rPr>
      </w:pPr>
      <w:r w:rsidRPr="00627F6A">
        <w:rPr>
          <w:rFonts w:eastAsia="Times New Roman" w:cs="Times New Roman"/>
          <w:szCs w:val="24"/>
          <w:lang w:val="sk"/>
        </w:rPr>
        <w:t>Máte infekciu krvi</w:t>
      </w:r>
    </w:p>
    <w:p w14:paraId="1C5D5631" w14:textId="77777777" w:rsidR="00662711" w:rsidRPr="00627F6A" w:rsidRDefault="00662711">
      <w:pPr>
        <w:numPr>
          <w:ilvl w:val="0"/>
          <w:numId w:val="14"/>
        </w:numPr>
        <w:spacing w:after="0" w:afterAutospacing="0" w:line="240" w:lineRule="auto"/>
        <w:rPr>
          <w:rFonts w:eastAsia="Times New Roman" w:cs="Times New Roman"/>
          <w:szCs w:val="24"/>
        </w:rPr>
      </w:pPr>
      <w:r w:rsidRPr="00627F6A">
        <w:rPr>
          <w:rFonts w:eastAsia="Times New Roman" w:cs="Times New Roman"/>
          <w:szCs w:val="24"/>
          <w:lang w:val="sk"/>
        </w:rPr>
        <w:t>Ste tehotná alebo si myslíte, že by ste mohli byť tehotná</w:t>
      </w:r>
    </w:p>
    <w:p w14:paraId="09A3B476" w14:textId="77777777" w:rsidR="00992327" w:rsidRPr="00627F6A" w:rsidRDefault="00992327">
      <w:pPr>
        <w:spacing w:after="0" w:afterAutospacing="0"/>
        <w:rPr>
          <w:rFonts w:cs="Times New Roman"/>
          <w:kern w:val="2"/>
          <w:szCs w:val="24"/>
          <w14:ligatures w14:val="standardContextual"/>
        </w:rPr>
      </w:pPr>
      <w:r w:rsidRPr="00627F6A">
        <w:rPr>
          <w:rFonts w:cs="Times New Roman"/>
          <w:lang w:val="sk"/>
        </w:rPr>
        <w:lastRenderedPageBreak/>
        <w:t>Váš lekár vás môže požiadať, aby ste po zavedení filtra na krátky čas obmedzili niektoré aktivity.</w:t>
      </w:r>
    </w:p>
    <w:p w14:paraId="74EBA469" w14:textId="77777777" w:rsidR="003C1652" w:rsidRPr="00627F6A" w:rsidRDefault="003C1652">
      <w:pPr>
        <w:spacing w:after="0" w:afterAutospacing="0"/>
        <w:rPr>
          <w:rFonts w:cs="Times New Roman"/>
          <w:kern w:val="2"/>
          <w:szCs w:val="24"/>
          <w:lang w:val="sk"/>
          <w14:ligatures w14:val="standardContextual"/>
        </w:rPr>
      </w:pPr>
      <w:r w:rsidRPr="00627F6A">
        <w:rPr>
          <w:rFonts w:cs="Times New Roman"/>
          <w:lang w:val="sk"/>
        </w:rPr>
        <w:t>S týmto filtrom môžete podstúpiť vyšetrenie magnetickou rezonanciou, nazývané aj MRI, ale iba ak sa dodržiavajú určité bezpečnostné pravidlá. Pred akýmkoľvek vyšetrením magnetickou rezonanciou (MRI) informujte svojho lekára alebo personál MRI, že máte filter Option ELITE.</w:t>
      </w:r>
    </w:p>
    <w:p w14:paraId="478DA380" w14:textId="734F2959" w:rsidR="00662711" w:rsidRPr="00627F6A" w:rsidRDefault="00662711" w:rsidP="00662711">
      <w:pPr>
        <w:spacing w:after="0" w:afterAutospacing="0" w:line="240" w:lineRule="auto"/>
        <w:rPr>
          <w:rFonts w:eastAsia="Times New Roman" w:cs="Times New Roman"/>
          <w:szCs w:val="24"/>
          <w:lang w:val="sk"/>
        </w:rPr>
      </w:pPr>
    </w:p>
    <w:p w14:paraId="1FC64C27" w14:textId="77777777" w:rsidR="00662711" w:rsidRPr="00627F6A" w:rsidRDefault="00662711" w:rsidP="00192173">
      <w:pPr>
        <w:spacing w:after="0" w:afterAutospacing="0" w:line="240" w:lineRule="auto"/>
        <w:rPr>
          <w:rFonts w:eastAsia="Times New Roman" w:cs="Times New Roman"/>
          <w:b/>
          <w:bCs/>
          <w:szCs w:val="24"/>
          <w:lang w:val="sk"/>
        </w:rPr>
      </w:pPr>
      <w:r w:rsidRPr="00627F6A">
        <w:rPr>
          <w:rFonts w:eastAsia="Times New Roman" w:cs="Times New Roman"/>
          <w:b/>
          <w:bCs/>
          <w:szCs w:val="24"/>
          <w:lang w:val="sk"/>
        </w:rPr>
        <w:t>Boli prijaté bezpečnostné opatrenia?</w:t>
      </w:r>
    </w:p>
    <w:p w14:paraId="11F641C1"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Áno. V roku 2023 spoločnosť prijala bezpečnostné opatrenie, pretože možný problém s výkonom pomôcky by mohol ovplyvniť fungovanie filtra podľa plánu a zvýšiť riziko, že sa krvná zrazenina dostane do pľúc. Spoločnosť problém preskúmala a naďalej monitoruje bezpečnostné informácie aj po predaji zariadenia. Na základe doteraz preskúmaných informácií sa nezistili žiadne nové bezpečnostné obavy.</w:t>
      </w:r>
    </w:p>
    <w:p w14:paraId="0AC8610C" w14:textId="77777777" w:rsidR="00DA3EF1" w:rsidRPr="00627F6A" w:rsidRDefault="00DA3EF1" w:rsidP="00DA3EF1">
      <w:pPr>
        <w:spacing w:after="0" w:afterAutospacing="0" w:line="240" w:lineRule="auto"/>
        <w:rPr>
          <w:rFonts w:eastAsia="Times New Roman" w:cs="Times New Roman"/>
          <w:szCs w:val="24"/>
          <w:lang w:val="sk"/>
        </w:rPr>
      </w:pPr>
    </w:p>
    <w:p w14:paraId="42488257"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Táto udalosť bola preskúmaná v rámci prebiehajúceho monitorovania bezpečnosti. Na základe dostupných informácií zostávajú výhody a riziká filtra Option ELITE prijateľné, ak sa používa podľa určenia.</w:t>
      </w:r>
    </w:p>
    <w:p w14:paraId="5A14483E" w14:textId="77777777" w:rsidR="00DA3EF1" w:rsidRPr="00627F6A" w:rsidRDefault="00DA3EF1" w:rsidP="00DA3EF1">
      <w:pPr>
        <w:spacing w:after="0" w:afterAutospacing="0" w:line="240" w:lineRule="auto"/>
        <w:rPr>
          <w:rFonts w:eastAsia="Times New Roman" w:cs="Times New Roman"/>
          <w:szCs w:val="24"/>
          <w:lang w:val="sk"/>
        </w:rPr>
      </w:pPr>
    </w:p>
    <w:p w14:paraId="4941305C"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V prípade potreby vám lekár môže poskytnúť viac informácií.</w:t>
      </w:r>
    </w:p>
    <w:p w14:paraId="6385239E" w14:textId="77777777" w:rsidR="00BA3A00" w:rsidRPr="00627F6A" w:rsidRDefault="00BA3A00">
      <w:pPr>
        <w:spacing w:after="0" w:afterAutospacing="0"/>
        <w:rPr>
          <w:rFonts w:cs="Times New Roman"/>
          <w:b/>
          <w:bCs/>
          <w:lang w:val="sk"/>
        </w:rPr>
      </w:pPr>
    </w:p>
    <w:p w14:paraId="40384B10" w14:textId="530E37F2" w:rsidR="00A44350" w:rsidRPr="00627F6A" w:rsidRDefault="00A44350">
      <w:pPr>
        <w:spacing w:after="0" w:afterAutospacing="0"/>
        <w:rPr>
          <w:rFonts w:cs="Times New Roman"/>
          <w:kern w:val="2"/>
          <w:szCs w:val="24"/>
          <w:lang w:val="pl-PL"/>
          <w14:ligatures w14:val="standardContextual"/>
        </w:rPr>
      </w:pPr>
      <w:r w:rsidRPr="00627F6A">
        <w:rPr>
          <w:rFonts w:cs="Times New Roman"/>
          <w:b/>
          <w:bCs/>
          <w:lang w:val="sk"/>
        </w:rPr>
        <w:t>Ako vieme, že zariadenie je bezpečné a funguje?</w:t>
      </w:r>
    </w:p>
    <w:p w14:paraId="7AA2BA11" w14:textId="77777777" w:rsidR="00992327" w:rsidRPr="00363B6A" w:rsidRDefault="00992327">
      <w:pPr>
        <w:spacing w:after="0" w:afterAutospacing="0"/>
        <w:rPr>
          <w:rFonts w:cs="Times New Roman"/>
          <w:kern w:val="2"/>
          <w:szCs w:val="24"/>
          <w:lang w:val="es-ES"/>
          <w14:ligatures w14:val="standardContextual"/>
        </w:rPr>
      </w:pPr>
      <w:r w:rsidRPr="00627F6A">
        <w:rPr>
          <w:rFonts w:cs="Times New Roman"/>
          <w:lang w:val="sk"/>
        </w:rPr>
        <w:t>Informácie o bezpečnosti a používaní filtra Option ELITE pochádzajú z:</w:t>
      </w:r>
    </w:p>
    <w:p w14:paraId="40A87D6C" w14:textId="77777777" w:rsidR="00012C93" w:rsidRPr="00627F6A" w:rsidRDefault="00012C93" w:rsidP="00012C93">
      <w:pPr>
        <w:pStyle w:val="ListParagraph"/>
        <w:numPr>
          <w:ilvl w:val="0"/>
          <w:numId w:val="15"/>
        </w:numPr>
        <w:rPr>
          <w:rFonts w:cs="Times New Roman"/>
          <w:kern w:val="2"/>
          <w14:ligatures w14:val="standardContextual"/>
        </w:rPr>
      </w:pPr>
      <w:r w:rsidRPr="00627F6A">
        <w:rPr>
          <w:rFonts w:cs="Times New Roman"/>
          <w:lang w:val="sk"/>
        </w:rPr>
        <w:t>Laboratórneho testovania</w:t>
      </w:r>
    </w:p>
    <w:p w14:paraId="1AE05C32" w14:textId="77777777" w:rsidR="00012C93" w:rsidRPr="00627F6A" w:rsidRDefault="00012C93" w:rsidP="00012C93">
      <w:pPr>
        <w:pStyle w:val="ListParagraph"/>
        <w:numPr>
          <w:ilvl w:val="0"/>
          <w:numId w:val="15"/>
        </w:numPr>
        <w:rPr>
          <w:rFonts w:cs="Times New Roman"/>
        </w:rPr>
      </w:pPr>
      <w:r w:rsidRPr="00627F6A">
        <w:rPr>
          <w:rFonts w:cs="Times New Roman"/>
          <w:lang w:val="sk"/>
        </w:rPr>
        <w:t>Použitia u pacientov</w:t>
      </w:r>
    </w:p>
    <w:p w14:paraId="53CBDB96" w14:textId="77777777" w:rsidR="00992327" w:rsidRPr="00627F6A" w:rsidRDefault="00992327" w:rsidP="00992327">
      <w:pPr>
        <w:pStyle w:val="ListParagraph"/>
        <w:numPr>
          <w:ilvl w:val="0"/>
          <w:numId w:val="15"/>
        </w:numPr>
        <w:rPr>
          <w:rFonts w:cs="Times New Roman"/>
        </w:rPr>
      </w:pPr>
      <w:r w:rsidRPr="00627F6A">
        <w:rPr>
          <w:rFonts w:cs="Times New Roman"/>
          <w:lang w:val="sk"/>
        </w:rPr>
        <w:t>Lekárskych štúdií tohto filtra a podobných filtrov</w:t>
      </w:r>
    </w:p>
    <w:p w14:paraId="3C404F94" w14:textId="77777777" w:rsidR="00992327" w:rsidRPr="00627F6A" w:rsidRDefault="00992327" w:rsidP="00992327">
      <w:pPr>
        <w:pStyle w:val="ListParagraph"/>
        <w:numPr>
          <w:ilvl w:val="0"/>
          <w:numId w:val="15"/>
        </w:numPr>
        <w:rPr>
          <w:rFonts w:cs="Times New Roman"/>
        </w:rPr>
      </w:pPr>
      <w:r w:rsidRPr="00627F6A">
        <w:rPr>
          <w:rFonts w:cs="Times New Roman"/>
          <w:lang w:val="sk"/>
        </w:rPr>
        <w:t>Sťažností, hlásených problémov a prebiehajúcich bezpečnostných kontrol po predaji pomôcky</w:t>
      </w:r>
    </w:p>
    <w:p w14:paraId="426AD6C1"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Tieto zdroje ukazujú, že pomôcka pri správnom používaní funguje podľa očakávaní. Klinické informácie preukázali vysokú úspešnosť pri umiestňovaní a odstraňovaní filtra. Sťažnosti, hlásené problémy a prebiehajúce bezpečnostné kontroly po predaji pomôcky na základe doteraz preskúmaných informácií neodhalili nové bezpečnostné obavy.</w:t>
      </w:r>
    </w:p>
    <w:p w14:paraId="1C7EC8A3" w14:textId="2CFB834F" w:rsidR="00662711" w:rsidRPr="00627F6A" w:rsidRDefault="00662711" w:rsidP="00662711">
      <w:pPr>
        <w:spacing w:after="0" w:afterAutospacing="0" w:line="240" w:lineRule="auto"/>
        <w:rPr>
          <w:rFonts w:eastAsia="Times New Roman" w:cs="Times New Roman"/>
          <w:szCs w:val="24"/>
          <w:lang w:val="sk"/>
        </w:rPr>
      </w:pPr>
    </w:p>
    <w:p w14:paraId="46E3D594" w14:textId="77777777" w:rsidR="00662711" w:rsidRPr="00627F6A" w:rsidRDefault="00662711" w:rsidP="00FD2091">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Ako sa bezpečnosť kontroluje v priebehu času?</w:t>
      </w:r>
    </w:p>
    <w:p w14:paraId="0C6DC71B"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Výrobca naďalej sleduje bezpečnosť pomôcky aj po jeho predaji. Zahŕňa to preskúmanie sťažností, hlásených problémov, lekárskych štúdií, bezpečnostných opatrení a následných informácií od lekárov alebo klinických pracovísk, ak sú k dispozícii.</w:t>
      </w:r>
    </w:p>
    <w:p w14:paraId="7235F20A" w14:textId="77777777" w:rsidR="00662711" w:rsidRPr="00627F6A" w:rsidRDefault="00662711">
      <w:pPr>
        <w:numPr>
          <w:ilvl w:val="0"/>
          <w:numId w:val="16"/>
        </w:numPr>
        <w:spacing w:after="0" w:afterAutospacing="0" w:line="240" w:lineRule="auto"/>
        <w:rPr>
          <w:rFonts w:eastAsia="Times New Roman" w:cs="Times New Roman"/>
          <w:szCs w:val="24"/>
        </w:rPr>
      </w:pPr>
      <w:r w:rsidRPr="00627F6A">
        <w:rPr>
          <w:rFonts w:eastAsia="Times New Roman" w:cs="Times New Roman"/>
          <w:szCs w:val="24"/>
          <w:lang w:val="sk"/>
        </w:rPr>
        <w:t>Preskúmanie sťažností a nahlásených problémov</w:t>
      </w:r>
    </w:p>
    <w:p w14:paraId="1A9351F0" w14:textId="77777777" w:rsidR="00662711" w:rsidRPr="00627F6A" w:rsidRDefault="00662711">
      <w:pPr>
        <w:numPr>
          <w:ilvl w:val="0"/>
          <w:numId w:val="16"/>
        </w:numPr>
        <w:spacing w:after="0" w:afterAutospacing="0" w:line="240" w:lineRule="auto"/>
        <w:rPr>
          <w:rFonts w:eastAsia="Times New Roman" w:cs="Times New Roman"/>
          <w:szCs w:val="24"/>
        </w:rPr>
      </w:pPr>
      <w:r w:rsidRPr="00627F6A">
        <w:rPr>
          <w:rFonts w:eastAsia="Times New Roman" w:cs="Times New Roman"/>
          <w:szCs w:val="24"/>
          <w:lang w:val="sk"/>
        </w:rPr>
        <w:t>Preskúmanie lekárskych štúdií</w:t>
      </w:r>
    </w:p>
    <w:p w14:paraId="20BB11AC" w14:textId="77777777" w:rsidR="00662711" w:rsidRPr="00627F6A" w:rsidRDefault="00662711">
      <w:pPr>
        <w:numPr>
          <w:ilvl w:val="0"/>
          <w:numId w:val="16"/>
        </w:numPr>
        <w:spacing w:after="0" w:afterAutospacing="0" w:line="240" w:lineRule="auto"/>
        <w:rPr>
          <w:rFonts w:eastAsia="Times New Roman" w:cs="Times New Roman"/>
          <w:szCs w:val="24"/>
        </w:rPr>
      </w:pPr>
      <w:r w:rsidRPr="00627F6A">
        <w:rPr>
          <w:rFonts w:eastAsia="Times New Roman" w:cs="Times New Roman"/>
          <w:szCs w:val="24"/>
          <w:lang w:val="sk"/>
        </w:rPr>
        <w:t>Prijatie opatrení v prípade vzniku bezpečnostných obáv</w:t>
      </w:r>
    </w:p>
    <w:p w14:paraId="620C6D87" w14:textId="77777777" w:rsidR="00992327" w:rsidRPr="00627F6A" w:rsidRDefault="00992327" w:rsidP="00992327">
      <w:pPr>
        <w:pStyle w:val="ListParagraph"/>
        <w:numPr>
          <w:ilvl w:val="0"/>
          <w:numId w:val="16"/>
        </w:numPr>
        <w:rPr>
          <w:rFonts w:eastAsia="Times New Roman" w:cs="Times New Roman"/>
          <w:szCs w:val="24"/>
        </w:rPr>
      </w:pPr>
      <w:r w:rsidRPr="00627F6A">
        <w:rPr>
          <w:rFonts w:cs="Times New Roman"/>
          <w:lang w:val="sk"/>
        </w:rPr>
        <w:t>Lekári môžu tiež poskytnúť následné informácie o pacientoch, ktorí dostali filter.</w:t>
      </w:r>
    </w:p>
    <w:p w14:paraId="680602FA"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Tieto aktivity pomáhajú udržiavať bezpečnostné informácie aktuálne. Taktiež pomáhajú potvrdiť, že zariadenie naďalej funguje podľa očakávania.</w:t>
      </w:r>
    </w:p>
    <w:p w14:paraId="2D078C19" w14:textId="47E92DFD" w:rsidR="00662711" w:rsidRPr="00627F6A" w:rsidRDefault="00662711" w:rsidP="00662711">
      <w:pPr>
        <w:spacing w:after="0" w:afterAutospacing="0" w:line="240" w:lineRule="auto"/>
        <w:rPr>
          <w:rFonts w:eastAsia="Times New Roman" w:cs="Times New Roman"/>
          <w:szCs w:val="24"/>
          <w:lang w:val="sk"/>
        </w:rPr>
      </w:pPr>
    </w:p>
    <w:p w14:paraId="159671B4" w14:textId="77777777" w:rsidR="00662711" w:rsidRPr="00627F6A" w:rsidRDefault="00662711" w:rsidP="00627F6A">
      <w:pPr>
        <w:keepNext/>
        <w:spacing w:after="0" w:afterAutospacing="0" w:line="240" w:lineRule="auto"/>
        <w:rPr>
          <w:rFonts w:eastAsia="Times New Roman" w:cs="Times New Roman"/>
          <w:b/>
          <w:bCs/>
          <w:szCs w:val="24"/>
          <w:lang w:val="sk"/>
        </w:rPr>
      </w:pPr>
      <w:r w:rsidRPr="00627F6A">
        <w:rPr>
          <w:rFonts w:eastAsia="Times New Roman" w:cs="Times New Roman"/>
          <w:b/>
          <w:bCs/>
          <w:szCs w:val="24"/>
          <w:lang w:val="sk"/>
        </w:rPr>
        <w:lastRenderedPageBreak/>
        <w:t>Aké ďalšie liečebné postupy sú k dispozícii?</w:t>
      </w:r>
    </w:p>
    <w:p w14:paraId="35F45681"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Lekári zvyčajne najprv vyskúšajú lieky na riedenie krvi na liečbu krvných zrazenín.</w:t>
      </w:r>
    </w:p>
    <w:p w14:paraId="432A64C6"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Ak nie je možné použiť lieky na riedenie krvi, môžu byť k dispozícii ďalšie možnosti:</w:t>
      </w:r>
    </w:p>
    <w:p w14:paraId="5FB08A80" w14:textId="77777777" w:rsidR="00662711" w:rsidRPr="00627F6A" w:rsidRDefault="00662711">
      <w:pPr>
        <w:numPr>
          <w:ilvl w:val="0"/>
          <w:numId w:val="17"/>
        </w:numPr>
        <w:spacing w:after="0" w:afterAutospacing="0" w:line="240" w:lineRule="auto"/>
        <w:rPr>
          <w:rFonts w:eastAsia="Times New Roman" w:cs="Times New Roman"/>
          <w:szCs w:val="24"/>
          <w:lang w:val="sk"/>
        </w:rPr>
      </w:pPr>
      <w:r w:rsidRPr="00627F6A">
        <w:rPr>
          <w:rFonts w:eastAsia="Times New Roman" w:cs="Times New Roman"/>
          <w:szCs w:val="24"/>
          <w:lang w:val="sk"/>
        </w:rPr>
        <w:t>Lieky, ktoré rozpúšťajú zrazeniny v núdzových situáciách</w:t>
      </w:r>
    </w:p>
    <w:p w14:paraId="12BE4684" w14:textId="77777777" w:rsidR="00662711" w:rsidRPr="00627F6A" w:rsidRDefault="00662711">
      <w:pPr>
        <w:numPr>
          <w:ilvl w:val="0"/>
          <w:numId w:val="17"/>
        </w:numPr>
        <w:spacing w:after="0" w:afterAutospacing="0" w:line="240" w:lineRule="auto"/>
        <w:rPr>
          <w:rFonts w:eastAsia="Times New Roman" w:cs="Times New Roman"/>
          <w:szCs w:val="24"/>
          <w:lang w:val="pl-PL"/>
        </w:rPr>
      </w:pPr>
      <w:r w:rsidRPr="00627F6A">
        <w:rPr>
          <w:rFonts w:eastAsia="Times New Roman" w:cs="Times New Roman"/>
          <w:szCs w:val="24"/>
          <w:lang w:val="sk"/>
        </w:rPr>
        <w:t>Špeciálne postupy alebo chirurgický zákrok v niektorých prípadoch</w:t>
      </w:r>
    </w:p>
    <w:p w14:paraId="76EF4AAE" w14:textId="77777777" w:rsidR="00992327" w:rsidRPr="00627F6A" w:rsidRDefault="00992327">
      <w:pPr>
        <w:spacing w:after="0" w:afterAutospacing="0"/>
        <w:rPr>
          <w:rFonts w:cs="Times New Roman"/>
          <w:kern w:val="2"/>
          <w:szCs w:val="24"/>
          <w:lang w:val="pl-PL"/>
          <w14:ligatures w14:val="standardContextual"/>
        </w:rPr>
      </w:pPr>
      <w:r w:rsidRPr="00627F6A">
        <w:rPr>
          <w:rFonts w:cs="Times New Roman"/>
          <w:lang w:val="sk"/>
        </w:rPr>
        <w:t>Váš lekár vám vysvetlí, ktorá možnosť je pre vás najlepšia.</w:t>
      </w:r>
    </w:p>
    <w:p w14:paraId="33BA8D13" w14:textId="194796CB" w:rsidR="00662711" w:rsidRPr="00627F6A" w:rsidRDefault="00662711" w:rsidP="00662711">
      <w:pPr>
        <w:spacing w:after="0" w:afterAutospacing="0" w:line="240" w:lineRule="auto"/>
        <w:rPr>
          <w:rFonts w:eastAsia="Times New Roman" w:cs="Times New Roman"/>
          <w:szCs w:val="24"/>
          <w:lang w:val="pl-PL"/>
        </w:rPr>
      </w:pPr>
    </w:p>
    <w:p w14:paraId="16C2D38B" w14:textId="77777777" w:rsidR="00662711" w:rsidRPr="00627F6A" w:rsidRDefault="00662711" w:rsidP="00FD2091">
      <w:pPr>
        <w:spacing w:after="0" w:afterAutospacing="0" w:line="240" w:lineRule="auto"/>
        <w:rPr>
          <w:rFonts w:eastAsia="Times New Roman" w:cs="Times New Roman"/>
          <w:b/>
          <w:bCs/>
          <w:szCs w:val="24"/>
          <w:lang w:val="pl-PL"/>
        </w:rPr>
      </w:pPr>
      <w:r w:rsidRPr="00627F6A">
        <w:rPr>
          <w:rFonts w:eastAsia="Times New Roman" w:cs="Times New Roman"/>
          <w:b/>
          <w:bCs/>
          <w:szCs w:val="24"/>
          <w:lang w:val="sk"/>
        </w:rPr>
        <w:t>Kto pomôcku používa?</w:t>
      </w:r>
    </w:p>
    <w:p w14:paraId="4CEB08E6" w14:textId="77777777" w:rsidR="00992327" w:rsidRPr="00627F6A" w:rsidRDefault="00992327">
      <w:pPr>
        <w:spacing w:after="0" w:afterAutospacing="0"/>
        <w:rPr>
          <w:rFonts w:cs="Times New Roman"/>
          <w:kern w:val="2"/>
          <w:szCs w:val="24"/>
          <w:lang w:val="sk"/>
          <w14:ligatures w14:val="standardContextual"/>
        </w:rPr>
      </w:pPr>
      <w:r w:rsidRPr="00627F6A">
        <w:rPr>
          <w:rFonts w:cs="Times New Roman"/>
          <w:lang w:val="sk"/>
        </w:rPr>
        <w:t>Filter Option ELITE používajú iba vyškolení lekári. Pacienti si filter sami nevkladajú ani neodstraňujú.</w:t>
      </w:r>
    </w:p>
    <w:p w14:paraId="1FE0B4A6" w14:textId="77777777" w:rsidR="004A3F32" w:rsidRPr="00627F6A" w:rsidRDefault="004A3F32" w:rsidP="00662711">
      <w:pPr>
        <w:spacing w:after="0" w:afterAutospacing="0" w:line="240" w:lineRule="auto"/>
        <w:rPr>
          <w:rFonts w:eastAsia="Times New Roman" w:cs="Times New Roman"/>
          <w:szCs w:val="24"/>
          <w:lang w:val="sk"/>
        </w:rPr>
      </w:pPr>
    </w:p>
    <w:p w14:paraId="727BDDA2" w14:textId="77777777" w:rsidR="003F3D5E" w:rsidRPr="00627F6A" w:rsidRDefault="003F3D5E" w:rsidP="00170FE5">
      <w:pPr>
        <w:pStyle w:val="Heading1"/>
        <w:numPr>
          <w:ilvl w:val="0"/>
          <w:numId w:val="2"/>
        </w:numPr>
        <w:rPr>
          <w:rFonts w:cs="Times New Roman"/>
          <w:color w:val="auto"/>
        </w:rPr>
      </w:pPr>
      <w:bookmarkStart w:id="35" w:name="_Toc240532542"/>
      <w:r w:rsidRPr="00627F6A">
        <w:rPr>
          <w:rFonts w:cs="Times New Roman"/>
          <w:bCs/>
          <w:color w:val="auto"/>
          <w:lang w:val="sk"/>
        </w:rPr>
        <w:t>História revízií</w:t>
      </w:r>
      <w:bookmarkEnd w:id="35"/>
    </w:p>
    <w:p w14:paraId="4E5D0357" w14:textId="77777777" w:rsidR="003F3D5E" w:rsidRPr="00627F6A"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627F6A" w14:paraId="2719B72D" w14:textId="77777777" w:rsidTr="00673978">
        <w:tc>
          <w:tcPr>
            <w:tcW w:w="575" w:type="pct"/>
          </w:tcPr>
          <w:p w14:paraId="4C271237" w14:textId="77777777" w:rsidR="00AD0D23" w:rsidRPr="00627F6A" w:rsidRDefault="00AD0D23" w:rsidP="00673978">
            <w:pPr>
              <w:spacing w:after="0" w:afterAutospacing="0"/>
              <w:rPr>
                <w:rFonts w:cs="Times New Roman"/>
                <w:b/>
                <w:sz w:val="20"/>
                <w:szCs w:val="20"/>
              </w:rPr>
            </w:pPr>
            <w:r w:rsidRPr="00627F6A">
              <w:rPr>
                <w:rFonts w:cs="Times New Roman"/>
                <w:b/>
                <w:bCs/>
                <w:sz w:val="20"/>
                <w:szCs w:val="20"/>
                <w:lang w:val="sk"/>
              </w:rPr>
              <w:t>Revízie</w:t>
            </w:r>
          </w:p>
        </w:tc>
        <w:tc>
          <w:tcPr>
            <w:tcW w:w="722" w:type="pct"/>
          </w:tcPr>
          <w:p w14:paraId="11F2AE8F" w14:textId="77777777" w:rsidR="00AD0D23" w:rsidRPr="00627F6A" w:rsidRDefault="00AD0D23" w:rsidP="00673978">
            <w:pPr>
              <w:spacing w:after="0" w:afterAutospacing="0"/>
              <w:rPr>
                <w:rFonts w:cs="Times New Roman"/>
                <w:b/>
                <w:sz w:val="20"/>
                <w:szCs w:val="20"/>
              </w:rPr>
            </w:pPr>
            <w:r w:rsidRPr="00627F6A">
              <w:rPr>
                <w:rFonts w:cs="Times New Roman"/>
                <w:b/>
                <w:bCs/>
                <w:sz w:val="20"/>
                <w:szCs w:val="20"/>
                <w:lang w:val="sk"/>
              </w:rPr>
              <w:t>Dátum vydania</w:t>
            </w:r>
          </w:p>
        </w:tc>
        <w:tc>
          <w:tcPr>
            <w:tcW w:w="2310" w:type="pct"/>
          </w:tcPr>
          <w:p w14:paraId="261F70FA" w14:textId="77777777" w:rsidR="00AD0D23" w:rsidRPr="00627F6A" w:rsidRDefault="00AD0D23" w:rsidP="00673978">
            <w:pPr>
              <w:spacing w:after="0" w:afterAutospacing="0"/>
              <w:rPr>
                <w:rFonts w:cs="Times New Roman"/>
                <w:b/>
                <w:sz w:val="20"/>
                <w:szCs w:val="20"/>
              </w:rPr>
            </w:pPr>
            <w:r w:rsidRPr="00627F6A">
              <w:rPr>
                <w:rFonts w:cs="Times New Roman"/>
                <w:b/>
                <w:bCs/>
                <w:sz w:val="20"/>
                <w:szCs w:val="20"/>
                <w:lang w:val="sk"/>
              </w:rPr>
              <w:t>Opis zmeny</w:t>
            </w:r>
          </w:p>
        </w:tc>
        <w:tc>
          <w:tcPr>
            <w:tcW w:w="1393" w:type="pct"/>
          </w:tcPr>
          <w:p w14:paraId="1F3DF62C" w14:textId="77777777" w:rsidR="00AD0D23" w:rsidRPr="00627F6A" w:rsidRDefault="00AD0D23" w:rsidP="00673978">
            <w:pPr>
              <w:spacing w:after="0" w:afterAutospacing="0"/>
              <w:rPr>
                <w:rFonts w:cs="Times New Roman"/>
                <w:b/>
                <w:sz w:val="20"/>
                <w:szCs w:val="20"/>
              </w:rPr>
            </w:pPr>
            <w:r w:rsidRPr="00627F6A">
              <w:rPr>
                <w:rFonts w:cs="Times New Roman"/>
                <w:b/>
                <w:bCs/>
                <w:sz w:val="20"/>
                <w:szCs w:val="20"/>
                <w:lang w:val="sk"/>
              </w:rPr>
              <w:t xml:space="preserve"> Revízia overená notifikovaným orgánom?</w:t>
            </w:r>
          </w:p>
        </w:tc>
      </w:tr>
      <w:tr w:rsidR="00AD0D23" w:rsidRPr="00627F6A" w14:paraId="4DDE5320" w14:textId="77777777" w:rsidTr="00673978">
        <w:tc>
          <w:tcPr>
            <w:tcW w:w="575" w:type="pct"/>
          </w:tcPr>
          <w:p w14:paraId="2094EDE0" w14:textId="77777777" w:rsidR="00AD0D23" w:rsidRPr="00627F6A" w:rsidRDefault="00AD0D23" w:rsidP="00673978">
            <w:pPr>
              <w:spacing w:after="0" w:afterAutospacing="0"/>
              <w:rPr>
                <w:rFonts w:cs="Times New Roman"/>
                <w:sz w:val="20"/>
                <w:szCs w:val="20"/>
              </w:rPr>
            </w:pPr>
            <w:r w:rsidRPr="00627F6A">
              <w:rPr>
                <w:rFonts w:cs="Times New Roman"/>
                <w:sz w:val="20"/>
                <w:szCs w:val="20"/>
                <w:lang w:val="sk"/>
              </w:rPr>
              <w:t>A</w:t>
            </w:r>
          </w:p>
        </w:tc>
        <w:tc>
          <w:tcPr>
            <w:tcW w:w="722" w:type="pct"/>
          </w:tcPr>
          <w:p w14:paraId="0C766A84" w14:textId="30CDCCDB" w:rsidR="00AD0D23" w:rsidRPr="00627F6A" w:rsidRDefault="00440750" w:rsidP="00440750">
            <w:pPr>
              <w:spacing w:after="0" w:afterAutospacing="0"/>
              <w:rPr>
                <w:rFonts w:cs="Times New Roman"/>
                <w:iCs/>
                <w:kern w:val="2"/>
                <w:sz w:val="20"/>
                <w:szCs w:val="20"/>
                <w14:ligatures w14:val="standardContextual"/>
              </w:rPr>
            </w:pPr>
            <w:r w:rsidRPr="00627F6A">
              <w:rPr>
                <w:rFonts w:cs="Times New Roman"/>
                <w:sz w:val="20"/>
                <w:szCs w:val="20"/>
                <w:lang w:val="sk"/>
              </w:rPr>
              <w:t>10. augusta 2021</w:t>
            </w:r>
          </w:p>
        </w:tc>
        <w:tc>
          <w:tcPr>
            <w:tcW w:w="2310" w:type="pct"/>
          </w:tcPr>
          <w:p w14:paraId="35E11003" w14:textId="5A33E91F" w:rsidR="00AD0D23" w:rsidRPr="00627F6A" w:rsidRDefault="00440750" w:rsidP="00440750">
            <w:pPr>
              <w:spacing w:after="0" w:afterAutospacing="0"/>
              <w:rPr>
                <w:rFonts w:cs="Times New Roman"/>
                <w:kern w:val="2"/>
                <w:sz w:val="20"/>
                <w:szCs w:val="20"/>
                <w14:ligatures w14:val="standardContextual"/>
              </w:rPr>
            </w:pPr>
            <w:r w:rsidRPr="00627F6A">
              <w:rPr>
                <w:rFonts w:cs="Times New Roman"/>
                <w:sz w:val="20"/>
                <w:szCs w:val="20"/>
                <w:lang w:val="sk"/>
              </w:rPr>
              <w:t>Prvé vydanie SSCP</w:t>
            </w:r>
          </w:p>
        </w:tc>
        <w:tc>
          <w:tcPr>
            <w:tcW w:w="1393" w:type="pct"/>
          </w:tcPr>
          <w:p w14:paraId="16301690" w14:textId="6CDF8764" w:rsidR="00AD0D23" w:rsidRPr="00627F6A" w:rsidRDefault="00440750" w:rsidP="00440750">
            <w:pPr>
              <w:spacing w:after="0" w:afterAutospacing="0"/>
              <w:rPr>
                <w:rFonts w:cs="Times New Roman"/>
                <w:kern w:val="2"/>
                <w:sz w:val="20"/>
                <w:szCs w:val="20"/>
                <w14:ligatures w14:val="standardContextual"/>
              </w:rPr>
            </w:pPr>
            <w:r w:rsidRPr="00627F6A">
              <w:rPr>
                <w:rFonts w:cs="Times New Roman"/>
                <w:sz w:val="20"/>
                <w:szCs w:val="20"/>
                <w:lang w:val="sk"/>
              </w:rPr>
              <w:t>Nie; prvé vydanie pred overením notifikovaným orgánom.</w:t>
            </w:r>
          </w:p>
        </w:tc>
      </w:tr>
      <w:tr w:rsidR="00AD0D23" w:rsidRPr="00457239" w14:paraId="6FEF5218" w14:textId="77777777" w:rsidTr="00673978">
        <w:tc>
          <w:tcPr>
            <w:tcW w:w="575" w:type="pct"/>
          </w:tcPr>
          <w:p w14:paraId="6527D108" w14:textId="77777777" w:rsidR="00AD0D23" w:rsidRPr="00627F6A" w:rsidRDefault="00AD0D23" w:rsidP="00673978">
            <w:pPr>
              <w:spacing w:after="0" w:afterAutospacing="0"/>
              <w:rPr>
                <w:rFonts w:cs="Times New Roman"/>
                <w:sz w:val="20"/>
                <w:szCs w:val="20"/>
              </w:rPr>
            </w:pPr>
            <w:r w:rsidRPr="00627F6A">
              <w:rPr>
                <w:rFonts w:cs="Times New Roman"/>
                <w:sz w:val="20"/>
                <w:szCs w:val="20"/>
                <w:lang w:val="sk"/>
              </w:rPr>
              <w:t xml:space="preserve">B </w:t>
            </w:r>
          </w:p>
        </w:tc>
        <w:tc>
          <w:tcPr>
            <w:tcW w:w="722" w:type="pct"/>
          </w:tcPr>
          <w:p w14:paraId="4A982CA3" w14:textId="54E1083D" w:rsidR="00AD0D23" w:rsidRPr="00627F6A" w:rsidRDefault="007D7BAA" w:rsidP="00440750">
            <w:pPr>
              <w:spacing w:after="0" w:afterAutospacing="0"/>
              <w:rPr>
                <w:rFonts w:cs="Times New Roman"/>
                <w:i/>
                <w:iCs/>
                <w:kern w:val="2"/>
                <w:sz w:val="20"/>
                <w:szCs w:val="20"/>
                <w14:ligatures w14:val="standardContextual"/>
              </w:rPr>
            </w:pPr>
            <w:r w:rsidRPr="00627F6A">
              <w:rPr>
                <w:rFonts w:cs="Times New Roman"/>
                <w:sz w:val="20"/>
                <w:szCs w:val="20"/>
                <w:lang w:val="sk"/>
              </w:rPr>
              <w:t>25. augusta 2026</w:t>
            </w:r>
          </w:p>
        </w:tc>
        <w:tc>
          <w:tcPr>
            <w:tcW w:w="2310" w:type="pct"/>
          </w:tcPr>
          <w:p w14:paraId="3FC96E5C" w14:textId="24E04B6D" w:rsidR="00AD0D23" w:rsidRPr="00627F6A" w:rsidRDefault="00CC4F62" w:rsidP="009C1E15">
            <w:pPr>
              <w:spacing w:after="0" w:afterAutospacing="0"/>
              <w:rPr>
                <w:rFonts w:cs="Times New Roman"/>
                <w:kern w:val="2"/>
                <w:sz w:val="20"/>
                <w:szCs w:val="20"/>
                <w:lang w:val="pt-PT"/>
                <w14:ligatures w14:val="standardContextual"/>
              </w:rPr>
            </w:pPr>
            <w:r w:rsidRPr="00627F6A">
              <w:rPr>
                <w:rFonts w:cs="Times New Roman"/>
                <w:sz w:val="20"/>
                <w:szCs w:val="20"/>
                <w:lang w:val="sk"/>
              </w:rPr>
              <w:t xml:space="preserve">Finálna verzia SSCP zverejnená pre verejnosť </w:t>
            </w:r>
          </w:p>
        </w:tc>
        <w:tc>
          <w:tcPr>
            <w:tcW w:w="1393" w:type="pct"/>
          </w:tcPr>
          <w:p w14:paraId="22267420" w14:textId="7CD2259B" w:rsidR="00440750" w:rsidRPr="00627F6A" w:rsidRDefault="00000000">
            <w:pPr>
              <w:spacing w:after="0" w:afterAutospacing="0"/>
              <w:rPr>
                <w:rFonts w:cs="Times New Roman"/>
                <w:kern w:val="2"/>
                <w:sz w:val="20"/>
                <w:szCs w:val="20"/>
                <w:lang w:val="pt-PT"/>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164B14" w:rsidRPr="00627F6A">
                  <w:rPr>
                    <w:rFonts w:ascii="Segoe UI Symbol" w:eastAsia="MS Gothic" w:hAnsi="Segoe UI Symbol" w:cs="Segoe UI Symbol"/>
                    <w:sz w:val="20"/>
                    <w:szCs w:val="20"/>
                    <w:lang w:val="sk"/>
                  </w:rPr>
                  <w:t>☒</w:t>
                </w:r>
              </w:sdtContent>
            </w:sdt>
            <w:r w:rsidR="00164B14" w:rsidRPr="00627F6A">
              <w:rPr>
                <w:rFonts w:eastAsia="MS Gothic"/>
                <w:sz w:val="20"/>
                <w:szCs w:val="20"/>
                <w:lang w:val="sk"/>
              </w:rPr>
              <w:t xml:space="preserve"> Áno</w:t>
            </w:r>
          </w:p>
          <w:p w14:paraId="70B860D6" w14:textId="38DEC848" w:rsidR="00440750" w:rsidRPr="00627F6A" w:rsidRDefault="002805F1">
            <w:pPr>
              <w:spacing w:after="0" w:afterAutospacing="0"/>
              <w:rPr>
                <w:rFonts w:cs="Times New Roman"/>
                <w:kern w:val="2"/>
                <w:sz w:val="20"/>
                <w:szCs w:val="20"/>
                <w:lang w:val="pt-PT"/>
                <w14:ligatures w14:val="standardContextual"/>
              </w:rPr>
            </w:pPr>
            <w:r w:rsidRPr="00627F6A">
              <w:rPr>
                <w:rFonts w:cs="Times New Roman"/>
                <w:sz w:val="20"/>
                <w:szCs w:val="20"/>
                <w:lang w:val="sk"/>
              </w:rPr>
              <w:t>Overenie jazyka:</w:t>
            </w:r>
          </w:p>
          <w:p w14:paraId="4154250C" w14:textId="6BB87408" w:rsidR="00004613" w:rsidRPr="00627F6A" w:rsidRDefault="00440750" w:rsidP="00004613">
            <w:pPr>
              <w:spacing w:after="0" w:afterAutospacing="0"/>
              <w:rPr>
                <w:rFonts w:cs="Times New Roman"/>
                <w:sz w:val="20"/>
                <w:szCs w:val="20"/>
                <w:lang w:val="pt-PT"/>
              </w:rPr>
            </w:pPr>
            <w:r w:rsidRPr="00627F6A">
              <w:rPr>
                <w:rFonts w:cs="Times New Roman"/>
                <w:sz w:val="20"/>
                <w:szCs w:val="20"/>
                <w:lang w:val="sk"/>
              </w:rPr>
              <w:t xml:space="preserve">Angličtina </w:t>
            </w:r>
          </w:p>
          <w:p w14:paraId="6D1884EE" w14:textId="77777777" w:rsidR="00AD0D23" w:rsidRPr="00627F6A" w:rsidRDefault="00AD0D23" w:rsidP="00673978">
            <w:pPr>
              <w:spacing w:after="0" w:afterAutospacing="0"/>
              <w:rPr>
                <w:rFonts w:cs="Times New Roman"/>
                <w:sz w:val="20"/>
                <w:szCs w:val="20"/>
                <w:lang w:val="pt-PT"/>
              </w:rPr>
            </w:pPr>
          </w:p>
          <w:p w14:paraId="60B08BC8" w14:textId="75A9F843" w:rsidR="00AD0D23" w:rsidRPr="00627F6A" w:rsidRDefault="00440750" w:rsidP="00440750">
            <w:pPr>
              <w:spacing w:after="0" w:afterAutospacing="0"/>
              <w:rPr>
                <w:rFonts w:cs="Times New Roman"/>
                <w:kern w:val="2"/>
                <w:sz w:val="20"/>
                <w:szCs w:val="20"/>
                <w:lang w:val="pt-PT"/>
                <w14:ligatures w14:val="standardContextual"/>
              </w:rPr>
            </w:pPr>
            <w:r w:rsidRPr="00627F6A">
              <w:rPr>
                <w:rFonts w:cs="Times New Roman"/>
                <w:sz w:val="20"/>
                <w:szCs w:val="20"/>
                <w:lang w:val="sk"/>
              </w:rPr>
              <w:t>Overené notifikovanou osobou v angličtine v súlade s odporúčaniami MDCG 2019-9, oddiel 9.</w:t>
            </w:r>
          </w:p>
        </w:tc>
      </w:tr>
    </w:tbl>
    <w:p w14:paraId="2DDDE7C0" w14:textId="3C665903" w:rsidR="00042B91" w:rsidRPr="00627F6A" w:rsidRDefault="00042B91" w:rsidP="005C0029">
      <w:pPr>
        <w:pStyle w:val="ListParagraph"/>
        <w:tabs>
          <w:tab w:val="left" w:pos="360"/>
        </w:tabs>
        <w:spacing w:after="120" w:afterAutospacing="0"/>
        <w:ind w:left="0"/>
        <w:rPr>
          <w:rFonts w:cs="Times New Roman"/>
          <w:lang w:val="pt-PT"/>
        </w:rPr>
      </w:pPr>
    </w:p>
    <w:p w14:paraId="60A799EB" w14:textId="77777777" w:rsidR="006D08AF" w:rsidRPr="00627F6A" w:rsidRDefault="006D08AF" w:rsidP="005C0029">
      <w:pPr>
        <w:pStyle w:val="ListParagraph"/>
        <w:tabs>
          <w:tab w:val="left" w:pos="360"/>
        </w:tabs>
        <w:spacing w:after="120" w:afterAutospacing="0"/>
        <w:ind w:left="0"/>
        <w:rPr>
          <w:rFonts w:cs="Times New Roman"/>
          <w:lang w:val="pt-PT"/>
        </w:rPr>
      </w:pPr>
    </w:p>
    <w:sectPr w:rsidR="006D08AF" w:rsidRPr="00627F6A"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198E5" w14:textId="77777777" w:rsidR="00CD5FA3" w:rsidRDefault="00CD5FA3" w:rsidP="009855C3">
      <w:r>
        <w:separator/>
      </w:r>
    </w:p>
  </w:endnote>
  <w:endnote w:type="continuationSeparator" w:id="0">
    <w:p w14:paraId="7A3089BB" w14:textId="77777777" w:rsidR="00CD5FA3" w:rsidRDefault="00CD5FA3"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sk"/>
      </w:rPr>
      <w:t>CAQ-QA-025-F1 Rev G: Súhrn bezpečnosti a klinického výkonu (SSCP)</w:t>
    </w:r>
    <w:r>
      <w:rPr>
        <w:lang w:val="sk"/>
      </w:rPr>
      <w:t xml:space="preserve"> </w:t>
    </w:r>
    <w:r>
      <w:rPr>
        <w:lang w:val="sk"/>
      </w:rPr>
      <w:tab/>
      <w:t xml:space="preserve">Strana </w:t>
    </w:r>
    <w:r>
      <w:rPr>
        <w:lang w:val="sk"/>
      </w:rPr>
      <w:fldChar w:fldCharType="begin"/>
    </w:r>
    <w:r>
      <w:rPr>
        <w:lang w:val="sk"/>
      </w:rPr>
      <w:instrText xml:space="preserve"> PAGE  \* Arabic </w:instrText>
    </w:r>
    <w:r>
      <w:rPr>
        <w:lang w:val="sk"/>
      </w:rPr>
      <w:fldChar w:fldCharType="separate"/>
    </w:r>
    <w:r>
      <w:rPr>
        <w:lang w:val="sk"/>
      </w:rPr>
      <w:t>0</w:t>
    </w:r>
    <w:r>
      <w:rPr>
        <w:lang w:val="sk"/>
      </w:rPr>
      <w:fldChar w:fldCharType="end"/>
    </w:r>
    <w:r>
      <w:rPr>
        <w:lang w:val="sk"/>
      </w:rPr>
      <w:t xml:space="preserve"> z </w:t>
    </w:r>
    <w:fldSimple w:instr=" NUMPAGES  ">
      <w:r>
        <w:rPr>
          <w:lang w:val="sk"/>
        </w:rPr>
        <w:t>12</w:t>
      </w:r>
    </w:fldSimple>
    <w:r>
      <w:rPr>
        <w:lang w:val="sk"/>
      </w:rPr>
      <w:t xml:space="preserve">  </w:t>
    </w:r>
    <w:r>
      <w:rPr>
        <w:lang w:val="sk"/>
      </w:rPr>
      <w:tab/>
    </w:r>
    <w:r>
      <w:rPr>
        <w:lang w:val="sk"/>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4009" w14:textId="77777777" w:rsidR="00CD5FA3" w:rsidRDefault="00CD5FA3" w:rsidP="009855C3">
      <w:r>
        <w:separator/>
      </w:r>
    </w:p>
  </w:footnote>
  <w:footnote w:type="continuationSeparator" w:id="0">
    <w:p w14:paraId="253B7F35" w14:textId="77777777" w:rsidR="00CD5FA3" w:rsidRDefault="00CD5FA3"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14:paraId="7E46E4C7" w14:textId="77777777" w:rsidTr="00B62140">
      <w:tc>
        <w:tcPr>
          <w:tcW w:w="3080" w:type="dxa"/>
        </w:tcPr>
        <w:p w14:paraId="184F2588" w14:textId="6EABB2E0" w:rsidR="00B62140" w:rsidRDefault="00B62140" w:rsidP="00B62140">
          <w:pPr>
            <w:pStyle w:val="Header"/>
            <w:jc w:val="left"/>
          </w:pPr>
          <w:r>
            <w:rPr>
              <w:noProof/>
              <w:lang w:val="sk"/>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rPr>
          </w:pPr>
          <w:r>
            <w:rPr>
              <w:rFonts w:ascii="Arial" w:hAnsi="Arial" w:cs="Arial"/>
              <w:b/>
              <w:bCs/>
              <w:sz w:val="28"/>
              <w:szCs w:val="28"/>
              <w:lang w:val="sk"/>
            </w:rPr>
            <w:t>Súhrn parametrov bezpečnosti a klinického výkonu (SSCP)</w:t>
          </w:r>
        </w:p>
        <w:p w14:paraId="23DC51A5" w14:textId="6496834A" w:rsidR="007D29CA" w:rsidRPr="00BA1134" w:rsidRDefault="00170FE5" w:rsidP="005450DC">
          <w:pPr>
            <w:spacing w:after="0" w:afterAutospacing="0"/>
            <w:rPr>
              <w:rFonts w:ascii="Arial" w:hAnsi="Arial" w:cs="Arial"/>
              <w:sz w:val="18"/>
              <w:szCs w:val="18"/>
            </w:rPr>
          </w:pPr>
          <w:r>
            <w:rPr>
              <w:rFonts w:ascii="Arial" w:hAnsi="Arial" w:cs="Arial"/>
              <w:sz w:val="18"/>
              <w:szCs w:val="18"/>
              <w:lang w:val="sk"/>
            </w:rPr>
            <w:t xml:space="preserve">SSCP-0005: </w:t>
          </w:r>
          <w:bookmarkStart w:id="36" w:name="_Hlk196921307"/>
          <w:r>
            <w:rPr>
              <w:rFonts w:ascii="Arial" w:hAnsi="Arial" w:cs="Arial"/>
              <w:sz w:val="18"/>
              <w:szCs w:val="18"/>
              <w:lang w:val="sk"/>
            </w:rPr>
            <w:t xml:space="preserve">Vyberateľný filtračný systém do </w:t>
          </w:r>
          <w:r w:rsidR="00363B6A">
            <w:rPr>
              <w:rFonts w:ascii="Arial" w:hAnsi="Arial" w:cs="Arial"/>
              <w:sz w:val="18"/>
              <w:szCs w:val="18"/>
              <w:lang w:val="sk"/>
            </w:rPr>
            <w:t xml:space="preserve">dolnej </w:t>
          </w:r>
          <w:r>
            <w:rPr>
              <w:rFonts w:ascii="Arial" w:hAnsi="Arial" w:cs="Arial"/>
              <w:sz w:val="18"/>
              <w:szCs w:val="18"/>
              <w:lang w:val="sk"/>
            </w:rPr>
            <w:t>dutej žily Option ELITE</w:t>
          </w:r>
          <w:bookmarkEnd w:id="36"/>
        </w:p>
        <w:p w14:paraId="32066318" w14:textId="5BB0ACA6" w:rsidR="005450DC" w:rsidRPr="005450DC" w:rsidRDefault="005450DC" w:rsidP="005450DC">
          <w:pPr>
            <w:spacing w:after="0" w:afterAutospacing="0"/>
            <w:rPr>
              <w:rFonts w:ascii="Arial" w:hAnsi="Arial" w:cs="Arial"/>
              <w:sz w:val="18"/>
              <w:szCs w:val="18"/>
            </w:rPr>
          </w:pPr>
          <w:r>
            <w:rPr>
              <w:rFonts w:ascii="Arial" w:hAnsi="Arial" w:cs="Arial"/>
              <w:sz w:val="18"/>
              <w:szCs w:val="18"/>
              <w:lang w:val="sk"/>
            </w:rPr>
            <w:t>Revízia: B</w:t>
          </w:r>
        </w:p>
        <w:p w14:paraId="2F5F8390" w14:textId="0ABFBBD1" w:rsidR="005450DC" w:rsidRPr="00B62140" w:rsidRDefault="005450DC" w:rsidP="005450DC">
          <w:pPr>
            <w:pStyle w:val="Header"/>
            <w:jc w:val="left"/>
            <w:rPr>
              <w:rFonts w:ascii="Arial" w:hAnsi="Arial" w:cs="Arial"/>
              <w:sz w:val="18"/>
            </w:rPr>
          </w:pPr>
          <w:r>
            <w:rPr>
              <w:rFonts w:ascii="Calibri" w:eastAsiaTheme="minorHAnsi" w:hAnsi="Calibri" w:cs="Calibri"/>
              <w:sz w:val="18"/>
              <w:szCs w:val="18"/>
              <w:lang w:val="sk"/>
            </w:rPr>
            <w:t>Lokalita Argon: všetky lokality</w:t>
          </w:r>
        </w:p>
      </w:tc>
    </w:tr>
  </w:tbl>
  <w:p w14:paraId="0BD58B4F" w14:textId="14B1A876" w:rsidR="00B62140" w:rsidRDefault="00B62140" w:rsidP="00B6214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2492B"/>
    <w:rsid w:val="00026040"/>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86ED1"/>
    <w:rsid w:val="00090A9B"/>
    <w:rsid w:val="00090E96"/>
    <w:rsid w:val="00091AAF"/>
    <w:rsid w:val="00092101"/>
    <w:rsid w:val="00092E88"/>
    <w:rsid w:val="00093B7D"/>
    <w:rsid w:val="00094206"/>
    <w:rsid w:val="00094FCD"/>
    <w:rsid w:val="00096049"/>
    <w:rsid w:val="000A0B67"/>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1A86"/>
    <w:rsid w:val="00102796"/>
    <w:rsid w:val="00103AF7"/>
    <w:rsid w:val="001046D1"/>
    <w:rsid w:val="00105495"/>
    <w:rsid w:val="0010597E"/>
    <w:rsid w:val="00110B78"/>
    <w:rsid w:val="001129EE"/>
    <w:rsid w:val="00117BF1"/>
    <w:rsid w:val="001212D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028"/>
    <w:rsid w:val="001625C1"/>
    <w:rsid w:val="00162923"/>
    <w:rsid w:val="00164B14"/>
    <w:rsid w:val="0017014A"/>
    <w:rsid w:val="00170FE5"/>
    <w:rsid w:val="001807DE"/>
    <w:rsid w:val="00180B75"/>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4EBA"/>
    <w:rsid w:val="001A65E5"/>
    <w:rsid w:val="001B090F"/>
    <w:rsid w:val="001B1EB2"/>
    <w:rsid w:val="001B2CC1"/>
    <w:rsid w:val="001B4005"/>
    <w:rsid w:val="001C4A72"/>
    <w:rsid w:val="001C4B4A"/>
    <w:rsid w:val="001D1887"/>
    <w:rsid w:val="001D1C4F"/>
    <w:rsid w:val="001D248B"/>
    <w:rsid w:val="001D2757"/>
    <w:rsid w:val="001D3B85"/>
    <w:rsid w:val="001D3D5A"/>
    <w:rsid w:val="001D5C82"/>
    <w:rsid w:val="001D66D1"/>
    <w:rsid w:val="001E04BD"/>
    <w:rsid w:val="001E09DF"/>
    <w:rsid w:val="001E222E"/>
    <w:rsid w:val="001E255B"/>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543F"/>
    <w:rsid w:val="00237068"/>
    <w:rsid w:val="00245119"/>
    <w:rsid w:val="0024660B"/>
    <w:rsid w:val="00246ADF"/>
    <w:rsid w:val="00247FC4"/>
    <w:rsid w:val="002530C3"/>
    <w:rsid w:val="00253B72"/>
    <w:rsid w:val="00254330"/>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135F"/>
    <w:rsid w:val="002D3AD4"/>
    <w:rsid w:val="002D627D"/>
    <w:rsid w:val="002E1885"/>
    <w:rsid w:val="002E5104"/>
    <w:rsid w:val="002F0BC1"/>
    <w:rsid w:val="002F37BF"/>
    <w:rsid w:val="002F700D"/>
    <w:rsid w:val="003036AD"/>
    <w:rsid w:val="003043BD"/>
    <w:rsid w:val="00304B18"/>
    <w:rsid w:val="00305D28"/>
    <w:rsid w:val="00310C91"/>
    <w:rsid w:val="00312F19"/>
    <w:rsid w:val="00313F34"/>
    <w:rsid w:val="003207C9"/>
    <w:rsid w:val="00326E3B"/>
    <w:rsid w:val="003273A4"/>
    <w:rsid w:val="00327DCE"/>
    <w:rsid w:val="00330B48"/>
    <w:rsid w:val="00330C7C"/>
    <w:rsid w:val="00330E18"/>
    <w:rsid w:val="003326A4"/>
    <w:rsid w:val="00333BDF"/>
    <w:rsid w:val="00335181"/>
    <w:rsid w:val="00337C93"/>
    <w:rsid w:val="00341BB7"/>
    <w:rsid w:val="00344C86"/>
    <w:rsid w:val="0035065A"/>
    <w:rsid w:val="00352FB6"/>
    <w:rsid w:val="003537EB"/>
    <w:rsid w:val="003538E2"/>
    <w:rsid w:val="00356AFC"/>
    <w:rsid w:val="00363B6A"/>
    <w:rsid w:val="00365B04"/>
    <w:rsid w:val="00366C08"/>
    <w:rsid w:val="00367D11"/>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2C49"/>
    <w:rsid w:val="00454C46"/>
    <w:rsid w:val="0045626F"/>
    <w:rsid w:val="00457239"/>
    <w:rsid w:val="00457931"/>
    <w:rsid w:val="0046043B"/>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B757A"/>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017F7"/>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1C97"/>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35E"/>
    <w:rsid w:val="00603B0B"/>
    <w:rsid w:val="0060411D"/>
    <w:rsid w:val="0060483A"/>
    <w:rsid w:val="0060776B"/>
    <w:rsid w:val="00607F7D"/>
    <w:rsid w:val="00612BE6"/>
    <w:rsid w:val="00614077"/>
    <w:rsid w:val="00616ADF"/>
    <w:rsid w:val="00626BE9"/>
    <w:rsid w:val="00626EE5"/>
    <w:rsid w:val="00627F6A"/>
    <w:rsid w:val="0063041D"/>
    <w:rsid w:val="00635CB0"/>
    <w:rsid w:val="00635EE7"/>
    <w:rsid w:val="00640581"/>
    <w:rsid w:val="0064168C"/>
    <w:rsid w:val="00642D0B"/>
    <w:rsid w:val="00645E84"/>
    <w:rsid w:val="006524A2"/>
    <w:rsid w:val="00655670"/>
    <w:rsid w:val="00655B98"/>
    <w:rsid w:val="00655F47"/>
    <w:rsid w:val="00656B95"/>
    <w:rsid w:val="00657878"/>
    <w:rsid w:val="00657BE3"/>
    <w:rsid w:val="00662711"/>
    <w:rsid w:val="00662A57"/>
    <w:rsid w:val="00663763"/>
    <w:rsid w:val="006639ED"/>
    <w:rsid w:val="0067068D"/>
    <w:rsid w:val="00674D10"/>
    <w:rsid w:val="00674FF3"/>
    <w:rsid w:val="00675468"/>
    <w:rsid w:val="006771DB"/>
    <w:rsid w:val="00681018"/>
    <w:rsid w:val="00682CE2"/>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B1B2D"/>
    <w:rsid w:val="006B1FA1"/>
    <w:rsid w:val="006B23D1"/>
    <w:rsid w:val="006B3FEA"/>
    <w:rsid w:val="006B56F9"/>
    <w:rsid w:val="006B761C"/>
    <w:rsid w:val="006C069C"/>
    <w:rsid w:val="006C2061"/>
    <w:rsid w:val="006C363A"/>
    <w:rsid w:val="006C4A32"/>
    <w:rsid w:val="006D08AF"/>
    <w:rsid w:val="006D0CBC"/>
    <w:rsid w:val="006D3C3E"/>
    <w:rsid w:val="006D6196"/>
    <w:rsid w:val="006D653C"/>
    <w:rsid w:val="006D6726"/>
    <w:rsid w:val="006E09F0"/>
    <w:rsid w:val="006E0B78"/>
    <w:rsid w:val="006E18AA"/>
    <w:rsid w:val="006E23B7"/>
    <w:rsid w:val="006E39BB"/>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31B0"/>
    <w:rsid w:val="00754669"/>
    <w:rsid w:val="00755A10"/>
    <w:rsid w:val="00760400"/>
    <w:rsid w:val="00761565"/>
    <w:rsid w:val="00762212"/>
    <w:rsid w:val="00765B21"/>
    <w:rsid w:val="00766405"/>
    <w:rsid w:val="007673AF"/>
    <w:rsid w:val="00770B81"/>
    <w:rsid w:val="00771017"/>
    <w:rsid w:val="00771CF6"/>
    <w:rsid w:val="007730EA"/>
    <w:rsid w:val="00781042"/>
    <w:rsid w:val="007811AA"/>
    <w:rsid w:val="00781824"/>
    <w:rsid w:val="00783D29"/>
    <w:rsid w:val="00786D08"/>
    <w:rsid w:val="0078716B"/>
    <w:rsid w:val="0078739F"/>
    <w:rsid w:val="00787E21"/>
    <w:rsid w:val="00790BF0"/>
    <w:rsid w:val="007931FC"/>
    <w:rsid w:val="0079386A"/>
    <w:rsid w:val="0079551C"/>
    <w:rsid w:val="00796505"/>
    <w:rsid w:val="007A180F"/>
    <w:rsid w:val="007A1CA4"/>
    <w:rsid w:val="007A3C9F"/>
    <w:rsid w:val="007A6CEE"/>
    <w:rsid w:val="007B051C"/>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DD5"/>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6B06"/>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4AE"/>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64CB"/>
    <w:rsid w:val="008E7ACA"/>
    <w:rsid w:val="008F0DB3"/>
    <w:rsid w:val="008F14A7"/>
    <w:rsid w:val="008F1BE6"/>
    <w:rsid w:val="008F2CC2"/>
    <w:rsid w:val="008F35E0"/>
    <w:rsid w:val="008F4864"/>
    <w:rsid w:val="008F4BF0"/>
    <w:rsid w:val="008F7146"/>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06E4"/>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11B"/>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137F"/>
    <w:rsid w:val="00AF4460"/>
    <w:rsid w:val="00AF4D4D"/>
    <w:rsid w:val="00AF54BE"/>
    <w:rsid w:val="00AF55C7"/>
    <w:rsid w:val="00AF7E48"/>
    <w:rsid w:val="00B01620"/>
    <w:rsid w:val="00B02944"/>
    <w:rsid w:val="00B043F2"/>
    <w:rsid w:val="00B0744E"/>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3FB2"/>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638B"/>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4CA4"/>
    <w:rsid w:val="00C65729"/>
    <w:rsid w:val="00C65A28"/>
    <w:rsid w:val="00C67205"/>
    <w:rsid w:val="00C675C6"/>
    <w:rsid w:val="00C67930"/>
    <w:rsid w:val="00C71B78"/>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48AC"/>
    <w:rsid w:val="00CB6BBA"/>
    <w:rsid w:val="00CB73A4"/>
    <w:rsid w:val="00CC0372"/>
    <w:rsid w:val="00CC09D6"/>
    <w:rsid w:val="00CC0AFA"/>
    <w:rsid w:val="00CC3FAC"/>
    <w:rsid w:val="00CC4F62"/>
    <w:rsid w:val="00CD4BCD"/>
    <w:rsid w:val="00CD5FA3"/>
    <w:rsid w:val="00CE195E"/>
    <w:rsid w:val="00CE458E"/>
    <w:rsid w:val="00CE4D81"/>
    <w:rsid w:val="00CE7B7C"/>
    <w:rsid w:val="00CF0224"/>
    <w:rsid w:val="00CF0AF4"/>
    <w:rsid w:val="00CF0FF3"/>
    <w:rsid w:val="00CF14A3"/>
    <w:rsid w:val="00CF26DC"/>
    <w:rsid w:val="00CF3054"/>
    <w:rsid w:val="00CF3644"/>
    <w:rsid w:val="00D00DA5"/>
    <w:rsid w:val="00D023C2"/>
    <w:rsid w:val="00D1056E"/>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7EC"/>
    <w:rsid w:val="00D44D4F"/>
    <w:rsid w:val="00D47EB1"/>
    <w:rsid w:val="00D50CBD"/>
    <w:rsid w:val="00D51769"/>
    <w:rsid w:val="00D53284"/>
    <w:rsid w:val="00D573A0"/>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1E15"/>
    <w:rsid w:val="00DB722B"/>
    <w:rsid w:val="00DC2ABD"/>
    <w:rsid w:val="00DC675B"/>
    <w:rsid w:val="00DC6B47"/>
    <w:rsid w:val="00DD0F87"/>
    <w:rsid w:val="00DD13F4"/>
    <w:rsid w:val="00DD3F85"/>
    <w:rsid w:val="00DD47D7"/>
    <w:rsid w:val="00DD54B4"/>
    <w:rsid w:val="00DD71DF"/>
    <w:rsid w:val="00DE18AC"/>
    <w:rsid w:val="00DE7A62"/>
    <w:rsid w:val="00DF003D"/>
    <w:rsid w:val="00DF118B"/>
    <w:rsid w:val="00DF243F"/>
    <w:rsid w:val="00DF28C8"/>
    <w:rsid w:val="00DF2DCA"/>
    <w:rsid w:val="00DF6162"/>
    <w:rsid w:val="00E00E6B"/>
    <w:rsid w:val="00E01768"/>
    <w:rsid w:val="00E021CA"/>
    <w:rsid w:val="00E029D1"/>
    <w:rsid w:val="00E02ADA"/>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52FAE"/>
    <w:rsid w:val="00F6094A"/>
    <w:rsid w:val="00F60CC8"/>
    <w:rsid w:val="00F6571F"/>
    <w:rsid w:val="00F66077"/>
    <w:rsid w:val="00F66E1F"/>
    <w:rsid w:val="00F74331"/>
    <w:rsid w:val="00F74E79"/>
    <w:rsid w:val="00F75ED8"/>
    <w:rsid w:val="00F77497"/>
    <w:rsid w:val="00F84226"/>
    <w:rsid w:val="00F86E3F"/>
    <w:rsid w:val="00F879BD"/>
    <w:rsid w:val="00F90781"/>
    <w:rsid w:val="00F94334"/>
    <w:rsid w:val="00F97F17"/>
    <w:rsid w:val="00FA08CE"/>
    <w:rsid w:val="00FA456B"/>
    <w:rsid w:val="00FA4A9D"/>
    <w:rsid w:val="00FA4FD4"/>
    <w:rsid w:val="00FA6223"/>
    <w:rsid w:val="00FA7F22"/>
    <w:rsid w:val="00FB14AD"/>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AF137F"/>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AF137F"/>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8384</Words>
  <Characters>47789</Characters>
  <Application>Microsoft Office Word</Application>
  <DocSecurity>0</DocSecurity>
  <Lines>398</Lines>
  <Paragraphs>112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2026-09-29T14:54:00Z</dcterms:created>
  <dcterms:modified xsi:type="dcterms:W3CDTF">2026-09-29T17:21:00Z</dcterms:modified>
</cp:coreProperties>
</file>