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7140A925" w:rsidR="0005411A" w:rsidRPr="000C1E36" w:rsidRDefault="0005411A" w:rsidP="00042B91">
      <w:pPr>
        <w:pStyle w:val="BodyText3"/>
        <w:spacing w:after="0" w:afterAutospacing="0"/>
        <w:rPr>
          <w:sz w:val="24"/>
        </w:rPr>
      </w:pPr>
    </w:p>
    <w:p w14:paraId="2D72A510" w14:textId="58A5ED92" w:rsidR="0005411A" w:rsidRPr="000C1E36" w:rsidRDefault="00E91403" w:rsidP="00042B91">
      <w:pPr>
        <w:pStyle w:val="BodyText3"/>
        <w:spacing w:after="0" w:afterAutospacing="0"/>
      </w:pPr>
      <w:r w:rsidRPr="000C1E36">
        <w:rPr>
          <w:bCs/>
          <w:noProof/>
          <w:lang w:val="sl"/>
        </w:rPr>
        <mc:AlternateContent>
          <mc:Choice Requires="wps">
            <w:drawing>
              <wp:anchor distT="0" distB="0" distL="114300" distR="114300" simplePos="0" relativeHeight="251659264" behindDoc="0" locked="0" layoutInCell="1" allowOverlap="1" wp14:anchorId="6FC0C8B7" wp14:editId="558A170A">
                <wp:simplePos x="0" y="0"/>
                <wp:positionH relativeFrom="column">
                  <wp:posOffset>-95250</wp:posOffset>
                </wp:positionH>
                <wp:positionV relativeFrom="paragraph">
                  <wp:posOffset>71755</wp:posOffset>
                </wp:positionV>
                <wp:extent cx="6477000" cy="1304925"/>
                <wp:effectExtent l="19050" t="19050" r="38100" b="476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304925"/>
                        </a:xfrm>
                        <a:prstGeom prst="rect">
                          <a:avLst/>
                        </a:prstGeom>
                        <a:solidFill>
                          <a:srgbClr val="FFFFFF"/>
                        </a:solidFill>
                        <a:ln w="57150" cmpd="thinThick">
                          <a:solidFill>
                            <a:srgbClr val="000000"/>
                          </a:solidFill>
                          <a:miter lim="800000"/>
                          <a:headEnd/>
                          <a:tailEnd/>
                        </a:ln>
                      </wps:spPr>
                      <wps:txbx>
                        <w:txbxContent>
                          <w:p w14:paraId="488C1F47" w14:textId="77777777" w:rsidR="0005411A" w:rsidRDefault="006F0810" w:rsidP="00963812">
                            <w:pPr>
                              <w:pStyle w:val="Heading7"/>
                              <w:spacing w:after="0" w:afterAutospacing="0"/>
                              <w:rPr>
                                <w:sz w:val="32"/>
                                <w:szCs w:val="32"/>
                              </w:rPr>
                            </w:pPr>
                            <w:r>
                              <w:rPr>
                                <w:bCs/>
                                <w:sz w:val="32"/>
                                <w:szCs w:val="32"/>
                                <w:lang w:val="sl"/>
                              </w:rPr>
                              <w:t>POVZETEK O VARNOSTI IN KLINIČNI UČINKOVITOSTI (SSCP)</w:t>
                            </w:r>
                          </w:p>
                          <w:p w14:paraId="56DB2D27" w14:textId="231A96FC" w:rsidR="00393EF6" w:rsidRPr="003043BD" w:rsidRDefault="003043BD" w:rsidP="003043BD">
                            <w:pPr>
                              <w:pStyle w:val="Heading7"/>
                              <w:spacing w:after="0" w:afterAutospacing="0"/>
                              <w:rPr>
                                <w:sz w:val="32"/>
                                <w:szCs w:val="32"/>
                              </w:rPr>
                            </w:pPr>
                            <w:r>
                              <w:rPr>
                                <w:bCs/>
                                <w:sz w:val="32"/>
                                <w:szCs w:val="32"/>
                                <w:lang w:val="sl"/>
                              </w:rPr>
                              <w:t>SSCP-0005</w:t>
                            </w:r>
                          </w:p>
                          <w:p w14:paraId="04A0723C" w14:textId="238064C9" w:rsidR="00963812" w:rsidRDefault="00CE458E" w:rsidP="00963812">
                            <w:pPr>
                              <w:pStyle w:val="Heading7"/>
                              <w:spacing w:after="0" w:afterAutospacing="0"/>
                              <w:rPr>
                                <w:sz w:val="32"/>
                                <w:szCs w:val="32"/>
                              </w:rPr>
                            </w:pPr>
                            <w:r>
                              <w:rPr>
                                <w:bCs/>
                                <w:sz w:val="32"/>
                                <w:szCs w:val="32"/>
                                <w:lang w:val="sl"/>
                              </w:rPr>
                              <w:t xml:space="preserve">Sistem odstranljivega filtra za votlo veno Option™ ELITE </w:t>
                            </w:r>
                          </w:p>
                          <w:p w14:paraId="79A152D4" w14:textId="648A5166" w:rsidR="0005411A" w:rsidRDefault="00697DB4" w:rsidP="00963812">
                            <w:pPr>
                              <w:pStyle w:val="Heading7"/>
                              <w:spacing w:after="0" w:afterAutospacing="0"/>
                              <w:rPr>
                                <w:sz w:val="32"/>
                                <w:szCs w:val="32"/>
                              </w:rPr>
                            </w:pPr>
                            <w:r>
                              <w:rPr>
                                <w:bCs/>
                                <w:sz w:val="32"/>
                                <w:szCs w:val="32"/>
                                <w:lang w:val="sl"/>
                              </w:rPr>
                              <w:t>TF-0053</w:t>
                            </w:r>
                          </w:p>
                          <w:p w14:paraId="03520B68" w14:textId="4904F4B6" w:rsidR="00D871DE" w:rsidRPr="00D871DE" w:rsidRDefault="00D871DE" w:rsidP="00D871DE">
                            <w:pPr>
                              <w:jc w:val="center"/>
                              <w:rPr>
                                <w:b/>
                                <w:bCs/>
                                <w:sz w:val="32"/>
                                <w:szCs w:val="32"/>
                              </w:rPr>
                            </w:pPr>
                            <w:r>
                              <w:rPr>
                                <w:b/>
                                <w:bCs/>
                                <w:sz w:val="32"/>
                                <w:szCs w:val="32"/>
                                <w:lang w:val="sl"/>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5pt;margin-top:5.65pt;width:510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" strokeweight="4.5pt">
                <v:stroke linestyle="thinThick"/>
                <v:textbox>
                  <w:txbxContent>
                    <w:p w14:paraId="488C1F47" w14:textId="77777777" w:rsidR="0005411A" w:rsidRDefault="006F0810" w:rsidP="00963812">
                      <w:pPr>
                        <w:pStyle w:val="Nadpis7"/>
                        <w:spacing w:after="0" w:afterAutospacing="0"/>
                        <w:rPr>
                          <w:sz w:val="32"/>
                          <w:szCs w:val="32"/>
                        </w:rPr>
                      </w:pPr>
                      <w:r>
                        <w:rPr>
                          <w:bCs/>
                          <w:sz w:val="32"/>
                          <w:szCs w:val="32"/>
                          <w:lang w:val="sl"/>
                        </w:rPr>
                        <w:t>POVZETEK O VARNOSTI IN KLINIČNI UČINKOVITOSTI (SSCP)</w:t>
                      </w:r>
                    </w:p>
                    <w:p w14:paraId="56DB2D27" w14:textId="231A96FC" w:rsidR="00393EF6" w:rsidRPr="003043BD" w:rsidRDefault="003043BD" w:rsidP="003043BD">
                      <w:pPr>
                        <w:pStyle w:val="Nadpis7"/>
                        <w:spacing w:after="0" w:afterAutospacing="0"/>
                        <w:rPr>
                          <w:sz w:val="32"/>
                          <w:szCs w:val="32"/>
                        </w:rPr>
                      </w:pPr>
                      <w:r>
                        <w:rPr>
                          <w:bCs/>
                          <w:sz w:val="32"/>
                          <w:szCs w:val="32"/>
                          <w:lang w:val="sl"/>
                        </w:rPr>
                        <w:t>SSCP-0005</w:t>
                      </w:r>
                    </w:p>
                    <w:p w14:paraId="04A0723C" w14:textId="238064C9" w:rsidR="00963812" w:rsidRDefault="00CE458E" w:rsidP="00963812">
                      <w:pPr>
                        <w:pStyle w:val="Nadpis7"/>
                        <w:spacing w:after="0" w:afterAutospacing="0"/>
                        <w:rPr>
                          <w:sz w:val="32"/>
                          <w:szCs w:val="32"/>
                        </w:rPr>
                      </w:pPr>
                      <w:r>
                        <w:rPr>
                          <w:bCs/>
                          <w:sz w:val="32"/>
                          <w:szCs w:val="32"/>
                          <w:lang w:val="sl"/>
                        </w:rPr>
                        <w:t xml:space="preserve">Sistem odstranljivega filtra za votlo veno Option™ ELITE </w:t>
                      </w:r>
                    </w:p>
                    <w:p w14:paraId="79A152D4" w14:textId="648A5166" w:rsidR="0005411A" w:rsidRDefault="00697DB4" w:rsidP="00963812">
                      <w:pPr>
                        <w:pStyle w:val="Nadpis7"/>
                        <w:spacing w:after="0" w:afterAutospacing="0"/>
                        <w:rPr>
                          <w:sz w:val="32"/>
                          <w:szCs w:val="32"/>
                        </w:rPr>
                      </w:pPr>
                      <w:r>
                        <w:rPr>
                          <w:bCs/>
                          <w:sz w:val="32"/>
                          <w:szCs w:val="32"/>
                          <w:lang w:val="sl"/>
                        </w:rPr>
                        <w:t>TF-0053</w:t>
                      </w:r>
                    </w:p>
                    <w:p w14:paraId="03520B68" w14:textId="4904F4B6" w:rsidR="00D871DE" w:rsidRPr="00D871DE" w:rsidRDefault="00D871DE" w:rsidP="00D871DE">
                      <w:pPr>
                        <w:jc w:val="center"/>
                        <w:rPr>
                          <w:b/>
                          <w:bCs/>
                          <w:sz w:val="32"/>
                          <w:szCs w:val="32"/>
                        </w:rPr>
                      </w:pPr>
                      <w:r>
                        <w:rPr>
                          <w:b/>
                          <w:bCs/>
                          <w:sz w:val="32"/>
                          <w:szCs w:val="32"/>
                          <w:lang w:val="sl"/>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2332CC2" w14:textId="77777777" w:rsidR="0005411A" w:rsidRPr="000C1E36" w:rsidRDefault="0005411A" w:rsidP="00042B91">
      <w:pPr>
        <w:pStyle w:val="BodyText3"/>
        <w:spacing w:after="0" w:afterAutospacing="0"/>
      </w:pPr>
    </w:p>
    <w:p w14:paraId="2048CF11" w14:textId="77777777" w:rsidR="0005411A" w:rsidRPr="000C1E36" w:rsidRDefault="0005411A" w:rsidP="00042B91">
      <w:pPr>
        <w:pStyle w:val="BodyText3"/>
        <w:spacing w:after="0" w:afterAutospacing="0"/>
      </w:pPr>
    </w:p>
    <w:p w14:paraId="243C88AF" w14:textId="77777777" w:rsidR="0005411A" w:rsidRPr="000C1E36" w:rsidRDefault="0005411A" w:rsidP="00042B91">
      <w:pPr>
        <w:pStyle w:val="BodyText3"/>
        <w:spacing w:after="0" w:afterAutospacing="0"/>
      </w:pPr>
    </w:p>
    <w:p w14:paraId="41545C51" w14:textId="2690A02B" w:rsidR="0005411A" w:rsidRPr="000C1E36" w:rsidRDefault="0005411A" w:rsidP="00042B91">
      <w:pPr>
        <w:spacing w:after="0" w:afterAutospacing="0" w:line="240" w:lineRule="auto"/>
        <w:rPr>
          <w:rFonts w:cs="Times New Roman"/>
        </w:rPr>
      </w:pPr>
    </w:p>
    <w:p w14:paraId="155D5FB3" w14:textId="51695512" w:rsidR="00042B91" w:rsidRPr="000C1E36" w:rsidRDefault="00042B91" w:rsidP="00042B91">
      <w:pPr>
        <w:spacing w:after="0" w:afterAutospacing="0" w:line="240" w:lineRule="auto"/>
        <w:rPr>
          <w:rFonts w:cs="Times New Roman"/>
        </w:rPr>
      </w:pPr>
    </w:p>
    <w:p w14:paraId="50F16F2D" w14:textId="5942F0CE" w:rsidR="00042B91" w:rsidRPr="000C1E36" w:rsidRDefault="00042B91" w:rsidP="00042B91">
      <w:pPr>
        <w:spacing w:after="0" w:afterAutospacing="0" w:line="240" w:lineRule="auto"/>
        <w:rPr>
          <w:rFonts w:cs="Times New Roman"/>
        </w:rPr>
      </w:pPr>
    </w:p>
    <w:p w14:paraId="781CF868" w14:textId="0A72AB5D" w:rsidR="00042B91" w:rsidRPr="000C1E36" w:rsidRDefault="00042B91" w:rsidP="00042B91">
      <w:pPr>
        <w:spacing w:after="0" w:afterAutospacing="0" w:line="240" w:lineRule="auto"/>
        <w:rPr>
          <w:rFonts w:cs="Times New Roman"/>
        </w:rPr>
      </w:pPr>
    </w:p>
    <w:p w14:paraId="7525C55B" w14:textId="09737261" w:rsidR="00042B91" w:rsidRPr="000C1E36" w:rsidRDefault="00042B91" w:rsidP="00042B91">
      <w:pPr>
        <w:spacing w:after="0" w:afterAutospacing="0" w:line="240" w:lineRule="auto"/>
        <w:rPr>
          <w:rFonts w:cs="Times New Roman"/>
        </w:rPr>
      </w:pPr>
    </w:p>
    <w:p w14:paraId="2CF7AE6F" w14:textId="1272C31A" w:rsidR="00E91403" w:rsidRPr="000C1E36" w:rsidRDefault="00E91403" w:rsidP="00042B91">
      <w:pPr>
        <w:spacing w:after="0" w:afterAutospacing="0" w:line="240" w:lineRule="auto"/>
        <w:rPr>
          <w:rFonts w:cs="Times New Roman"/>
        </w:rPr>
      </w:pPr>
      <w:r w:rsidRPr="000C1E36">
        <w:rPr>
          <w:rFonts w:cs="Times New Roman"/>
          <w:lang w:val="sl"/>
        </w:rPr>
        <w:t>Za objavo v Eudamedu</w:t>
      </w:r>
    </w:p>
    <w:p w14:paraId="57B38593" w14:textId="77777777" w:rsidR="00E91403" w:rsidRPr="000C1E36"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270"/>
        <w:gridCol w:w="1417"/>
        <w:gridCol w:w="7262"/>
      </w:tblGrid>
      <w:tr w:rsidR="00460A21" w:rsidRPr="000C1E36"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0C1E36" w:rsidRDefault="00460A21" w:rsidP="00673978">
            <w:pPr>
              <w:jc w:val="center"/>
              <w:rPr>
                <w:rFonts w:cs="Times New Roman"/>
                <w:b/>
                <w:szCs w:val="24"/>
              </w:rPr>
            </w:pPr>
            <w:r w:rsidRPr="000C1E36">
              <w:rPr>
                <w:rFonts w:cs="Times New Roman"/>
                <w:b/>
                <w:bCs/>
                <w:szCs w:val="24"/>
                <w:lang w:val="sl"/>
              </w:rPr>
              <w:t>VLOGA</w:t>
            </w:r>
          </w:p>
        </w:tc>
        <w:tc>
          <w:tcPr>
            <w:tcW w:w="1305" w:type="dxa"/>
            <w:tcBorders>
              <w:top w:val="single" w:sz="18" w:space="0" w:color="auto"/>
              <w:bottom w:val="double" w:sz="4" w:space="0" w:color="auto"/>
            </w:tcBorders>
            <w:shd w:val="clear" w:color="auto" w:fill="E0E0E0"/>
          </w:tcPr>
          <w:p w14:paraId="452B0D97" w14:textId="77777777" w:rsidR="00460A21" w:rsidRPr="000C1E36" w:rsidRDefault="00460A21" w:rsidP="00673978">
            <w:pPr>
              <w:jc w:val="center"/>
              <w:rPr>
                <w:rFonts w:cs="Times New Roman"/>
                <w:b/>
                <w:szCs w:val="24"/>
              </w:rPr>
            </w:pPr>
            <w:r w:rsidRPr="000C1E36">
              <w:rPr>
                <w:rFonts w:cs="Times New Roman"/>
                <w:b/>
                <w:bCs/>
                <w:szCs w:val="24"/>
                <w:lang w:val="sl"/>
              </w:rPr>
              <w:t>ODDELEK</w:t>
            </w:r>
          </w:p>
        </w:tc>
        <w:tc>
          <w:tcPr>
            <w:tcW w:w="7468" w:type="dxa"/>
            <w:tcBorders>
              <w:top w:val="single" w:sz="18" w:space="0" w:color="auto"/>
              <w:bottom w:val="double" w:sz="4" w:space="0" w:color="auto"/>
            </w:tcBorders>
            <w:shd w:val="clear" w:color="auto" w:fill="E0E0E0"/>
          </w:tcPr>
          <w:p w14:paraId="1FB5265C" w14:textId="77777777" w:rsidR="00460A21" w:rsidRPr="000C1E36" w:rsidRDefault="00460A21" w:rsidP="00673978">
            <w:pPr>
              <w:jc w:val="center"/>
              <w:rPr>
                <w:rFonts w:cs="Times New Roman"/>
                <w:b/>
                <w:szCs w:val="24"/>
              </w:rPr>
            </w:pPr>
            <w:r w:rsidRPr="000C1E36">
              <w:rPr>
                <w:rFonts w:cs="Times New Roman"/>
                <w:b/>
                <w:bCs/>
                <w:szCs w:val="24"/>
                <w:lang w:val="sl"/>
              </w:rPr>
              <w:t>IME/NAZIV</w:t>
            </w:r>
          </w:p>
        </w:tc>
      </w:tr>
      <w:tr w:rsidR="00460A21" w:rsidRPr="00371242" w14:paraId="1D921923" w14:textId="77777777" w:rsidTr="00460A21">
        <w:trPr>
          <w:trHeight w:val="582"/>
        </w:trPr>
        <w:tc>
          <w:tcPr>
            <w:tcW w:w="1176" w:type="dxa"/>
            <w:tcBorders>
              <w:top w:val="double" w:sz="4" w:space="0" w:color="auto"/>
            </w:tcBorders>
            <w:vAlign w:val="center"/>
          </w:tcPr>
          <w:p w14:paraId="611CED18" w14:textId="77777777" w:rsidR="00460A21" w:rsidRPr="000C1E36" w:rsidRDefault="00460A21" w:rsidP="00673978">
            <w:pPr>
              <w:jc w:val="center"/>
              <w:rPr>
                <w:rFonts w:cs="Times New Roman"/>
                <w:b/>
                <w:szCs w:val="24"/>
              </w:rPr>
            </w:pPr>
            <w:r w:rsidRPr="000C1E36">
              <w:rPr>
                <w:rFonts w:cs="Times New Roman"/>
                <w:b/>
                <w:bCs/>
                <w:szCs w:val="24"/>
                <w:lang w:val="sl"/>
              </w:rPr>
              <w:t>Pripravila</w:t>
            </w:r>
          </w:p>
        </w:tc>
        <w:tc>
          <w:tcPr>
            <w:tcW w:w="1305" w:type="dxa"/>
            <w:tcBorders>
              <w:top w:val="double" w:sz="4" w:space="0" w:color="auto"/>
            </w:tcBorders>
          </w:tcPr>
          <w:p w14:paraId="2DC089FC" w14:textId="77777777" w:rsidR="00460A21" w:rsidRPr="000C1E36" w:rsidRDefault="00460A21" w:rsidP="00673978">
            <w:pPr>
              <w:jc w:val="center"/>
              <w:rPr>
                <w:rFonts w:cs="Times New Roman"/>
                <w:szCs w:val="24"/>
              </w:rPr>
            </w:pPr>
            <w:r w:rsidRPr="000C1E36">
              <w:rPr>
                <w:rFonts w:cs="Times New Roman"/>
                <w:szCs w:val="24"/>
                <w:lang w:val="sl"/>
              </w:rPr>
              <w:t>Regulativne zadeve</w:t>
            </w:r>
          </w:p>
        </w:tc>
        <w:tc>
          <w:tcPr>
            <w:tcW w:w="7468" w:type="dxa"/>
            <w:tcBorders>
              <w:top w:val="double" w:sz="4" w:space="0" w:color="auto"/>
            </w:tcBorders>
          </w:tcPr>
          <w:p w14:paraId="4E7A6156" w14:textId="77777777" w:rsidR="00460A21" w:rsidRPr="000C1E36" w:rsidRDefault="00460A21" w:rsidP="00673978">
            <w:pPr>
              <w:spacing w:after="0" w:afterAutospacing="0"/>
              <w:jc w:val="center"/>
              <w:rPr>
                <w:rFonts w:cs="Times New Roman"/>
                <w:szCs w:val="24"/>
                <w:lang w:val="it-IT"/>
              </w:rPr>
            </w:pPr>
            <w:r w:rsidRPr="000C1E36">
              <w:rPr>
                <w:rFonts w:cs="Times New Roman"/>
                <w:szCs w:val="24"/>
                <w:lang w:val="sl"/>
              </w:rPr>
              <w:t>Nadira Lotus</w:t>
            </w:r>
          </w:p>
          <w:p w14:paraId="47F50372" w14:textId="77777777" w:rsidR="00460A21" w:rsidRPr="000C1E36" w:rsidRDefault="00460A21" w:rsidP="00673978">
            <w:pPr>
              <w:jc w:val="center"/>
              <w:rPr>
                <w:rFonts w:cs="Times New Roman"/>
                <w:szCs w:val="24"/>
                <w:lang w:val="it-IT"/>
              </w:rPr>
            </w:pPr>
            <w:r w:rsidRPr="000C1E36">
              <w:rPr>
                <w:rFonts w:cs="Times New Roman"/>
                <w:szCs w:val="24"/>
                <w:lang w:val="sl"/>
              </w:rPr>
              <w:t>Vodja, poprodajni nadzor</w:t>
            </w:r>
          </w:p>
        </w:tc>
      </w:tr>
    </w:tbl>
    <w:p w14:paraId="45EA3393" w14:textId="77777777" w:rsidR="00E91403" w:rsidRPr="000C1E36" w:rsidRDefault="00E91403" w:rsidP="00E91403">
      <w:pPr>
        <w:jc w:val="center"/>
        <w:rPr>
          <w:rFonts w:cs="Times New Roman"/>
          <w:b/>
          <w:lang w:val="it-IT"/>
        </w:rPr>
      </w:pPr>
    </w:p>
    <w:p w14:paraId="3ADE6C89" w14:textId="0496458B" w:rsidR="00E91403" w:rsidRPr="000C1E36" w:rsidRDefault="00E91403" w:rsidP="00E91403">
      <w:pPr>
        <w:tabs>
          <w:tab w:val="center" w:pos="5220"/>
          <w:tab w:val="right" w:pos="10440"/>
        </w:tabs>
        <w:rPr>
          <w:rFonts w:cs="Times New Roman"/>
          <w:b/>
          <w:lang w:val="sl"/>
        </w:rPr>
      </w:pPr>
      <w:r w:rsidRPr="000C1E36">
        <w:rPr>
          <w:rFonts w:cs="Times New Roman"/>
          <w:lang w:val="sl"/>
        </w:rPr>
        <w:tab/>
      </w:r>
      <w:r w:rsidRPr="000C1E36">
        <w:rPr>
          <w:rFonts w:cs="Times New Roman"/>
          <w:b/>
          <w:bCs/>
          <w:lang w:val="sl"/>
        </w:rPr>
        <w:t>Matrica za odobritev podpisa</w:t>
      </w:r>
      <w:r w:rsidRPr="000C1E36">
        <w:rPr>
          <w:rFonts w:cs="Times New Roman"/>
          <w:lang w:val="sl"/>
        </w:rPr>
        <w:tab/>
      </w:r>
    </w:p>
    <w:p w14:paraId="01F684E3" w14:textId="77777777" w:rsidR="00E91403" w:rsidRPr="000C1E36" w:rsidRDefault="00E91403" w:rsidP="00E91403">
      <w:pPr>
        <w:spacing w:after="60"/>
        <w:ind w:right="274"/>
        <w:rPr>
          <w:rFonts w:cs="Times New Roman"/>
          <w:sz w:val="20"/>
          <w:szCs w:val="20"/>
          <w:lang w:val="sl"/>
        </w:rPr>
      </w:pPr>
      <w:r w:rsidRPr="000C1E36">
        <w:rPr>
          <w:rFonts w:cs="Times New Roman"/>
          <w:sz w:val="20"/>
          <w:szCs w:val="20"/>
          <w:lang w:val="sl"/>
        </w:rPr>
        <w:t>Ta dokument morajo pregledati in odobriti vsi spodaj navedeni posamezniki ali njihovi pooblaščeni zastopniki.</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270"/>
        <w:gridCol w:w="1417"/>
        <w:gridCol w:w="7707"/>
      </w:tblGrid>
      <w:tr w:rsidR="006A0E81" w:rsidRPr="000C1E36"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0C1E36" w:rsidRDefault="006A0E81" w:rsidP="00673978">
            <w:pPr>
              <w:jc w:val="center"/>
              <w:rPr>
                <w:rFonts w:cs="Times New Roman"/>
                <w:b/>
                <w:szCs w:val="24"/>
              </w:rPr>
            </w:pPr>
            <w:r w:rsidRPr="000C1E36">
              <w:rPr>
                <w:rFonts w:cs="Times New Roman"/>
                <w:b/>
                <w:bCs/>
                <w:szCs w:val="24"/>
                <w:lang w:val="sl"/>
              </w:rPr>
              <w:t>VLOGA</w:t>
            </w:r>
          </w:p>
        </w:tc>
        <w:tc>
          <w:tcPr>
            <w:tcW w:w="656" w:type="pct"/>
            <w:tcBorders>
              <w:top w:val="single" w:sz="18" w:space="0" w:color="auto"/>
              <w:bottom w:val="double" w:sz="4" w:space="0" w:color="auto"/>
            </w:tcBorders>
            <w:shd w:val="clear" w:color="auto" w:fill="E0E0E0"/>
          </w:tcPr>
          <w:p w14:paraId="21054F7D" w14:textId="77777777" w:rsidR="006A0E81" w:rsidRPr="000C1E36" w:rsidRDefault="006A0E81" w:rsidP="00673978">
            <w:pPr>
              <w:jc w:val="center"/>
              <w:rPr>
                <w:rFonts w:cs="Times New Roman"/>
                <w:b/>
                <w:szCs w:val="24"/>
              </w:rPr>
            </w:pPr>
            <w:r w:rsidRPr="000C1E36">
              <w:rPr>
                <w:rFonts w:cs="Times New Roman"/>
                <w:b/>
                <w:bCs/>
                <w:szCs w:val="24"/>
                <w:lang w:val="sl"/>
              </w:rPr>
              <w:t>ODDELEK</w:t>
            </w:r>
          </w:p>
        </w:tc>
        <w:tc>
          <w:tcPr>
            <w:tcW w:w="3746" w:type="pct"/>
            <w:tcBorders>
              <w:top w:val="single" w:sz="18" w:space="0" w:color="auto"/>
              <w:bottom w:val="double" w:sz="4" w:space="0" w:color="auto"/>
            </w:tcBorders>
            <w:shd w:val="clear" w:color="auto" w:fill="E0E0E0"/>
          </w:tcPr>
          <w:p w14:paraId="63C72ACD" w14:textId="77777777" w:rsidR="006A0E81" w:rsidRPr="000C1E36" w:rsidRDefault="006A0E81" w:rsidP="00673978">
            <w:pPr>
              <w:jc w:val="center"/>
              <w:rPr>
                <w:rFonts w:cs="Times New Roman"/>
                <w:b/>
                <w:szCs w:val="24"/>
              </w:rPr>
            </w:pPr>
            <w:r w:rsidRPr="000C1E36">
              <w:rPr>
                <w:rFonts w:cs="Times New Roman"/>
                <w:b/>
                <w:bCs/>
                <w:szCs w:val="24"/>
                <w:lang w:val="sl"/>
              </w:rPr>
              <w:t>IME/NAZIV</w:t>
            </w:r>
          </w:p>
        </w:tc>
      </w:tr>
      <w:tr w:rsidR="006A0E81" w:rsidRPr="000C1E36" w14:paraId="6B67D988" w14:textId="77777777" w:rsidTr="00CB6BBA">
        <w:trPr>
          <w:trHeight w:val="606"/>
        </w:trPr>
        <w:tc>
          <w:tcPr>
            <w:tcW w:w="598" w:type="pct"/>
            <w:vAlign w:val="center"/>
          </w:tcPr>
          <w:p w14:paraId="2B4AF818" w14:textId="77777777" w:rsidR="006A0E81" w:rsidRPr="000C1E36" w:rsidRDefault="006A0E81" w:rsidP="00673978">
            <w:pPr>
              <w:jc w:val="center"/>
              <w:rPr>
                <w:rFonts w:cs="Times New Roman"/>
                <w:b/>
                <w:szCs w:val="24"/>
              </w:rPr>
            </w:pPr>
            <w:r w:rsidRPr="000C1E36">
              <w:rPr>
                <w:rFonts w:cs="Times New Roman"/>
                <w:b/>
                <w:bCs/>
                <w:szCs w:val="24"/>
                <w:lang w:val="sl"/>
              </w:rPr>
              <w:t>Odobritev</w:t>
            </w:r>
          </w:p>
        </w:tc>
        <w:tc>
          <w:tcPr>
            <w:tcW w:w="656" w:type="pct"/>
            <w:vAlign w:val="center"/>
          </w:tcPr>
          <w:p w14:paraId="761C8529" w14:textId="77777777" w:rsidR="006A0E81" w:rsidRPr="000C1E36" w:rsidRDefault="006A0E81" w:rsidP="00673978">
            <w:pPr>
              <w:jc w:val="center"/>
              <w:rPr>
                <w:rFonts w:cs="Times New Roman"/>
                <w:szCs w:val="24"/>
              </w:rPr>
            </w:pPr>
            <w:r w:rsidRPr="000C1E36">
              <w:rPr>
                <w:rFonts w:cs="Times New Roman"/>
                <w:szCs w:val="24"/>
                <w:lang w:val="sl"/>
              </w:rPr>
              <w:t>Klinične zadeve</w:t>
            </w:r>
          </w:p>
        </w:tc>
        <w:tc>
          <w:tcPr>
            <w:tcW w:w="3746" w:type="pct"/>
            <w:vAlign w:val="center"/>
          </w:tcPr>
          <w:p w14:paraId="5F782B7A" w14:textId="77777777" w:rsidR="005D3579" w:rsidRPr="000C1E36" w:rsidRDefault="005D3579" w:rsidP="005D3579">
            <w:pPr>
              <w:spacing w:after="0" w:afterAutospacing="0"/>
              <w:jc w:val="center"/>
              <w:rPr>
                <w:rFonts w:cs="Times New Roman"/>
                <w:szCs w:val="24"/>
              </w:rPr>
            </w:pPr>
            <w:r w:rsidRPr="000C1E36">
              <w:rPr>
                <w:rFonts w:cs="Times New Roman"/>
                <w:szCs w:val="24"/>
                <w:lang w:val="sl"/>
              </w:rPr>
              <w:t>David Roe</w:t>
            </w:r>
          </w:p>
          <w:p w14:paraId="4C6C222C" w14:textId="2028D445" w:rsidR="006A0E81" w:rsidRPr="000C1E36" w:rsidRDefault="005D3579" w:rsidP="005D3579">
            <w:pPr>
              <w:jc w:val="center"/>
              <w:rPr>
                <w:rFonts w:cs="Times New Roman"/>
                <w:szCs w:val="24"/>
              </w:rPr>
            </w:pPr>
            <w:r w:rsidRPr="000C1E36">
              <w:rPr>
                <w:rFonts w:cs="Times New Roman"/>
                <w:szCs w:val="24"/>
                <w:lang w:val="sl"/>
              </w:rPr>
              <w:t>Avtor tehničnih medicinskih besedil</w:t>
            </w:r>
          </w:p>
        </w:tc>
      </w:tr>
      <w:tr w:rsidR="006A0E81" w:rsidRPr="00371242" w14:paraId="66F2BF6D" w14:textId="77777777" w:rsidTr="00CB6BBA">
        <w:trPr>
          <w:trHeight w:val="624"/>
        </w:trPr>
        <w:tc>
          <w:tcPr>
            <w:tcW w:w="598" w:type="pct"/>
            <w:vAlign w:val="center"/>
          </w:tcPr>
          <w:p w14:paraId="0A1137A9" w14:textId="77777777" w:rsidR="006A0E81" w:rsidRPr="000C1E36" w:rsidRDefault="006A0E81" w:rsidP="00673978">
            <w:pPr>
              <w:jc w:val="center"/>
              <w:rPr>
                <w:rFonts w:cs="Times New Roman"/>
                <w:b/>
                <w:szCs w:val="24"/>
              </w:rPr>
            </w:pPr>
            <w:r w:rsidRPr="000C1E36">
              <w:rPr>
                <w:rFonts w:cs="Times New Roman"/>
                <w:b/>
                <w:bCs/>
                <w:szCs w:val="24"/>
                <w:lang w:val="sl"/>
              </w:rPr>
              <w:t>Odobritev</w:t>
            </w:r>
          </w:p>
        </w:tc>
        <w:tc>
          <w:tcPr>
            <w:tcW w:w="656" w:type="pct"/>
            <w:vAlign w:val="center"/>
          </w:tcPr>
          <w:p w14:paraId="51910E9B" w14:textId="77777777" w:rsidR="006A0E81" w:rsidRPr="000C1E36" w:rsidRDefault="006A0E81" w:rsidP="00673978">
            <w:pPr>
              <w:jc w:val="center"/>
              <w:rPr>
                <w:rFonts w:cs="Times New Roman"/>
                <w:szCs w:val="24"/>
              </w:rPr>
            </w:pPr>
            <w:r w:rsidRPr="000C1E36">
              <w:rPr>
                <w:rFonts w:cs="Times New Roman"/>
                <w:szCs w:val="24"/>
                <w:lang w:val="sl"/>
              </w:rPr>
              <w:t xml:space="preserve">Kakovost </w:t>
            </w:r>
          </w:p>
        </w:tc>
        <w:tc>
          <w:tcPr>
            <w:tcW w:w="3746" w:type="pct"/>
            <w:vAlign w:val="center"/>
          </w:tcPr>
          <w:p w14:paraId="25509EA9" w14:textId="77777777" w:rsidR="006A0E81" w:rsidRPr="000C1E36" w:rsidRDefault="00FE7FD9" w:rsidP="009576EB">
            <w:pPr>
              <w:spacing w:after="0" w:afterAutospacing="0"/>
              <w:jc w:val="center"/>
              <w:rPr>
                <w:rFonts w:cs="Times New Roman"/>
                <w:szCs w:val="24"/>
                <w:lang w:val="de-DE"/>
              </w:rPr>
            </w:pPr>
            <w:r w:rsidRPr="000C1E36">
              <w:rPr>
                <w:rFonts w:cs="Times New Roman"/>
                <w:szCs w:val="24"/>
                <w:lang w:val="sl"/>
              </w:rPr>
              <w:t>James Stephens</w:t>
            </w:r>
          </w:p>
          <w:p w14:paraId="6A33F960" w14:textId="36275141" w:rsidR="001D2757" w:rsidRPr="000C1E36" w:rsidRDefault="001D2757" w:rsidP="009576EB">
            <w:pPr>
              <w:spacing w:after="0" w:afterAutospacing="0"/>
              <w:jc w:val="center"/>
              <w:rPr>
                <w:rFonts w:cs="Times New Roman"/>
                <w:szCs w:val="24"/>
                <w:lang w:val="de-DE"/>
              </w:rPr>
            </w:pPr>
            <w:r w:rsidRPr="000C1E36">
              <w:rPr>
                <w:rFonts w:cs="Times New Roman"/>
                <w:szCs w:val="24"/>
                <w:lang w:val="sl"/>
              </w:rPr>
              <w:t>Višji direktor, oddelek za kakovost</w:t>
            </w:r>
          </w:p>
        </w:tc>
      </w:tr>
      <w:tr w:rsidR="006A0E81" w:rsidRPr="000C1E36" w14:paraId="6908B34D" w14:textId="77777777" w:rsidTr="00CB6BBA">
        <w:trPr>
          <w:trHeight w:val="624"/>
        </w:trPr>
        <w:tc>
          <w:tcPr>
            <w:tcW w:w="598" w:type="pct"/>
            <w:vAlign w:val="center"/>
          </w:tcPr>
          <w:p w14:paraId="09A6937D" w14:textId="77777777" w:rsidR="006A0E81" w:rsidRPr="000C1E36" w:rsidRDefault="006A0E81" w:rsidP="00673978">
            <w:pPr>
              <w:jc w:val="center"/>
              <w:rPr>
                <w:rFonts w:cs="Times New Roman"/>
                <w:b/>
                <w:szCs w:val="24"/>
              </w:rPr>
            </w:pPr>
            <w:r w:rsidRPr="000C1E36">
              <w:rPr>
                <w:rFonts w:cs="Times New Roman"/>
                <w:b/>
                <w:bCs/>
                <w:szCs w:val="24"/>
                <w:lang w:val="sl"/>
              </w:rPr>
              <w:t>Odobritev</w:t>
            </w:r>
          </w:p>
        </w:tc>
        <w:tc>
          <w:tcPr>
            <w:tcW w:w="656" w:type="pct"/>
            <w:vAlign w:val="center"/>
          </w:tcPr>
          <w:p w14:paraId="5674E28C" w14:textId="77777777" w:rsidR="006A0E81" w:rsidRPr="000C1E36" w:rsidRDefault="006A0E81" w:rsidP="00673978">
            <w:pPr>
              <w:jc w:val="center"/>
              <w:rPr>
                <w:rFonts w:cs="Times New Roman"/>
                <w:szCs w:val="24"/>
              </w:rPr>
            </w:pPr>
            <w:r w:rsidRPr="000C1E36">
              <w:rPr>
                <w:rFonts w:cs="Times New Roman"/>
                <w:szCs w:val="24"/>
                <w:lang w:val="sl"/>
              </w:rPr>
              <w:t xml:space="preserve">Regulativna </w:t>
            </w:r>
          </w:p>
        </w:tc>
        <w:tc>
          <w:tcPr>
            <w:tcW w:w="3746" w:type="pct"/>
            <w:vAlign w:val="center"/>
          </w:tcPr>
          <w:p w14:paraId="4C04C47C" w14:textId="77777777" w:rsidR="00810EBB" w:rsidRPr="000C1E36" w:rsidRDefault="00810EBB">
            <w:pPr>
              <w:spacing w:after="0" w:afterAutospacing="0"/>
              <w:jc w:val="center"/>
              <w:rPr>
                <w:rFonts w:cs="Times New Roman"/>
                <w:kern w:val="2"/>
                <w:szCs w:val="24"/>
                <w14:ligatures w14:val="standardContextual"/>
              </w:rPr>
            </w:pPr>
            <w:r w:rsidRPr="000C1E36">
              <w:rPr>
                <w:rFonts w:cs="Times New Roman"/>
                <w:lang w:val="sl"/>
              </w:rPr>
              <w:t>Scott Bishop</w:t>
            </w:r>
          </w:p>
          <w:p w14:paraId="4951FAA0" w14:textId="77777777" w:rsidR="006A0E81" w:rsidRPr="000C1E36" w:rsidRDefault="006A0E81" w:rsidP="00673978">
            <w:pPr>
              <w:jc w:val="center"/>
              <w:rPr>
                <w:rFonts w:cs="Times New Roman"/>
                <w:szCs w:val="24"/>
              </w:rPr>
            </w:pPr>
            <w:r w:rsidRPr="000C1E36">
              <w:rPr>
                <w:rFonts w:eastAsia="Times New Roman" w:cs="Times New Roman"/>
                <w:szCs w:val="24"/>
                <w:lang w:val="sl"/>
              </w:rPr>
              <w:t>Podpredsednik, globalne regulativne zadeve in zagotavljanje kakovosti</w:t>
            </w:r>
          </w:p>
        </w:tc>
      </w:tr>
    </w:tbl>
    <w:p w14:paraId="6EE1C194" w14:textId="77777777" w:rsidR="00FF2EE0" w:rsidRPr="000C1E36" w:rsidRDefault="00FF2EE0" w:rsidP="00E91403">
      <w:pPr>
        <w:jc w:val="center"/>
        <w:rPr>
          <w:rFonts w:cs="Times New Roman"/>
          <w:b/>
          <w:bCs/>
          <w:lang w:val="sl"/>
        </w:rPr>
      </w:pPr>
    </w:p>
    <w:p w14:paraId="51DA0A01" w14:textId="206F74D5" w:rsidR="00E91403" w:rsidRPr="000C1E36" w:rsidRDefault="00E91403" w:rsidP="000C1E36">
      <w:pPr>
        <w:spacing w:after="80" w:afterAutospacing="0"/>
        <w:jc w:val="center"/>
        <w:rPr>
          <w:rFonts w:cs="Times New Roman"/>
          <w:b/>
        </w:rPr>
      </w:pPr>
      <w:r w:rsidRPr="000C1E36">
        <w:rPr>
          <w:rFonts w:cs="Times New Roman"/>
          <w:b/>
          <w:bCs/>
          <w:lang w:val="sl"/>
        </w:rPr>
        <w:t>Zgodovina revizij</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916"/>
        <w:gridCol w:w="1761"/>
        <w:gridCol w:w="1312"/>
        <w:gridCol w:w="4449"/>
        <w:gridCol w:w="1956"/>
      </w:tblGrid>
      <w:tr w:rsidR="00E91403" w:rsidRPr="000C1E36" w14:paraId="38F29FD4" w14:textId="77777777" w:rsidTr="000C1E36">
        <w:tc>
          <w:tcPr>
            <w:tcW w:w="441" w:type="pct"/>
            <w:tcBorders>
              <w:top w:val="single" w:sz="18" w:space="0" w:color="auto"/>
              <w:bottom w:val="double" w:sz="4" w:space="0" w:color="auto"/>
            </w:tcBorders>
            <w:shd w:val="clear" w:color="auto" w:fill="E0E0E0"/>
          </w:tcPr>
          <w:p w14:paraId="34BEB815" w14:textId="77777777" w:rsidR="00E91403" w:rsidRPr="000C1E36" w:rsidRDefault="00E91403" w:rsidP="00842611">
            <w:pPr>
              <w:jc w:val="center"/>
              <w:rPr>
                <w:rFonts w:cs="Times New Roman"/>
                <w:b/>
                <w:sz w:val="20"/>
                <w:szCs w:val="20"/>
              </w:rPr>
            </w:pPr>
            <w:r w:rsidRPr="000C1E36">
              <w:rPr>
                <w:rFonts w:cs="Times New Roman"/>
                <w:b/>
                <w:bCs/>
                <w:sz w:val="20"/>
                <w:szCs w:val="20"/>
                <w:lang w:val="sl"/>
              </w:rPr>
              <w:t>Revizija</w:t>
            </w:r>
          </w:p>
        </w:tc>
        <w:tc>
          <w:tcPr>
            <w:tcW w:w="847" w:type="pct"/>
            <w:tcBorders>
              <w:top w:val="single" w:sz="18" w:space="0" w:color="auto"/>
              <w:bottom w:val="double" w:sz="4" w:space="0" w:color="auto"/>
            </w:tcBorders>
            <w:shd w:val="clear" w:color="auto" w:fill="E0E0E0"/>
          </w:tcPr>
          <w:p w14:paraId="13A8D0CD" w14:textId="77777777" w:rsidR="00E91403" w:rsidRPr="000C1E36" w:rsidRDefault="00E91403" w:rsidP="00842611">
            <w:pPr>
              <w:jc w:val="center"/>
              <w:rPr>
                <w:rFonts w:cs="Times New Roman"/>
                <w:b/>
                <w:sz w:val="20"/>
                <w:szCs w:val="20"/>
              </w:rPr>
            </w:pPr>
            <w:r w:rsidRPr="000C1E36">
              <w:rPr>
                <w:rFonts w:cs="Times New Roman"/>
                <w:b/>
                <w:bCs/>
                <w:sz w:val="20"/>
                <w:szCs w:val="20"/>
                <w:lang w:val="sl"/>
              </w:rPr>
              <w:t>Datum</w:t>
            </w:r>
          </w:p>
        </w:tc>
        <w:tc>
          <w:tcPr>
            <w:tcW w:w="631" w:type="pct"/>
            <w:tcBorders>
              <w:top w:val="single" w:sz="18" w:space="0" w:color="auto"/>
              <w:bottom w:val="double" w:sz="4" w:space="0" w:color="auto"/>
            </w:tcBorders>
            <w:shd w:val="clear" w:color="auto" w:fill="E0E0E0"/>
          </w:tcPr>
          <w:p w14:paraId="4E5F13C6" w14:textId="77777777" w:rsidR="00E91403" w:rsidRPr="000C1E36" w:rsidRDefault="00E91403" w:rsidP="00842611">
            <w:pPr>
              <w:jc w:val="center"/>
              <w:rPr>
                <w:rFonts w:cs="Times New Roman"/>
                <w:b/>
                <w:sz w:val="20"/>
                <w:szCs w:val="20"/>
              </w:rPr>
            </w:pPr>
            <w:r w:rsidRPr="000C1E36">
              <w:rPr>
                <w:rFonts w:cs="Times New Roman"/>
                <w:b/>
                <w:bCs/>
                <w:sz w:val="20"/>
                <w:szCs w:val="20"/>
                <w:lang w:val="sl"/>
              </w:rPr>
              <w:t>Oddelki</w:t>
            </w:r>
          </w:p>
        </w:tc>
        <w:tc>
          <w:tcPr>
            <w:tcW w:w="2140" w:type="pct"/>
            <w:tcBorders>
              <w:top w:val="single" w:sz="18" w:space="0" w:color="auto"/>
              <w:bottom w:val="double" w:sz="4" w:space="0" w:color="auto"/>
            </w:tcBorders>
            <w:shd w:val="clear" w:color="auto" w:fill="E0E0E0"/>
          </w:tcPr>
          <w:p w14:paraId="308681D3" w14:textId="77777777" w:rsidR="00E91403" w:rsidRPr="000C1E36" w:rsidRDefault="00E91403" w:rsidP="00842611">
            <w:pPr>
              <w:jc w:val="center"/>
              <w:rPr>
                <w:rFonts w:cs="Times New Roman"/>
                <w:b/>
                <w:sz w:val="20"/>
                <w:szCs w:val="20"/>
              </w:rPr>
            </w:pPr>
            <w:r w:rsidRPr="000C1E36">
              <w:rPr>
                <w:rFonts w:cs="Times New Roman"/>
                <w:b/>
                <w:bCs/>
                <w:sz w:val="20"/>
                <w:szCs w:val="20"/>
                <w:lang w:val="sl"/>
              </w:rPr>
              <w:t>Opis revizije</w:t>
            </w:r>
          </w:p>
        </w:tc>
        <w:tc>
          <w:tcPr>
            <w:tcW w:w="941" w:type="pct"/>
            <w:tcBorders>
              <w:top w:val="single" w:sz="18" w:space="0" w:color="auto"/>
              <w:bottom w:val="double" w:sz="4" w:space="0" w:color="auto"/>
            </w:tcBorders>
            <w:shd w:val="clear" w:color="auto" w:fill="E0E0E0"/>
          </w:tcPr>
          <w:p w14:paraId="332F4EE6" w14:textId="21BEC48C" w:rsidR="00E91403" w:rsidRPr="000C1E36" w:rsidRDefault="00F50FFD" w:rsidP="00440750">
            <w:pPr>
              <w:jc w:val="center"/>
              <w:rPr>
                <w:rFonts w:cs="Times New Roman"/>
                <w:b/>
                <w:kern w:val="2"/>
                <w:sz w:val="20"/>
                <w:szCs w:val="24"/>
                <w14:ligatures w14:val="standardContextual"/>
              </w:rPr>
            </w:pPr>
            <w:r w:rsidRPr="000C1E36">
              <w:rPr>
                <w:rFonts w:cs="Times New Roman"/>
                <w:b/>
                <w:bCs/>
                <w:sz w:val="20"/>
                <w:szCs w:val="20"/>
                <w:lang w:val="sl"/>
              </w:rPr>
              <w:t>Spremeni zahtevo #</w:t>
            </w:r>
          </w:p>
        </w:tc>
      </w:tr>
      <w:tr w:rsidR="006D6196" w:rsidRPr="000C1E36" w14:paraId="47D66140" w14:textId="77777777" w:rsidTr="000C1E36">
        <w:tc>
          <w:tcPr>
            <w:tcW w:w="441" w:type="pct"/>
            <w:tcBorders>
              <w:top w:val="double" w:sz="4" w:space="0" w:color="auto"/>
              <w:bottom w:val="single" w:sz="4" w:space="0" w:color="auto"/>
            </w:tcBorders>
          </w:tcPr>
          <w:p w14:paraId="4EEA4C6D" w14:textId="4B90CEB9" w:rsidR="006D6196" w:rsidRPr="000C1E36" w:rsidRDefault="006D6196" w:rsidP="006D6196">
            <w:pPr>
              <w:jc w:val="center"/>
              <w:rPr>
                <w:rFonts w:cs="Times New Roman"/>
                <w:szCs w:val="24"/>
              </w:rPr>
            </w:pPr>
            <w:r w:rsidRPr="000C1E36">
              <w:rPr>
                <w:rFonts w:cs="Times New Roman"/>
                <w:szCs w:val="24"/>
                <w:lang w:val="sl"/>
              </w:rPr>
              <w:t>A</w:t>
            </w:r>
          </w:p>
        </w:tc>
        <w:tc>
          <w:tcPr>
            <w:tcW w:w="847" w:type="pct"/>
            <w:tcBorders>
              <w:top w:val="double" w:sz="4" w:space="0" w:color="auto"/>
              <w:bottom w:val="single" w:sz="4" w:space="0" w:color="auto"/>
            </w:tcBorders>
          </w:tcPr>
          <w:p w14:paraId="0D82C539" w14:textId="0439E8D4" w:rsidR="006D6196" w:rsidRPr="000C1E36" w:rsidRDefault="006D6196" w:rsidP="006D6196">
            <w:pPr>
              <w:jc w:val="center"/>
              <w:rPr>
                <w:rFonts w:cs="Times New Roman"/>
                <w:kern w:val="2"/>
                <w:szCs w:val="24"/>
                <w14:ligatures w14:val="standardContextual"/>
              </w:rPr>
            </w:pPr>
            <w:r w:rsidRPr="000C1E36">
              <w:rPr>
                <w:rFonts w:cs="Times New Roman"/>
                <w:lang w:val="sl"/>
              </w:rPr>
              <w:t>10. avgust 2021</w:t>
            </w:r>
          </w:p>
        </w:tc>
        <w:tc>
          <w:tcPr>
            <w:tcW w:w="631" w:type="pct"/>
            <w:tcBorders>
              <w:top w:val="double" w:sz="4" w:space="0" w:color="auto"/>
              <w:bottom w:val="single" w:sz="4" w:space="0" w:color="auto"/>
            </w:tcBorders>
          </w:tcPr>
          <w:p w14:paraId="6CD4C417" w14:textId="474FA25B" w:rsidR="006D6196" w:rsidRPr="000C1E36" w:rsidRDefault="006D6196" w:rsidP="006D6196">
            <w:pPr>
              <w:jc w:val="center"/>
              <w:rPr>
                <w:rFonts w:cs="Times New Roman"/>
                <w:szCs w:val="24"/>
              </w:rPr>
            </w:pPr>
            <w:r w:rsidRPr="000C1E36">
              <w:rPr>
                <w:rFonts w:cs="Times New Roman"/>
                <w:szCs w:val="24"/>
                <w:lang w:val="sl"/>
              </w:rPr>
              <w:t>Vse</w:t>
            </w:r>
          </w:p>
        </w:tc>
        <w:tc>
          <w:tcPr>
            <w:tcW w:w="2140" w:type="pct"/>
            <w:tcBorders>
              <w:top w:val="double" w:sz="4" w:space="0" w:color="auto"/>
              <w:bottom w:val="single" w:sz="4" w:space="0" w:color="auto"/>
            </w:tcBorders>
          </w:tcPr>
          <w:p w14:paraId="3973A2E3" w14:textId="6859662B" w:rsidR="006D6196" w:rsidRPr="000C1E36" w:rsidRDefault="006D6196" w:rsidP="006D6196">
            <w:pPr>
              <w:rPr>
                <w:rFonts w:cs="Times New Roman"/>
                <w:kern w:val="2"/>
                <w:szCs w:val="24"/>
                <w:lang w:val="it-IT"/>
                <w14:ligatures w14:val="standardContextual"/>
              </w:rPr>
            </w:pPr>
            <w:r w:rsidRPr="000C1E36">
              <w:rPr>
                <w:rFonts w:cs="Times New Roman"/>
                <w:szCs w:val="24"/>
                <w:lang w:val="sl"/>
              </w:rPr>
              <w:t>Začetno poročilo samo za interno uporabo</w:t>
            </w:r>
          </w:p>
        </w:tc>
        <w:tc>
          <w:tcPr>
            <w:tcW w:w="941" w:type="pct"/>
            <w:tcBorders>
              <w:top w:val="double" w:sz="4" w:space="0" w:color="auto"/>
              <w:bottom w:val="single" w:sz="4" w:space="0" w:color="auto"/>
            </w:tcBorders>
          </w:tcPr>
          <w:p w14:paraId="243CB41C" w14:textId="599ED48F" w:rsidR="006D6196" w:rsidRPr="000C1E36" w:rsidRDefault="006D6196" w:rsidP="006D6196">
            <w:pPr>
              <w:rPr>
                <w:rFonts w:cs="Times New Roman"/>
                <w:kern w:val="2"/>
                <w:szCs w:val="24"/>
                <w14:ligatures w14:val="standardContextual"/>
              </w:rPr>
            </w:pPr>
            <w:r w:rsidRPr="000C1E36">
              <w:rPr>
                <w:rFonts w:cs="Times New Roman"/>
                <w:szCs w:val="24"/>
                <w:lang w:val="sl"/>
              </w:rPr>
              <w:t>00103865</w:t>
            </w:r>
          </w:p>
        </w:tc>
      </w:tr>
      <w:tr w:rsidR="00E03D93" w:rsidRPr="000C1E36" w14:paraId="495D8A1C" w14:textId="77777777" w:rsidTr="000C1E36">
        <w:tc>
          <w:tcPr>
            <w:tcW w:w="441" w:type="pct"/>
            <w:tcBorders>
              <w:top w:val="single" w:sz="4" w:space="0" w:color="auto"/>
              <w:bottom w:val="single" w:sz="12" w:space="0" w:color="auto"/>
            </w:tcBorders>
          </w:tcPr>
          <w:p w14:paraId="065DAE3E" w14:textId="70DED84E" w:rsidR="00E03D93" w:rsidRPr="000C1E36" w:rsidRDefault="00E03D93" w:rsidP="00E03D93">
            <w:pPr>
              <w:jc w:val="center"/>
              <w:rPr>
                <w:rFonts w:cs="Times New Roman"/>
              </w:rPr>
            </w:pPr>
            <w:r w:rsidRPr="000C1E36">
              <w:rPr>
                <w:rFonts w:cs="Times New Roman"/>
                <w:szCs w:val="24"/>
                <w:lang w:val="sl"/>
              </w:rPr>
              <w:t>B</w:t>
            </w:r>
          </w:p>
        </w:tc>
        <w:tc>
          <w:tcPr>
            <w:tcW w:w="847" w:type="pct"/>
            <w:tcBorders>
              <w:top w:val="single" w:sz="4" w:space="0" w:color="auto"/>
              <w:bottom w:val="single" w:sz="12" w:space="0" w:color="auto"/>
            </w:tcBorders>
          </w:tcPr>
          <w:p w14:paraId="52F239C5" w14:textId="5D9BBDFC" w:rsidR="00E03D93" w:rsidRPr="000C1E36" w:rsidRDefault="00A421D7" w:rsidP="00440750">
            <w:pPr>
              <w:jc w:val="center"/>
              <w:rPr>
                <w:rFonts w:cs="Times New Roman"/>
                <w:i/>
                <w:iCs/>
                <w:kern w:val="2"/>
                <w:szCs w:val="24"/>
                <w14:ligatures w14:val="standardContextual"/>
              </w:rPr>
            </w:pPr>
            <w:r w:rsidRPr="000C1E36">
              <w:rPr>
                <w:rFonts w:cs="Times New Roman"/>
                <w:lang w:val="sl"/>
              </w:rPr>
              <w:t>25. avgust 2026</w:t>
            </w:r>
          </w:p>
        </w:tc>
        <w:tc>
          <w:tcPr>
            <w:tcW w:w="631" w:type="pct"/>
            <w:tcBorders>
              <w:top w:val="single" w:sz="4" w:space="0" w:color="auto"/>
              <w:bottom w:val="single" w:sz="12" w:space="0" w:color="auto"/>
            </w:tcBorders>
          </w:tcPr>
          <w:p w14:paraId="319F0BB7" w14:textId="7F37E1F6" w:rsidR="00E03D93" w:rsidRPr="000C1E36" w:rsidRDefault="00E03D93" w:rsidP="00E03D93">
            <w:pPr>
              <w:jc w:val="center"/>
              <w:rPr>
                <w:rFonts w:cs="Times New Roman"/>
              </w:rPr>
            </w:pPr>
            <w:r w:rsidRPr="000C1E36">
              <w:rPr>
                <w:rFonts w:cs="Times New Roman"/>
                <w:szCs w:val="24"/>
                <w:lang w:val="sl"/>
              </w:rPr>
              <w:t>Vse</w:t>
            </w:r>
          </w:p>
        </w:tc>
        <w:tc>
          <w:tcPr>
            <w:tcW w:w="2140" w:type="pct"/>
            <w:tcBorders>
              <w:top w:val="single" w:sz="4" w:space="0" w:color="auto"/>
              <w:bottom w:val="single" w:sz="12" w:space="0" w:color="auto"/>
            </w:tcBorders>
          </w:tcPr>
          <w:p w14:paraId="3D913A75" w14:textId="6417D0E0" w:rsidR="00E03D93" w:rsidRPr="000C1E36" w:rsidRDefault="00440750" w:rsidP="00440750">
            <w:pPr>
              <w:rPr>
                <w:rFonts w:cs="Times New Roman"/>
                <w:kern w:val="2"/>
                <w:szCs w:val="24"/>
                <w14:ligatures w14:val="standardContextual"/>
              </w:rPr>
            </w:pPr>
            <w:r w:rsidRPr="000C1E36">
              <w:rPr>
                <w:rFonts w:cs="Times New Roman"/>
                <w:lang w:val="sl"/>
              </w:rPr>
              <w:t xml:space="preserve">Posodobitev EU MDR SSCP </w:t>
            </w:r>
          </w:p>
        </w:tc>
        <w:tc>
          <w:tcPr>
            <w:tcW w:w="941" w:type="pct"/>
            <w:tcBorders>
              <w:top w:val="single" w:sz="4" w:space="0" w:color="auto"/>
              <w:bottom w:val="single" w:sz="12" w:space="0" w:color="auto"/>
            </w:tcBorders>
          </w:tcPr>
          <w:p w14:paraId="077C5F38" w14:textId="00765E44" w:rsidR="00E03D93" w:rsidRPr="000C1E36" w:rsidRDefault="00CB6BBA" w:rsidP="00440750">
            <w:pPr>
              <w:rPr>
                <w:rFonts w:cs="Times New Roman"/>
                <w:kern w:val="2"/>
                <w:szCs w:val="24"/>
                <w14:ligatures w14:val="standardContextual"/>
              </w:rPr>
            </w:pPr>
            <w:r w:rsidRPr="000C1E36">
              <w:rPr>
                <w:rFonts w:cs="Times New Roman"/>
                <w:szCs w:val="24"/>
                <w:lang w:val="sl"/>
              </w:rPr>
              <w:t>08401</w:t>
            </w:r>
          </w:p>
        </w:tc>
      </w:tr>
    </w:tbl>
    <w:p w14:paraId="700C8B5F" w14:textId="34A53550" w:rsidR="006F0810" w:rsidRPr="000C1E36" w:rsidRDefault="0005411A" w:rsidP="00042B91">
      <w:pPr>
        <w:spacing w:after="0" w:afterAutospacing="0" w:line="240" w:lineRule="auto"/>
        <w:rPr>
          <w:rFonts w:cs="Times New Roman"/>
        </w:rPr>
      </w:pPr>
      <w:r w:rsidRPr="000C1E36">
        <w:rPr>
          <w:rFonts w:cs="Times New Roman"/>
          <w:szCs w:val="24"/>
          <w:lang w:val="sl"/>
        </w:rPr>
        <w:br w:type="page"/>
      </w:r>
      <w:r w:rsidRPr="000C1E36">
        <w:rPr>
          <w:rFonts w:cs="Times New Roman"/>
          <w:lang w:val="sl"/>
        </w:rPr>
        <w:lastRenderedPageBreak/>
        <w:t>Kazalo vsebine</w:t>
      </w:r>
    </w:p>
    <w:p w14:paraId="1F9C3747" w14:textId="7C6B2340" w:rsidR="00722FA4" w:rsidRDefault="006F0810">
      <w:pPr>
        <w:pStyle w:val="TOC1"/>
        <w:rPr>
          <w:rFonts w:asciiTheme="minorHAnsi" w:eastAsiaTheme="minorEastAsia" w:hAnsiTheme="minorHAnsi" w:cstheme="minorBidi"/>
          <w:noProof/>
          <w:kern w:val="2"/>
          <w:lang w:eastAsia="ko-KR"/>
          <w14:ligatures w14:val="standardContextual"/>
        </w:rPr>
      </w:pPr>
      <w:r w:rsidRPr="000C1E36">
        <w:rPr>
          <w:lang w:val="sl"/>
        </w:rPr>
        <w:fldChar w:fldCharType="begin"/>
      </w:r>
      <w:r w:rsidRPr="000C1E36">
        <w:instrText xml:space="preserve"> TOC \o "1-3" \h \z \u </w:instrText>
      </w:r>
      <w:r w:rsidRPr="000C1E36">
        <w:fldChar w:fldCharType="separate"/>
      </w:r>
      <w:hyperlink w:anchor="_Toc241145532" w:history="1">
        <w:r w:rsidR="00722FA4" w:rsidRPr="00D97138">
          <w:rPr>
            <w:rStyle w:val="Hyperlink"/>
            <w:noProof/>
            <w:lang w:val="it-IT"/>
          </w:rPr>
          <w:t>1.</w:t>
        </w:r>
        <w:r w:rsidR="00722FA4">
          <w:rPr>
            <w:rFonts w:asciiTheme="minorHAnsi" w:eastAsiaTheme="minorEastAsia" w:hAnsiTheme="minorHAnsi" w:cstheme="minorBidi"/>
            <w:noProof/>
            <w:kern w:val="2"/>
            <w:lang w:eastAsia="ko-KR"/>
            <w14:ligatures w14:val="standardContextual"/>
          </w:rPr>
          <w:tab/>
        </w:r>
        <w:r w:rsidR="00722FA4" w:rsidRPr="00D97138">
          <w:rPr>
            <w:rStyle w:val="Hyperlink"/>
            <w:bCs/>
            <w:noProof/>
            <w:lang w:val="sl"/>
          </w:rPr>
          <w:t>Obseg tega povzetka o varnosti in klinični učinkovitosti (SSCP)</w:t>
        </w:r>
        <w:r w:rsidR="00722FA4">
          <w:rPr>
            <w:noProof/>
            <w:webHidden/>
          </w:rPr>
          <w:tab/>
        </w:r>
        <w:r w:rsidR="00722FA4">
          <w:rPr>
            <w:noProof/>
            <w:webHidden/>
          </w:rPr>
          <w:fldChar w:fldCharType="begin"/>
        </w:r>
        <w:r w:rsidR="00722FA4">
          <w:rPr>
            <w:noProof/>
            <w:webHidden/>
          </w:rPr>
          <w:instrText xml:space="preserve"> PAGEREF _Toc241145532 \h </w:instrText>
        </w:r>
        <w:r w:rsidR="00722FA4">
          <w:rPr>
            <w:noProof/>
            <w:webHidden/>
          </w:rPr>
        </w:r>
        <w:r w:rsidR="00722FA4">
          <w:rPr>
            <w:noProof/>
            <w:webHidden/>
          </w:rPr>
          <w:fldChar w:fldCharType="separate"/>
        </w:r>
        <w:r w:rsidR="00722FA4">
          <w:rPr>
            <w:noProof/>
            <w:webHidden/>
          </w:rPr>
          <w:t>3</w:t>
        </w:r>
        <w:r w:rsidR="00722FA4">
          <w:rPr>
            <w:noProof/>
            <w:webHidden/>
          </w:rPr>
          <w:fldChar w:fldCharType="end"/>
        </w:r>
      </w:hyperlink>
    </w:p>
    <w:p w14:paraId="47015544" w14:textId="340E5A2A"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33" w:history="1">
        <w:r w:rsidRPr="00D97138">
          <w:rPr>
            <w:rStyle w:val="Hyperlink"/>
            <w:noProof/>
          </w:rPr>
          <w:t>1.1.</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Trgovsko ime pripomočka</w:t>
        </w:r>
        <w:r>
          <w:rPr>
            <w:noProof/>
            <w:webHidden/>
          </w:rPr>
          <w:tab/>
        </w:r>
        <w:r>
          <w:rPr>
            <w:noProof/>
            <w:webHidden/>
          </w:rPr>
          <w:fldChar w:fldCharType="begin"/>
        </w:r>
        <w:r>
          <w:rPr>
            <w:noProof/>
            <w:webHidden/>
          </w:rPr>
          <w:instrText xml:space="preserve"> PAGEREF _Toc241145533 \h </w:instrText>
        </w:r>
        <w:r>
          <w:rPr>
            <w:noProof/>
            <w:webHidden/>
          </w:rPr>
        </w:r>
        <w:r>
          <w:rPr>
            <w:noProof/>
            <w:webHidden/>
          </w:rPr>
          <w:fldChar w:fldCharType="separate"/>
        </w:r>
        <w:r>
          <w:rPr>
            <w:noProof/>
            <w:webHidden/>
          </w:rPr>
          <w:t>3</w:t>
        </w:r>
        <w:r>
          <w:rPr>
            <w:noProof/>
            <w:webHidden/>
          </w:rPr>
          <w:fldChar w:fldCharType="end"/>
        </w:r>
      </w:hyperlink>
    </w:p>
    <w:p w14:paraId="1930ED91" w14:textId="662B4C66"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34" w:history="1">
        <w:r w:rsidRPr="00D97138">
          <w:rPr>
            <w:rStyle w:val="Hyperlink"/>
            <w:noProof/>
            <w:lang w:val="it-IT"/>
          </w:rPr>
          <w:t>1.2.</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Opis pripomočka, osnovni UDI-DI in klasifikacija EU</w:t>
        </w:r>
        <w:r>
          <w:rPr>
            <w:noProof/>
            <w:webHidden/>
          </w:rPr>
          <w:tab/>
        </w:r>
        <w:r>
          <w:rPr>
            <w:noProof/>
            <w:webHidden/>
          </w:rPr>
          <w:fldChar w:fldCharType="begin"/>
        </w:r>
        <w:r>
          <w:rPr>
            <w:noProof/>
            <w:webHidden/>
          </w:rPr>
          <w:instrText xml:space="preserve"> PAGEREF _Toc241145534 \h </w:instrText>
        </w:r>
        <w:r>
          <w:rPr>
            <w:noProof/>
            <w:webHidden/>
          </w:rPr>
        </w:r>
        <w:r>
          <w:rPr>
            <w:noProof/>
            <w:webHidden/>
          </w:rPr>
          <w:fldChar w:fldCharType="separate"/>
        </w:r>
        <w:r>
          <w:rPr>
            <w:noProof/>
            <w:webHidden/>
          </w:rPr>
          <w:t>3</w:t>
        </w:r>
        <w:r>
          <w:rPr>
            <w:noProof/>
            <w:webHidden/>
          </w:rPr>
          <w:fldChar w:fldCharType="end"/>
        </w:r>
      </w:hyperlink>
    </w:p>
    <w:p w14:paraId="0516A1AE" w14:textId="07936614"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35" w:history="1">
        <w:r w:rsidRPr="00D97138">
          <w:rPr>
            <w:rStyle w:val="Hyperlink"/>
            <w:noProof/>
            <w:lang w:val="it-IT"/>
          </w:rPr>
          <w:t>1.3.</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Leto, ko je bilo izdano prvo potrdilo (CE) za ta pripomoček</w:t>
        </w:r>
        <w:r>
          <w:rPr>
            <w:noProof/>
            <w:webHidden/>
          </w:rPr>
          <w:tab/>
        </w:r>
        <w:r>
          <w:rPr>
            <w:noProof/>
            <w:webHidden/>
          </w:rPr>
          <w:fldChar w:fldCharType="begin"/>
        </w:r>
        <w:r>
          <w:rPr>
            <w:noProof/>
            <w:webHidden/>
          </w:rPr>
          <w:instrText xml:space="preserve"> PAGEREF _Toc241145535 \h </w:instrText>
        </w:r>
        <w:r>
          <w:rPr>
            <w:noProof/>
            <w:webHidden/>
          </w:rPr>
        </w:r>
        <w:r>
          <w:rPr>
            <w:noProof/>
            <w:webHidden/>
          </w:rPr>
          <w:fldChar w:fldCharType="separate"/>
        </w:r>
        <w:r>
          <w:rPr>
            <w:noProof/>
            <w:webHidden/>
          </w:rPr>
          <w:t>3</w:t>
        </w:r>
        <w:r>
          <w:rPr>
            <w:noProof/>
            <w:webHidden/>
          </w:rPr>
          <w:fldChar w:fldCharType="end"/>
        </w:r>
      </w:hyperlink>
    </w:p>
    <w:p w14:paraId="5045470F" w14:textId="23D9249E"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36" w:history="1">
        <w:r w:rsidRPr="00D97138">
          <w:rPr>
            <w:rStyle w:val="Hyperlink"/>
            <w:noProof/>
            <w:lang w:val="it-IT"/>
          </w:rPr>
          <w:t>1.4.</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Ime proizvajalca, naslov in enotna registracijska številka (SRN)</w:t>
        </w:r>
        <w:r>
          <w:rPr>
            <w:noProof/>
            <w:webHidden/>
          </w:rPr>
          <w:tab/>
        </w:r>
        <w:r>
          <w:rPr>
            <w:noProof/>
            <w:webHidden/>
          </w:rPr>
          <w:fldChar w:fldCharType="begin"/>
        </w:r>
        <w:r>
          <w:rPr>
            <w:noProof/>
            <w:webHidden/>
          </w:rPr>
          <w:instrText xml:space="preserve"> PAGEREF _Toc241145536 \h </w:instrText>
        </w:r>
        <w:r>
          <w:rPr>
            <w:noProof/>
            <w:webHidden/>
          </w:rPr>
        </w:r>
        <w:r>
          <w:rPr>
            <w:noProof/>
            <w:webHidden/>
          </w:rPr>
          <w:fldChar w:fldCharType="separate"/>
        </w:r>
        <w:r>
          <w:rPr>
            <w:noProof/>
            <w:webHidden/>
          </w:rPr>
          <w:t>3</w:t>
        </w:r>
        <w:r>
          <w:rPr>
            <w:noProof/>
            <w:webHidden/>
          </w:rPr>
          <w:fldChar w:fldCharType="end"/>
        </w:r>
      </w:hyperlink>
    </w:p>
    <w:p w14:paraId="0CC3E2CB" w14:textId="341D28D8"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37" w:history="1">
        <w:r w:rsidRPr="00D97138">
          <w:rPr>
            <w:rStyle w:val="Hyperlink"/>
            <w:noProof/>
          </w:rPr>
          <w:t>1.5.</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Ime pooblaščenega zastopnika in SRN</w:t>
        </w:r>
        <w:r>
          <w:rPr>
            <w:noProof/>
            <w:webHidden/>
          </w:rPr>
          <w:tab/>
        </w:r>
        <w:r>
          <w:rPr>
            <w:noProof/>
            <w:webHidden/>
          </w:rPr>
          <w:fldChar w:fldCharType="begin"/>
        </w:r>
        <w:r>
          <w:rPr>
            <w:noProof/>
            <w:webHidden/>
          </w:rPr>
          <w:instrText xml:space="preserve"> PAGEREF _Toc241145537 \h </w:instrText>
        </w:r>
        <w:r>
          <w:rPr>
            <w:noProof/>
            <w:webHidden/>
          </w:rPr>
        </w:r>
        <w:r>
          <w:rPr>
            <w:noProof/>
            <w:webHidden/>
          </w:rPr>
          <w:fldChar w:fldCharType="separate"/>
        </w:r>
        <w:r>
          <w:rPr>
            <w:noProof/>
            <w:webHidden/>
          </w:rPr>
          <w:t>4</w:t>
        </w:r>
        <w:r>
          <w:rPr>
            <w:noProof/>
            <w:webHidden/>
          </w:rPr>
          <w:fldChar w:fldCharType="end"/>
        </w:r>
      </w:hyperlink>
    </w:p>
    <w:p w14:paraId="51E03F24" w14:textId="76573581"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38" w:history="1">
        <w:r w:rsidRPr="00D97138">
          <w:rPr>
            <w:rStyle w:val="Hyperlink"/>
            <w:noProof/>
          </w:rPr>
          <w:t>1.6.</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Ime in enotna identifikacijska številka NB</w:t>
        </w:r>
        <w:r>
          <w:rPr>
            <w:noProof/>
            <w:webHidden/>
          </w:rPr>
          <w:tab/>
        </w:r>
        <w:r>
          <w:rPr>
            <w:noProof/>
            <w:webHidden/>
          </w:rPr>
          <w:fldChar w:fldCharType="begin"/>
        </w:r>
        <w:r>
          <w:rPr>
            <w:noProof/>
            <w:webHidden/>
          </w:rPr>
          <w:instrText xml:space="preserve"> PAGEREF _Toc241145538 \h </w:instrText>
        </w:r>
        <w:r>
          <w:rPr>
            <w:noProof/>
            <w:webHidden/>
          </w:rPr>
        </w:r>
        <w:r>
          <w:rPr>
            <w:noProof/>
            <w:webHidden/>
          </w:rPr>
          <w:fldChar w:fldCharType="separate"/>
        </w:r>
        <w:r>
          <w:rPr>
            <w:noProof/>
            <w:webHidden/>
          </w:rPr>
          <w:t>4</w:t>
        </w:r>
        <w:r>
          <w:rPr>
            <w:noProof/>
            <w:webHidden/>
          </w:rPr>
          <w:fldChar w:fldCharType="end"/>
        </w:r>
      </w:hyperlink>
    </w:p>
    <w:p w14:paraId="22E3272A" w14:textId="17065E61"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39" w:history="1">
        <w:r w:rsidRPr="00D97138">
          <w:rPr>
            <w:rStyle w:val="Hyperlink"/>
            <w:noProof/>
          </w:rPr>
          <w:t>2.</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Predvidena uporaba pripomočka</w:t>
        </w:r>
        <w:r>
          <w:rPr>
            <w:noProof/>
            <w:webHidden/>
          </w:rPr>
          <w:tab/>
        </w:r>
        <w:r>
          <w:rPr>
            <w:noProof/>
            <w:webHidden/>
          </w:rPr>
          <w:fldChar w:fldCharType="begin"/>
        </w:r>
        <w:r>
          <w:rPr>
            <w:noProof/>
            <w:webHidden/>
          </w:rPr>
          <w:instrText xml:space="preserve"> PAGEREF _Toc241145539 \h </w:instrText>
        </w:r>
        <w:r>
          <w:rPr>
            <w:noProof/>
            <w:webHidden/>
          </w:rPr>
        </w:r>
        <w:r>
          <w:rPr>
            <w:noProof/>
            <w:webHidden/>
          </w:rPr>
          <w:fldChar w:fldCharType="separate"/>
        </w:r>
        <w:r>
          <w:rPr>
            <w:noProof/>
            <w:webHidden/>
          </w:rPr>
          <w:t>4</w:t>
        </w:r>
        <w:r>
          <w:rPr>
            <w:noProof/>
            <w:webHidden/>
          </w:rPr>
          <w:fldChar w:fldCharType="end"/>
        </w:r>
      </w:hyperlink>
    </w:p>
    <w:p w14:paraId="7F623CFD" w14:textId="6C34CBCB"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40" w:history="1">
        <w:r w:rsidRPr="00D97138">
          <w:rPr>
            <w:rStyle w:val="Hyperlink"/>
            <w:noProof/>
          </w:rPr>
          <w:t>2.1.</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Predvideni namen/predvidena uporaba</w:t>
        </w:r>
        <w:r>
          <w:rPr>
            <w:noProof/>
            <w:webHidden/>
          </w:rPr>
          <w:tab/>
        </w:r>
        <w:r>
          <w:rPr>
            <w:noProof/>
            <w:webHidden/>
          </w:rPr>
          <w:fldChar w:fldCharType="begin"/>
        </w:r>
        <w:r>
          <w:rPr>
            <w:noProof/>
            <w:webHidden/>
          </w:rPr>
          <w:instrText xml:space="preserve"> PAGEREF _Toc241145540 \h </w:instrText>
        </w:r>
        <w:r>
          <w:rPr>
            <w:noProof/>
            <w:webHidden/>
          </w:rPr>
        </w:r>
        <w:r>
          <w:rPr>
            <w:noProof/>
            <w:webHidden/>
          </w:rPr>
          <w:fldChar w:fldCharType="separate"/>
        </w:r>
        <w:r>
          <w:rPr>
            <w:noProof/>
            <w:webHidden/>
          </w:rPr>
          <w:t>4</w:t>
        </w:r>
        <w:r>
          <w:rPr>
            <w:noProof/>
            <w:webHidden/>
          </w:rPr>
          <w:fldChar w:fldCharType="end"/>
        </w:r>
      </w:hyperlink>
    </w:p>
    <w:p w14:paraId="76CAA1BB" w14:textId="4B3D96B9"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41" w:history="1">
        <w:r w:rsidRPr="00D97138">
          <w:rPr>
            <w:rStyle w:val="Hyperlink"/>
            <w:noProof/>
          </w:rPr>
          <w:t>2.2.</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Indikacije/Indikacija za uporabo</w:t>
        </w:r>
        <w:r>
          <w:rPr>
            <w:noProof/>
            <w:webHidden/>
          </w:rPr>
          <w:tab/>
        </w:r>
        <w:r>
          <w:rPr>
            <w:noProof/>
            <w:webHidden/>
          </w:rPr>
          <w:fldChar w:fldCharType="begin"/>
        </w:r>
        <w:r>
          <w:rPr>
            <w:noProof/>
            <w:webHidden/>
          </w:rPr>
          <w:instrText xml:space="preserve"> PAGEREF _Toc241145541 \h </w:instrText>
        </w:r>
        <w:r>
          <w:rPr>
            <w:noProof/>
            <w:webHidden/>
          </w:rPr>
        </w:r>
        <w:r>
          <w:rPr>
            <w:noProof/>
            <w:webHidden/>
          </w:rPr>
          <w:fldChar w:fldCharType="separate"/>
        </w:r>
        <w:r>
          <w:rPr>
            <w:noProof/>
            <w:webHidden/>
          </w:rPr>
          <w:t>4</w:t>
        </w:r>
        <w:r>
          <w:rPr>
            <w:noProof/>
            <w:webHidden/>
          </w:rPr>
          <w:fldChar w:fldCharType="end"/>
        </w:r>
      </w:hyperlink>
    </w:p>
    <w:p w14:paraId="56AB6B75" w14:textId="748E6154"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42" w:history="1">
        <w:r w:rsidRPr="00D97138">
          <w:rPr>
            <w:rStyle w:val="Hyperlink"/>
            <w:noProof/>
          </w:rPr>
          <w:t>2.3.</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Predvidena populacija pacientov</w:t>
        </w:r>
        <w:r>
          <w:rPr>
            <w:noProof/>
            <w:webHidden/>
          </w:rPr>
          <w:tab/>
        </w:r>
        <w:r>
          <w:rPr>
            <w:noProof/>
            <w:webHidden/>
          </w:rPr>
          <w:fldChar w:fldCharType="begin"/>
        </w:r>
        <w:r>
          <w:rPr>
            <w:noProof/>
            <w:webHidden/>
          </w:rPr>
          <w:instrText xml:space="preserve"> PAGEREF _Toc241145542 \h </w:instrText>
        </w:r>
        <w:r>
          <w:rPr>
            <w:noProof/>
            <w:webHidden/>
          </w:rPr>
        </w:r>
        <w:r>
          <w:rPr>
            <w:noProof/>
            <w:webHidden/>
          </w:rPr>
          <w:fldChar w:fldCharType="separate"/>
        </w:r>
        <w:r>
          <w:rPr>
            <w:noProof/>
            <w:webHidden/>
          </w:rPr>
          <w:t>5</w:t>
        </w:r>
        <w:r>
          <w:rPr>
            <w:noProof/>
            <w:webHidden/>
          </w:rPr>
          <w:fldChar w:fldCharType="end"/>
        </w:r>
      </w:hyperlink>
    </w:p>
    <w:p w14:paraId="09465055" w14:textId="3FBA700B"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43" w:history="1">
        <w:r w:rsidRPr="00D97138">
          <w:rPr>
            <w:rStyle w:val="Hyperlink"/>
            <w:noProof/>
          </w:rPr>
          <w:t>2.4.</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Kontraindikacije</w:t>
        </w:r>
        <w:r>
          <w:rPr>
            <w:noProof/>
            <w:webHidden/>
          </w:rPr>
          <w:tab/>
        </w:r>
        <w:r>
          <w:rPr>
            <w:noProof/>
            <w:webHidden/>
          </w:rPr>
          <w:fldChar w:fldCharType="begin"/>
        </w:r>
        <w:r>
          <w:rPr>
            <w:noProof/>
            <w:webHidden/>
          </w:rPr>
          <w:instrText xml:space="preserve"> PAGEREF _Toc241145543 \h </w:instrText>
        </w:r>
        <w:r>
          <w:rPr>
            <w:noProof/>
            <w:webHidden/>
          </w:rPr>
        </w:r>
        <w:r>
          <w:rPr>
            <w:noProof/>
            <w:webHidden/>
          </w:rPr>
          <w:fldChar w:fldCharType="separate"/>
        </w:r>
        <w:r>
          <w:rPr>
            <w:noProof/>
            <w:webHidden/>
          </w:rPr>
          <w:t>5</w:t>
        </w:r>
        <w:r>
          <w:rPr>
            <w:noProof/>
            <w:webHidden/>
          </w:rPr>
          <w:fldChar w:fldCharType="end"/>
        </w:r>
      </w:hyperlink>
    </w:p>
    <w:p w14:paraId="698484C6" w14:textId="52EA2719"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44" w:history="1">
        <w:r w:rsidRPr="00D97138">
          <w:rPr>
            <w:rStyle w:val="Hyperlink"/>
            <w:noProof/>
          </w:rPr>
          <w:t>3.</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Opis pripomočka</w:t>
        </w:r>
        <w:r>
          <w:rPr>
            <w:noProof/>
            <w:webHidden/>
          </w:rPr>
          <w:tab/>
        </w:r>
        <w:r>
          <w:rPr>
            <w:noProof/>
            <w:webHidden/>
          </w:rPr>
          <w:fldChar w:fldCharType="begin"/>
        </w:r>
        <w:r>
          <w:rPr>
            <w:noProof/>
            <w:webHidden/>
          </w:rPr>
          <w:instrText xml:space="preserve"> PAGEREF _Toc241145544 \h </w:instrText>
        </w:r>
        <w:r>
          <w:rPr>
            <w:noProof/>
            <w:webHidden/>
          </w:rPr>
        </w:r>
        <w:r>
          <w:rPr>
            <w:noProof/>
            <w:webHidden/>
          </w:rPr>
          <w:fldChar w:fldCharType="separate"/>
        </w:r>
        <w:r>
          <w:rPr>
            <w:noProof/>
            <w:webHidden/>
          </w:rPr>
          <w:t>5</w:t>
        </w:r>
        <w:r>
          <w:rPr>
            <w:noProof/>
            <w:webHidden/>
          </w:rPr>
          <w:fldChar w:fldCharType="end"/>
        </w:r>
      </w:hyperlink>
    </w:p>
    <w:p w14:paraId="1BE68D1A" w14:textId="778AD07E"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45" w:history="1">
        <w:r w:rsidRPr="00D97138">
          <w:rPr>
            <w:rStyle w:val="Hyperlink"/>
            <w:noProof/>
          </w:rPr>
          <w:t>3.1.</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Opis pripomočka</w:t>
        </w:r>
        <w:r>
          <w:rPr>
            <w:noProof/>
            <w:webHidden/>
          </w:rPr>
          <w:tab/>
        </w:r>
        <w:r>
          <w:rPr>
            <w:noProof/>
            <w:webHidden/>
          </w:rPr>
          <w:fldChar w:fldCharType="begin"/>
        </w:r>
        <w:r>
          <w:rPr>
            <w:noProof/>
            <w:webHidden/>
          </w:rPr>
          <w:instrText xml:space="preserve"> PAGEREF _Toc241145545 \h </w:instrText>
        </w:r>
        <w:r>
          <w:rPr>
            <w:noProof/>
            <w:webHidden/>
          </w:rPr>
        </w:r>
        <w:r>
          <w:rPr>
            <w:noProof/>
            <w:webHidden/>
          </w:rPr>
          <w:fldChar w:fldCharType="separate"/>
        </w:r>
        <w:r>
          <w:rPr>
            <w:noProof/>
            <w:webHidden/>
          </w:rPr>
          <w:t>5</w:t>
        </w:r>
        <w:r>
          <w:rPr>
            <w:noProof/>
            <w:webHidden/>
          </w:rPr>
          <w:fldChar w:fldCharType="end"/>
        </w:r>
      </w:hyperlink>
    </w:p>
    <w:p w14:paraId="76BFEADF" w14:textId="3516FF78"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46" w:history="1">
        <w:r w:rsidRPr="00D97138">
          <w:rPr>
            <w:rStyle w:val="Hyperlink"/>
            <w:noProof/>
          </w:rPr>
          <w:t>3.2.</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Prejšnje različice in njihove razlike</w:t>
        </w:r>
        <w:r>
          <w:rPr>
            <w:noProof/>
            <w:webHidden/>
          </w:rPr>
          <w:tab/>
        </w:r>
        <w:r>
          <w:rPr>
            <w:noProof/>
            <w:webHidden/>
          </w:rPr>
          <w:fldChar w:fldCharType="begin"/>
        </w:r>
        <w:r>
          <w:rPr>
            <w:noProof/>
            <w:webHidden/>
          </w:rPr>
          <w:instrText xml:space="preserve"> PAGEREF _Toc241145546 \h </w:instrText>
        </w:r>
        <w:r>
          <w:rPr>
            <w:noProof/>
            <w:webHidden/>
          </w:rPr>
        </w:r>
        <w:r>
          <w:rPr>
            <w:noProof/>
            <w:webHidden/>
          </w:rPr>
          <w:fldChar w:fldCharType="separate"/>
        </w:r>
        <w:r>
          <w:rPr>
            <w:noProof/>
            <w:webHidden/>
          </w:rPr>
          <w:t>6</w:t>
        </w:r>
        <w:r>
          <w:rPr>
            <w:noProof/>
            <w:webHidden/>
          </w:rPr>
          <w:fldChar w:fldCharType="end"/>
        </w:r>
      </w:hyperlink>
    </w:p>
    <w:p w14:paraId="3BA25157" w14:textId="731AADAD"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47" w:history="1">
        <w:r w:rsidRPr="00D97138">
          <w:rPr>
            <w:rStyle w:val="Hyperlink"/>
            <w:noProof/>
            <w:lang w:val="sl"/>
          </w:rPr>
          <w:t>3.3.</w:t>
        </w:r>
        <w:r>
          <w:rPr>
            <w:rFonts w:asciiTheme="minorHAnsi" w:eastAsiaTheme="minorEastAsia" w:hAnsiTheme="minorHAnsi" w:cstheme="minorBidi"/>
            <w:noProof/>
            <w:kern w:val="2"/>
            <w:lang w:eastAsia="ko-KR"/>
            <w14:ligatures w14:val="standardContextual"/>
          </w:rPr>
          <w:tab/>
        </w:r>
        <w:r w:rsidRPr="00D97138">
          <w:rPr>
            <w:rStyle w:val="Hyperlink"/>
            <w:noProof/>
            <w:lang w:val="sl"/>
          </w:rPr>
          <w:t>Dodatki in druga oprema, ki se uporabljajo med namestitvijo ali odstranjevanjem</w:t>
        </w:r>
        <w:r>
          <w:rPr>
            <w:noProof/>
            <w:webHidden/>
          </w:rPr>
          <w:tab/>
        </w:r>
        <w:r>
          <w:rPr>
            <w:noProof/>
            <w:webHidden/>
          </w:rPr>
          <w:fldChar w:fldCharType="begin"/>
        </w:r>
        <w:r>
          <w:rPr>
            <w:noProof/>
            <w:webHidden/>
          </w:rPr>
          <w:instrText xml:space="preserve"> PAGEREF _Toc241145547 \h </w:instrText>
        </w:r>
        <w:r>
          <w:rPr>
            <w:noProof/>
            <w:webHidden/>
          </w:rPr>
        </w:r>
        <w:r>
          <w:rPr>
            <w:noProof/>
            <w:webHidden/>
          </w:rPr>
          <w:fldChar w:fldCharType="separate"/>
        </w:r>
        <w:r>
          <w:rPr>
            <w:noProof/>
            <w:webHidden/>
          </w:rPr>
          <w:t>7</w:t>
        </w:r>
        <w:r>
          <w:rPr>
            <w:noProof/>
            <w:webHidden/>
          </w:rPr>
          <w:fldChar w:fldCharType="end"/>
        </w:r>
      </w:hyperlink>
    </w:p>
    <w:p w14:paraId="5D1758D6" w14:textId="60823B21"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48" w:history="1">
        <w:r w:rsidRPr="00D97138">
          <w:rPr>
            <w:rStyle w:val="Hyperlink"/>
            <w:noProof/>
          </w:rPr>
          <w:t>4.</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Tveganja in opozorila</w:t>
        </w:r>
        <w:r>
          <w:rPr>
            <w:noProof/>
            <w:webHidden/>
          </w:rPr>
          <w:tab/>
        </w:r>
        <w:r>
          <w:rPr>
            <w:noProof/>
            <w:webHidden/>
          </w:rPr>
          <w:fldChar w:fldCharType="begin"/>
        </w:r>
        <w:r>
          <w:rPr>
            <w:noProof/>
            <w:webHidden/>
          </w:rPr>
          <w:instrText xml:space="preserve"> PAGEREF _Toc241145548 \h </w:instrText>
        </w:r>
        <w:r>
          <w:rPr>
            <w:noProof/>
            <w:webHidden/>
          </w:rPr>
        </w:r>
        <w:r>
          <w:rPr>
            <w:noProof/>
            <w:webHidden/>
          </w:rPr>
          <w:fldChar w:fldCharType="separate"/>
        </w:r>
        <w:r>
          <w:rPr>
            <w:noProof/>
            <w:webHidden/>
          </w:rPr>
          <w:t>8</w:t>
        </w:r>
        <w:r>
          <w:rPr>
            <w:noProof/>
            <w:webHidden/>
          </w:rPr>
          <w:fldChar w:fldCharType="end"/>
        </w:r>
      </w:hyperlink>
    </w:p>
    <w:p w14:paraId="63B7E899" w14:textId="0A5491FC"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49" w:history="1">
        <w:r w:rsidRPr="00D97138">
          <w:rPr>
            <w:rStyle w:val="Hyperlink"/>
            <w:noProof/>
            <w:lang w:val="it-IT"/>
          </w:rPr>
          <w:t>4.1.</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Ostala tveganja in neželeni stranski učinki</w:t>
        </w:r>
        <w:r>
          <w:rPr>
            <w:noProof/>
            <w:webHidden/>
          </w:rPr>
          <w:tab/>
        </w:r>
        <w:r>
          <w:rPr>
            <w:noProof/>
            <w:webHidden/>
          </w:rPr>
          <w:fldChar w:fldCharType="begin"/>
        </w:r>
        <w:r>
          <w:rPr>
            <w:noProof/>
            <w:webHidden/>
          </w:rPr>
          <w:instrText xml:space="preserve"> PAGEREF _Toc241145549 \h </w:instrText>
        </w:r>
        <w:r>
          <w:rPr>
            <w:noProof/>
            <w:webHidden/>
          </w:rPr>
        </w:r>
        <w:r>
          <w:rPr>
            <w:noProof/>
            <w:webHidden/>
          </w:rPr>
          <w:fldChar w:fldCharType="separate"/>
        </w:r>
        <w:r>
          <w:rPr>
            <w:noProof/>
            <w:webHidden/>
          </w:rPr>
          <w:t>8</w:t>
        </w:r>
        <w:r>
          <w:rPr>
            <w:noProof/>
            <w:webHidden/>
          </w:rPr>
          <w:fldChar w:fldCharType="end"/>
        </w:r>
      </w:hyperlink>
    </w:p>
    <w:p w14:paraId="21633423" w14:textId="37AA6762"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50" w:history="1">
        <w:r w:rsidRPr="00D97138">
          <w:rPr>
            <w:rStyle w:val="Hyperlink"/>
            <w:noProof/>
          </w:rPr>
          <w:t>4.2.</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Opozorila in previdnostni ukrepi</w:t>
        </w:r>
        <w:r>
          <w:rPr>
            <w:noProof/>
            <w:webHidden/>
          </w:rPr>
          <w:tab/>
        </w:r>
        <w:r>
          <w:rPr>
            <w:noProof/>
            <w:webHidden/>
          </w:rPr>
          <w:fldChar w:fldCharType="begin"/>
        </w:r>
        <w:r>
          <w:rPr>
            <w:noProof/>
            <w:webHidden/>
          </w:rPr>
          <w:instrText xml:space="preserve"> PAGEREF _Toc241145550 \h </w:instrText>
        </w:r>
        <w:r>
          <w:rPr>
            <w:noProof/>
            <w:webHidden/>
          </w:rPr>
        </w:r>
        <w:r>
          <w:rPr>
            <w:noProof/>
            <w:webHidden/>
          </w:rPr>
          <w:fldChar w:fldCharType="separate"/>
        </w:r>
        <w:r>
          <w:rPr>
            <w:noProof/>
            <w:webHidden/>
          </w:rPr>
          <w:t>9</w:t>
        </w:r>
        <w:r>
          <w:rPr>
            <w:noProof/>
            <w:webHidden/>
          </w:rPr>
          <w:fldChar w:fldCharType="end"/>
        </w:r>
      </w:hyperlink>
    </w:p>
    <w:p w14:paraId="75D3F489" w14:textId="6489F8E5"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51" w:history="1">
        <w:r w:rsidRPr="00D97138">
          <w:rPr>
            <w:rStyle w:val="Hyperlink"/>
            <w:noProof/>
            <w:kern w:val="36"/>
            <w:lang w:val="it-IT"/>
          </w:rPr>
          <w:t>4.3.</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Varnost pri pregledu z magnetno resonanco</w:t>
        </w:r>
        <w:r>
          <w:rPr>
            <w:noProof/>
            <w:webHidden/>
          </w:rPr>
          <w:tab/>
        </w:r>
        <w:r>
          <w:rPr>
            <w:noProof/>
            <w:webHidden/>
          </w:rPr>
          <w:fldChar w:fldCharType="begin"/>
        </w:r>
        <w:r>
          <w:rPr>
            <w:noProof/>
            <w:webHidden/>
          </w:rPr>
          <w:instrText xml:space="preserve"> PAGEREF _Toc241145551 \h </w:instrText>
        </w:r>
        <w:r>
          <w:rPr>
            <w:noProof/>
            <w:webHidden/>
          </w:rPr>
        </w:r>
        <w:r>
          <w:rPr>
            <w:noProof/>
            <w:webHidden/>
          </w:rPr>
          <w:fldChar w:fldCharType="separate"/>
        </w:r>
        <w:r>
          <w:rPr>
            <w:noProof/>
            <w:webHidden/>
          </w:rPr>
          <w:t>11</w:t>
        </w:r>
        <w:r>
          <w:rPr>
            <w:noProof/>
            <w:webHidden/>
          </w:rPr>
          <w:fldChar w:fldCharType="end"/>
        </w:r>
      </w:hyperlink>
    </w:p>
    <w:p w14:paraId="5F591318" w14:textId="54486A2D"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52" w:history="1">
        <w:r w:rsidRPr="00D97138">
          <w:rPr>
            <w:rStyle w:val="Hyperlink"/>
            <w:noProof/>
            <w:lang w:val="it-IT"/>
          </w:rPr>
          <w:t>4.4.</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Drugi pomembni vidiki varnosti, vključno s povzetkom morebitnih varnostnih korektivnih ukrepov (FSCA, vključno s FSN), če je potrebno</w:t>
        </w:r>
        <w:r>
          <w:rPr>
            <w:noProof/>
            <w:webHidden/>
          </w:rPr>
          <w:tab/>
        </w:r>
        <w:r>
          <w:rPr>
            <w:noProof/>
            <w:webHidden/>
          </w:rPr>
          <w:fldChar w:fldCharType="begin"/>
        </w:r>
        <w:r>
          <w:rPr>
            <w:noProof/>
            <w:webHidden/>
          </w:rPr>
          <w:instrText xml:space="preserve"> PAGEREF _Toc241145552 \h </w:instrText>
        </w:r>
        <w:r>
          <w:rPr>
            <w:noProof/>
            <w:webHidden/>
          </w:rPr>
        </w:r>
        <w:r>
          <w:rPr>
            <w:noProof/>
            <w:webHidden/>
          </w:rPr>
          <w:fldChar w:fldCharType="separate"/>
        </w:r>
        <w:r>
          <w:rPr>
            <w:noProof/>
            <w:webHidden/>
          </w:rPr>
          <w:t>11</w:t>
        </w:r>
        <w:r>
          <w:rPr>
            <w:noProof/>
            <w:webHidden/>
          </w:rPr>
          <w:fldChar w:fldCharType="end"/>
        </w:r>
      </w:hyperlink>
    </w:p>
    <w:p w14:paraId="773E6C23" w14:textId="129A7837"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53" w:history="1">
        <w:r w:rsidRPr="00D97138">
          <w:rPr>
            <w:rStyle w:val="Hyperlink"/>
            <w:noProof/>
            <w:lang w:val="sl"/>
          </w:rPr>
          <w:t>5.</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Povzetek klinične ocene in poprodajnega kliničnega spremljanja (PMCF)</w:t>
        </w:r>
        <w:r>
          <w:rPr>
            <w:noProof/>
            <w:webHidden/>
          </w:rPr>
          <w:tab/>
        </w:r>
        <w:r>
          <w:rPr>
            <w:noProof/>
            <w:webHidden/>
          </w:rPr>
          <w:fldChar w:fldCharType="begin"/>
        </w:r>
        <w:r>
          <w:rPr>
            <w:noProof/>
            <w:webHidden/>
          </w:rPr>
          <w:instrText xml:space="preserve"> PAGEREF _Toc241145553 \h </w:instrText>
        </w:r>
        <w:r>
          <w:rPr>
            <w:noProof/>
            <w:webHidden/>
          </w:rPr>
        </w:r>
        <w:r>
          <w:rPr>
            <w:noProof/>
            <w:webHidden/>
          </w:rPr>
          <w:fldChar w:fldCharType="separate"/>
        </w:r>
        <w:r>
          <w:rPr>
            <w:noProof/>
            <w:webHidden/>
          </w:rPr>
          <w:t>11</w:t>
        </w:r>
        <w:r>
          <w:rPr>
            <w:noProof/>
            <w:webHidden/>
          </w:rPr>
          <w:fldChar w:fldCharType="end"/>
        </w:r>
      </w:hyperlink>
    </w:p>
    <w:p w14:paraId="30C7748D" w14:textId="3EA7796A"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54" w:history="1">
        <w:r w:rsidRPr="00D97138">
          <w:rPr>
            <w:rStyle w:val="Hyperlink"/>
            <w:noProof/>
            <w:lang w:val="sl"/>
          </w:rPr>
          <w:t>5.1.</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Povzetek kliničnih podatkov, povezanih z enakovrednim pripomočkom, če je potrebno</w:t>
        </w:r>
        <w:r>
          <w:rPr>
            <w:noProof/>
            <w:webHidden/>
          </w:rPr>
          <w:tab/>
        </w:r>
        <w:r>
          <w:rPr>
            <w:noProof/>
            <w:webHidden/>
          </w:rPr>
          <w:fldChar w:fldCharType="begin"/>
        </w:r>
        <w:r>
          <w:rPr>
            <w:noProof/>
            <w:webHidden/>
          </w:rPr>
          <w:instrText xml:space="preserve"> PAGEREF _Toc241145554 \h </w:instrText>
        </w:r>
        <w:r>
          <w:rPr>
            <w:noProof/>
            <w:webHidden/>
          </w:rPr>
        </w:r>
        <w:r>
          <w:rPr>
            <w:noProof/>
            <w:webHidden/>
          </w:rPr>
          <w:fldChar w:fldCharType="separate"/>
        </w:r>
        <w:r>
          <w:rPr>
            <w:noProof/>
            <w:webHidden/>
          </w:rPr>
          <w:t>11</w:t>
        </w:r>
        <w:r>
          <w:rPr>
            <w:noProof/>
            <w:webHidden/>
          </w:rPr>
          <w:fldChar w:fldCharType="end"/>
        </w:r>
      </w:hyperlink>
    </w:p>
    <w:p w14:paraId="6ECF062F" w14:textId="5317CE18"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55" w:history="1">
        <w:r w:rsidRPr="00D97138">
          <w:rPr>
            <w:rStyle w:val="Hyperlink"/>
            <w:noProof/>
            <w:lang w:val="sl"/>
          </w:rPr>
          <w:t>5.2.</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Povzetek kliničnih podatkov iz opravljenih preiskav za pripomoček pred oznako CE, če je potrebno</w:t>
        </w:r>
        <w:r>
          <w:rPr>
            <w:noProof/>
            <w:webHidden/>
          </w:rPr>
          <w:tab/>
        </w:r>
        <w:r>
          <w:rPr>
            <w:noProof/>
            <w:webHidden/>
          </w:rPr>
          <w:fldChar w:fldCharType="begin"/>
        </w:r>
        <w:r>
          <w:rPr>
            <w:noProof/>
            <w:webHidden/>
          </w:rPr>
          <w:instrText xml:space="preserve"> PAGEREF _Toc241145555 \h </w:instrText>
        </w:r>
        <w:r>
          <w:rPr>
            <w:noProof/>
            <w:webHidden/>
          </w:rPr>
        </w:r>
        <w:r>
          <w:rPr>
            <w:noProof/>
            <w:webHidden/>
          </w:rPr>
          <w:fldChar w:fldCharType="separate"/>
        </w:r>
        <w:r>
          <w:rPr>
            <w:noProof/>
            <w:webHidden/>
          </w:rPr>
          <w:t>12</w:t>
        </w:r>
        <w:r>
          <w:rPr>
            <w:noProof/>
            <w:webHidden/>
          </w:rPr>
          <w:fldChar w:fldCharType="end"/>
        </w:r>
      </w:hyperlink>
    </w:p>
    <w:p w14:paraId="172D256C" w14:textId="62D17300"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56" w:history="1">
        <w:r w:rsidRPr="00D97138">
          <w:rPr>
            <w:rStyle w:val="Hyperlink"/>
            <w:noProof/>
            <w:lang w:val="it-IT"/>
          </w:rPr>
          <w:t>5.3.</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Povzetek kliničnih podatkov iz drugih virov, če je potrebno</w:t>
        </w:r>
        <w:r>
          <w:rPr>
            <w:noProof/>
            <w:webHidden/>
          </w:rPr>
          <w:tab/>
        </w:r>
        <w:r>
          <w:rPr>
            <w:noProof/>
            <w:webHidden/>
          </w:rPr>
          <w:fldChar w:fldCharType="begin"/>
        </w:r>
        <w:r>
          <w:rPr>
            <w:noProof/>
            <w:webHidden/>
          </w:rPr>
          <w:instrText xml:space="preserve"> PAGEREF _Toc241145556 \h </w:instrText>
        </w:r>
        <w:r>
          <w:rPr>
            <w:noProof/>
            <w:webHidden/>
          </w:rPr>
        </w:r>
        <w:r>
          <w:rPr>
            <w:noProof/>
            <w:webHidden/>
          </w:rPr>
          <w:fldChar w:fldCharType="separate"/>
        </w:r>
        <w:r>
          <w:rPr>
            <w:noProof/>
            <w:webHidden/>
          </w:rPr>
          <w:t>12</w:t>
        </w:r>
        <w:r>
          <w:rPr>
            <w:noProof/>
            <w:webHidden/>
          </w:rPr>
          <w:fldChar w:fldCharType="end"/>
        </w:r>
      </w:hyperlink>
    </w:p>
    <w:p w14:paraId="3A016CE3" w14:textId="5EF1CC8C"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57" w:history="1">
        <w:r w:rsidRPr="00D97138">
          <w:rPr>
            <w:rStyle w:val="Hyperlink"/>
            <w:noProof/>
            <w:lang w:val="it-IT"/>
          </w:rPr>
          <w:t>5.4.</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Splošni povzetek klinične učinkovitosti in varnosti</w:t>
        </w:r>
        <w:r>
          <w:rPr>
            <w:noProof/>
            <w:webHidden/>
          </w:rPr>
          <w:tab/>
        </w:r>
        <w:r>
          <w:rPr>
            <w:noProof/>
            <w:webHidden/>
          </w:rPr>
          <w:fldChar w:fldCharType="begin"/>
        </w:r>
        <w:r>
          <w:rPr>
            <w:noProof/>
            <w:webHidden/>
          </w:rPr>
          <w:instrText xml:space="preserve"> PAGEREF _Toc241145557 \h </w:instrText>
        </w:r>
        <w:r>
          <w:rPr>
            <w:noProof/>
            <w:webHidden/>
          </w:rPr>
        </w:r>
        <w:r>
          <w:rPr>
            <w:noProof/>
            <w:webHidden/>
          </w:rPr>
          <w:fldChar w:fldCharType="separate"/>
        </w:r>
        <w:r>
          <w:rPr>
            <w:noProof/>
            <w:webHidden/>
          </w:rPr>
          <w:t>13</w:t>
        </w:r>
        <w:r>
          <w:rPr>
            <w:noProof/>
            <w:webHidden/>
          </w:rPr>
          <w:fldChar w:fldCharType="end"/>
        </w:r>
      </w:hyperlink>
    </w:p>
    <w:p w14:paraId="63BB1355" w14:textId="437525A0"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58" w:history="1">
        <w:r w:rsidRPr="00D97138">
          <w:rPr>
            <w:rStyle w:val="Hyperlink"/>
            <w:noProof/>
            <w:lang w:val="sl"/>
          </w:rPr>
          <w:t>5.5.</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Tekoče ali načrtovano poprodajno klinično spremljanje</w:t>
        </w:r>
        <w:r>
          <w:rPr>
            <w:noProof/>
            <w:webHidden/>
          </w:rPr>
          <w:tab/>
        </w:r>
        <w:r>
          <w:rPr>
            <w:noProof/>
            <w:webHidden/>
          </w:rPr>
          <w:fldChar w:fldCharType="begin"/>
        </w:r>
        <w:r>
          <w:rPr>
            <w:noProof/>
            <w:webHidden/>
          </w:rPr>
          <w:instrText xml:space="preserve"> PAGEREF _Toc241145558 \h </w:instrText>
        </w:r>
        <w:r>
          <w:rPr>
            <w:noProof/>
            <w:webHidden/>
          </w:rPr>
        </w:r>
        <w:r>
          <w:rPr>
            <w:noProof/>
            <w:webHidden/>
          </w:rPr>
          <w:fldChar w:fldCharType="separate"/>
        </w:r>
        <w:r>
          <w:rPr>
            <w:noProof/>
            <w:webHidden/>
          </w:rPr>
          <w:t>15</w:t>
        </w:r>
        <w:r>
          <w:rPr>
            <w:noProof/>
            <w:webHidden/>
          </w:rPr>
          <w:fldChar w:fldCharType="end"/>
        </w:r>
      </w:hyperlink>
    </w:p>
    <w:p w14:paraId="1AE1A00A" w14:textId="7C8E90A4"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59" w:history="1">
        <w:r w:rsidRPr="00D97138">
          <w:rPr>
            <w:rStyle w:val="Hyperlink"/>
            <w:noProof/>
          </w:rPr>
          <w:t>6.</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Možne diagnostične ali terapevtske alternative</w:t>
        </w:r>
        <w:r>
          <w:rPr>
            <w:noProof/>
            <w:webHidden/>
          </w:rPr>
          <w:tab/>
        </w:r>
        <w:r>
          <w:rPr>
            <w:noProof/>
            <w:webHidden/>
          </w:rPr>
          <w:fldChar w:fldCharType="begin"/>
        </w:r>
        <w:r>
          <w:rPr>
            <w:noProof/>
            <w:webHidden/>
          </w:rPr>
          <w:instrText xml:space="preserve"> PAGEREF _Toc241145559 \h </w:instrText>
        </w:r>
        <w:r>
          <w:rPr>
            <w:noProof/>
            <w:webHidden/>
          </w:rPr>
        </w:r>
        <w:r>
          <w:rPr>
            <w:noProof/>
            <w:webHidden/>
          </w:rPr>
          <w:fldChar w:fldCharType="separate"/>
        </w:r>
        <w:r>
          <w:rPr>
            <w:noProof/>
            <w:webHidden/>
          </w:rPr>
          <w:t>16</w:t>
        </w:r>
        <w:r>
          <w:rPr>
            <w:noProof/>
            <w:webHidden/>
          </w:rPr>
          <w:fldChar w:fldCharType="end"/>
        </w:r>
      </w:hyperlink>
    </w:p>
    <w:p w14:paraId="5CC55248" w14:textId="07E80F89"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60" w:history="1">
        <w:r w:rsidRPr="00D97138">
          <w:rPr>
            <w:rStyle w:val="Hyperlink"/>
            <w:noProof/>
            <w:lang w:val="pl-PL"/>
          </w:rPr>
          <w:t>7.</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Predlagani profil in usposabljanje za uporabnike</w:t>
        </w:r>
        <w:r>
          <w:rPr>
            <w:noProof/>
            <w:webHidden/>
          </w:rPr>
          <w:tab/>
        </w:r>
        <w:r>
          <w:rPr>
            <w:noProof/>
            <w:webHidden/>
          </w:rPr>
          <w:fldChar w:fldCharType="begin"/>
        </w:r>
        <w:r>
          <w:rPr>
            <w:noProof/>
            <w:webHidden/>
          </w:rPr>
          <w:instrText xml:space="preserve"> PAGEREF _Toc241145560 \h </w:instrText>
        </w:r>
        <w:r>
          <w:rPr>
            <w:noProof/>
            <w:webHidden/>
          </w:rPr>
        </w:r>
        <w:r>
          <w:rPr>
            <w:noProof/>
            <w:webHidden/>
          </w:rPr>
          <w:fldChar w:fldCharType="separate"/>
        </w:r>
        <w:r>
          <w:rPr>
            <w:noProof/>
            <w:webHidden/>
          </w:rPr>
          <w:t>16</w:t>
        </w:r>
        <w:r>
          <w:rPr>
            <w:noProof/>
            <w:webHidden/>
          </w:rPr>
          <w:fldChar w:fldCharType="end"/>
        </w:r>
      </w:hyperlink>
    </w:p>
    <w:p w14:paraId="18F28C45" w14:textId="1D3763D0"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61" w:history="1">
        <w:r w:rsidRPr="00D97138">
          <w:rPr>
            <w:rStyle w:val="Hyperlink"/>
            <w:iCs/>
            <w:noProof/>
          </w:rPr>
          <w:t>8.</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Harmonizirani standardi/skupne specifikacije</w:t>
        </w:r>
        <w:r>
          <w:rPr>
            <w:noProof/>
            <w:webHidden/>
          </w:rPr>
          <w:tab/>
        </w:r>
        <w:r>
          <w:rPr>
            <w:noProof/>
            <w:webHidden/>
          </w:rPr>
          <w:fldChar w:fldCharType="begin"/>
        </w:r>
        <w:r>
          <w:rPr>
            <w:noProof/>
            <w:webHidden/>
          </w:rPr>
          <w:instrText xml:space="preserve"> PAGEREF _Toc241145561 \h </w:instrText>
        </w:r>
        <w:r>
          <w:rPr>
            <w:noProof/>
            <w:webHidden/>
          </w:rPr>
        </w:r>
        <w:r>
          <w:rPr>
            <w:noProof/>
            <w:webHidden/>
          </w:rPr>
          <w:fldChar w:fldCharType="separate"/>
        </w:r>
        <w:r>
          <w:rPr>
            <w:noProof/>
            <w:webHidden/>
          </w:rPr>
          <w:t>16</w:t>
        </w:r>
        <w:r>
          <w:rPr>
            <w:noProof/>
            <w:webHidden/>
          </w:rPr>
          <w:fldChar w:fldCharType="end"/>
        </w:r>
      </w:hyperlink>
    </w:p>
    <w:p w14:paraId="2BFBED10" w14:textId="309A7910"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62" w:history="1">
        <w:r w:rsidRPr="00D97138">
          <w:rPr>
            <w:rStyle w:val="Hyperlink"/>
            <w:noProof/>
          </w:rPr>
          <w:t>9.</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Povzetek varnosti in učinkovitosti za paciente/laike</w:t>
        </w:r>
        <w:r>
          <w:rPr>
            <w:noProof/>
            <w:webHidden/>
          </w:rPr>
          <w:tab/>
        </w:r>
        <w:r>
          <w:rPr>
            <w:noProof/>
            <w:webHidden/>
          </w:rPr>
          <w:fldChar w:fldCharType="begin"/>
        </w:r>
        <w:r>
          <w:rPr>
            <w:noProof/>
            <w:webHidden/>
          </w:rPr>
          <w:instrText xml:space="preserve"> PAGEREF _Toc241145562 \h </w:instrText>
        </w:r>
        <w:r>
          <w:rPr>
            <w:noProof/>
            <w:webHidden/>
          </w:rPr>
        </w:r>
        <w:r>
          <w:rPr>
            <w:noProof/>
            <w:webHidden/>
          </w:rPr>
          <w:fldChar w:fldCharType="separate"/>
        </w:r>
        <w:r>
          <w:rPr>
            <w:noProof/>
            <w:webHidden/>
          </w:rPr>
          <w:t>19</w:t>
        </w:r>
        <w:r>
          <w:rPr>
            <w:noProof/>
            <w:webHidden/>
          </w:rPr>
          <w:fldChar w:fldCharType="end"/>
        </w:r>
      </w:hyperlink>
    </w:p>
    <w:p w14:paraId="7AC248EA" w14:textId="2BDEDC6A" w:rsidR="00722FA4" w:rsidRDefault="00722FA4">
      <w:pPr>
        <w:pStyle w:val="TOC1"/>
        <w:rPr>
          <w:rFonts w:asciiTheme="minorHAnsi" w:eastAsiaTheme="minorEastAsia" w:hAnsiTheme="minorHAnsi" w:cstheme="minorBidi"/>
          <w:noProof/>
          <w:kern w:val="2"/>
          <w:lang w:eastAsia="ko-KR"/>
          <w14:ligatures w14:val="standardContextual"/>
        </w:rPr>
      </w:pPr>
      <w:hyperlink w:anchor="_Toc241145563" w:history="1">
        <w:r w:rsidRPr="00D97138">
          <w:rPr>
            <w:rStyle w:val="Hyperlink"/>
            <w:noProof/>
          </w:rPr>
          <w:t>10.</w:t>
        </w:r>
        <w:r>
          <w:rPr>
            <w:rFonts w:asciiTheme="minorHAnsi" w:eastAsiaTheme="minorEastAsia" w:hAnsiTheme="minorHAnsi" w:cstheme="minorBidi"/>
            <w:noProof/>
            <w:kern w:val="2"/>
            <w:lang w:eastAsia="ko-KR"/>
            <w14:ligatures w14:val="standardContextual"/>
          </w:rPr>
          <w:tab/>
        </w:r>
        <w:r w:rsidRPr="00D97138">
          <w:rPr>
            <w:rStyle w:val="Hyperlink"/>
            <w:bCs/>
            <w:noProof/>
            <w:lang w:val="sl"/>
          </w:rPr>
          <w:t>Zgodovina revizij</w:t>
        </w:r>
        <w:r>
          <w:rPr>
            <w:noProof/>
            <w:webHidden/>
          </w:rPr>
          <w:tab/>
        </w:r>
        <w:r>
          <w:rPr>
            <w:noProof/>
            <w:webHidden/>
          </w:rPr>
          <w:fldChar w:fldCharType="begin"/>
        </w:r>
        <w:r>
          <w:rPr>
            <w:noProof/>
            <w:webHidden/>
          </w:rPr>
          <w:instrText xml:space="preserve"> PAGEREF _Toc241145563 \h </w:instrText>
        </w:r>
        <w:r>
          <w:rPr>
            <w:noProof/>
            <w:webHidden/>
          </w:rPr>
        </w:r>
        <w:r>
          <w:rPr>
            <w:noProof/>
            <w:webHidden/>
          </w:rPr>
          <w:fldChar w:fldCharType="separate"/>
        </w:r>
        <w:r>
          <w:rPr>
            <w:noProof/>
            <w:webHidden/>
          </w:rPr>
          <w:t>23</w:t>
        </w:r>
        <w:r>
          <w:rPr>
            <w:noProof/>
            <w:webHidden/>
          </w:rPr>
          <w:fldChar w:fldCharType="end"/>
        </w:r>
      </w:hyperlink>
    </w:p>
    <w:p w14:paraId="29D6E5E3" w14:textId="75FEA997" w:rsidR="006F0810" w:rsidRPr="000C1E36" w:rsidRDefault="006F0810" w:rsidP="00042B91">
      <w:pPr>
        <w:spacing w:after="0" w:afterAutospacing="0" w:line="240" w:lineRule="auto"/>
        <w:rPr>
          <w:rFonts w:cs="Times New Roman"/>
        </w:rPr>
      </w:pPr>
      <w:r w:rsidRPr="000C1E36">
        <w:rPr>
          <w:rFonts w:cs="Times New Roman"/>
        </w:rPr>
        <w:fldChar w:fldCharType="end"/>
      </w:r>
    </w:p>
    <w:p w14:paraId="343DF155" w14:textId="77777777" w:rsidR="006F0810" w:rsidRPr="000C1E36" w:rsidRDefault="006F0810" w:rsidP="00042B91">
      <w:pPr>
        <w:spacing w:after="0" w:afterAutospacing="0" w:line="240" w:lineRule="auto"/>
        <w:rPr>
          <w:rFonts w:cs="Times New Roman"/>
        </w:rPr>
      </w:pPr>
      <w:r w:rsidRPr="000C1E36">
        <w:rPr>
          <w:rFonts w:cs="Times New Roman"/>
          <w:lang w:val="sl"/>
        </w:rPr>
        <w:br w:type="page"/>
      </w:r>
    </w:p>
    <w:p w14:paraId="453DC774" w14:textId="77777777" w:rsidR="00221CEF" w:rsidRPr="000C1E36" w:rsidRDefault="00221CEF" w:rsidP="00042B91">
      <w:pPr>
        <w:pStyle w:val="Heading7"/>
        <w:spacing w:after="0" w:afterAutospacing="0"/>
        <w:rPr>
          <w:lang w:val="it-IT"/>
        </w:rPr>
      </w:pPr>
      <w:r w:rsidRPr="000C1E36">
        <w:rPr>
          <w:bCs/>
          <w:lang w:val="sl"/>
        </w:rPr>
        <w:lastRenderedPageBreak/>
        <w:t>Povzetek o varnosti in klinični učinkovitosti</w:t>
      </w:r>
    </w:p>
    <w:p w14:paraId="17C8E0D2" w14:textId="77777777" w:rsidR="00F21D73" w:rsidRPr="000C1E36" w:rsidRDefault="00F21D73" w:rsidP="00042B91">
      <w:pPr>
        <w:spacing w:after="0" w:afterAutospacing="0" w:line="240" w:lineRule="auto"/>
        <w:rPr>
          <w:rFonts w:cs="Times New Roman"/>
          <w:lang w:val="it-IT"/>
        </w:rPr>
      </w:pPr>
    </w:p>
    <w:p w14:paraId="3B0AAAED" w14:textId="77777777" w:rsidR="00193762" w:rsidRPr="000C1E36" w:rsidRDefault="00193762" w:rsidP="00193762">
      <w:pPr>
        <w:spacing w:after="0" w:afterAutospacing="0" w:line="240" w:lineRule="auto"/>
        <w:rPr>
          <w:rFonts w:cs="Times New Roman"/>
          <w:lang w:val="it-IT"/>
        </w:rPr>
      </w:pPr>
      <w:r w:rsidRPr="000C1E36">
        <w:rPr>
          <w:rFonts w:cs="Times New Roman"/>
          <w:lang w:val="sl"/>
        </w:rPr>
        <w:t>Ta povzetek o varnosti in klinični učinkovitosti (SSCP) je namenjen za to, da bi omogočil javni dostop do pregleda varnosti in klinične učinkovitosti za pripomoček v skladu z 32. členom Uredbe (EU) 2017/745.</w:t>
      </w:r>
    </w:p>
    <w:p w14:paraId="234C0E2E" w14:textId="77777777" w:rsidR="00193762" w:rsidRPr="000C1E36" w:rsidRDefault="00193762" w:rsidP="00193762">
      <w:pPr>
        <w:spacing w:after="0" w:afterAutospacing="0" w:line="240" w:lineRule="auto"/>
        <w:rPr>
          <w:rFonts w:cs="Times New Roman"/>
          <w:lang w:val="it-IT"/>
        </w:rPr>
      </w:pPr>
    </w:p>
    <w:p w14:paraId="37C8CA83" w14:textId="77777777" w:rsidR="00193762" w:rsidRPr="000C1E36" w:rsidRDefault="00193762" w:rsidP="00193762">
      <w:pPr>
        <w:spacing w:after="0" w:afterAutospacing="0" w:line="240" w:lineRule="auto"/>
        <w:rPr>
          <w:rFonts w:cs="Times New Roman"/>
          <w:lang w:val="it-IT"/>
        </w:rPr>
      </w:pPr>
      <w:r w:rsidRPr="000C1E36">
        <w:rPr>
          <w:rFonts w:cs="Times New Roman"/>
          <w:lang w:val="sl"/>
        </w:rPr>
        <w:t>SSCP ni mišljen kot nadomestilo za navodila za uporabo ali druge informacije, ki jih zagotovi proizvajalec, niti ni mišljen kot vir diagnostičnih ali terapevtskih nasvetov.</w:t>
      </w:r>
    </w:p>
    <w:p w14:paraId="2D0DC83A" w14:textId="77777777" w:rsidR="00193762" w:rsidRPr="000C1E36" w:rsidRDefault="00193762" w:rsidP="00193762">
      <w:pPr>
        <w:spacing w:after="0" w:afterAutospacing="0" w:line="240" w:lineRule="auto"/>
        <w:rPr>
          <w:rFonts w:cs="Times New Roman"/>
          <w:lang w:val="it-IT"/>
        </w:rPr>
      </w:pPr>
    </w:p>
    <w:p w14:paraId="57958E5A" w14:textId="39C2A980" w:rsidR="00221CEF" w:rsidRPr="000C1E36" w:rsidRDefault="00193762" w:rsidP="006B1B2D">
      <w:pPr>
        <w:spacing w:after="0" w:afterAutospacing="0" w:line="240" w:lineRule="auto"/>
        <w:rPr>
          <w:rFonts w:cs="Times New Roman"/>
          <w:lang w:val="it-IT"/>
        </w:rPr>
      </w:pPr>
      <w:r w:rsidRPr="000C1E36">
        <w:rPr>
          <w:rFonts w:cs="Times New Roman"/>
          <w:lang w:val="sl"/>
        </w:rPr>
        <w:t xml:space="preserve">Ta SSCP vsebuje informacije, namenjene zdravstvenim delavcem, ter poseben razdelek za paciente in laike. </w:t>
      </w:r>
    </w:p>
    <w:p w14:paraId="18A77BED" w14:textId="77777777" w:rsidR="00042B91" w:rsidRPr="000C1E36" w:rsidRDefault="00042B91" w:rsidP="00042B91">
      <w:pPr>
        <w:spacing w:after="0" w:afterAutospacing="0" w:line="240" w:lineRule="auto"/>
        <w:rPr>
          <w:rFonts w:cs="Times New Roman"/>
          <w:lang w:val="it-IT"/>
        </w:rPr>
      </w:pPr>
    </w:p>
    <w:p w14:paraId="6E5276B4" w14:textId="48066B4E" w:rsidR="00042B91" w:rsidRPr="000C1E36" w:rsidRDefault="006F0810" w:rsidP="00170FE5">
      <w:pPr>
        <w:pStyle w:val="Heading1"/>
        <w:numPr>
          <w:ilvl w:val="0"/>
          <w:numId w:val="2"/>
        </w:numPr>
        <w:rPr>
          <w:rFonts w:cs="Times New Roman"/>
          <w:color w:val="auto"/>
          <w:lang w:val="it-IT"/>
        </w:rPr>
      </w:pPr>
      <w:bookmarkStart w:id="0" w:name="_Toc241145532"/>
      <w:r w:rsidRPr="000C1E36">
        <w:rPr>
          <w:rFonts w:cs="Times New Roman"/>
          <w:bCs/>
          <w:color w:val="auto"/>
          <w:lang w:val="sl"/>
        </w:rPr>
        <w:t>Obseg tega povzetka o varnosti in klinični učinkovitosti (SSCP)</w:t>
      </w:r>
      <w:bookmarkEnd w:id="0"/>
    </w:p>
    <w:p w14:paraId="5CDBAEA3" w14:textId="77777777" w:rsidR="00042B91" w:rsidRPr="000C1E36" w:rsidRDefault="00042B91" w:rsidP="00042B91">
      <w:pPr>
        <w:spacing w:after="0" w:afterAutospacing="0" w:line="240" w:lineRule="auto"/>
        <w:rPr>
          <w:rFonts w:cs="Times New Roman"/>
          <w:lang w:val="it-IT"/>
        </w:rPr>
      </w:pPr>
    </w:p>
    <w:p w14:paraId="45E5BCB2" w14:textId="394F7637" w:rsidR="00AA2E04" w:rsidRPr="000C1E36" w:rsidRDefault="00221CEF" w:rsidP="00042B91">
      <w:pPr>
        <w:pStyle w:val="Heading1"/>
        <w:rPr>
          <w:rFonts w:cs="Times New Roman"/>
          <w:color w:val="auto"/>
        </w:rPr>
      </w:pPr>
      <w:bookmarkStart w:id="1" w:name="_Toc241145533"/>
      <w:r w:rsidRPr="000C1E36">
        <w:rPr>
          <w:rFonts w:cs="Times New Roman"/>
          <w:bCs/>
          <w:color w:val="auto"/>
          <w:lang w:val="sl"/>
        </w:rPr>
        <w:t>Trgovsko ime pripomočka</w:t>
      </w:r>
      <w:bookmarkEnd w:id="1"/>
    </w:p>
    <w:p w14:paraId="0DCE76AD" w14:textId="77777777" w:rsidR="00810EBB" w:rsidRPr="000C1E36" w:rsidRDefault="00810EBB">
      <w:pPr>
        <w:rPr>
          <w:rFonts w:cs="Times New Roman"/>
          <w:kern w:val="2"/>
          <w:szCs w:val="24"/>
          <w:lang w:val="it-IT"/>
          <w14:ligatures w14:val="standardContextual"/>
        </w:rPr>
      </w:pPr>
      <w:r w:rsidRPr="000C1E36">
        <w:rPr>
          <w:rFonts w:cs="Times New Roman"/>
          <w:lang w:val="sl"/>
        </w:rPr>
        <w:t>Sistem odstranljivega filtra za votlo veno Option™ ELITE</w:t>
      </w:r>
    </w:p>
    <w:p w14:paraId="7E6E8DB0" w14:textId="3876DE85" w:rsidR="00221CEF" w:rsidRPr="000C1E36" w:rsidRDefault="00221CEF" w:rsidP="00042B91">
      <w:pPr>
        <w:pStyle w:val="Heading1"/>
        <w:rPr>
          <w:rFonts w:cs="Times New Roman"/>
          <w:color w:val="auto"/>
          <w:lang w:val="it-IT"/>
        </w:rPr>
      </w:pPr>
      <w:bookmarkStart w:id="2" w:name="_Toc241145534"/>
      <w:r w:rsidRPr="000C1E36">
        <w:rPr>
          <w:rFonts w:cs="Times New Roman"/>
          <w:bCs/>
          <w:color w:val="auto"/>
          <w:lang w:val="sl"/>
        </w:rPr>
        <w:t>Opis pripomočka, osnovni UDI-DI in klasifikacija EU</w:t>
      </w:r>
      <w:bookmarkEnd w:id="2"/>
    </w:p>
    <w:tbl>
      <w:tblPr>
        <w:tblStyle w:val="TableGrid60004231"/>
        <w:tblW w:w="5181" w:type="pct"/>
        <w:jc w:val="left"/>
        <w:tblInd w:w="0" w:type="dxa"/>
        <w:tblLayout w:type="fixed"/>
        <w:tblLook w:val="04A0" w:firstRow="1" w:lastRow="0" w:firstColumn="1" w:lastColumn="0" w:noHBand="0" w:noVBand="1"/>
      </w:tblPr>
      <w:tblGrid>
        <w:gridCol w:w="2063"/>
        <w:gridCol w:w="1713"/>
        <w:gridCol w:w="990"/>
        <w:gridCol w:w="1100"/>
        <w:gridCol w:w="1306"/>
        <w:gridCol w:w="1773"/>
        <w:gridCol w:w="1863"/>
      </w:tblGrid>
      <w:tr w:rsidR="0056502C" w:rsidRPr="000C1E36" w14:paraId="7A6A7407" w14:textId="77777777" w:rsidTr="000C1E36">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0C1E36" w:rsidRDefault="007C1BDC" w:rsidP="001D5C82">
            <w:pPr>
              <w:pStyle w:val="TableHeader"/>
              <w:spacing w:before="0" w:after="0"/>
              <w:rPr>
                <w:rFonts w:ascii="Times New Roman" w:hAnsi="Times New Roman"/>
                <w:sz w:val="20"/>
                <w:szCs w:val="20"/>
              </w:rPr>
            </w:pPr>
            <w:bookmarkStart w:id="3" w:name="_Hlk196921546"/>
            <w:r w:rsidRPr="000C1E36">
              <w:rPr>
                <w:rFonts w:ascii="Times New Roman" w:hAnsi="Times New Roman"/>
                <w:bCs/>
                <w:sz w:val="20"/>
                <w:szCs w:val="20"/>
                <w:lang w:val="sl"/>
              </w:rPr>
              <w:t>Ime/opis pripomočka</w:t>
            </w:r>
          </w:p>
        </w:tc>
        <w:tc>
          <w:tcPr>
            <w:tcW w:w="792" w:type="pct"/>
            <w:shd w:val="clear" w:color="auto" w:fill="D9D9D9" w:themeFill="background1" w:themeFillShade="D9"/>
            <w:vAlign w:val="center"/>
          </w:tcPr>
          <w:p w14:paraId="01233CDC" w14:textId="77777777" w:rsidR="007C1BDC" w:rsidRPr="000C1E36" w:rsidRDefault="007C1BDC" w:rsidP="001D5C82">
            <w:pPr>
              <w:pStyle w:val="TableHeader"/>
              <w:spacing w:before="0" w:after="0"/>
              <w:rPr>
                <w:rFonts w:ascii="Times New Roman" w:hAnsi="Times New Roman"/>
                <w:sz w:val="20"/>
                <w:szCs w:val="20"/>
              </w:rPr>
            </w:pPr>
            <w:r w:rsidRPr="000C1E36">
              <w:rPr>
                <w:rFonts w:ascii="Times New Roman" w:hAnsi="Times New Roman"/>
                <w:bCs/>
                <w:sz w:val="20"/>
                <w:szCs w:val="20"/>
                <w:lang w:val="sl"/>
              </w:rPr>
              <w:t>Model/kataloška številka</w:t>
            </w:r>
          </w:p>
        </w:tc>
        <w:tc>
          <w:tcPr>
            <w:tcW w:w="458" w:type="pct"/>
            <w:shd w:val="clear" w:color="auto" w:fill="D9D9D9" w:themeFill="background1" w:themeFillShade="D9"/>
            <w:vAlign w:val="center"/>
          </w:tcPr>
          <w:p w14:paraId="3FE26ABC" w14:textId="77777777" w:rsidR="007C1BDC" w:rsidRPr="000C1E36" w:rsidRDefault="007C1BDC" w:rsidP="001D5C82">
            <w:pPr>
              <w:pStyle w:val="TableHeader"/>
              <w:spacing w:before="0" w:after="0"/>
              <w:rPr>
                <w:rFonts w:ascii="Times New Roman" w:hAnsi="Times New Roman"/>
                <w:sz w:val="20"/>
                <w:szCs w:val="20"/>
              </w:rPr>
            </w:pPr>
            <w:r w:rsidRPr="000C1E36">
              <w:rPr>
                <w:rFonts w:ascii="Times New Roman" w:hAnsi="Times New Roman"/>
                <w:bCs/>
                <w:sz w:val="20"/>
                <w:szCs w:val="20"/>
                <w:lang w:val="sl"/>
              </w:rPr>
              <w:t>Koda GMDN</w:t>
            </w:r>
          </w:p>
        </w:tc>
        <w:tc>
          <w:tcPr>
            <w:tcW w:w="509" w:type="pct"/>
            <w:shd w:val="clear" w:color="auto" w:fill="D9D9D9" w:themeFill="background1" w:themeFillShade="D9"/>
            <w:vAlign w:val="center"/>
          </w:tcPr>
          <w:p w14:paraId="6C258B95" w14:textId="77777777" w:rsidR="007C1BDC" w:rsidRPr="000C1E36" w:rsidRDefault="007C1BDC" w:rsidP="001D5C82">
            <w:pPr>
              <w:pStyle w:val="TableHeader"/>
              <w:spacing w:before="0" w:after="0"/>
              <w:rPr>
                <w:rFonts w:ascii="Times New Roman" w:hAnsi="Times New Roman"/>
                <w:sz w:val="20"/>
                <w:szCs w:val="20"/>
              </w:rPr>
            </w:pPr>
            <w:r w:rsidRPr="000C1E36">
              <w:rPr>
                <w:rFonts w:ascii="Times New Roman" w:hAnsi="Times New Roman"/>
                <w:bCs/>
                <w:sz w:val="20"/>
                <w:szCs w:val="20"/>
                <w:lang w:val="sl"/>
              </w:rPr>
              <w:t>Koda EMDN</w:t>
            </w:r>
          </w:p>
        </w:tc>
        <w:tc>
          <w:tcPr>
            <w:tcW w:w="604" w:type="pct"/>
            <w:shd w:val="clear" w:color="auto" w:fill="D9D9D9" w:themeFill="background1" w:themeFillShade="D9"/>
            <w:vAlign w:val="center"/>
          </w:tcPr>
          <w:p w14:paraId="7768BDE6" w14:textId="77777777" w:rsidR="007C1BDC" w:rsidRPr="000C1E36" w:rsidRDefault="007C1BDC" w:rsidP="001D5C82">
            <w:pPr>
              <w:pStyle w:val="TableHeader"/>
              <w:spacing w:before="0" w:after="0"/>
              <w:rPr>
                <w:rFonts w:ascii="Times New Roman" w:hAnsi="Times New Roman"/>
                <w:sz w:val="20"/>
                <w:szCs w:val="20"/>
                <w:lang w:val="it-IT"/>
              </w:rPr>
            </w:pPr>
            <w:r w:rsidRPr="000C1E36">
              <w:rPr>
                <w:rFonts w:ascii="Times New Roman" w:hAnsi="Times New Roman"/>
                <w:bCs/>
                <w:sz w:val="20"/>
                <w:szCs w:val="20"/>
                <w:lang w:val="sl"/>
              </w:rPr>
              <w:t>Razred pripomočka/pravilo po EU MDR</w:t>
            </w:r>
          </w:p>
        </w:tc>
        <w:tc>
          <w:tcPr>
            <w:tcW w:w="820" w:type="pct"/>
            <w:shd w:val="clear" w:color="auto" w:fill="D9D9D9" w:themeFill="background1" w:themeFillShade="D9"/>
            <w:vAlign w:val="center"/>
          </w:tcPr>
          <w:p w14:paraId="084A1A9E" w14:textId="77777777" w:rsidR="007C1BDC" w:rsidRPr="000C1E36" w:rsidRDefault="007C1BDC" w:rsidP="001D5C82">
            <w:pPr>
              <w:pStyle w:val="TableHeader"/>
              <w:spacing w:before="0" w:after="0"/>
              <w:rPr>
                <w:rFonts w:ascii="Times New Roman" w:hAnsi="Times New Roman"/>
                <w:sz w:val="20"/>
                <w:szCs w:val="20"/>
              </w:rPr>
            </w:pPr>
            <w:r w:rsidRPr="000C1E36">
              <w:rPr>
                <w:rFonts w:ascii="Times New Roman" w:hAnsi="Times New Roman"/>
                <w:bCs/>
                <w:sz w:val="20"/>
                <w:szCs w:val="20"/>
                <w:lang w:val="sl"/>
              </w:rPr>
              <w:t>Osnovni UDI-DI</w:t>
            </w:r>
          </w:p>
        </w:tc>
        <w:tc>
          <w:tcPr>
            <w:tcW w:w="862" w:type="pct"/>
            <w:shd w:val="clear" w:color="auto" w:fill="D9D9D9" w:themeFill="background1" w:themeFillShade="D9"/>
            <w:vAlign w:val="center"/>
          </w:tcPr>
          <w:p w14:paraId="1DEBCED5" w14:textId="77777777" w:rsidR="007C1BDC" w:rsidRPr="000C1E36" w:rsidRDefault="007C1BDC" w:rsidP="004B4296">
            <w:pPr>
              <w:pStyle w:val="TableHeader"/>
              <w:spacing w:before="0" w:after="0"/>
              <w:rPr>
                <w:rFonts w:ascii="Times New Roman" w:hAnsi="Times New Roman"/>
                <w:sz w:val="20"/>
                <w:szCs w:val="20"/>
              </w:rPr>
            </w:pPr>
            <w:r w:rsidRPr="000C1E36">
              <w:rPr>
                <w:rFonts w:ascii="Times New Roman" w:hAnsi="Times New Roman"/>
                <w:bCs/>
                <w:sz w:val="20"/>
                <w:szCs w:val="20"/>
                <w:lang w:val="sl"/>
              </w:rPr>
              <w:t>UDI-DI</w:t>
            </w:r>
          </w:p>
        </w:tc>
      </w:tr>
      <w:tr w:rsidR="007C1BDC" w:rsidRPr="000C1E36" w14:paraId="364F5B01" w14:textId="77777777" w:rsidTr="000C1E36">
        <w:trPr>
          <w:trHeight w:val="908"/>
          <w:jc w:val="left"/>
        </w:trPr>
        <w:tc>
          <w:tcPr>
            <w:tcW w:w="954" w:type="pct"/>
            <w:vAlign w:val="center"/>
          </w:tcPr>
          <w:p w14:paraId="4671C265" w14:textId="6A892602" w:rsidR="00810EBB" w:rsidRPr="000C1E36" w:rsidRDefault="00810EBB">
            <w:pPr>
              <w:pStyle w:val="TableEntry"/>
              <w:keepNext/>
              <w:spacing w:before="0" w:after="0"/>
              <w:jc w:val="center"/>
              <w:rPr>
                <w:rFonts w:ascii="Times New Roman" w:hAnsi="Times New Roman"/>
                <w:kern w:val="2"/>
                <w:szCs w:val="20"/>
                <w:lang w:val="it-IT"/>
                <w14:ligatures w14:val="standardContextual"/>
              </w:rPr>
            </w:pPr>
            <w:bookmarkStart w:id="4" w:name="_Hlk531895722"/>
            <w:r w:rsidRPr="000C1E36">
              <w:rPr>
                <w:rFonts w:ascii="Times New Roman" w:hAnsi="Times New Roman"/>
                <w:lang w:val="sl"/>
              </w:rPr>
              <w:t>Sistem odstranljivega filtra za votlo veno Option ELITE</w:t>
            </w:r>
          </w:p>
          <w:p w14:paraId="450E6F1A" w14:textId="77777777" w:rsidR="007C1BDC" w:rsidRPr="000C1E36" w:rsidRDefault="007C1BDC" w:rsidP="001D5C82">
            <w:pPr>
              <w:pStyle w:val="TableEntry"/>
              <w:keepNext/>
              <w:spacing w:before="0" w:after="0"/>
              <w:jc w:val="center"/>
              <w:rPr>
                <w:rFonts w:ascii="Times New Roman" w:hAnsi="Times New Roman"/>
                <w:szCs w:val="20"/>
              </w:rPr>
            </w:pPr>
            <w:r w:rsidRPr="000C1E36">
              <w:rPr>
                <w:rFonts w:ascii="Times New Roman" w:hAnsi="Times New Roman"/>
                <w:szCs w:val="20"/>
                <w:lang w:val="sl"/>
              </w:rPr>
              <w:t>(70 cm)</w:t>
            </w:r>
          </w:p>
        </w:tc>
        <w:tc>
          <w:tcPr>
            <w:tcW w:w="792" w:type="pct"/>
            <w:vAlign w:val="center"/>
          </w:tcPr>
          <w:p w14:paraId="55C90984" w14:textId="77777777" w:rsidR="007C1BDC" w:rsidRPr="000C1E36" w:rsidRDefault="007C1BDC" w:rsidP="001D5C82">
            <w:pPr>
              <w:pStyle w:val="TableEntry"/>
              <w:keepNext/>
              <w:spacing w:before="0" w:after="0"/>
              <w:jc w:val="center"/>
              <w:rPr>
                <w:rFonts w:ascii="Times New Roman" w:hAnsi="Times New Roman"/>
                <w:szCs w:val="20"/>
              </w:rPr>
            </w:pPr>
            <w:r w:rsidRPr="000C1E36">
              <w:rPr>
                <w:rFonts w:ascii="Times New Roman" w:hAnsi="Times New Roman"/>
                <w:szCs w:val="20"/>
              </w:rPr>
              <w:t>352506070E</w:t>
            </w:r>
          </w:p>
        </w:tc>
        <w:tc>
          <w:tcPr>
            <w:tcW w:w="458" w:type="pct"/>
            <w:vMerge w:val="restart"/>
            <w:vAlign w:val="center"/>
          </w:tcPr>
          <w:p w14:paraId="1C7EFB53" w14:textId="77777777" w:rsidR="007C1BDC" w:rsidRPr="000C1E36" w:rsidRDefault="007C1BDC" w:rsidP="001D5C82">
            <w:pPr>
              <w:pStyle w:val="TableEntry"/>
              <w:keepNext/>
              <w:spacing w:before="0" w:after="0"/>
              <w:jc w:val="center"/>
              <w:rPr>
                <w:rFonts w:ascii="Times New Roman" w:hAnsi="Times New Roman"/>
                <w:szCs w:val="20"/>
              </w:rPr>
            </w:pPr>
          </w:p>
          <w:p w14:paraId="4E7C67FB" w14:textId="77777777" w:rsidR="007C1BDC" w:rsidRPr="000C1E36" w:rsidRDefault="007C1BDC" w:rsidP="001D5C82">
            <w:pPr>
              <w:pStyle w:val="TableEntry"/>
              <w:keepNext/>
              <w:spacing w:before="0" w:after="0"/>
              <w:jc w:val="center"/>
              <w:rPr>
                <w:rFonts w:ascii="Times New Roman" w:hAnsi="Times New Roman"/>
                <w:szCs w:val="20"/>
              </w:rPr>
            </w:pPr>
            <w:r w:rsidRPr="000C1E36">
              <w:rPr>
                <w:rFonts w:ascii="Times New Roman" w:hAnsi="Times New Roman"/>
                <w:szCs w:val="20"/>
              </w:rPr>
              <w:t>44864</w:t>
            </w:r>
          </w:p>
          <w:p w14:paraId="15ADF74E" w14:textId="77777777" w:rsidR="007C1BDC" w:rsidRPr="000C1E36" w:rsidRDefault="007C1BDC" w:rsidP="001D5C82">
            <w:pPr>
              <w:pStyle w:val="TableEntry"/>
              <w:keepNext/>
              <w:spacing w:before="0" w:after="0"/>
              <w:jc w:val="center"/>
              <w:rPr>
                <w:rFonts w:ascii="Times New Roman" w:hAnsi="Times New Roman"/>
                <w:szCs w:val="20"/>
              </w:rPr>
            </w:pPr>
          </w:p>
          <w:p w14:paraId="4DF52D1F" w14:textId="77777777" w:rsidR="007C1BDC" w:rsidRPr="000C1E36" w:rsidRDefault="007C1BDC" w:rsidP="001D5C82">
            <w:pPr>
              <w:pStyle w:val="TableEntry"/>
              <w:keepNext/>
              <w:spacing w:before="0" w:after="0"/>
              <w:jc w:val="center"/>
              <w:rPr>
                <w:rFonts w:ascii="Times New Roman" w:hAnsi="Times New Roman"/>
                <w:szCs w:val="20"/>
              </w:rPr>
            </w:pPr>
          </w:p>
        </w:tc>
        <w:tc>
          <w:tcPr>
            <w:tcW w:w="509" w:type="pct"/>
            <w:vMerge w:val="restart"/>
            <w:vAlign w:val="center"/>
          </w:tcPr>
          <w:p w14:paraId="51D0EA88" w14:textId="77777777" w:rsidR="007C1BDC" w:rsidRPr="000C1E36" w:rsidRDefault="007C1BDC" w:rsidP="001D5C82">
            <w:pPr>
              <w:pStyle w:val="TableEntry"/>
              <w:keepNext/>
              <w:spacing w:before="0" w:after="0"/>
              <w:jc w:val="center"/>
              <w:rPr>
                <w:rFonts w:ascii="Times New Roman" w:hAnsi="Times New Roman"/>
                <w:szCs w:val="20"/>
              </w:rPr>
            </w:pPr>
          </w:p>
          <w:p w14:paraId="56C24F4D" w14:textId="77777777" w:rsidR="007C1BDC" w:rsidRPr="000C1E36" w:rsidRDefault="007C1BDC" w:rsidP="001D5C82">
            <w:pPr>
              <w:pStyle w:val="TableEntry"/>
              <w:keepNext/>
              <w:spacing w:before="0" w:after="0"/>
              <w:jc w:val="center"/>
              <w:rPr>
                <w:rFonts w:ascii="Times New Roman" w:hAnsi="Times New Roman"/>
                <w:szCs w:val="20"/>
              </w:rPr>
            </w:pPr>
            <w:r w:rsidRPr="000C1E36">
              <w:rPr>
                <w:rFonts w:ascii="Times New Roman" w:hAnsi="Times New Roman"/>
                <w:szCs w:val="20"/>
              </w:rPr>
              <w:t>C01050101</w:t>
            </w:r>
          </w:p>
          <w:p w14:paraId="77692C63" w14:textId="77777777" w:rsidR="007C1BDC" w:rsidRPr="000C1E36" w:rsidRDefault="007C1BDC" w:rsidP="001D5C82">
            <w:pPr>
              <w:pStyle w:val="TableEntry"/>
              <w:keepNext/>
              <w:spacing w:before="0" w:after="0"/>
              <w:jc w:val="center"/>
              <w:rPr>
                <w:rFonts w:ascii="Times New Roman" w:hAnsi="Times New Roman"/>
                <w:szCs w:val="20"/>
              </w:rPr>
            </w:pPr>
          </w:p>
          <w:p w14:paraId="18D8D5FE" w14:textId="77777777" w:rsidR="007C1BDC" w:rsidRPr="000C1E36" w:rsidRDefault="007C1BDC" w:rsidP="001D5C82">
            <w:pPr>
              <w:pStyle w:val="TableEntry"/>
              <w:keepNext/>
              <w:spacing w:before="0" w:after="0"/>
              <w:jc w:val="center"/>
              <w:rPr>
                <w:rFonts w:ascii="Times New Roman" w:hAnsi="Times New Roman"/>
                <w:szCs w:val="20"/>
              </w:rPr>
            </w:pPr>
          </w:p>
        </w:tc>
        <w:tc>
          <w:tcPr>
            <w:tcW w:w="604" w:type="pct"/>
            <w:vMerge w:val="restart"/>
            <w:vAlign w:val="center"/>
          </w:tcPr>
          <w:p w14:paraId="519626D9" w14:textId="77777777" w:rsidR="007C1BDC" w:rsidRPr="000C1E36" w:rsidRDefault="007C1BDC" w:rsidP="001D5C82">
            <w:pPr>
              <w:pStyle w:val="TableEntry"/>
              <w:keepNext/>
              <w:spacing w:before="0" w:after="0"/>
              <w:jc w:val="center"/>
              <w:rPr>
                <w:rFonts w:ascii="Times New Roman" w:hAnsi="Times New Roman"/>
                <w:szCs w:val="20"/>
              </w:rPr>
            </w:pPr>
            <w:r w:rsidRPr="000C1E36">
              <w:rPr>
                <w:rFonts w:ascii="Times New Roman" w:hAnsi="Times New Roman"/>
                <w:szCs w:val="20"/>
                <w:lang w:val="sl"/>
              </w:rPr>
              <w:t xml:space="preserve">III/Pravilo 8 </w:t>
            </w:r>
          </w:p>
          <w:p w14:paraId="085D27CE" w14:textId="77777777" w:rsidR="007C1BDC" w:rsidRPr="000C1E36"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0C1E36" w:rsidRDefault="007C1BDC" w:rsidP="001D5C82">
            <w:pPr>
              <w:pStyle w:val="TableEntry"/>
              <w:keepNext/>
              <w:spacing w:before="0" w:after="0"/>
              <w:ind w:left="-104" w:right="-105"/>
              <w:jc w:val="center"/>
              <w:rPr>
                <w:rFonts w:ascii="Times New Roman" w:hAnsi="Times New Roman"/>
                <w:szCs w:val="20"/>
              </w:rPr>
            </w:pPr>
            <w:r w:rsidRPr="000C1E36">
              <w:rPr>
                <w:rFonts w:ascii="Times New Roman" w:hAnsi="Times New Roman"/>
                <w:szCs w:val="20"/>
              </w:rPr>
              <w:t>08863332800012P</w:t>
            </w:r>
          </w:p>
          <w:p w14:paraId="616AB907" w14:textId="77777777" w:rsidR="007C1BDC" w:rsidRPr="000C1E36"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0C1E36"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0C1E36" w:rsidRDefault="007C1BDC" w:rsidP="001D5C82">
            <w:pPr>
              <w:pStyle w:val="TableEntry"/>
              <w:keepNext/>
              <w:tabs>
                <w:tab w:val="left" w:pos="90"/>
              </w:tabs>
              <w:spacing w:before="0" w:after="0"/>
              <w:ind w:right="-90"/>
              <w:rPr>
                <w:rFonts w:ascii="Times New Roman" w:hAnsi="Times New Roman"/>
                <w:szCs w:val="20"/>
              </w:rPr>
            </w:pPr>
            <w:r w:rsidRPr="000C1E36">
              <w:rPr>
                <w:rFonts w:ascii="Times New Roman" w:hAnsi="Times New Roman"/>
                <w:szCs w:val="20"/>
              </w:rPr>
              <w:t>00886333217151</w:t>
            </w:r>
          </w:p>
          <w:p w14:paraId="2F5DA352" w14:textId="77777777" w:rsidR="007C1BDC" w:rsidRPr="000C1E36" w:rsidRDefault="007C1BDC" w:rsidP="001D5C82">
            <w:pPr>
              <w:spacing w:after="0" w:afterAutospacing="0"/>
              <w:jc w:val="center"/>
              <w:rPr>
                <w:rFonts w:cs="Times New Roman"/>
                <w:sz w:val="20"/>
                <w:szCs w:val="20"/>
              </w:rPr>
            </w:pPr>
          </w:p>
        </w:tc>
      </w:tr>
      <w:tr w:rsidR="007C1BDC" w:rsidRPr="000C1E36" w14:paraId="1BE3C70F" w14:textId="77777777" w:rsidTr="000C1E36">
        <w:trPr>
          <w:jc w:val="left"/>
        </w:trPr>
        <w:tc>
          <w:tcPr>
            <w:tcW w:w="954" w:type="pct"/>
            <w:vAlign w:val="center"/>
          </w:tcPr>
          <w:p w14:paraId="1D630384" w14:textId="77777777" w:rsidR="007C1BDC" w:rsidRPr="000C1E36" w:rsidRDefault="007C1BDC" w:rsidP="001D5C82">
            <w:pPr>
              <w:pStyle w:val="TableEntry"/>
              <w:keepNext/>
              <w:spacing w:before="0" w:after="0"/>
              <w:jc w:val="center"/>
              <w:rPr>
                <w:rFonts w:ascii="Times New Roman" w:hAnsi="Times New Roman"/>
                <w:szCs w:val="20"/>
                <w:lang w:val="it-IT"/>
              </w:rPr>
            </w:pPr>
            <w:r w:rsidRPr="000C1E36">
              <w:rPr>
                <w:rFonts w:ascii="Times New Roman" w:hAnsi="Times New Roman"/>
                <w:szCs w:val="20"/>
                <w:lang w:val="sl"/>
              </w:rPr>
              <w:t>Sistem odstranljivega filtra za votlo veno Option Elite (100 cm)</w:t>
            </w:r>
          </w:p>
        </w:tc>
        <w:tc>
          <w:tcPr>
            <w:tcW w:w="792" w:type="pct"/>
            <w:vAlign w:val="center"/>
          </w:tcPr>
          <w:p w14:paraId="7A8AA3BC" w14:textId="77777777" w:rsidR="007C1BDC" w:rsidRPr="000C1E36" w:rsidRDefault="007C1BDC" w:rsidP="001D5C82">
            <w:pPr>
              <w:pStyle w:val="TableEntry"/>
              <w:keepNext/>
              <w:spacing w:before="0" w:after="0"/>
              <w:jc w:val="center"/>
              <w:rPr>
                <w:rFonts w:ascii="Times New Roman" w:hAnsi="Times New Roman"/>
                <w:szCs w:val="20"/>
              </w:rPr>
            </w:pPr>
            <w:r w:rsidRPr="000C1E36">
              <w:rPr>
                <w:rFonts w:ascii="Times New Roman" w:hAnsi="Times New Roman"/>
                <w:szCs w:val="20"/>
              </w:rPr>
              <w:t>352506100E</w:t>
            </w:r>
          </w:p>
        </w:tc>
        <w:tc>
          <w:tcPr>
            <w:tcW w:w="458" w:type="pct"/>
            <w:vMerge/>
            <w:vAlign w:val="center"/>
          </w:tcPr>
          <w:p w14:paraId="33B859C2" w14:textId="77777777" w:rsidR="007C1BDC" w:rsidRPr="000C1E36" w:rsidRDefault="007C1BDC" w:rsidP="001D5C82">
            <w:pPr>
              <w:pStyle w:val="TableEntry"/>
              <w:keepNext/>
              <w:spacing w:before="0" w:after="0"/>
              <w:jc w:val="center"/>
              <w:rPr>
                <w:rFonts w:ascii="Times New Roman" w:hAnsi="Times New Roman"/>
                <w:szCs w:val="20"/>
              </w:rPr>
            </w:pPr>
          </w:p>
        </w:tc>
        <w:tc>
          <w:tcPr>
            <w:tcW w:w="509" w:type="pct"/>
            <w:vMerge/>
            <w:vAlign w:val="center"/>
          </w:tcPr>
          <w:p w14:paraId="4258480F" w14:textId="77777777" w:rsidR="007C1BDC" w:rsidRPr="000C1E36" w:rsidRDefault="007C1BDC" w:rsidP="001D5C82">
            <w:pPr>
              <w:pStyle w:val="TableEntry"/>
              <w:keepNext/>
              <w:spacing w:before="0" w:after="0"/>
              <w:jc w:val="center"/>
              <w:rPr>
                <w:rFonts w:ascii="Times New Roman" w:hAnsi="Times New Roman"/>
                <w:szCs w:val="20"/>
              </w:rPr>
            </w:pPr>
          </w:p>
        </w:tc>
        <w:tc>
          <w:tcPr>
            <w:tcW w:w="604" w:type="pct"/>
            <w:vMerge/>
            <w:vAlign w:val="center"/>
          </w:tcPr>
          <w:p w14:paraId="4FD14675" w14:textId="77777777" w:rsidR="007C1BDC" w:rsidRPr="000C1E36" w:rsidRDefault="007C1BDC" w:rsidP="001D5C82">
            <w:pPr>
              <w:pStyle w:val="TableEntry"/>
              <w:keepNext/>
              <w:spacing w:before="0" w:after="0"/>
              <w:jc w:val="center"/>
              <w:rPr>
                <w:rFonts w:ascii="Times New Roman" w:hAnsi="Times New Roman"/>
                <w:szCs w:val="20"/>
              </w:rPr>
            </w:pPr>
          </w:p>
        </w:tc>
        <w:tc>
          <w:tcPr>
            <w:tcW w:w="820" w:type="pct"/>
            <w:vMerge/>
            <w:vAlign w:val="center"/>
          </w:tcPr>
          <w:p w14:paraId="2A88DCA2" w14:textId="77777777" w:rsidR="007C1BDC" w:rsidRPr="000C1E36" w:rsidRDefault="007C1BDC" w:rsidP="001D5C82">
            <w:pPr>
              <w:pStyle w:val="TableEntry"/>
              <w:keepNext/>
              <w:spacing w:before="0" w:after="0"/>
              <w:jc w:val="center"/>
              <w:rPr>
                <w:rFonts w:ascii="Times New Roman" w:hAnsi="Times New Roman"/>
                <w:szCs w:val="20"/>
              </w:rPr>
            </w:pPr>
          </w:p>
        </w:tc>
        <w:tc>
          <w:tcPr>
            <w:tcW w:w="862" w:type="pct"/>
          </w:tcPr>
          <w:p w14:paraId="5F84FC6E" w14:textId="77777777" w:rsidR="007C1BDC" w:rsidRPr="000C1E36" w:rsidRDefault="007C1BDC" w:rsidP="001D5C82">
            <w:pPr>
              <w:spacing w:after="0" w:afterAutospacing="0"/>
              <w:jc w:val="center"/>
              <w:rPr>
                <w:rFonts w:cs="Times New Roman"/>
                <w:sz w:val="20"/>
                <w:szCs w:val="20"/>
              </w:rPr>
            </w:pPr>
          </w:p>
          <w:p w14:paraId="0BD4F00A" w14:textId="77777777" w:rsidR="007C1BDC" w:rsidRPr="000C1E36" w:rsidRDefault="007C1BDC" w:rsidP="001D5C82">
            <w:pPr>
              <w:spacing w:after="0" w:afterAutospacing="0"/>
              <w:jc w:val="center"/>
              <w:rPr>
                <w:rFonts w:cs="Times New Roman"/>
                <w:sz w:val="20"/>
                <w:szCs w:val="20"/>
              </w:rPr>
            </w:pPr>
            <w:r w:rsidRPr="000C1E36">
              <w:rPr>
                <w:rFonts w:cs="Times New Roman"/>
                <w:sz w:val="20"/>
                <w:szCs w:val="20"/>
              </w:rPr>
              <w:t>00886333222346</w:t>
            </w:r>
          </w:p>
          <w:p w14:paraId="03096E94" w14:textId="77777777" w:rsidR="007C1BDC" w:rsidRPr="000C1E36" w:rsidRDefault="007C1BDC" w:rsidP="001D5C82">
            <w:pPr>
              <w:pStyle w:val="TableEntry"/>
              <w:keepNext/>
              <w:spacing w:before="0" w:after="0"/>
              <w:jc w:val="center"/>
              <w:rPr>
                <w:rFonts w:ascii="Times New Roman" w:hAnsi="Times New Roman"/>
                <w:szCs w:val="20"/>
              </w:rPr>
            </w:pPr>
          </w:p>
        </w:tc>
      </w:tr>
      <w:bookmarkEnd w:id="3"/>
      <w:bookmarkEnd w:id="4"/>
    </w:tbl>
    <w:p w14:paraId="2DAE4D4B" w14:textId="77777777" w:rsidR="00AA2E04" w:rsidRPr="000C1E36" w:rsidRDefault="00AA2E04" w:rsidP="007C1BDC">
      <w:pPr>
        <w:pStyle w:val="Heading1"/>
        <w:numPr>
          <w:ilvl w:val="0"/>
          <w:numId w:val="0"/>
        </w:numPr>
        <w:rPr>
          <w:rFonts w:cs="Times New Roman"/>
          <w:color w:val="auto"/>
        </w:rPr>
      </w:pPr>
    </w:p>
    <w:p w14:paraId="4B18C73D" w14:textId="4343532E" w:rsidR="009855C3" w:rsidRPr="000C1E36" w:rsidRDefault="009855C3" w:rsidP="00042B91">
      <w:pPr>
        <w:pStyle w:val="Heading1"/>
        <w:rPr>
          <w:rFonts w:cs="Times New Roman"/>
          <w:color w:val="auto"/>
          <w:lang w:val="it-IT"/>
        </w:rPr>
      </w:pPr>
      <w:bookmarkStart w:id="5" w:name="_Toc241145535"/>
      <w:r w:rsidRPr="000C1E36">
        <w:rPr>
          <w:rFonts w:cs="Times New Roman"/>
          <w:bCs/>
          <w:color w:val="auto"/>
          <w:lang w:val="sl"/>
        </w:rPr>
        <w:t>Leto, ko je bilo izdano prvo potrdilo (CE) za ta pripomoček</w:t>
      </w:r>
      <w:bookmarkEnd w:id="5"/>
    </w:p>
    <w:p w14:paraId="57C04B49" w14:textId="77777777" w:rsidR="001E7BAC" w:rsidRPr="000C1E36" w:rsidRDefault="001E7BAC">
      <w:pPr>
        <w:spacing w:after="0" w:afterAutospacing="0"/>
        <w:rPr>
          <w:rFonts w:cs="Times New Roman"/>
          <w:kern w:val="2"/>
          <w:szCs w:val="24"/>
          <w:lang w:val="it-IT"/>
          <w14:ligatures w14:val="standardContextual"/>
        </w:rPr>
      </w:pPr>
      <w:r w:rsidRPr="000C1E36">
        <w:rPr>
          <w:rFonts w:cs="Times New Roman"/>
          <w:lang w:val="sl"/>
        </w:rPr>
        <w:t>Sistem odstranljivega filtra za votlo veno Option ELITE je v Evropi prvič prejel oznako CE junija 2016 v skladu z Direktivo 93/42/EGS in velja za starejši pripomoček.</w:t>
      </w:r>
    </w:p>
    <w:p w14:paraId="4A54B62E" w14:textId="77777777" w:rsidR="00ED2AD5" w:rsidRPr="000C1E36" w:rsidRDefault="00ED2AD5" w:rsidP="00042B91">
      <w:pPr>
        <w:spacing w:after="0" w:afterAutospacing="0" w:line="240" w:lineRule="auto"/>
        <w:rPr>
          <w:rFonts w:cs="Times New Roman"/>
          <w:lang w:val="it-IT"/>
        </w:rPr>
      </w:pPr>
    </w:p>
    <w:p w14:paraId="10A04209" w14:textId="72C55557" w:rsidR="009855C3" w:rsidRPr="000C1E36" w:rsidRDefault="009855C3" w:rsidP="00042B91">
      <w:pPr>
        <w:pStyle w:val="Heading1"/>
        <w:rPr>
          <w:rFonts w:cs="Times New Roman"/>
          <w:color w:val="auto"/>
          <w:lang w:val="it-IT"/>
        </w:rPr>
      </w:pPr>
      <w:r w:rsidRPr="000C1E36">
        <w:rPr>
          <w:rFonts w:cs="Times New Roman"/>
          <w:bCs/>
          <w:color w:val="auto"/>
          <w:lang w:val="sl"/>
        </w:rPr>
        <w:t xml:space="preserve"> </w:t>
      </w:r>
      <w:bookmarkStart w:id="6" w:name="_Toc241145536"/>
      <w:r w:rsidRPr="000C1E36">
        <w:rPr>
          <w:rFonts w:cs="Times New Roman"/>
          <w:bCs/>
          <w:color w:val="auto"/>
          <w:lang w:val="sl"/>
        </w:rPr>
        <w:t xml:space="preserve">Ime proizvajalca, naslov in </w:t>
      </w:r>
      <w:r w:rsidR="00722FA4">
        <w:rPr>
          <w:rFonts w:cs="Times New Roman"/>
          <w:bCs/>
          <w:color w:val="auto"/>
          <w:lang w:val="sl"/>
        </w:rPr>
        <w:t>enotna registracijska</w:t>
      </w:r>
      <w:r w:rsidR="00722FA4" w:rsidRPr="000C1E36">
        <w:rPr>
          <w:rFonts w:cs="Times New Roman"/>
          <w:bCs/>
          <w:color w:val="auto"/>
          <w:lang w:val="sl"/>
        </w:rPr>
        <w:t xml:space="preserve"> </w:t>
      </w:r>
      <w:r w:rsidRPr="000C1E36">
        <w:rPr>
          <w:rFonts w:cs="Times New Roman"/>
          <w:bCs/>
          <w:color w:val="auto"/>
          <w:lang w:val="sl"/>
        </w:rPr>
        <w:t>številka (SRN)</w:t>
      </w:r>
      <w:bookmarkEnd w:id="6"/>
    </w:p>
    <w:tbl>
      <w:tblPr>
        <w:tblStyle w:val="TableGrid1"/>
        <w:tblW w:w="5000" w:type="pct"/>
        <w:tblLook w:val="04A0" w:firstRow="1" w:lastRow="0" w:firstColumn="1" w:lastColumn="0" w:noHBand="0" w:noVBand="1"/>
      </w:tblPr>
      <w:tblGrid>
        <w:gridCol w:w="4675"/>
        <w:gridCol w:w="5755"/>
      </w:tblGrid>
      <w:tr w:rsidR="00073095" w:rsidRPr="000C1E36" w14:paraId="72727275" w14:textId="77777777" w:rsidTr="00673978">
        <w:tc>
          <w:tcPr>
            <w:tcW w:w="5000" w:type="pct"/>
            <w:gridSpan w:val="2"/>
            <w:shd w:val="clear" w:color="auto" w:fill="D9D9D9" w:themeFill="background1" w:themeFillShade="D9"/>
          </w:tcPr>
          <w:p w14:paraId="20839186" w14:textId="77777777" w:rsidR="00073095" w:rsidRPr="000C1E36" w:rsidRDefault="00073095" w:rsidP="00673978">
            <w:pPr>
              <w:spacing w:after="0" w:afterAutospacing="0"/>
              <w:jc w:val="center"/>
              <w:rPr>
                <w:b/>
                <w:bCs/>
                <w:szCs w:val="24"/>
              </w:rPr>
            </w:pPr>
            <w:r w:rsidRPr="000C1E36">
              <w:rPr>
                <w:b/>
                <w:bCs/>
                <w:szCs w:val="24"/>
                <w:lang w:val="sl"/>
              </w:rPr>
              <w:t>Informacije o proizvajalcu</w:t>
            </w:r>
          </w:p>
        </w:tc>
      </w:tr>
      <w:tr w:rsidR="00073095" w:rsidRPr="000C1E36" w14:paraId="77333DD2" w14:textId="77777777" w:rsidTr="00673978">
        <w:trPr>
          <w:trHeight w:val="489"/>
        </w:trPr>
        <w:tc>
          <w:tcPr>
            <w:tcW w:w="2241" w:type="pct"/>
          </w:tcPr>
          <w:p w14:paraId="2B9DD5DC" w14:textId="29B020EF" w:rsidR="00073095" w:rsidRPr="000C1E36" w:rsidRDefault="00722FA4" w:rsidP="000C1E36">
            <w:pPr>
              <w:spacing w:after="0" w:afterAutospacing="0"/>
              <w:rPr>
                <w:spacing w:val="-5"/>
                <w:szCs w:val="24"/>
              </w:rPr>
            </w:pPr>
            <w:r>
              <w:rPr>
                <w:szCs w:val="24"/>
                <w:lang w:val="sl"/>
              </w:rPr>
              <w:t>Enotna registracijska</w:t>
            </w:r>
            <w:r w:rsidRPr="000C1E36">
              <w:rPr>
                <w:szCs w:val="24"/>
                <w:lang w:val="sl"/>
              </w:rPr>
              <w:t xml:space="preserve"> </w:t>
            </w:r>
            <w:r w:rsidR="00073095" w:rsidRPr="000C1E36">
              <w:rPr>
                <w:szCs w:val="24"/>
                <w:lang w:val="sl"/>
              </w:rPr>
              <w:t xml:space="preserve">številka proizvajalca: </w:t>
            </w:r>
            <w:r w:rsidR="0043709C" w:rsidRPr="000C1E36">
              <w:rPr>
                <w:szCs w:val="24"/>
                <w:lang w:val="sl"/>
              </w:rPr>
              <w:br/>
            </w:r>
            <w:r w:rsidR="00073095" w:rsidRPr="000C1E36">
              <w:rPr>
                <w:szCs w:val="24"/>
                <w:lang w:val="sl"/>
              </w:rPr>
              <w:t>US-MF-000002324</w:t>
            </w:r>
          </w:p>
        </w:tc>
        <w:tc>
          <w:tcPr>
            <w:tcW w:w="2759" w:type="pct"/>
          </w:tcPr>
          <w:p w14:paraId="61222D5D" w14:textId="77777777" w:rsidR="00073095" w:rsidRPr="000C1E36" w:rsidRDefault="00073095" w:rsidP="00673978">
            <w:pPr>
              <w:spacing w:after="0" w:afterAutospacing="0"/>
              <w:rPr>
                <w:szCs w:val="24"/>
              </w:rPr>
            </w:pPr>
            <w:r w:rsidRPr="000C1E36">
              <w:rPr>
                <w:szCs w:val="24"/>
                <w:lang w:val="sl"/>
              </w:rPr>
              <w:t>Ime proizvajalca: Argon Medical Devices, Inc.</w:t>
            </w:r>
          </w:p>
        </w:tc>
      </w:tr>
      <w:tr w:rsidR="00073095" w:rsidRPr="000C1E36" w14:paraId="7C59C028" w14:textId="77777777" w:rsidTr="00673978">
        <w:trPr>
          <w:trHeight w:val="525"/>
        </w:trPr>
        <w:tc>
          <w:tcPr>
            <w:tcW w:w="2241" w:type="pct"/>
          </w:tcPr>
          <w:p w14:paraId="03D796DB" w14:textId="77777777" w:rsidR="00073095" w:rsidRPr="000C1E36" w:rsidRDefault="00073095" w:rsidP="000C1E36">
            <w:pPr>
              <w:spacing w:after="0" w:afterAutospacing="0"/>
              <w:rPr>
                <w:spacing w:val="-2"/>
                <w:szCs w:val="24"/>
                <w:lang w:val="de-DE"/>
              </w:rPr>
            </w:pPr>
            <w:r w:rsidRPr="000C1E36">
              <w:rPr>
                <w:szCs w:val="24"/>
                <w:lang w:val="sl"/>
              </w:rPr>
              <w:t>Ime in priimek kontaktne osebe: Scott Bishop</w:t>
            </w:r>
          </w:p>
        </w:tc>
        <w:tc>
          <w:tcPr>
            <w:tcW w:w="2759" w:type="pct"/>
          </w:tcPr>
          <w:p w14:paraId="00C302E3" w14:textId="77777777" w:rsidR="00073095" w:rsidRPr="000C1E36" w:rsidRDefault="00073095" w:rsidP="00673978">
            <w:pPr>
              <w:widowControl w:val="0"/>
              <w:autoSpaceDE w:val="0"/>
              <w:autoSpaceDN w:val="0"/>
              <w:spacing w:before="42" w:after="0" w:afterAutospacing="0"/>
              <w:rPr>
                <w:spacing w:val="-2"/>
                <w:szCs w:val="24"/>
              </w:rPr>
            </w:pPr>
            <w:r w:rsidRPr="000C1E36">
              <w:rPr>
                <w:szCs w:val="24"/>
                <w:lang w:val="sl"/>
              </w:rPr>
              <w:t>E-pošta:</w:t>
            </w:r>
            <w:r w:rsidRPr="000C1E36">
              <w:rPr>
                <w:sz w:val="22"/>
                <w:lang w:val="sl"/>
              </w:rPr>
              <w:t xml:space="preserve"> </w:t>
            </w:r>
            <w:hyperlink r:id="rId7" w:history="1">
              <w:r w:rsidRPr="000C1E36">
                <w:rPr>
                  <w:szCs w:val="24"/>
                  <w:u w:val="single"/>
                  <w:lang w:val="sl"/>
                </w:rPr>
                <w:t>RegCompliance@argonmedical.com</w:t>
              </w:r>
            </w:hyperlink>
          </w:p>
          <w:p w14:paraId="54528233" w14:textId="77777777" w:rsidR="00073095" w:rsidRPr="000C1E36" w:rsidRDefault="00073095" w:rsidP="00673978">
            <w:pPr>
              <w:spacing w:after="0" w:afterAutospacing="0"/>
              <w:rPr>
                <w:szCs w:val="24"/>
              </w:rPr>
            </w:pPr>
          </w:p>
        </w:tc>
      </w:tr>
      <w:tr w:rsidR="00073095" w:rsidRPr="000C1E36" w14:paraId="33682D6A" w14:textId="77777777" w:rsidTr="00673978">
        <w:trPr>
          <w:trHeight w:val="525"/>
        </w:trPr>
        <w:tc>
          <w:tcPr>
            <w:tcW w:w="2241" w:type="pct"/>
          </w:tcPr>
          <w:p w14:paraId="1A2DBDD6" w14:textId="77777777" w:rsidR="00073095" w:rsidRPr="000C1E36" w:rsidRDefault="00073095" w:rsidP="0043709C">
            <w:pPr>
              <w:widowControl w:val="0"/>
              <w:autoSpaceDE w:val="0"/>
              <w:autoSpaceDN w:val="0"/>
              <w:spacing w:before="42" w:after="0" w:afterAutospacing="0"/>
              <w:rPr>
                <w:spacing w:val="-2"/>
                <w:szCs w:val="24"/>
              </w:rPr>
            </w:pPr>
            <w:r w:rsidRPr="000C1E36">
              <w:rPr>
                <w:szCs w:val="24"/>
                <w:lang w:val="sl"/>
              </w:rPr>
              <w:t>Telefonska številka: 903.675.9321</w:t>
            </w:r>
          </w:p>
        </w:tc>
        <w:tc>
          <w:tcPr>
            <w:tcW w:w="2759" w:type="pct"/>
          </w:tcPr>
          <w:p w14:paraId="67D88598" w14:textId="77777777" w:rsidR="00073095" w:rsidRPr="000C1E36" w:rsidRDefault="00073095" w:rsidP="00673978">
            <w:pPr>
              <w:widowControl w:val="0"/>
              <w:autoSpaceDE w:val="0"/>
              <w:autoSpaceDN w:val="0"/>
              <w:spacing w:after="0" w:afterAutospacing="0"/>
              <w:rPr>
                <w:spacing w:val="-2"/>
                <w:szCs w:val="24"/>
              </w:rPr>
            </w:pPr>
            <w:r w:rsidRPr="000C1E36">
              <w:rPr>
                <w:szCs w:val="24"/>
                <w:lang w:val="sl"/>
              </w:rPr>
              <w:t>Naslov:</w:t>
            </w:r>
          </w:p>
          <w:p w14:paraId="788A03AA" w14:textId="77777777" w:rsidR="00073095" w:rsidRPr="000C1E36" w:rsidRDefault="00073095" w:rsidP="00673978">
            <w:pPr>
              <w:widowControl w:val="0"/>
              <w:autoSpaceDE w:val="0"/>
              <w:autoSpaceDN w:val="0"/>
              <w:spacing w:after="0" w:afterAutospacing="0"/>
              <w:rPr>
                <w:spacing w:val="-2"/>
                <w:szCs w:val="24"/>
              </w:rPr>
            </w:pPr>
            <w:r w:rsidRPr="000C1E36">
              <w:rPr>
                <w:szCs w:val="24"/>
                <w:lang w:val="sl"/>
              </w:rPr>
              <w:t>1445 Flat Creek Rd.</w:t>
            </w:r>
          </w:p>
          <w:p w14:paraId="61BB7CBA" w14:textId="77777777" w:rsidR="00073095" w:rsidRPr="000C1E36" w:rsidRDefault="00073095" w:rsidP="00673978">
            <w:pPr>
              <w:widowControl w:val="0"/>
              <w:autoSpaceDE w:val="0"/>
              <w:autoSpaceDN w:val="0"/>
              <w:spacing w:after="0" w:afterAutospacing="0"/>
              <w:rPr>
                <w:spacing w:val="-2"/>
                <w:szCs w:val="24"/>
              </w:rPr>
            </w:pPr>
            <w:r w:rsidRPr="000C1E36">
              <w:rPr>
                <w:szCs w:val="24"/>
                <w:lang w:val="sl"/>
              </w:rPr>
              <w:t>Athens, Texas 75751</w:t>
            </w:r>
          </w:p>
          <w:p w14:paraId="70ACE207" w14:textId="77777777" w:rsidR="00073095" w:rsidRPr="000C1E36" w:rsidRDefault="00073095" w:rsidP="00673978">
            <w:pPr>
              <w:widowControl w:val="0"/>
              <w:autoSpaceDE w:val="0"/>
              <w:autoSpaceDN w:val="0"/>
              <w:spacing w:after="0" w:afterAutospacing="0"/>
              <w:rPr>
                <w:spacing w:val="-2"/>
                <w:szCs w:val="24"/>
              </w:rPr>
            </w:pPr>
            <w:r w:rsidRPr="000C1E36">
              <w:rPr>
                <w:szCs w:val="24"/>
                <w:lang w:val="sl"/>
              </w:rPr>
              <w:t>ZDA</w:t>
            </w:r>
          </w:p>
        </w:tc>
      </w:tr>
    </w:tbl>
    <w:p w14:paraId="4632F76F" w14:textId="77777777" w:rsidR="00073095" w:rsidRPr="000C1E36" w:rsidRDefault="00073095" w:rsidP="00073095">
      <w:pPr>
        <w:rPr>
          <w:rFonts w:cs="Times New Roman"/>
        </w:rPr>
      </w:pPr>
    </w:p>
    <w:p w14:paraId="2E5002E8" w14:textId="77777777" w:rsidR="00D20FA4" w:rsidRPr="000C1E36" w:rsidRDefault="00D20FA4" w:rsidP="00042B91">
      <w:pPr>
        <w:spacing w:after="0" w:afterAutospacing="0" w:line="240" w:lineRule="auto"/>
        <w:ind w:left="1440"/>
        <w:rPr>
          <w:rFonts w:cs="Times New Roman"/>
        </w:rPr>
      </w:pPr>
    </w:p>
    <w:p w14:paraId="6EA52BDE" w14:textId="52ECA9A4" w:rsidR="009855C3" w:rsidRPr="000C1E36" w:rsidRDefault="00887E5D" w:rsidP="00042B91">
      <w:pPr>
        <w:pStyle w:val="Heading1"/>
        <w:rPr>
          <w:rFonts w:cs="Times New Roman"/>
          <w:color w:val="auto"/>
        </w:rPr>
      </w:pPr>
      <w:bookmarkStart w:id="7" w:name="_Toc241145537"/>
      <w:r w:rsidRPr="000C1E36">
        <w:rPr>
          <w:rFonts w:cs="Times New Roman"/>
          <w:bCs/>
          <w:color w:val="auto"/>
          <w:lang w:val="sl"/>
        </w:rPr>
        <w:lastRenderedPageBreak/>
        <w:t>Ime pooblaščenega zastopnika in SRN</w:t>
      </w:r>
      <w:bookmarkEnd w:id="7"/>
    </w:p>
    <w:tbl>
      <w:tblPr>
        <w:tblStyle w:val="TableGrid2"/>
        <w:tblW w:w="5000" w:type="pct"/>
        <w:tblLook w:val="04A0" w:firstRow="1" w:lastRow="0" w:firstColumn="1" w:lastColumn="0" w:noHBand="0" w:noVBand="1"/>
      </w:tblPr>
      <w:tblGrid>
        <w:gridCol w:w="4675"/>
        <w:gridCol w:w="5755"/>
      </w:tblGrid>
      <w:tr w:rsidR="00822A60" w:rsidRPr="000C1E36" w14:paraId="3DBDEBA3" w14:textId="77777777" w:rsidTr="00673978">
        <w:tc>
          <w:tcPr>
            <w:tcW w:w="5000" w:type="pct"/>
            <w:gridSpan w:val="2"/>
            <w:shd w:val="clear" w:color="auto" w:fill="D9D9D9" w:themeFill="background1" w:themeFillShade="D9"/>
          </w:tcPr>
          <w:p w14:paraId="171FE5C1" w14:textId="77777777" w:rsidR="00822A60" w:rsidRPr="000C1E36" w:rsidRDefault="00822A60" w:rsidP="00673978">
            <w:pPr>
              <w:spacing w:after="0" w:afterAutospacing="0"/>
              <w:jc w:val="center"/>
              <w:rPr>
                <w:b/>
                <w:bCs/>
                <w:szCs w:val="24"/>
              </w:rPr>
            </w:pPr>
            <w:r w:rsidRPr="000C1E36">
              <w:rPr>
                <w:b/>
                <w:bCs/>
                <w:szCs w:val="24"/>
                <w:lang w:val="sl"/>
              </w:rPr>
              <w:t>Informacije o pooblaščenem zastopniku</w:t>
            </w:r>
          </w:p>
        </w:tc>
      </w:tr>
      <w:tr w:rsidR="00822A60" w:rsidRPr="000C1E36" w14:paraId="46680F2F" w14:textId="77777777" w:rsidTr="00673978">
        <w:trPr>
          <w:trHeight w:val="489"/>
        </w:trPr>
        <w:tc>
          <w:tcPr>
            <w:tcW w:w="2241" w:type="pct"/>
          </w:tcPr>
          <w:p w14:paraId="3A05B3D7" w14:textId="77777777" w:rsidR="00822A60" w:rsidRPr="000C1E36" w:rsidRDefault="00822A60" w:rsidP="00673978">
            <w:pPr>
              <w:spacing w:after="0" w:afterAutospacing="0"/>
              <w:jc w:val="both"/>
              <w:rPr>
                <w:spacing w:val="-5"/>
                <w:szCs w:val="24"/>
              </w:rPr>
            </w:pPr>
            <w:r w:rsidRPr="000C1E36">
              <w:rPr>
                <w:szCs w:val="24"/>
                <w:lang w:val="sl"/>
              </w:rPr>
              <w:t>SRN: NL-AR-000000116</w:t>
            </w:r>
          </w:p>
        </w:tc>
        <w:tc>
          <w:tcPr>
            <w:tcW w:w="2759" w:type="pct"/>
          </w:tcPr>
          <w:p w14:paraId="07D120F7" w14:textId="77777777" w:rsidR="00822A60" w:rsidRPr="000C1E36" w:rsidRDefault="00822A60" w:rsidP="000C1E36">
            <w:pPr>
              <w:widowControl w:val="0"/>
              <w:autoSpaceDE w:val="0"/>
              <w:autoSpaceDN w:val="0"/>
              <w:spacing w:after="0" w:afterAutospacing="0"/>
              <w:rPr>
                <w:bCs/>
                <w:szCs w:val="24"/>
              </w:rPr>
            </w:pPr>
            <w:r w:rsidRPr="000C1E36">
              <w:rPr>
                <w:szCs w:val="24"/>
                <w:lang w:val="sl"/>
              </w:rPr>
              <w:t>Ime organizacije pooblaščenega zastopnika:</w:t>
            </w:r>
          </w:p>
          <w:p w14:paraId="7CEA5FBF" w14:textId="77777777" w:rsidR="00822A60" w:rsidRPr="000C1E36" w:rsidRDefault="00822A60" w:rsidP="00673978">
            <w:pPr>
              <w:spacing w:after="0" w:afterAutospacing="0"/>
              <w:rPr>
                <w:szCs w:val="24"/>
              </w:rPr>
            </w:pPr>
            <w:r w:rsidRPr="000C1E36">
              <w:rPr>
                <w:szCs w:val="24"/>
                <w:lang w:val="sl"/>
              </w:rPr>
              <w:t>Emergo Europe</w:t>
            </w:r>
          </w:p>
        </w:tc>
      </w:tr>
      <w:tr w:rsidR="00822A60" w:rsidRPr="00371242" w14:paraId="517BBC08" w14:textId="77777777" w:rsidTr="00673978">
        <w:trPr>
          <w:trHeight w:val="525"/>
        </w:trPr>
        <w:tc>
          <w:tcPr>
            <w:tcW w:w="2241" w:type="pct"/>
          </w:tcPr>
          <w:p w14:paraId="211B4E06" w14:textId="77777777" w:rsidR="00822A60" w:rsidRPr="000C1E36" w:rsidRDefault="00822A60" w:rsidP="00673978">
            <w:pPr>
              <w:spacing w:after="0" w:afterAutospacing="0"/>
              <w:jc w:val="both"/>
              <w:rPr>
                <w:spacing w:val="-2"/>
                <w:szCs w:val="24"/>
              </w:rPr>
            </w:pPr>
            <w:r w:rsidRPr="000C1E36">
              <w:rPr>
                <w:szCs w:val="24"/>
                <w:lang w:val="sl"/>
              </w:rPr>
              <w:t>Kontaktni podatki: Vigilance Team</w:t>
            </w:r>
          </w:p>
        </w:tc>
        <w:tc>
          <w:tcPr>
            <w:tcW w:w="2759" w:type="pct"/>
          </w:tcPr>
          <w:p w14:paraId="2F8D0EC1" w14:textId="77777777" w:rsidR="00822A60" w:rsidRPr="000C1E36" w:rsidRDefault="00822A60" w:rsidP="00673978">
            <w:pPr>
              <w:widowControl w:val="0"/>
              <w:autoSpaceDE w:val="0"/>
              <w:autoSpaceDN w:val="0"/>
              <w:spacing w:before="39" w:after="0" w:afterAutospacing="0"/>
              <w:rPr>
                <w:spacing w:val="-2"/>
                <w:szCs w:val="24"/>
                <w:lang w:val="it-IT"/>
              </w:rPr>
            </w:pPr>
            <w:r w:rsidRPr="000C1E36">
              <w:rPr>
                <w:szCs w:val="24"/>
                <w:lang w:val="sl"/>
              </w:rPr>
              <w:t xml:space="preserve">E-pošta: </w:t>
            </w:r>
            <w:hyperlink r:id="rId8" w:history="1">
              <w:r w:rsidRPr="000C1E36">
                <w:rPr>
                  <w:szCs w:val="24"/>
                  <w:u w:val="single"/>
                  <w:lang w:val="sl"/>
                </w:rPr>
                <w:t>EmergoVigilance@ul.com</w:t>
              </w:r>
            </w:hyperlink>
          </w:p>
        </w:tc>
      </w:tr>
      <w:tr w:rsidR="00822A60" w:rsidRPr="000C1E36" w14:paraId="2B0FE335" w14:textId="77777777" w:rsidTr="00673978">
        <w:trPr>
          <w:trHeight w:val="525"/>
        </w:trPr>
        <w:tc>
          <w:tcPr>
            <w:tcW w:w="2241" w:type="pct"/>
          </w:tcPr>
          <w:p w14:paraId="12E96869" w14:textId="77777777" w:rsidR="00822A60" w:rsidRPr="000C1E36" w:rsidRDefault="00822A60" w:rsidP="00673978">
            <w:pPr>
              <w:widowControl w:val="0"/>
              <w:autoSpaceDE w:val="0"/>
              <w:autoSpaceDN w:val="0"/>
              <w:spacing w:before="42" w:after="0" w:afterAutospacing="0"/>
              <w:rPr>
                <w:spacing w:val="-2"/>
                <w:szCs w:val="24"/>
              </w:rPr>
            </w:pPr>
            <w:r w:rsidRPr="000C1E36">
              <w:rPr>
                <w:szCs w:val="24"/>
                <w:lang w:val="sl"/>
              </w:rPr>
              <w:t>Telefonska številka: +31.70.345.8570</w:t>
            </w:r>
          </w:p>
          <w:p w14:paraId="1F572E08" w14:textId="77777777" w:rsidR="00822A60" w:rsidRPr="000C1E36" w:rsidRDefault="00822A60" w:rsidP="00673978">
            <w:pPr>
              <w:widowControl w:val="0"/>
              <w:autoSpaceDE w:val="0"/>
              <w:autoSpaceDN w:val="0"/>
              <w:spacing w:before="42" w:after="0" w:afterAutospacing="0"/>
              <w:rPr>
                <w:spacing w:val="-2"/>
                <w:szCs w:val="24"/>
              </w:rPr>
            </w:pPr>
            <w:r w:rsidRPr="000C1E36">
              <w:rPr>
                <w:szCs w:val="24"/>
                <w:lang w:val="sl"/>
              </w:rPr>
              <w:t>Faks:+31 (0)70 346 7299</w:t>
            </w:r>
          </w:p>
        </w:tc>
        <w:tc>
          <w:tcPr>
            <w:tcW w:w="2759" w:type="pct"/>
          </w:tcPr>
          <w:p w14:paraId="6E8DB0FC" w14:textId="77777777" w:rsidR="00822A60" w:rsidRPr="000C1E36" w:rsidRDefault="00822A60" w:rsidP="00673978">
            <w:pPr>
              <w:widowControl w:val="0"/>
              <w:autoSpaceDE w:val="0"/>
              <w:autoSpaceDN w:val="0"/>
              <w:spacing w:after="0" w:afterAutospacing="0"/>
              <w:rPr>
                <w:spacing w:val="-2"/>
                <w:szCs w:val="24"/>
              </w:rPr>
            </w:pPr>
            <w:r w:rsidRPr="000C1E36">
              <w:rPr>
                <w:szCs w:val="24"/>
                <w:lang w:val="sl"/>
              </w:rPr>
              <w:t>Naslov</w:t>
            </w:r>
          </w:p>
          <w:p w14:paraId="4CCBA9B5" w14:textId="77777777" w:rsidR="00822A60" w:rsidRPr="000C1E36" w:rsidRDefault="00822A60" w:rsidP="00673978">
            <w:pPr>
              <w:widowControl w:val="0"/>
              <w:autoSpaceDE w:val="0"/>
              <w:autoSpaceDN w:val="0"/>
              <w:spacing w:after="0" w:afterAutospacing="0"/>
              <w:rPr>
                <w:spacing w:val="-2"/>
                <w:szCs w:val="24"/>
              </w:rPr>
            </w:pPr>
            <w:r w:rsidRPr="000C1E36">
              <w:rPr>
                <w:szCs w:val="24"/>
                <w:lang w:val="sl"/>
              </w:rPr>
              <w:t>Hišna številka in ime ulice:</w:t>
            </w:r>
            <w:r w:rsidRPr="000C1E36">
              <w:rPr>
                <w:sz w:val="22"/>
                <w:lang w:val="sl"/>
              </w:rPr>
              <w:t xml:space="preserve"> 60 </w:t>
            </w:r>
            <w:r w:rsidRPr="000C1E36">
              <w:rPr>
                <w:szCs w:val="24"/>
                <w:lang w:val="sl"/>
              </w:rPr>
              <w:t>Westervoortsedijk</w:t>
            </w:r>
          </w:p>
          <w:p w14:paraId="3C3A6FD4" w14:textId="77777777" w:rsidR="00822A60" w:rsidRPr="000C1E36" w:rsidRDefault="00822A60" w:rsidP="00673978">
            <w:pPr>
              <w:widowControl w:val="0"/>
              <w:autoSpaceDE w:val="0"/>
              <w:autoSpaceDN w:val="0"/>
              <w:spacing w:after="0" w:afterAutospacing="0"/>
              <w:rPr>
                <w:spacing w:val="-2"/>
                <w:szCs w:val="24"/>
              </w:rPr>
            </w:pPr>
            <w:r w:rsidRPr="000C1E36">
              <w:rPr>
                <w:szCs w:val="24"/>
                <w:lang w:val="sl"/>
              </w:rPr>
              <w:t>Mesto: Arnhem</w:t>
            </w:r>
          </w:p>
          <w:p w14:paraId="28E0E126" w14:textId="77777777" w:rsidR="00822A60" w:rsidRPr="000C1E36" w:rsidRDefault="00822A60" w:rsidP="00673978">
            <w:pPr>
              <w:widowControl w:val="0"/>
              <w:autoSpaceDE w:val="0"/>
              <w:autoSpaceDN w:val="0"/>
              <w:spacing w:after="0" w:afterAutospacing="0"/>
              <w:rPr>
                <w:spacing w:val="-2"/>
                <w:szCs w:val="24"/>
              </w:rPr>
            </w:pPr>
            <w:r w:rsidRPr="000C1E36">
              <w:rPr>
                <w:szCs w:val="24"/>
                <w:lang w:val="sl"/>
              </w:rPr>
              <w:t>Poštna številka: 6827 AT</w:t>
            </w:r>
          </w:p>
          <w:p w14:paraId="562A2D12" w14:textId="77777777" w:rsidR="00822A60" w:rsidRPr="000C1E36" w:rsidRDefault="00822A60" w:rsidP="00673978">
            <w:pPr>
              <w:widowControl w:val="0"/>
              <w:autoSpaceDE w:val="0"/>
              <w:autoSpaceDN w:val="0"/>
              <w:spacing w:after="0" w:afterAutospacing="0"/>
              <w:rPr>
                <w:spacing w:val="-2"/>
                <w:szCs w:val="24"/>
              </w:rPr>
            </w:pPr>
            <w:r w:rsidRPr="000C1E36">
              <w:rPr>
                <w:szCs w:val="24"/>
                <w:lang w:val="sl"/>
              </w:rPr>
              <w:t>Država: Nizozemska</w:t>
            </w:r>
          </w:p>
        </w:tc>
      </w:tr>
    </w:tbl>
    <w:p w14:paraId="1624A296" w14:textId="77777777" w:rsidR="009855C3" w:rsidRPr="000C1E36" w:rsidRDefault="009855C3" w:rsidP="00042B91">
      <w:pPr>
        <w:spacing w:after="0" w:afterAutospacing="0" w:line="240" w:lineRule="auto"/>
        <w:ind w:left="1440"/>
        <w:rPr>
          <w:rFonts w:cs="Times New Roman"/>
        </w:rPr>
      </w:pPr>
    </w:p>
    <w:p w14:paraId="1107ED26" w14:textId="5C34D962" w:rsidR="009855C3" w:rsidRPr="000C1E36" w:rsidRDefault="009855C3" w:rsidP="00042B91">
      <w:pPr>
        <w:pStyle w:val="Heading1"/>
        <w:rPr>
          <w:rFonts w:cs="Times New Roman"/>
          <w:color w:val="auto"/>
        </w:rPr>
      </w:pPr>
      <w:bookmarkStart w:id="8" w:name="_Toc241145538"/>
      <w:r w:rsidRPr="000C1E36">
        <w:rPr>
          <w:rFonts w:cs="Times New Roman"/>
          <w:bCs/>
          <w:color w:val="auto"/>
          <w:lang w:val="sl"/>
        </w:rPr>
        <w:t>Ime in enotna identifikacijska številka NB</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0C1E36"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0C1E36" w:rsidRDefault="00090E96" w:rsidP="00673978">
            <w:pPr>
              <w:suppressAutoHyphens/>
              <w:spacing w:after="0" w:afterAutospacing="0" w:line="240" w:lineRule="exact"/>
              <w:jc w:val="center"/>
              <w:rPr>
                <w:rFonts w:cs="Times New Roman"/>
                <w:szCs w:val="24"/>
              </w:rPr>
            </w:pPr>
            <w:r w:rsidRPr="000C1E36">
              <w:rPr>
                <w:rFonts w:eastAsia="Times New Roman" w:cs="Times New Roman"/>
                <w:b/>
                <w:bCs/>
                <w:szCs w:val="24"/>
                <w:lang w:val="sl"/>
              </w:rPr>
              <w:t>Priglašeni organ</w:t>
            </w:r>
          </w:p>
        </w:tc>
      </w:tr>
      <w:tr w:rsidR="00090E96" w:rsidRPr="000C1E36" w14:paraId="1344DB68" w14:textId="77777777" w:rsidTr="00673978">
        <w:trPr>
          <w:trHeight w:val="350"/>
          <w:jc w:val="center"/>
        </w:trPr>
        <w:tc>
          <w:tcPr>
            <w:tcW w:w="1830" w:type="pct"/>
          </w:tcPr>
          <w:p w14:paraId="245943D7" w14:textId="77777777" w:rsidR="00090E96" w:rsidRPr="000C1E36" w:rsidRDefault="00090E96" w:rsidP="00673978">
            <w:pPr>
              <w:suppressAutoHyphens/>
              <w:spacing w:after="0" w:afterAutospacing="0" w:line="240" w:lineRule="exact"/>
              <w:ind w:left="150"/>
              <w:rPr>
                <w:rFonts w:eastAsia="Times New Roman" w:cs="Times New Roman"/>
                <w:bCs/>
                <w:szCs w:val="24"/>
              </w:rPr>
            </w:pPr>
            <w:r w:rsidRPr="000C1E36">
              <w:rPr>
                <w:rFonts w:eastAsia="Times New Roman" w:cs="Times New Roman"/>
                <w:szCs w:val="24"/>
                <w:lang w:val="sl"/>
              </w:rPr>
              <w:t>Ime:</w:t>
            </w:r>
          </w:p>
        </w:tc>
        <w:tc>
          <w:tcPr>
            <w:tcW w:w="3170" w:type="pct"/>
          </w:tcPr>
          <w:p w14:paraId="0F8C4522" w14:textId="77777777" w:rsidR="00090E96" w:rsidRPr="000C1E36" w:rsidRDefault="00090E96" w:rsidP="00673978">
            <w:pPr>
              <w:suppressAutoHyphens/>
              <w:spacing w:after="0" w:afterAutospacing="0" w:line="240" w:lineRule="exact"/>
              <w:rPr>
                <w:rFonts w:eastAsia="Times New Roman" w:cs="Times New Roman"/>
                <w:bCs/>
                <w:szCs w:val="24"/>
              </w:rPr>
            </w:pPr>
            <w:r w:rsidRPr="000C1E36">
              <w:rPr>
                <w:rFonts w:cs="Times New Roman"/>
                <w:szCs w:val="24"/>
                <w:lang w:val="sl"/>
              </w:rPr>
              <w:t>The British Standards Institution (BSI) Group the Netherlands B.V.</w:t>
            </w:r>
          </w:p>
        </w:tc>
      </w:tr>
      <w:tr w:rsidR="00090E96" w:rsidRPr="000C1E36" w14:paraId="52C91E0C" w14:textId="77777777" w:rsidTr="00673978">
        <w:trPr>
          <w:trHeight w:val="728"/>
          <w:jc w:val="center"/>
        </w:trPr>
        <w:tc>
          <w:tcPr>
            <w:tcW w:w="1830" w:type="pct"/>
          </w:tcPr>
          <w:p w14:paraId="53A1E525" w14:textId="77777777" w:rsidR="00090E96" w:rsidRPr="000C1E36" w:rsidRDefault="00090E96" w:rsidP="00673978">
            <w:pPr>
              <w:suppressAutoHyphens/>
              <w:spacing w:after="0" w:afterAutospacing="0" w:line="240" w:lineRule="exact"/>
              <w:ind w:left="150"/>
              <w:contextualSpacing/>
              <w:rPr>
                <w:rFonts w:eastAsia="Times New Roman" w:cs="Times New Roman"/>
                <w:bCs/>
                <w:szCs w:val="24"/>
              </w:rPr>
            </w:pPr>
            <w:r w:rsidRPr="000C1E36">
              <w:rPr>
                <w:rFonts w:eastAsia="Times New Roman" w:cs="Times New Roman"/>
                <w:szCs w:val="24"/>
                <w:lang w:val="sl"/>
              </w:rPr>
              <w:t>Naslov:</w:t>
            </w:r>
          </w:p>
        </w:tc>
        <w:tc>
          <w:tcPr>
            <w:tcW w:w="3170" w:type="pct"/>
          </w:tcPr>
          <w:p w14:paraId="04E09769" w14:textId="77777777" w:rsidR="00090E96" w:rsidRPr="000C1E36" w:rsidRDefault="00090E96" w:rsidP="00673978">
            <w:pPr>
              <w:suppressAutoHyphens/>
              <w:spacing w:after="0" w:afterAutospacing="0" w:line="240" w:lineRule="exact"/>
              <w:contextualSpacing/>
              <w:rPr>
                <w:rFonts w:eastAsia="Times New Roman" w:cs="Times New Roman"/>
                <w:bCs/>
                <w:szCs w:val="24"/>
              </w:rPr>
            </w:pPr>
            <w:r w:rsidRPr="000C1E36">
              <w:rPr>
                <w:rFonts w:eastAsia="Times New Roman" w:cs="Times New Roman"/>
                <w:szCs w:val="24"/>
                <w:lang w:val="sl"/>
              </w:rPr>
              <w:t>John M. Keynesplein 9</w:t>
            </w:r>
          </w:p>
          <w:p w14:paraId="371D37E4" w14:textId="77777777" w:rsidR="00090E96" w:rsidRPr="000C1E36" w:rsidRDefault="00090E96" w:rsidP="00673978">
            <w:pPr>
              <w:suppressAutoHyphens/>
              <w:spacing w:after="0" w:afterAutospacing="0" w:line="240" w:lineRule="exact"/>
              <w:contextualSpacing/>
              <w:rPr>
                <w:rFonts w:eastAsia="Times New Roman" w:cs="Times New Roman"/>
                <w:bCs/>
                <w:szCs w:val="24"/>
              </w:rPr>
            </w:pPr>
            <w:r w:rsidRPr="000C1E36">
              <w:rPr>
                <w:rFonts w:eastAsia="Times New Roman" w:cs="Times New Roman"/>
                <w:szCs w:val="24"/>
                <w:lang w:val="sl"/>
              </w:rPr>
              <w:t>1066 EP Amsterdam</w:t>
            </w:r>
          </w:p>
          <w:p w14:paraId="76F5E7C3" w14:textId="77777777" w:rsidR="00090E96" w:rsidRPr="000C1E36" w:rsidRDefault="00090E96" w:rsidP="00673978">
            <w:pPr>
              <w:suppressAutoHyphens/>
              <w:spacing w:after="0" w:afterAutospacing="0" w:line="240" w:lineRule="exact"/>
              <w:contextualSpacing/>
              <w:rPr>
                <w:rFonts w:eastAsia="Times New Roman" w:cs="Times New Roman"/>
                <w:bCs/>
                <w:szCs w:val="24"/>
              </w:rPr>
            </w:pPr>
            <w:r w:rsidRPr="000C1E36">
              <w:rPr>
                <w:rFonts w:eastAsia="Times New Roman" w:cs="Times New Roman"/>
                <w:szCs w:val="24"/>
                <w:lang w:val="sl"/>
              </w:rPr>
              <w:t xml:space="preserve"> Nizozemska</w:t>
            </w:r>
          </w:p>
        </w:tc>
      </w:tr>
      <w:tr w:rsidR="00090E96" w:rsidRPr="000C1E36" w14:paraId="37C1E17C" w14:textId="77777777" w:rsidTr="00673978">
        <w:trPr>
          <w:trHeight w:val="351"/>
          <w:jc w:val="center"/>
        </w:trPr>
        <w:tc>
          <w:tcPr>
            <w:tcW w:w="1830" w:type="pct"/>
          </w:tcPr>
          <w:p w14:paraId="08929618" w14:textId="77777777" w:rsidR="00090E96" w:rsidRPr="000C1E36" w:rsidRDefault="00090E96" w:rsidP="00673978">
            <w:pPr>
              <w:suppressAutoHyphens/>
              <w:spacing w:after="0" w:afterAutospacing="0" w:line="240" w:lineRule="exact"/>
              <w:ind w:left="150"/>
              <w:contextualSpacing/>
              <w:rPr>
                <w:rFonts w:eastAsia="Times New Roman" w:cs="Times New Roman"/>
                <w:bCs/>
                <w:szCs w:val="24"/>
              </w:rPr>
            </w:pPr>
            <w:r w:rsidRPr="000C1E36">
              <w:rPr>
                <w:rFonts w:eastAsia="Times New Roman" w:cs="Times New Roman"/>
                <w:szCs w:val="24"/>
                <w:lang w:val="sl"/>
              </w:rPr>
              <w:t>Spletna stran:</w:t>
            </w:r>
          </w:p>
        </w:tc>
        <w:tc>
          <w:tcPr>
            <w:tcW w:w="3170" w:type="pct"/>
          </w:tcPr>
          <w:p w14:paraId="7A94C120" w14:textId="77777777" w:rsidR="00090E96" w:rsidRPr="000C1E36" w:rsidRDefault="00090E96" w:rsidP="00673978">
            <w:pPr>
              <w:suppressAutoHyphens/>
              <w:spacing w:after="0" w:afterAutospacing="0" w:line="240" w:lineRule="exact"/>
              <w:contextualSpacing/>
              <w:rPr>
                <w:rFonts w:eastAsia="Times New Roman" w:cs="Times New Roman"/>
                <w:bCs/>
                <w:szCs w:val="24"/>
              </w:rPr>
            </w:pPr>
            <w:hyperlink r:id="rId9" w:history="1">
              <w:r w:rsidRPr="000C1E36">
                <w:rPr>
                  <w:rFonts w:eastAsia="Times New Roman" w:cs="Times New Roman"/>
                  <w:szCs w:val="24"/>
                  <w:u w:val="single"/>
                  <w:lang w:val="sl"/>
                </w:rPr>
                <w:t>www.bsigroup.com</w:t>
              </w:r>
            </w:hyperlink>
            <w:r w:rsidRPr="000C1E36">
              <w:rPr>
                <w:rFonts w:eastAsia="Times New Roman" w:cs="Times New Roman"/>
                <w:szCs w:val="24"/>
                <w:lang w:val="sl"/>
              </w:rPr>
              <w:t xml:space="preserve"> </w:t>
            </w:r>
          </w:p>
        </w:tc>
      </w:tr>
      <w:tr w:rsidR="00090E96" w:rsidRPr="000C1E36" w14:paraId="6CA81DC2" w14:textId="77777777" w:rsidTr="00673978">
        <w:trPr>
          <w:trHeight w:val="355"/>
          <w:jc w:val="center"/>
        </w:trPr>
        <w:tc>
          <w:tcPr>
            <w:tcW w:w="1830" w:type="pct"/>
          </w:tcPr>
          <w:p w14:paraId="23F42B70" w14:textId="77777777" w:rsidR="00090E96" w:rsidRPr="000C1E36" w:rsidRDefault="00090E96" w:rsidP="00673978">
            <w:pPr>
              <w:suppressAutoHyphens/>
              <w:spacing w:after="0" w:afterAutospacing="0" w:line="240" w:lineRule="exact"/>
              <w:ind w:left="150"/>
              <w:rPr>
                <w:rFonts w:eastAsia="Times New Roman" w:cs="Times New Roman"/>
                <w:bCs/>
                <w:szCs w:val="24"/>
              </w:rPr>
            </w:pPr>
            <w:r w:rsidRPr="000C1E36">
              <w:rPr>
                <w:rFonts w:eastAsia="Times New Roman" w:cs="Times New Roman"/>
                <w:szCs w:val="24"/>
                <w:lang w:val="sl"/>
              </w:rPr>
              <w:t>Telefon:</w:t>
            </w:r>
          </w:p>
        </w:tc>
        <w:tc>
          <w:tcPr>
            <w:tcW w:w="3170" w:type="pct"/>
          </w:tcPr>
          <w:p w14:paraId="693335E9" w14:textId="77777777" w:rsidR="00090E96" w:rsidRPr="000C1E36" w:rsidRDefault="00090E96" w:rsidP="00673978">
            <w:pPr>
              <w:suppressAutoHyphens/>
              <w:spacing w:after="0" w:afterAutospacing="0" w:line="240" w:lineRule="exact"/>
              <w:rPr>
                <w:rFonts w:eastAsia="Times New Roman" w:cs="Times New Roman"/>
                <w:bCs/>
                <w:szCs w:val="24"/>
              </w:rPr>
            </w:pPr>
            <w:r w:rsidRPr="000C1E36">
              <w:rPr>
                <w:rFonts w:eastAsia="Times New Roman" w:cs="Times New Roman"/>
                <w:szCs w:val="24"/>
              </w:rPr>
              <w:t>+31 (0)20 346 07 80</w:t>
            </w:r>
          </w:p>
        </w:tc>
      </w:tr>
      <w:tr w:rsidR="00090E96" w:rsidRPr="000C1E36" w14:paraId="3B8D7876" w14:textId="77777777" w:rsidTr="00673978">
        <w:trPr>
          <w:trHeight w:val="355"/>
          <w:jc w:val="center"/>
        </w:trPr>
        <w:tc>
          <w:tcPr>
            <w:tcW w:w="1830" w:type="pct"/>
          </w:tcPr>
          <w:p w14:paraId="088A8DD2" w14:textId="77777777" w:rsidR="00090E96" w:rsidRPr="000C1E36" w:rsidRDefault="00090E96" w:rsidP="00673978">
            <w:pPr>
              <w:suppressAutoHyphens/>
              <w:spacing w:after="0" w:afterAutospacing="0" w:line="240" w:lineRule="exact"/>
              <w:ind w:left="150"/>
              <w:rPr>
                <w:rFonts w:eastAsia="Times New Roman" w:cs="Times New Roman"/>
                <w:bCs/>
                <w:szCs w:val="24"/>
              </w:rPr>
            </w:pPr>
            <w:r w:rsidRPr="000C1E36">
              <w:rPr>
                <w:rFonts w:eastAsia="Times New Roman" w:cs="Times New Roman"/>
                <w:szCs w:val="24"/>
                <w:lang w:val="sl"/>
              </w:rPr>
              <w:t>Faks:</w:t>
            </w:r>
          </w:p>
        </w:tc>
        <w:tc>
          <w:tcPr>
            <w:tcW w:w="3170" w:type="pct"/>
          </w:tcPr>
          <w:p w14:paraId="466F6BF5" w14:textId="77777777" w:rsidR="00090E96" w:rsidRPr="000C1E36" w:rsidRDefault="00090E96" w:rsidP="00673978">
            <w:pPr>
              <w:suppressAutoHyphens/>
              <w:spacing w:after="0" w:afterAutospacing="0" w:line="240" w:lineRule="exact"/>
              <w:rPr>
                <w:rFonts w:eastAsia="Times New Roman" w:cs="Times New Roman"/>
                <w:bCs/>
                <w:szCs w:val="24"/>
              </w:rPr>
            </w:pPr>
            <w:r w:rsidRPr="000C1E36">
              <w:rPr>
                <w:rFonts w:eastAsia="Times New Roman" w:cs="Times New Roman"/>
                <w:szCs w:val="24"/>
              </w:rPr>
              <w:t>+31 (0)20 346 07 81</w:t>
            </w:r>
          </w:p>
        </w:tc>
      </w:tr>
      <w:tr w:rsidR="00090E96" w:rsidRPr="000C1E36" w14:paraId="49A13223" w14:textId="77777777" w:rsidTr="00673978">
        <w:trPr>
          <w:trHeight w:val="323"/>
          <w:jc w:val="center"/>
        </w:trPr>
        <w:tc>
          <w:tcPr>
            <w:tcW w:w="1830" w:type="pct"/>
          </w:tcPr>
          <w:p w14:paraId="3D531445" w14:textId="77777777" w:rsidR="00090E96" w:rsidRPr="000C1E36" w:rsidRDefault="00090E96" w:rsidP="000C1E36">
            <w:pPr>
              <w:tabs>
                <w:tab w:val="left" w:pos="3150"/>
              </w:tabs>
              <w:suppressAutoHyphens/>
              <w:spacing w:after="0" w:afterAutospacing="0" w:line="240" w:lineRule="exact"/>
              <w:ind w:firstLine="154"/>
              <w:rPr>
                <w:rFonts w:eastAsia="Times New Roman" w:cs="Times New Roman"/>
                <w:bCs/>
                <w:szCs w:val="24"/>
              </w:rPr>
            </w:pPr>
            <w:r w:rsidRPr="000C1E36">
              <w:rPr>
                <w:rFonts w:eastAsia="Times New Roman" w:cs="Times New Roman"/>
                <w:szCs w:val="24"/>
                <w:lang w:val="sl"/>
              </w:rPr>
              <w:t>Številka priglašenega organa:</w:t>
            </w:r>
            <w:r w:rsidRPr="000C1E36">
              <w:rPr>
                <w:rFonts w:eastAsia="Times New Roman" w:cs="Times New Roman"/>
                <w:szCs w:val="24"/>
                <w:lang w:val="sl"/>
              </w:rPr>
              <w:tab/>
            </w:r>
          </w:p>
        </w:tc>
        <w:tc>
          <w:tcPr>
            <w:tcW w:w="3170" w:type="pct"/>
          </w:tcPr>
          <w:p w14:paraId="373D66E5" w14:textId="77777777" w:rsidR="00090E96" w:rsidRPr="000C1E36" w:rsidRDefault="00090E96" w:rsidP="00673978">
            <w:pPr>
              <w:tabs>
                <w:tab w:val="left" w:pos="3150"/>
              </w:tabs>
              <w:suppressAutoHyphens/>
              <w:spacing w:after="0" w:afterAutospacing="0" w:line="240" w:lineRule="exact"/>
              <w:ind w:left="150"/>
              <w:rPr>
                <w:rFonts w:eastAsia="Times New Roman" w:cs="Times New Roman"/>
                <w:bCs/>
                <w:szCs w:val="24"/>
              </w:rPr>
            </w:pPr>
            <w:r w:rsidRPr="000C1E36">
              <w:rPr>
                <w:rFonts w:eastAsia="Times New Roman" w:cs="Times New Roman"/>
                <w:szCs w:val="24"/>
              </w:rPr>
              <w:t>2797</w:t>
            </w:r>
          </w:p>
        </w:tc>
      </w:tr>
    </w:tbl>
    <w:p w14:paraId="2F66D247" w14:textId="77777777" w:rsidR="008D0B21" w:rsidRPr="000C1E36" w:rsidRDefault="008D0B21" w:rsidP="00042B91">
      <w:pPr>
        <w:spacing w:after="0" w:afterAutospacing="0" w:line="240" w:lineRule="auto"/>
        <w:rPr>
          <w:rFonts w:cs="Times New Roman"/>
        </w:rPr>
      </w:pPr>
    </w:p>
    <w:p w14:paraId="708F564C" w14:textId="77777777" w:rsidR="00AA2E04" w:rsidRPr="000C1E36" w:rsidRDefault="00AA2E04" w:rsidP="00170FE5">
      <w:pPr>
        <w:pStyle w:val="Heading1"/>
        <w:numPr>
          <w:ilvl w:val="0"/>
          <w:numId w:val="2"/>
        </w:numPr>
        <w:rPr>
          <w:rFonts w:cs="Times New Roman"/>
          <w:color w:val="auto"/>
        </w:rPr>
      </w:pPr>
      <w:bookmarkStart w:id="9" w:name="_Toc241145539"/>
      <w:r w:rsidRPr="000C1E36">
        <w:rPr>
          <w:rFonts w:cs="Times New Roman"/>
          <w:bCs/>
          <w:color w:val="auto"/>
          <w:lang w:val="sl"/>
        </w:rPr>
        <w:t>Predvidena uporaba pripomočka</w:t>
      </w:r>
      <w:bookmarkEnd w:id="9"/>
      <w:r w:rsidRPr="000C1E36">
        <w:rPr>
          <w:rFonts w:cs="Times New Roman"/>
          <w:bCs/>
          <w:color w:val="auto"/>
          <w:lang w:val="sl"/>
        </w:rPr>
        <w:t xml:space="preserve"> </w:t>
      </w:r>
    </w:p>
    <w:p w14:paraId="6E6725A9" w14:textId="77777777" w:rsidR="003C58E5" w:rsidRPr="000C1E36" w:rsidRDefault="003C58E5" w:rsidP="003C58E5">
      <w:pPr>
        <w:spacing w:after="0" w:afterAutospacing="0" w:line="240" w:lineRule="auto"/>
        <w:rPr>
          <w:rFonts w:cs="Times New Roman"/>
          <w:lang w:val="it-IT"/>
        </w:rPr>
      </w:pPr>
      <w:r w:rsidRPr="000C1E36">
        <w:rPr>
          <w:rFonts w:cs="Times New Roman"/>
          <w:lang w:val="sl"/>
        </w:rPr>
        <w:t xml:space="preserve">Referenčne številke navodil za uporabo: </w:t>
      </w:r>
    </w:p>
    <w:p w14:paraId="5CC3EE9B" w14:textId="2F195B18" w:rsidR="00042B91" w:rsidRPr="000C1E36" w:rsidRDefault="003C58E5" w:rsidP="003C58E5">
      <w:pPr>
        <w:spacing w:after="0" w:afterAutospacing="0" w:line="240" w:lineRule="auto"/>
        <w:rPr>
          <w:rFonts w:cs="Times New Roman"/>
          <w:lang w:val="it-IT"/>
        </w:rPr>
      </w:pPr>
      <w:r w:rsidRPr="000C1E36">
        <w:rPr>
          <w:rFonts w:cs="Times New Roman"/>
          <w:lang w:val="sl"/>
        </w:rPr>
        <w:t>P-2017-0205-00 M Rev A (Odstranljivi filter za votlo veno Option ELITE 100 cm)</w:t>
      </w:r>
    </w:p>
    <w:p w14:paraId="77553003" w14:textId="5793DB10" w:rsidR="003C58E5" w:rsidRPr="000C1E36" w:rsidRDefault="005102F2" w:rsidP="005102F2">
      <w:pPr>
        <w:spacing w:after="0" w:afterAutospacing="0" w:line="240" w:lineRule="auto"/>
        <w:rPr>
          <w:rFonts w:cs="Times New Roman"/>
          <w:lang w:val="it-IT"/>
        </w:rPr>
      </w:pPr>
      <w:r w:rsidRPr="000C1E36">
        <w:rPr>
          <w:rFonts w:cs="Times New Roman"/>
          <w:lang w:val="sl"/>
        </w:rPr>
        <w:t>P-2017-0184-00 M Rev A (Odstranljivi filter za votlo veno Option ELITE 70 cm)</w:t>
      </w:r>
    </w:p>
    <w:p w14:paraId="57845318" w14:textId="77777777" w:rsidR="005102F2" w:rsidRPr="000C1E36" w:rsidRDefault="005102F2" w:rsidP="005102F2">
      <w:pPr>
        <w:spacing w:after="0" w:afterAutospacing="0" w:line="240" w:lineRule="auto"/>
        <w:rPr>
          <w:rFonts w:cs="Times New Roman"/>
          <w:lang w:val="it-IT"/>
        </w:rPr>
      </w:pPr>
    </w:p>
    <w:p w14:paraId="39A6DB15" w14:textId="1BFF7896" w:rsidR="006F0810" w:rsidRPr="000C1E36" w:rsidRDefault="00B7112F" w:rsidP="00042B91">
      <w:pPr>
        <w:pStyle w:val="Heading1"/>
        <w:rPr>
          <w:rFonts w:cs="Times New Roman"/>
          <w:color w:val="auto"/>
        </w:rPr>
      </w:pPr>
      <w:r w:rsidRPr="000C1E36">
        <w:rPr>
          <w:rFonts w:cs="Times New Roman"/>
          <w:bCs/>
          <w:color w:val="auto"/>
          <w:lang w:val="sl"/>
        </w:rPr>
        <w:t xml:space="preserve"> </w:t>
      </w:r>
      <w:bookmarkStart w:id="10" w:name="_Toc241145540"/>
      <w:r w:rsidRPr="000C1E36">
        <w:rPr>
          <w:rFonts w:cs="Times New Roman"/>
          <w:bCs/>
          <w:color w:val="auto"/>
          <w:lang w:val="sl"/>
        </w:rPr>
        <w:t>Predvideni namen/predvidena uporaba</w:t>
      </w:r>
      <w:bookmarkEnd w:id="10"/>
    </w:p>
    <w:p w14:paraId="093AAF84" w14:textId="6BB0E4BC" w:rsidR="00B3395E" w:rsidRPr="000C1E36" w:rsidRDefault="00B3395E">
      <w:pPr>
        <w:spacing w:after="0" w:afterAutospacing="0"/>
        <w:rPr>
          <w:rFonts w:cs="Times New Roman"/>
          <w:kern w:val="2"/>
          <w:szCs w:val="24"/>
          <w14:ligatures w14:val="standardContextual"/>
        </w:rPr>
      </w:pPr>
      <w:r w:rsidRPr="000C1E36">
        <w:rPr>
          <w:rFonts w:cs="Times New Roman"/>
          <w:lang w:val="sl"/>
        </w:rPr>
        <w:t>Sistem odstranljivih filtrov za spodnjo votlo veno (IVC) Option ELITE je namenjen preprečevanju pljučne embolije (PE) s perkutanim vstavljanjem v spodnjo votlo veno.</w:t>
      </w:r>
    </w:p>
    <w:p w14:paraId="75F63BFA" w14:textId="77777777" w:rsidR="00E9108A" w:rsidRPr="000C1E36" w:rsidRDefault="00E9108A" w:rsidP="00042B91">
      <w:pPr>
        <w:spacing w:after="0" w:afterAutospacing="0" w:line="240" w:lineRule="auto"/>
        <w:rPr>
          <w:rFonts w:cs="Times New Roman"/>
          <w:iCs/>
        </w:rPr>
      </w:pPr>
    </w:p>
    <w:p w14:paraId="0540FB4C" w14:textId="46686191" w:rsidR="006F0810" w:rsidRPr="000C1E36" w:rsidRDefault="006F0810" w:rsidP="00042B91">
      <w:pPr>
        <w:pStyle w:val="Heading1"/>
        <w:rPr>
          <w:rFonts w:cs="Times New Roman"/>
          <w:color w:val="auto"/>
        </w:rPr>
      </w:pPr>
      <w:bookmarkStart w:id="11" w:name="_Toc241145541"/>
      <w:r w:rsidRPr="000C1E36">
        <w:rPr>
          <w:rFonts w:cs="Times New Roman"/>
          <w:bCs/>
          <w:color w:val="auto"/>
          <w:lang w:val="sl"/>
        </w:rPr>
        <w:t>Indikacije/Indikacija za uporabo</w:t>
      </w:r>
      <w:bookmarkEnd w:id="11"/>
    </w:p>
    <w:p w14:paraId="56CCFFAC" w14:textId="30B2DC55" w:rsidR="00B3395E" w:rsidRPr="000C1E36" w:rsidRDefault="00B3395E">
      <w:pPr>
        <w:spacing w:after="0" w:afterAutospacing="0"/>
        <w:rPr>
          <w:rFonts w:cs="Times New Roman"/>
          <w:kern w:val="2"/>
          <w:szCs w:val="24"/>
          <w14:ligatures w14:val="standardContextual"/>
        </w:rPr>
      </w:pPr>
      <w:r w:rsidRPr="000C1E36">
        <w:rPr>
          <w:rFonts w:cs="Times New Roman"/>
          <w:lang w:val="sl"/>
        </w:rPr>
        <w:t>Sistem odstranljivih filtrov za spodnjo votlo veno Option ELITE je indiciran za preprečevanje pljučne embolije (PE) s perkutanim vstavljanjem v spodnjo votlo veno (IVC) pri naslednjih stanjih:</w:t>
      </w:r>
    </w:p>
    <w:p w14:paraId="3FE5B12C" w14:textId="77777777" w:rsidR="00B3395E" w:rsidRPr="000C1E36" w:rsidRDefault="00B3395E">
      <w:pPr>
        <w:pStyle w:val="ListParagraph"/>
        <w:numPr>
          <w:ilvl w:val="0"/>
          <w:numId w:val="18"/>
        </w:numPr>
        <w:rPr>
          <w:rFonts w:cs="Times New Roman"/>
          <w:kern w:val="2"/>
          <w:szCs w:val="24"/>
          <w14:ligatures w14:val="standardContextual"/>
        </w:rPr>
      </w:pPr>
      <w:r w:rsidRPr="000C1E36">
        <w:rPr>
          <w:rFonts w:cs="Times New Roman"/>
          <w:lang w:val="sl"/>
        </w:rPr>
        <w:t>Pljučna tromboembolija, pri kontraindiciranih antikoagulantih</w:t>
      </w:r>
    </w:p>
    <w:p w14:paraId="2DFBF3E2" w14:textId="77777777" w:rsidR="00B3395E" w:rsidRPr="000C1E36" w:rsidRDefault="00B3395E">
      <w:pPr>
        <w:pStyle w:val="ListParagraph"/>
        <w:numPr>
          <w:ilvl w:val="0"/>
          <w:numId w:val="18"/>
        </w:numPr>
        <w:rPr>
          <w:rFonts w:cs="Times New Roman"/>
          <w:kern w:val="2"/>
          <w:szCs w:val="24"/>
          <w:lang w:val="it-IT"/>
          <w14:ligatures w14:val="standardContextual"/>
        </w:rPr>
      </w:pPr>
      <w:r w:rsidRPr="000C1E36">
        <w:rPr>
          <w:rFonts w:cs="Times New Roman"/>
          <w:lang w:val="sl"/>
        </w:rPr>
        <w:t>Neuspešna antikoagulantna terapija pri tromboembolični bolezni</w:t>
      </w:r>
    </w:p>
    <w:p w14:paraId="5982E51F" w14:textId="77777777" w:rsidR="00B3395E" w:rsidRPr="000C1E36" w:rsidRDefault="00B3395E">
      <w:pPr>
        <w:pStyle w:val="ListParagraph"/>
        <w:numPr>
          <w:ilvl w:val="0"/>
          <w:numId w:val="18"/>
        </w:numPr>
        <w:rPr>
          <w:rFonts w:cs="Times New Roman"/>
          <w:kern w:val="2"/>
          <w:szCs w:val="24"/>
          <w:lang w:val="it-IT"/>
          <w14:ligatures w14:val="standardContextual"/>
        </w:rPr>
      </w:pPr>
      <w:r w:rsidRPr="000C1E36">
        <w:rPr>
          <w:rFonts w:cs="Times New Roman"/>
          <w:lang w:val="sl"/>
        </w:rPr>
        <w:t>Nujno zdravljenje po masivni pljučni emboliji, kjer so pričakovane koristi običajne terapije zmanjšane</w:t>
      </w:r>
    </w:p>
    <w:p w14:paraId="23D3A8CD" w14:textId="77777777" w:rsidR="00B3395E" w:rsidRPr="000C1E36" w:rsidRDefault="00B3395E">
      <w:pPr>
        <w:pStyle w:val="ListParagraph"/>
        <w:numPr>
          <w:ilvl w:val="0"/>
          <w:numId w:val="18"/>
        </w:numPr>
        <w:rPr>
          <w:rFonts w:cs="Times New Roman"/>
          <w:kern w:val="2"/>
          <w:szCs w:val="24"/>
          <w:lang w:val="it-IT"/>
          <w14:ligatures w14:val="standardContextual"/>
        </w:rPr>
      </w:pPr>
      <w:r w:rsidRPr="000C1E36">
        <w:rPr>
          <w:rFonts w:cs="Times New Roman"/>
          <w:lang w:val="sl"/>
        </w:rPr>
        <w:t>Kronična, ponavljajoča se pljučna embolija, pri kateri antikoagulantna terapija ni uspela ali je kontraindicirana.</w:t>
      </w:r>
    </w:p>
    <w:p w14:paraId="480F4934" w14:textId="4C24BAF7"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lastRenderedPageBreak/>
        <w:t>Sistem odstranljivih filtrov za spodnjo votlo veno Option ELITE lahko odstranite v skladu z navodili pri bolnikih, ki filtra ne potrebujejo več. Filter je mogoče odstraniti le z jugularnim pristopom.</w:t>
      </w:r>
    </w:p>
    <w:p w14:paraId="5A3613A1" w14:textId="77777777"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t>Angiografski žilni dilatator je namenjen angiografski vizualizaciji in linearnemu merjenju žil, kadar se uporablja v kombinaciji z dajanjem radiopačnega sredstva v votlo veno.</w:t>
      </w:r>
    </w:p>
    <w:p w14:paraId="250F03AC" w14:textId="77777777" w:rsidR="00042B91" w:rsidRPr="000C1E36" w:rsidRDefault="00042B91" w:rsidP="00042B91">
      <w:pPr>
        <w:spacing w:after="0" w:afterAutospacing="0" w:line="240" w:lineRule="auto"/>
        <w:rPr>
          <w:rFonts w:cs="Times New Roman"/>
          <w:i/>
          <w:lang w:val="sl"/>
        </w:rPr>
      </w:pPr>
    </w:p>
    <w:p w14:paraId="498EAE44" w14:textId="02C55BE1" w:rsidR="00D20FA4" w:rsidRPr="000C1E36" w:rsidRDefault="00DC675B" w:rsidP="00042B91">
      <w:pPr>
        <w:pStyle w:val="Heading1"/>
        <w:rPr>
          <w:rFonts w:cs="Times New Roman"/>
          <w:color w:val="auto"/>
        </w:rPr>
      </w:pPr>
      <w:bookmarkStart w:id="12" w:name="_Toc241145542"/>
      <w:r w:rsidRPr="000C1E36">
        <w:rPr>
          <w:rFonts w:cs="Times New Roman"/>
          <w:bCs/>
          <w:color w:val="auto"/>
          <w:lang w:val="sl"/>
        </w:rPr>
        <w:t>Predvidena populacija pacientov</w:t>
      </w:r>
      <w:bookmarkEnd w:id="12"/>
      <w:r w:rsidRPr="000C1E36">
        <w:rPr>
          <w:rFonts w:cs="Times New Roman"/>
          <w:bCs/>
          <w:color w:val="auto"/>
          <w:lang w:val="sl"/>
        </w:rPr>
        <w:t xml:space="preserve">   </w:t>
      </w:r>
    </w:p>
    <w:p w14:paraId="6DC618E8" w14:textId="0B796BAE" w:rsidR="00B3395E" w:rsidRPr="000C1E36" w:rsidRDefault="00B3395E">
      <w:pPr>
        <w:spacing w:after="0" w:afterAutospacing="0"/>
        <w:rPr>
          <w:rFonts w:cs="Times New Roman"/>
          <w:kern w:val="2"/>
          <w:szCs w:val="24"/>
          <w14:ligatures w14:val="standardContextual"/>
        </w:rPr>
      </w:pPr>
      <w:r w:rsidRPr="000C1E36">
        <w:rPr>
          <w:rFonts w:cs="Times New Roman"/>
          <w:lang w:val="sl"/>
        </w:rPr>
        <w:t>Sistem odstranljivih filtrov za spodnjo votlo veno Option ELITE je namenjen posameznikom s kronično ali ponavljajočo se pljučno tromboembolijo, pri katerih je antikoagulacijsko zdravljenje kontraindicirano ali neuspešno, in posameznikom, ki potrebujejo nujno zdravljenje po masivni pljučni emboliji, kjer so pričakovane koristi običajnega zdravljenja zmanjšane.</w:t>
      </w:r>
    </w:p>
    <w:p w14:paraId="6240E34C" w14:textId="77777777" w:rsidR="00042B91" w:rsidRPr="000C1E36" w:rsidRDefault="00042B91" w:rsidP="00042B91">
      <w:pPr>
        <w:spacing w:after="0" w:afterAutospacing="0" w:line="240" w:lineRule="auto"/>
        <w:rPr>
          <w:rFonts w:cs="Times New Roman"/>
          <w:i/>
        </w:rPr>
      </w:pPr>
    </w:p>
    <w:p w14:paraId="28F544BD" w14:textId="4F93A450" w:rsidR="006F0810" w:rsidRPr="000C1E36" w:rsidRDefault="006F0810" w:rsidP="00042B91">
      <w:pPr>
        <w:pStyle w:val="Heading1"/>
        <w:rPr>
          <w:rFonts w:cs="Times New Roman"/>
          <w:color w:val="auto"/>
        </w:rPr>
      </w:pPr>
      <w:bookmarkStart w:id="13" w:name="_Toc241145543"/>
      <w:r w:rsidRPr="000C1E36">
        <w:rPr>
          <w:rFonts w:cs="Times New Roman"/>
          <w:bCs/>
          <w:color w:val="auto"/>
          <w:lang w:val="sl"/>
        </w:rPr>
        <w:t>Kontraindikacije</w:t>
      </w:r>
      <w:bookmarkEnd w:id="13"/>
    </w:p>
    <w:p w14:paraId="778D710E" w14:textId="7AED5F45" w:rsidR="00B3395E" w:rsidRPr="000C1E36" w:rsidRDefault="00B3395E">
      <w:pPr>
        <w:spacing w:after="0" w:afterAutospacing="0"/>
        <w:rPr>
          <w:rFonts w:cs="Times New Roman"/>
          <w:kern w:val="2"/>
          <w:szCs w:val="24"/>
          <w14:ligatures w14:val="standardContextual"/>
        </w:rPr>
      </w:pPr>
      <w:r w:rsidRPr="000C1E36">
        <w:rPr>
          <w:rFonts w:cs="Times New Roman"/>
          <w:lang w:val="sl"/>
        </w:rPr>
        <w:t>Sistema odstranljivih filtrov za spodnjo votlo veno Option ELITE ne smete vsaditi, če je prisoten kateri od naslednjih pogojev:</w:t>
      </w:r>
    </w:p>
    <w:p w14:paraId="42D3D80B" w14:textId="77777777" w:rsidR="00B3395E" w:rsidRPr="000C1E36" w:rsidRDefault="00B3395E" w:rsidP="00B3395E">
      <w:pPr>
        <w:pStyle w:val="ListParagraph"/>
        <w:numPr>
          <w:ilvl w:val="0"/>
          <w:numId w:val="6"/>
        </w:numPr>
        <w:rPr>
          <w:rFonts w:cs="Times New Roman"/>
          <w:kern w:val="2"/>
          <w:szCs w:val="24"/>
          <w:lang w:val="nn-NO"/>
          <w14:ligatures w14:val="standardContextual"/>
        </w:rPr>
      </w:pPr>
      <w:r w:rsidRPr="000C1E36">
        <w:rPr>
          <w:rFonts w:cs="Times New Roman"/>
          <w:lang w:val="sl"/>
        </w:rPr>
        <w:t>Bolnik ima premer spodnje votle vene večji od 32 mm.</w:t>
      </w:r>
    </w:p>
    <w:p w14:paraId="25F60FD3" w14:textId="77777777" w:rsidR="00B3395E" w:rsidRPr="000C1E36" w:rsidRDefault="00B3395E" w:rsidP="00B3395E">
      <w:pPr>
        <w:pStyle w:val="ListParagraph"/>
        <w:numPr>
          <w:ilvl w:val="0"/>
          <w:numId w:val="6"/>
        </w:numPr>
        <w:rPr>
          <w:rFonts w:cs="Times New Roman"/>
          <w:kern w:val="2"/>
          <w:szCs w:val="24"/>
          <w:lang w:val="pl-PL"/>
          <w14:ligatures w14:val="standardContextual"/>
        </w:rPr>
      </w:pPr>
      <w:r w:rsidRPr="000C1E36">
        <w:rPr>
          <w:rFonts w:cs="Times New Roman"/>
          <w:lang w:val="sl"/>
        </w:rPr>
        <w:t>Pri bolniku je prisotno tveganje za septično embolijo.</w:t>
      </w:r>
    </w:p>
    <w:p w14:paraId="082E970E" w14:textId="77777777" w:rsidR="00B3395E" w:rsidRPr="000C1E36" w:rsidRDefault="00B3395E" w:rsidP="00B3395E">
      <w:pPr>
        <w:pStyle w:val="ListParagraph"/>
        <w:numPr>
          <w:ilvl w:val="0"/>
          <w:numId w:val="6"/>
        </w:numPr>
        <w:rPr>
          <w:rFonts w:cs="Times New Roman"/>
          <w:kern w:val="2"/>
          <w:szCs w:val="24"/>
          <w:lang w:val="it-IT"/>
          <w14:ligatures w14:val="standardContextual"/>
        </w:rPr>
      </w:pPr>
      <w:r w:rsidRPr="000C1E36">
        <w:rPr>
          <w:rFonts w:cs="Times New Roman"/>
          <w:lang w:val="sl"/>
        </w:rPr>
        <w:t>Pri bolniku je bila potrjena bakteremija.</w:t>
      </w:r>
    </w:p>
    <w:p w14:paraId="34390526" w14:textId="77777777" w:rsidR="00B3395E" w:rsidRPr="000C1E36" w:rsidRDefault="00B3395E" w:rsidP="00B3395E">
      <w:pPr>
        <w:pStyle w:val="ListParagraph"/>
        <w:numPr>
          <w:ilvl w:val="0"/>
          <w:numId w:val="6"/>
        </w:numPr>
        <w:rPr>
          <w:rFonts w:cs="Times New Roman"/>
          <w:kern w:val="2"/>
          <w:szCs w:val="24"/>
          <w:lang w:val="it-IT"/>
          <w14:ligatures w14:val="standardContextual"/>
        </w:rPr>
      </w:pPr>
      <w:r w:rsidRPr="000C1E36">
        <w:rPr>
          <w:rFonts w:cs="Times New Roman"/>
          <w:lang w:val="sl"/>
        </w:rPr>
        <w:t>Bolnik ima znano preobčutljivost za nikljeve ali titanove zlitine.</w:t>
      </w:r>
    </w:p>
    <w:p w14:paraId="57782400" w14:textId="77777777" w:rsidR="00B3395E" w:rsidRPr="000C1E36" w:rsidRDefault="00B3395E" w:rsidP="00B3395E">
      <w:pPr>
        <w:pStyle w:val="ListParagraph"/>
        <w:numPr>
          <w:ilvl w:val="0"/>
          <w:numId w:val="6"/>
        </w:numPr>
        <w:rPr>
          <w:rFonts w:cs="Times New Roman"/>
          <w:kern w:val="2"/>
          <w:szCs w:val="24"/>
          <w14:ligatures w14:val="standardContextual"/>
        </w:rPr>
      </w:pPr>
      <w:r w:rsidRPr="000C1E36">
        <w:rPr>
          <w:rFonts w:cs="Times New Roman"/>
          <w:lang w:val="sl"/>
        </w:rPr>
        <w:t>Noseče bolnice, če lahko sevanje zaradi fluoroskopskega slikanja ogrozi plod. Tveganja in koristi je treba skrbno oceniti.</w:t>
      </w:r>
    </w:p>
    <w:p w14:paraId="15CBF9BA" w14:textId="2539FC5B" w:rsidR="00457931" w:rsidRPr="000C1E36" w:rsidRDefault="00B3395E" w:rsidP="00181ED5">
      <w:pPr>
        <w:pStyle w:val="ListParagraph"/>
        <w:numPr>
          <w:ilvl w:val="0"/>
          <w:numId w:val="6"/>
        </w:numPr>
        <w:rPr>
          <w:rFonts w:cs="Times New Roman"/>
          <w:kern w:val="2"/>
          <w:szCs w:val="24"/>
          <w:lang w:val="sl"/>
          <w14:ligatures w14:val="standardContextual"/>
        </w:rPr>
      </w:pPr>
      <w:r w:rsidRPr="000C1E36">
        <w:rPr>
          <w:rFonts w:cs="Times New Roman"/>
          <w:lang w:val="sl"/>
        </w:rPr>
        <w:t>Pri 100-centimetrskem sistemu se jugularne usmeritve ne sme uporabljati za poplitealni pristop, femoralne usmeritve pa se ne sme uporabljati za antekubitalni pristop. Za predvideni pristop uporabite le pravilno usmeritev kartuše. Uporaba napačne usmeritve kartuše pri katerem koli od teh pristopov lahko povzroči obrnjeno namestitev, kar lahko pri bolnikih povzroči resne neželene dogodke.</w:t>
      </w:r>
    </w:p>
    <w:p w14:paraId="74820815" w14:textId="77777777"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t>Ni znanih kontraindikacij za uporabo angiografskega žilnega dilatatorja.</w:t>
      </w:r>
    </w:p>
    <w:p w14:paraId="645ACDFD" w14:textId="77777777" w:rsidR="00760400" w:rsidRPr="000C1E36" w:rsidRDefault="00760400" w:rsidP="00042B91">
      <w:pPr>
        <w:pStyle w:val="ListParagraph"/>
        <w:spacing w:after="0" w:afterAutospacing="0" w:line="240" w:lineRule="auto"/>
        <w:rPr>
          <w:rFonts w:cs="Times New Roman"/>
          <w:lang w:val="sl"/>
        </w:rPr>
      </w:pPr>
    </w:p>
    <w:p w14:paraId="0A9D601E" w14:textId="53FB771D" w:rsidR="00760400" w:rsidRPr="000C1E36" w:rsidRDefault="00D20FA4" w:rsidP="00170FE5">
      <w:pPr>
        <w:pStyle w:val="Heading1"/>
        <w:numPr>
          <w:ilvl w:val="0"/>
          <w:numId w:val="2"/>
        </w:numPr>
        <w:rPr>
          <w:rFonts w:cs="Times New Roman"/>
          <w:color w:val="auto"/>
        </w:rPr>
      </w:pPr>
      <w:bookmarkStart w:id="14" w:name="_Toc241145544"/>
      <w:r w:rsidRPr="000C1E36">
        <w:rPr>
          <w:rFonts w:cs="Times New Roman"/>
          <w:bCs/>
          <w:color w:val="auto"/>
          <w:lang w:val="sl"/>
        </w:rPr>
        <w:t>Opis pripomočka</w:t>
      </w:r>
      <w:bookmarkEnd w:id="14"/>
    </w:p>
    <w:p w14:paraId="7115673A" w14:textId="77777777" w:rsidR="00042B91" w:rsidRPr="000C1E36" w:rsidRDefault="00042B91" w:rsidP="00042B91">
      <w:pPr>
        <w:spacing w:after="0" w:afterAutospacing="0" w:line="240" w:lineRule="auto"/>
        <w:rPr>
          <w:rFonts w:cs="Times New Roman"/>
        </w:rPr>
      </w:pPr>
    </w:p>
    <w:p w14:paraId="4E6984B9" w14:textId="72847883" w:rsidR="004A3746" w:rsidRPr="000C1E36" w:rsidRDefault="00D20FA4" w:rsidP="000C1E36">
      <w:pPr>
        <w:pStyle w:val="Heading1"/>
        <w:rPr>
          <w:rFonts w:cs="Times New Roman"/>
          <w:i/>
        </w:rPr>
      </w:pPr>
      <w:bookmarkStart w:id="15" w:name="_Toc241145545"/>
      <w:r w:rsidRPr="000C1E36">
        <w:rPr>
          <w:rFonts w:cs="Times New Roman"/>
          <w:bCs/>
          <w:color w:val="auto"/>
          <w:lang w:val="sl"/>
        </w:rPr>
        <w:t>Opis pripomočka</w:t>
      </w:r>
      <w:bookmarkEnd w:id="15"/>
      <w:r w:rsidRPr="000C1E36">
        <w:rPr>
          <w:rFonts w:cs="Times New Roman"/>
          <w:bCs/>
          <w:color w:val="auto"/>
          <w:lang w:val="sl"/>
        </w:rPr>
        <w:t xml:space="preserve"> </w:t>
      </w:r>
    </w:p>
    <w:p w14:paraId="7EFEB1CF" w14:textId="06E78531"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t>Filter za votlo veno Option ELITE je zasnovan za perkutano vstavljanje v spodnjo votlo veno (IVC). Odstranljivi filter za spodnjo votlo veno Option ELITE je namenjen preprečevanju pljučne embolije (PE) in je samo za enkratno uporabo. Vsebina je dobavljena sterilna z uporabo postopka z etilen oksidom (EO). Potrjeno je, da je ta pripomoček nepirogen, kar zagotavlja, da pri uporabi ne povzroča škodljivih pirogenih snovi. Filter je radiopačen, kar omogoča jasno vizualizacijo pripomočka med slikovnimi postopki.</w:t>
      </w:r>
    </w:p>
    <w:p w14:paraId="3C0B7C35" w14:textId="77777777" w:rsidR="00EB4F95" w:rsidRPr="000C1E36" w:rsidRDefault="00EB4F95">
      <w:pPr>
        <w:spacing w:after="0" w:afterAutospacing="0"/>
        <w:rPr>
          <w:rFonts w:cs="Times New Roman"/>
          <w:kern w:val="2"/>
          <w:szCs w:val="24"/>
          <w:lang w:val="sl"/>
          <w14:ligatures w14:val="standardContextual"/>
        </w:rPr>
      </w:pPr>
      <w:r w:rsidRPr="000C1E36">
        <w:rPr>
          <w:rFonts w:cs="Times New Roman"/>
          <w:lang w:val="sl"/>
        </w:rPr>
        <w:t>70-centimetrski sistem je namenjen vstavljanju skozi jugularni ali femoralni dostop, 100-centimetrski sistem pa vstavljanju skozi antekubitalni ali poplitealni dostop.</w:t>
      </w:r>
    </w:p>
    <w:p w14:paraId="2E546626" w14:textId="77777777" w:rsidR="004A3746" w:rsidRPr="000C1E36" w:rsidRDefault="004A3746" w:rsidP="004A3746">
      <w:pPr>
        <w:spacing w:after="0" w:afterAutospacing="0" w:line="240" w:lineRule="auto"/>
        <w:rPr>
          <w:rFonts w:cs="Times New Roman"/>
          <w:iCs/>
          <w:lang w:val="sl"/>
        </w:rPr>
      </w:pPr>
    </w:p>
    <w:p w14:paraId="37EF38C1" w14:textId="28263D1F"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t xml:space="preserve">Samocentrirajoči odstranljivi filter za spodnjo votlo veno Option ELITE je lasersko izrezan iz cevi iz nikljevo-titanove zlitine (nitinol). Odstranljivi filter za spodnjo votlo veno Option ELITE je sestavljen iz nitinolnih opornikov s spominom oblike, ki izhajajo iz osrednje točke, in je zasnovan za optimalno prestrezanje krvnih strdkov. Šest (6) zadrževalnih sider (zadrževalnih kavljev) se nahaja na repnem delu </w:t>
      </w:r>
      <w:r w:rsidRPr="000C1E36">
        <w:rPr>
          <w:rFonts w:cs="Times New Roman"/>
          <w:lang w:val="sl"/>
        </w:rPr>
        <w:lastRenderedPageBreak/>
        <w:t>filtra. Ta sidra so namenjena pritrditvi filtra na steno žile. Odstranljivi filter za spodnjo votlo veno Option ELITE je namenjen uporabi pri kavalnem premeru do 32 mm. Kavelj za odstranitev je nameščen na lobanjski okončini.</w:t>
      </w:r>
    </w:p>
    <w:p w14:paraId="78A65CAD" w14:textId="77777777" w:rsidR="004A3746" w:rsidRPr="000C1E36" w:rsidRDefault="004A3746" w:rsidP="004A3746">
      <w:pPr>
        <w:spacing w:after="0" w:afterAutospacing="0" w:line="240" w:lineRule="auto"/>
        <w:rPr>
          <w:rFonts w:cs="Times New Roman"/>
          <w:iCs/>
          <w:lang w:val="sl"/>
        </w:rPr>
      </w:pPr>
    </w:p>
    <w:p w14:paraId="63979F2E" w14:textId="3EBA5D8D"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t>Odstranljivi filter za spodnjo votlo veno Option ELITE je prilagodljiv in se po uporabi razširi na notranji premer spodnje votle vene. Filter na luminalno površino votle vene izvaja navzven usmerjeno radialno silo, s čimer zagotavlja pravilno namestitev in stabilnost.</w:t>
      </w:r>
    </w:p>
    <w:p w14:paraId="6BE607C4" w14:textId="77777777" w:rsidR="004A3746" w:rsidRPr="000C1E36" w:rsidRDefault="004A3746" w:rsidP="004A3746">
      <w:pPr>
        <w:spacing w:after="0" w:afterAutospacing="0" w:line="240" w:lineRule="auto"/>
        <w:rPr>
          <w:rFonts w:cs="Times New Roman"/>
          <w:iCs/>
          <w:lang w:val="sl"/>
        </w:rPr>
      </w:pPr>
    </w:p>
    <w:p w14:paraId="1A396849" w14:textId="77777777"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t>Sistem v embalaži vsebuje naslednje komponente:</w:t>
      </w:r>
    </w:p>
    <w:p w14:paraId="6BF3C09B" w14:textId="77777777"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t>A. uvajalna igla ovojnice katetra;</w:t>
      </w:r>
    </w:p>
    <w:p w14:paraId="2DC9F5A8" w14:textId="77777777"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t>B. angiografski žilni dilatator;</w:t>
      </w:r>
    </w:p>
    <w:p w14:paraId="27736DE0" w14:textId="77777777"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t>C. potiskalnik z oznako za vstavljanje;</w:t>
      </w:r>
    </w:p>
    <w:p w14:paraId="3A66461F" w14:textId="77777777"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t>D. sistem odstranljivega filtra za spodnjo votlo veno Option™ ELITE v kartuši;</w:t>
      </w:r>
    </w:p>
    <w:p w14:paraId="295A7591" w14:textId="77777777"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t>E. pokrov ovojnice.</w:t>
      </w:r>
    </w:p>
    <w:p w14:paraId="163CBA0E" w14:textId="77777777" w:rsidR="004A3746" w:rsidRPr="000C1E36" w:rsidRDefault="004A3746" w:rsidP="004A3746">
      <w:pPr>
        <w:spacing w:after="0" w:afterAutospacing="0" w:line="240" w:lineRule="auto"/>
        <w:rPr>
          <w:rFonts w:cs="Times New Roman"/>
          <w:iCs/>
          <w:lang w:val="sl"/>
        </w:rPr>
      </w:pPr>
    </w:p>
    <w:p w14:paraId="2791EC18" w14:textId="6900404C" w:rsidR="00B3395E" w:rsidRPr="000C1E36" w:rsidRDefault="00655670">
      <w:pPr>
        <w:spacing w:after="0" w:afterAutospacing="0"/>
        <w:rPr>
          <w:rFonts w:cs="Times New Roman"/>
          <w:kern w:val="2"/>
          <w:szCs w:val="24"/>
          <w:lang w:val="sl"/>
          <w14:ligatures w14:val="standardContextual"/>
        </w:rPr>
      </w:pPr>
      <w:r w:rsidRPr="000C1E36">
        <w:rPr>
          <w:rFonts w:cs="Times New Roman"/>
          <w:lang w:val="sl"/>
        </w:rPr>
        <w:t>Sistem vključuje filter, nameščen v kartuši, uvajalno iglo ovojnice katetra z notranjim premerom 5</w:t>
      </w:r>
      <w:r w:rsidR="005D35DF" w:rsidRPr="000C1E36">
        <w:rPr>
          <w:rFonts w:cs="Times New Roman"/>
          <w:lang w:val="sl"/>
        </w:rPr>
        <w:t xml:space="preserve"> </w:t>
      </w:r>
      <w:r w:rsidRPr="000C1E36">
        <w:rPr>
          <w:rFonts w:cs="Times New Roman"/>
          <w:lang w:val="sl"/>
        </w:rPr>
        <w:t>F</w:t>
      </w:r>
      <w:r w:rsidR="005D35DF" w:rsidRPr="000C1E36">
        <w:rPr>
          <w:rFonts w:cs="Times New Roman"/>
          <w:lang w:val="sl"/>
        </w:rPr>
        <w:t>r</w:t>
      </w:r>
      <w:r w:rsidRPr="000C1E36">
        <w:rPr>
          <w:rFonts w:cs="Times New Roman"/>
          <w:lang w:val="sl"/>
        </w:rPr>
        <w:t xml:space="preserve"> in angiografskim žilnim dilatatorjem z odprtim koncem ter potiskalnik z oznako za vstavljanje.</w:t>
      </w:r>
    </w:p>
    <w:p w14:paraId="5C5B296D" w14:textId="77777777" w:rsidR="00A2306C" w:rsidRPr="000C1E36" w:rsidRDefault="00A2306C" w:rsidP="004A3746">
      <w:pPr>
        <w:spacing w:after="0" w:afterAutospacing="0" w:line="240" w:lineRule="auto"/>
        <w:rPr>
          <w:rFonts w:cs="Times New Roman"/>
          <w:iCs/>
          <w:lang w:val="sl"/>
        </w:rPr>
      </w:pPr>
    </w:p>
    <w:p w14:paraId="57A699E9" w14:textId="77777777"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t>Angiografski žilni dilatator ima stranske odprtine in 2 radiopačna markerja, z razmikom 32 mm narazen (med označevalnimi pasovi), ki zagotavljata linearno merjenje spodnje votle vene in pomagata pri angiografski vizualizaciji pri odmerjanju radiopačnega kontrasta. Potiskalnik premika filter skozi uvajalno iglo ovojnice katetra do oznake za vstavljanje, nato pa se uporablja za pritrditev filtra med odkrivanjem. Lokacijo distalnega konca uvajalne igle ovojnice katetra je mogoče nadzorovati z vrtenjem celotnega pripomočka, da se uvajalna igla ovojnice katetra postavi v sredino votle vene.</w:t>
      </w:r>
    </w:p>
    <w:p w14:paraId="48C2D3C1" w14:textId="77777777" w:rsidR="003B7152" w:rsidRPr="000C1E36" w:rsidRDefault="003B7152">
      <w:pPr>
        <w:spacing w:after="0" w:afterAutospacing="0"/>
        <w:rPr>
          <w:rFonts w:cs="Times New Roman"/>
          <w:lang w:val="sl"/>
        </w:rPr>
      </w:pPr>
    </w:p>
    <w:p w14:paraId="5B8DD9F0" w14:textId="5E03899A" w:rsidR="00B3395E" w:rsidRPr="000C1E36" w:rsidRDefault="00B3395E">
      <w:pPr>
        <w:spacing w:after="0" w:afterAutospacing="0"/>
        <w:rPr>
          <w:rFonts w:cs="Times New Roman"/>
          <w:kern w:val="2"/>
          <w:szCs w:val="24"/>
          <w:lang w:val="sl"/>
          <w14:ligatures w14:val="standardContextual"/>
        </w:rPr>
      </w:pPr>
      <w:r w:rsidRPr="000C1E36">
        <w:rPr>
          <w:rFonts w:cs="Times New Roman"/>
          <w:lang w:val="sl"/>
        </w:rPr>
        <w:t>Filtrirna kartuša vsebuje odstranljivi filter za spodnjo votlo veno Option ELITE. Besedilo in barvne puščice so natisnjene na ohišju kartuše, ki označujejo orientacijo sklopa, femoralna stran je natisnjena v zeleni in jugularna stran v modri barvi. Pri 70-centimetrskem sistemu bo puščica za želeno mesto dostopa kazala proti nastavku uvajalne igle ovojnice katetra. Pri 100-centimetrskem sistemu se femoralna stran filtrirne kartuše uporablja pri femoralnem in poplitealnem pristopu, jugularna stran filtrirne kartuše pa pri jugularnem in antekubitalnem pristopu. Puščica želenega mesta dostopa bo kazala proti nastavku uvajalne igle ovojnice katetra.</w:t>
      </w:r>
    </w:p>
    <w:p w14:paraId="19796238" w14:textId="77777777" w:rsidR="00042B91" w:rsidRPr="000C1E36" w:rsidRDefault="00042B91" w:rsidP="00042B91">
      <w:pPr>
        <w:spacing w:after="0" w:afterAutospacing="0" w:line="240" w:lineRule="auto"/>
        <w:rPr>
          <w:rFonts w:cs="Times New Roman"/>
          <w:i/>
          <w:lang w:val="sl"/>
        </w:rPr>
      </w:pPr>
    </w:p>
    <w:p w14:paraId="1F483F2E" w14:textId="5F1039B7" w:rsidR="0037766D" w:rsidRPr="000C1E36" w:rsidRDefault="00D20FA4" w:rsidP="000C1E36">
      <w:pPr>
        <w:pStyle w:val="Heading1"/>
        <w:rPr>
          <w:rFonts w:cs="Times New Roman"/>
          <w:iCs/>
        </w:rPr>
      </w:pPr>
      <w:bookmarkStart w:id="16" w:name="_Toc241145546"/>
      <w:r w:rsidRPr="000C1E36">
        <w:rPr>
          <w:rFonts w:cs="Times New Roman"/>
          <w:bCs/>
          <w:color w:val="auto"/>
          <w:lang w:val="sl"/>
        </w:rPr>
        <w:t>Prejšnje različice in njihove razlike</w:t>
      </w:r>
      <w:bookmarkEnd w:id="16"/>
    </w:p>
    <w:p w14:paraId="6B899DC5" w14:textId="595BDCC6" w:rsidR="0068418E" w:rsidRPr="000C1E36" w:rsidRDefault="0068418E" w:rsidP="0068418E">
      <w:pPr>
        <w:spacing w:after="0" w:afterAutospacing="0" w:line="240" w:lineRule="auto"/>
        <w:rPr>
          <w:rFonts w:cs="Times New Roman"/>
          <w:iCs/>
          <w:lang w:val="sl"/>
        </w:rPr>
      </w:pPr>
      <w:r w:rsidRPr="000C1E36">
        <w:rPr>
          <w:rFonts w:cs="Times New Roman"/>
          <w:lang w:val="sl"/>
        </w:rPr>
        <w:t>Option ELITE je pripomoček druge generacije, razvit iz originalnega filtra za votlo veno Option. Glavne spremembe zasnove so vključevale zmanjšanje profila filtra in sistema za vstavljanje za izboljšanje učinkovitosti pri vijugastem poteku žil. Natančneje je imel pripomoček Option tri majhne in tri velike zadrževalne kavlje, medtem ko je imel pripomoček Option ELITE šest majhnih kavljev za izboljšano pritrditev. Tudi uvajalna igla ovojnice je bila spremenjena, in sicer iz pletene ojačitvene igle ovojnice (0,071") v spiralno ojačitveno iglo ovojnice (0,073").</w:t>
      </w:r>
    </w:p>
    <w:p w14:paraId="19766CE7" w14:textId="77777777" w:rsidR="0068418E" w:rsidRPr="000C1E36" w:rsidRDefault="0068418E" w:rsidP="0068418E">
      <w:pPr>
        <w:spacing w:after="0" w:afterAutospacing="0" w:line="240" w:lineRule="auto"/>
        <w:rPr>
          <w:rFonts w:cs="Times New Roman"/>
          <w:iCs/>
          <w:lang w:val="sl"/>
        </w:rPr>
      </w:pPr>
    </w:p>
    <w:p w14:paraId="6F13053D" w14:textId="6F3CA7C4" w:rsidR="002B1395" w:rsidRPr="000C1E36" w:rsidRDefault="0068418E" w:rsidP="0068418E">
      <w:pPr>
        <w:spacing w:after="0" w:afterAutospacing="0" w:line="240" w:lineRule="auto"/>
        <w:rPr>
          <w:rFonts w:cs="Times New Roman"/>
          <w:iCs/>
          <w:lang w:val="sl"/>
        </w:rPr>
      </w:pPr>
      <w:r w:rsidRPr="000C1E36">
        <w:rPr>
          <w:rFonts w:cs="Times New Roman"/>
          <w:lang w:val="sl"/>
        </w:rPr>
        <w:lastRenderedPageBreak/>
        <w:t>Leta 2015 je bil uveden 100-cm sistem za vstavljanje, ki omogoča vsaditev tudi prek antekubitalnega in poplitealnega dostopa, poleg jugularnega in femoralnega dostopa. Kljub tem izboljšavam so temeljne indikacije, materiali in značilnosti delovanja ostali dosledni v vseh različicah, kar je ohranilo znatno enakovrednost.</w:t>
      </w:r>
    </w:p>
    <w:p w14:paraId="6DE7912E" w14:textId="77777777" w:rsidR="00F77497" w:rsidRPr="000C1E36" w:rsidRDefault="00F77497" w:rsidP="002B1395">
      <w:pPr>
        <w:spacing w:after="0" w:afterAutospacing="0" w:line="240" w:lineRule="auto"/>
        <w:rPr>
          <w:rFonts w:cs="Times New Roman"/>
          <w:iCs/>
          <w:lang w:val="sl"/>
        </w:rPr>
      </w:pPr>
    </w:p>
    <w:p w14:paraId="19F57FFB" w14:textId="0C8312B3" w:rsidR="00521477" w:rsidRPr="000C1E36" w:rsidRDefault="00C27094" w:rsidP="000C1E36">
      <w:pPr>
        <w:pStyle w:val="Heading1"/>
        <w:rPr>
          <w:rFonts w:cs="Times New Roman"/>
          <w:iCs/>
          <w:lang w:val="sl"/>
        </w:rPr>
      </w:pPr>
      <w:bookmarkStart w:id="17" w:name="_Toc241145547"/>
      <w:r w:rsidRPr="000C1E36">
        <w:rPr>
          <w:lang w:val="sl"/>
        </w:rPr>
        <w:t>Dodatki in druga oprema, ki se uporabljajo med namestitvijo ali odstranjevanjem</w:t>
      </w:r>
      <w:bookmarkEnd w:id="17"/>
    </w:p>
    <w:p w14:paraId="4DDE2DE8" w14:textId="77777777" w:rsidR="00FA4FD4" w:rsidRPr="000C1E36" w:rsidRDefault="00FA4FD4">
      <w:pPr>
        <w:spacing w:after="0" w:afterAutospacing="0"/>
        <w:rPr>
          <w:rFonts w:cs="Times New Roman"/>
          <w:kern w:val="2"/>
          <w:szCs w:val="24"/>
          <w:lang w:val="sl"/>
          <w14:ligatures w14:val="standardContextual"/>
        </w:rPr>
      </w:pPr>
      <w:r w:rsidRPr="000C1E36">
        <w:rPr>
          <w:rFonts w:cs="Times New Roman"/>
          <w:lang w:val="sl"/>
        </w:rPr>
        <w:t>Sistem odstranljivega filtra za votlo veno Option ELITE se dobavi kot uvajalni komplet s komponentami, ki se uporabljajo za perkutano vstavljanje in vsaditev filtra. Pripomočki za odstranjevanje niso vključeni v uvajalni komplet.</w:t>
      </w:r>
    </w:p>
    <w:p w14:paraId="05038986" w14:textId="77777777" w:rsidR="00CF26DC" w:rsidRPr="000C1E36" w:rsidRDefault="00CF26DC" w:rsidP="00CF26DC">
      <w:pPr>
        <w:spacing w:after="0" w:afterAutospacing="0" w:line="240" w:lineRule="auto"/>
        <w:rPr>
          <w:rFonts w:cs="Times New Roman"/>
          <w:iCs/>
          <w:lang w:val="sl"/>
        </w:rPr>
      </w:pPr>
    </w:p>
    <w:p w14:paraId="73BF87D5" w14:textId="77777777" w:rsidR="00CF26DC" w:rsidRPr="000C1E36" w:rsidRDefault="00CF26DC" w:rsidP="00CF26DC">
      <w:pPr>
        <w:spacing w:after="0" w:afterAutospacing="0" w:line="240" w:lineRule="auto"/>
        <w:rPr>
          <w:rFonts w:cs="Times New Roman"/>
          <w:b/>
          <w:bCs/>
          <w:iCs/>
          <w:lang w:val="sl"/>
        </w:rPr>
      </w:pPr>
      <w:r w:rsidRPr="000C1E36">
        <w:rPr>
          <w:rFonts w:cs="Times New Roman"/>
          <w:b/>
          <w:bCs/>
          <w:lang w:val="sl"/>
        </w:rPr>
        <w:t>Priloženi dodatki v kompletu:</w:t>
      </w:r>
    </w:p>
    <w:p w14:paraId="422C530C" w14:textId="49173F1A" w:rsidR="00CF26DC" w:rsidRPr="000C1E36" w:rsidRDefault="00CF26DC" w:rsidP="00921507">
      <w:pPr>
        <w:pStyle w:val="ListParagraph"/>
        <w:numPr>
          <w:ilvl w:val="0"/>
          <w:numId w:val="9"/>
        </w:numPr>
        <w:spacing w:after="0" w:afterAutospacing="0" w:line="240" w:lineRule="auto"/>
        <w:rPr>
          <w:rFonts w:cs="Times New Roman"/>
          <w:iCs/>
          <w:lang w:val="sl"/>
        </w:rPr>
      </w:pPr>
      <w:r w:rsidRPr="000C1E36">
        <w:rPr>
          <w:rFonts w:cs="Times New Roman"/>
          <w:lang w:val="sl"/>
        </w:rPr>
        <w:t>Uvajalna igla ovojnice katetra – uporablja se za vodenje filtra v ustrezen položaj znotraj spodnje votle vene (IVC).</w:t>
      </w:r>
    </w:p>
    <w:p w14:paraId="7CD54F16" w14:textId="0BBA713C" w:rsidR="00CF26DC" w:rsidRPr="000C1E36" w:rsidRDefault="00CF26DC" w:rsidP="00921507">
      <w:pPr>
        <w:pStyle w:val="ListParagraph"/>
        <w:numPr>
          <w:ilvl w:val="0"/>
          <w:numId w:val="9"/>
        </w:numPr>
        <w:spacing w:after="0" w:afterAutospacing="0" w:line="240" w:lineRule="auto"/>
        <w:rPr>
          <w:rFonts w:cs="Times New Roman"/>
          <w:iCs/>
          <w:lang w:val="sl"/>
        </w:rPr>
      </w:pPr>
      <w:r w:rsidRPr="000C1E36">
        <w:rPr>
          <w:rFonts w:cs="Times New Roman"/>
          <w:lang w:val="sl"/>
        </w:rPr>
        <w:t>Angiografski žilni dilatator – olajša dostop do žil in pomaga razširiti žilo za vstavitev igle ovojnice.</w:t>
      </w:r>
    </w:p>
    <w:p w14:paraId="2F09C520" w14:textId="503EE418" w:rsidR="00CF26DC" w:rsidRPr="000C1E36" w:rsidRDefault="00CF26DC" w:rsidP="00921507">
      <w:pPr>
        <w:pStyle w:val="ListParagraph"/>
        <w:numPr>
          <w:ilvl w:val="0"/>
          <w:numId w:val="10"/>
        </w:numPr>
        <w:spacing w:after="0" w:afterAutospacing="0" w:line="240" w:lineRule="auto"/>
        <w:rPr>
          <w:rFonts w:cs="Times New Roman"/>
          <w:iCs/>
          <w:lang w:val="sl"/>
        </w:rPr>
      </w:pPr>
      <w:r w:rsidRPr="000C1E36">
        <w:rPr>
          <w:rFonts w:cs="Times New Roman"/>
          <w:lang w:val="sl"/>
        </w:rPr>
        <w:t>Potiskalnik z oznako za vstavljanje – uporablja se za premikanje in vstavljanje filtra iz sistema za vstavljanje v ciljno mesto znotraj spodnje votle vene.</w:t>
      </w:r>
    </w:p>
    <w:p w14:paraId="7D5262B4" w14:textId="4E528F37" w:rsidR="00CF26DC" w:rsidRPr="000C1E36" w:rsidRDefault="00CF26DC" w:rsidP="00921507">
      <w:pPr>
        <w:pStyle w:val="ListParagraph"/>
        <w:numPr>
          <w:ilvl w:val="0"/>
          <w:numId w:val="10"/>
        </w:numPr>
        <w:spacing w:after="0" w:afterAutospacing="0" w:line="240" w:lineRule="auto"/>
        <w:rPr>
          <w:rFonts w:cs="Times New Roman"/>
          <w:iCs/>
          <w:lang w:val="sl"/>
        </w:rPr>
      </w:pPr>
      <w:r w:rsidRPr="000C1E36">
        <w:rPr>
          <w:rFonts w:cs="Times New Roman"/>
          <w:lang w:val="sl"/>
        </w:rPr>
        <w:t>Filter v kartuši za vstavljanje vsebuje vnaprej napolnjen filter Option ELITE, pripravljen za vstavljanje.</w:t>
      </w:r>
    </w:p>
    <w:p w14:paraId="4B37BA85" w14:textId="15A7F844" w:rsidR="00CF26DC" w:rsidRPr="000C1E36" w:rsidRDefault="00FA4FD4" w:rsidP="00D023C2">
      <w:pPr>
        <w:pStyle w:val="ListParagraph"/>
        <w:numPr>
          <w:ilvl w:val="0"/>
          <w:numId w:val="10"/>
        </w:numPr>
        <w:rPr>
          <w:rFonts w:cs="Times New Roman"/>
          <w:iCs/>
          <w:lang w:val="sl"/>
        </w:rPr>
      </w:pPr>
      <w:r w:rsidRPr="000C1E36">
        <w:rPr>
          <w:rFonts w:cs="Times New Roman"/>
          <w:lang w:val="sl"/>
        </w:rPr>
        <w:t>Pokrov ovojnice je priložena kot del uvajalnega kompleta.</w:t>
      </w:r>
    </w:p>
    <w:p w14:paraId="3DB13247" w14:textId="77777777" w:rsidR="00C27094" w:rsidRPr="000C1E36" w:rsidRDefault="00C27094">
      <w:pPr>
        <w:spacing w:after="0" w:afterAutospacing="0"/>
        <w:rPr>
          <w:rFonts w:cs="Times New Roman"/>
          <w:kern w:val="2"/>
          <w:szCs w:val="24"/>
          <w:lang w:val="sl"/>
          <w14:ligatures w14:val="standardContextual"/>
        </w:rPr>
      </w:pPr>
      <w:r w:rsidRPr="000C1E36">
        <w:rPr>
          <w:rFonts w:cs="Times New Roman"/>
          <w:b/>
          <w:bCs/>
          <w:lang w:val="sl"/>
        </w:rPr>
        <w:t>Druga oprema, ki se uporablja med namestitvijo ali odstranjevanjem, kot je ustrezno:</w:t>
      </w:r>
    </w:p>
    <w:p w14:paraId="7CA95F6F" w14:textId="77777777" w:rsidR="00C27094" w:rsidRPr="000C1E36" w:rsidRDefault="00C27094" w:rsidP="00C27094">
      <w:pPr>
        <w:pStyle w:val="ListParagraph"/>
        <w:numPr>
          <w:ilvl w:val="0"/>
          <w:numId w:val="8"/>
        </w:numPr>
        <w:rPr>
          <w:rFonts w:cs="Times New Roman"/>
          <w:kern w:val="2"/>
          <w:szCs w:val="24"/>
          <w:lang w:val="sl"/>
          <w14:ligatures w14:val="standardContextual"/>
        </w:rPr>
      </w:pPr>
      <w:r w:rsidRPr="000C1E36">
        <w:rPr>
          <w:rFonts w:cs="Times New Roman"/>
          <w:lang w:val="sl"/>
        </w:rPr>
        <w:t>Za vizualizacijo med postopki namestitve in odstranjevanja filtra je potrebna fluoroskopska slikovna oprema.</w:t>
      </w:r>
    </w:p>
    <w:p w14:paraId="05B1E7A9" w14:textId="77777777" w:rsidR="00C27094" w:rsidRPr="000C1E36" w:rsidRDefault="00C27094" w:rsidP="00C27094">
      <w:pPr>
        <w:pStyle w:val="ListParagraph"/>
        <w:numPr>
          <w:ilvl w:val="0"/>
          <w:numId w:val="8"/>
        </w:numPr>
        <w:rPr>
          <w:rFonts w:cs="Times New Roman"/>
          <w:kern w:val="2"/>
          <w:szCs w:val="24"/>
          <w:lang w:val="sl"/>
          <w14:ligatures w14:val="standardContextual"/>
        </w:rPr>
      </w:pPr>
      <w:r w:rsidRPr="000C1E36">
        <w:rPr>
          <w:rFonts w:cs="Times New Roman"/>
          <w:lang w:val="sl"/>
        </w:rPr>
        <w:t>Vodilne žice, uporabljene med vstavljanjem, niso vključene v uvajalni komplet Option ELITE in jih je treba izbrati in uporabljati v skladu z ustreznimi navodili proizvajalca in postopkovnim pristopom.</w:t>
      </w:r>
    </w:p>
    <w:p w14:paraId="6DD10736" w14:textId="0F9EAA8A" w:rsidR="00CF26DC" w:rsidRPr="000C1E36" w:rsidRDefault="00C27094" w:rsidP="00D023C2">
      <w:pPr>
        <w:pStyle w:val="ListParagraph"/>
        <w:numPr>
          <w:ilvl w:val="0"/>
          <w:numId w:val="8"/>
        </w:numPr>
        <w:rPr>
          <w:rFonts w:cs="Times New Roman"/>
          <w:kern w:val="2"/>
          <w:szCs w:val="24"/>
          <w:lang w:val="sl"/>
          <w14:ligatures w14:val="standardContextual"/>
        </w:rPr>
      </w:pPr>
      <w:r w:rsidRPr="000C1E36">
        <w:rPr>
          <w:rFonts w:cs="Times New Roman"/>
          <w:lang w:val="sl"/>
        </w:rPr>
        <w:t>Pripomočki za odstranjevanje, vključno z zankami, katetri za odstranjevanje in dodatki, niso vključeni v uvajalni komplet Option ELITE in jih je treba uporabljati le, kadar je to klinično indicirano in v skladu z ustreznimi navodili proizvajalca. Priporočljivo je, da se odstranjevanje izvede skozi ovojnice z najmanj 8 Fr.</w:t>
      </w:r>
    </w:p>
    <w:p w14:paraId="070E91AA" w14:textId="77777777" w:rsidR="00CF26DC" w:rsidRPr="000C1E36" w:rsidRDefault="00CF26DC" w:rsidP="00CF26DC">
      <w:pPr>
        <w:spacing w:after="0" w:afterAutospacing="0" w:line="240" w:lineRule="auto"/>
        <w:rPr>
          <w:rFonts w:cs="Times New Roman"/>
          <w:b/>
          <w:bCs/>
          <w:iCs/>
          <w:lang w:val="sl"/>
        </w:rPr>
      </w:pPr>
      <w:r w:rsidRPr="000C1E36">
        <w:rPr>
          <w:rFonts w:cs="Times New Roman"/>
          <w:b/>
          <w:bCs/>
          <w:lang w:val="sl"/>
        </w:rPr>
        <w:t>Uporaba v kombinaciji z drugimi izdelki:</w:t>
      </w:r>
    </w:p>
    <w:p w14:paraId="45E3717C" w14:textId="77777777" w:rsidR="00C27094" w:rsidRPr="000C1E36" w:rsidRDefault="00C27094" w:rsidP="00C27094">
      <w:pPr>
        <w:pStyle w:val="ListParagraph"/>
        <w:numPr>
          <w:ilvl w:val="0"/>
          <w:numId w:val="7"/>
        </w:numPr>
        <w:rPr>
          <w:rFonts w:cs="Times New Roman"/>
          <w:kern w:val="2"/>
          <w:szCs w:val="24"/>
          <w:lang w:val="sl"/>
          <w14:ligatures w14:val="standardContextual"/>
        </w:rPr>
      </w:pPr>
      <w:r w:rsidRPr="000C1E36">
        <w:rPr>
          <w:rFonts w:cs="Times New Roman"/>
          <w:lang w:val="sl"/>
        </w:rPr>
        <w:t>Filter Option ELITE je namenjen delovanju kot mehanski pripomoček za preprečevanje ponavljajoče se pljučne embolije s prekinitvijo migracije trombov v spodnjo votlo veno.</w:t>
      </w:r>
    </w:p>
    <w:p w14:paraId="52C1B30C" w14:textId="28090024" w:rsidR="00CF26DC" w:rsidRPr="000C1E36" w:rsidRDefault="00C27094" w:rsidP="00D023C2">
      <w:pPr>
        <w:pStyle w:val="ListParagraph"/>
        <w:numPr>
          <w:ilvl w:val="0"/>
          <w:numId w:val="7"/>
        </w:numPr>
        <w:rPr>
          <w:rFonts w:cs="Times New Roman"/>
          <w:kern w:val="2"/>
          <w:szCs w:val="24"/>
          <w:lang w:val="sl"/>
          <w14:ligatures w14:val="standardContextual"/>
        </w:rPr>
      </w:pPr>
      <w:r w:rsidRPr="000C1E36">
        <w:rPr>
          <w:rFonts w:cs="Times New Roman"/>
          <w:lang w:val="sl"/>
        </w:rPr>
        <w:t>Pripomoček ne vsebuje ali dovaja medicinskih snovi. Vsako antikoagulacijsko ali drugo terapijo določi lečeči zdravnik posebej na podlagi bolnikovega kliničnega stanja.</w:t>
      </w:r>
    </w:p>
    <w:p w14:paraId="14C2EFF7" w14:textId="24FFB826" w:rsidR="00CF26DC" w:rsidRPr="000C1E36" w:rsidRDefault="00FA4FD4" w:rsidP="00181ED5">
      <w:pPr>
        <w:spacing w:after="0" w:afterAutospacing="0"/>
        <w:rPr>
          <w:rFonts w:cs="Times New Roman"/>
          <w:kern w:val="2"/>
          <w:szCs w:val="24"/>
          <w:lang w:val="sl"/>
          <w14:ligatures w14:val="standardContextual"/>
        </w:rPr>
      </w:pPr>
      <w:r w:rsidRPr="000C1E36">
        <w:rPr>
          <w:rFonts w:cs="Times New Roman"/>
          <w:lang w:val="sl"/>
        </w:rPr>
        <w:t>Uvajalni komplet Option ELITE se dobavi sterilen za enkratno uporabo in je namenjen uporabi s strani usposobljenih zdravnikov ali kliničnih zdravnikov.</w:t>
      </w:r>
    </w:p>
    <w:p w14:paraId="17CCC4B6" w14:textId="77777777" w:rsidR="00042B91" w:rsidRPr="000C1E36" w:rsidRDefault="00042B91" w:rsidP="00042B91">
      <w:pPr>
        <w:spacing w:after="0" w:afterAutospacing="0" w:line="240" w:lineRule="auto"/>
        <w:rPr>
          <w:rFonts w:cs="Times New Roman"/>
          <w:i/>
          <w:lang w:val="sl"/>
        </w:rPr>
      </w:pPr>
    </w:p>
    <w:p w14:paraId="45C0A245" w14:textId="61A622A4" w:rsidR="008745ED" w:rsidRPr="000C1E36" w:rsidRDefault="008745ED" w:rsidP="000C1E36">
      <w:pPr>
        <w:pStyle w:val="Heading1"/>
        <w:keepNext/>
        <w:numPr>
          <w:ilvl w:val="0"/>
          <w:numId w:val="2"/>
        </w:numPr>
        <w:rPr>
          <w:rFonts w:cs="Times New Roman"/>
          <w:color w:val="auto"/>
        </w:rPr>
      </w:pPr>
      <w:bookmarkStart w:id="18" w:name="_Toc241145548"/>
      <w:r w:rsidRPr="000C1E36">
        <w:rPr>
          <w:rFonts w:cs="Times New Roman"/>
          <w:bCs/>
          <w:color w:val="auto"/>
          <w:lang w:val="sl"/>
        </w:rPr>
        <w:lastRenderedPageBreak/>
        <w:t>Tveganja in opozorila</w:t>
      </w:r>
      <w:bookmarkEnd w:id="18"/>
    </w:p>
    <w:p w14:paraId="3D8BE6E3" w14:textId="77777777" w:rsidR="00042B91" w:rsidRPr="000C1E36" w:rsidRDefault="00042B91" w:rsidP="000C1E36">
      <w:pPr>
        <w:keepNext/>
        <w:spacing w:after="0" w:afterAutospacing="0" w:line="240" w:lineRule="auto"/>
        <w:rPr>
          <w:rFonts w:cs="Times New Roman"/>
        </w:rPr>
      </w:pPr>
    </w:p>
    <w:p w14:paraId="23B3DF1D" w14:textId="769AD98E" w:rsidR="00A94684" w:rsidRPr="000C1E36" w:rsidRDefault="008745ED" w:rsidP="000C1E36">
      <w:pPr>
        <w:pStyle w:val="Heading1"/>
        <w:keepNext/>
        <w:rPr>
          <w:rFonts w:cs="Times New Roman"/>
          <w:color w:val="auto"/>
          <w:lang w:val="it-IT"/>
        </w:rPr>
      </w:pPr>
      <w:bookmarkStart w:id="19" w:name="_Toc241145549"/>
      <w:r w:rsidRPr="000C1E36">
        <w:rPr>
          <w:rFonts w:cs="Times New Roman"/>
          <w:bCs/>
          <w:color w:val="auto"/>
          <w:lang w:val="sl"/>
        </w:rPr>
        <w:t>Ostala tveganja in neželeni stranski učinki</w:t>
      </w:r>
      <w:bookmarkEnd w:id="19"/>
    </w:p>
    <w:p w14:paraId="151630FD" w14:textId="558297B9" w:rsidR="005F4CCD" w:rsidRPr="000C1E36" w:rsidRDefault="005F4CCD">
      <w:pPr>
        <w:rPr>
          <w:rFonts w:cs="Times New Roman"/>
          <w:kern w:val="2"/>
          <w:szCs w:val="24"/>
          <w:lang w:val="sl"/>
          <w14:ligatures w14:val="standardContextual"/>
        </w:rPr>
      </w:pPr>
      <w:r w:rsidRPr="000C1E36">
        <w:rPr>
          <w:rFonts w:cs="Times New Roman"/>
          <w:lang w:val="sl"/>
        </w:rPr>
        <w:t>Kljub ukrepom za obvladovanje tveganja, uvedenim pri načrtovanju, proizvodnji in klinični uporabi, so s sistemom odstranljivega filtra za votlo veno Option ELITE povezana preostala tveganja, ki so neločljivo povezana z vsadnimi filtri za votlo veno ter postopki njihove namestitve, prisotnosti v telesu in odstranjevanja. Zapleti se lahko pojavijo kadar koli med vstavljanjem, med obdobjem prisotnosti v telesu ali v času odstranjevanja filtra ali po njem.</w:t>
      </w:r>
    </w:p>
    <w:p w14:paraId="75D0C8D4" w14:textId="77777777" w:rsidR="005F4CCD" w:rsidRPr="000C1E36" w:rsidRDefault="005F4CCD">
      <w:pPr>
        <w:rPr>
          <w:rFonts w:cs="Times New Roman"/>
          <w:kern w:val="2"/>
          <w:szCs w:val="24"/>
          <w:lang w:val="sl"/>
          <w14:ligatures w14:val="standardContextual"/>
        </w:rPr>
      </w:pPr>
      <w:r w:rsidRPr="000C1E36">
        <w:rPr>
          <w:rFonts w:cs="Times New Roman"/>
          <w:lang w:val="sl"/>
        </w:rPr>
        <w:t>Možni neželeni stranski učinki in zapleti lahko vključujejo, vendar niso omejeni na:</w:t>
      </w:r>
    </w:p>
    <w:p w14:paraId="3AEE4E31" w14:textId="77777777" w:rsidR="00A94684" w:rsidRPr="000C1E36" w:rsidRDefault="00A94684" w:rsidP="00921507">
      <w:pPr>
        <w:pStyle w:val="NormalWeb"/>
        <w:numPr>
          <w:ilvl w:val="0"/>
          <w:numId w:val="11"/>
        </w:numPr>
      </w:pPr>
      <w:r w:rsidRPr="000C1E36">
        <w:rPr>
          <w:rStyle w:val="Strong"/>
          <w:b w:val="0"/>
          <w:bCs w:val="0"/>
          <w:lang w:val="sl"/>
        </w:rPr>
        <w:t>Tveganja, povezana s pripomočkom</w:t>
      </w:r>
    </w:p>
    <w:p w14:paraId="79074972" w14:textId="77777777" w:rsidR="005F4CCD" w:rsidRPr="000C1E36" w:rsidRDefault="005F4CCD" w:rsidP="005F4CCD">
      <w:pPr>
        <w:numPr>
          <w:ilvl w:val="1"/>
          <w:numId w:val="11"/>
        </w:numPr>
        <w:rPr>
          <w:rFonts w:cs="Times New Roman"/>
          <w:kern w:val="2"/>
          <w:szCs w:val="24"/>
          <w14:ligatures w14:val="standardContextual"/>
        </w:rPr>
      </w:pPr>
      <w:r w:rsidRPr="000C1E36">
        <w:rPr>
          <w:rFonts w:cs="Times New Roman"/>
          <w:lang w:val="sl"/>
        </w:rPr>
        <w:t>nepravilna postavitev ali usmeritev, premikanje, migracija, nagibanje ali napačni položaj filtra znotraj spodnje votle vene,</w:t>
      </w:r>
    </w:p>
    <w:p w14:paraId="2EA13F74" w14:textId="77777777" w:rsidR="005F4CCD" w:rsidRPr="000C1E36" w:rsidRDefault="005F4CCD" w:rsidP="005F4CCD">
      <w:pPr>
        <w:numPr>
          <w:ilvl w:val="1"/>
          <w:numId w:val="11"/>
        </w:numPr>
        <w:rPr>
          <w:rFonts w:cs="Times New Roman"/>
          <w:kern w:val="2"/>
          <w:szCs w:val="24"/>
          <w14:ligatures w14:val="standardContextual"/>
        </w:rPr>
      </w:pPr>
      <w:r w:rsidRPr="000C1E36">
        <w:rPr>
          <w:rFonts w:cs="Times New Roman"/>
          <w:lang w:val="sl"/>
        </w:rPr>
        <w:t>težave ali nezmožnost odstranitve filtra po vsaditvi, vključno s potrebo po drugem posegu ali načinu zdravljenja za dokončanje postopka,</w:t>
      </w:r>
    </w:p>
    <w:p w14:paraId="4FE3311F" w14:textId="77777777" w:rsidR="005F4CCD" w:rsidRPr="000C1E36" w:rsidRDefault="005F4CCD" w:rsidP="005F4CCD">
      <w:pPr>
        <w:numPr>
          <w:ilvl w:val="1"/>
          <w:numId w:val="11"/>
        </w:numPr>
        <w:rPr>
          <w:rFonts w:cs="Times New Roman"/>
          <w:kern w:val="2"/>
          <w:szCs w:val="24"/>
          <w14:ligatures w14:val="standardContextual"/>
        </w:rPr>
      </w:pPr>
      <w:r w:rsidRPr="000C1E36">
        <w:rPr>
          <w:rFonts w:cs="Times New Roman"/>
          <w:lang w:val="sl"/>
        </w:rPr>
        <w:t>zlom, odpoved, prelom, deformacija, premikanje komponent ali nezmožnost odstranjevanja vsajenega pripomočka,</w:t>
      </w:r>
    </w:p>
    <w:p w14:paraId="1B5DF1A4" w14:textId="77777777" w:rsidR="005F4CCD" w:rsidRPr="000C1E36" w:rsidRDefault="005F4CCD" w:rsidP="005F4CCD">
      <w:pPr>
        <w:numPr>
          <w:ilvl w:val="1"/>
          <w:numId w:val="11"/>
        </w:numPr>
        <w:rPr>
          <w:rFonts w:cs="Times New Roman"/>
          <w:kern w:val="2"/>
          <w:szCs w:val="24"/>
          <w14:ligatures w14:val="standardContextual"/>
        </w:rPr>
      </w:pPr>
      <w:r w:rsidRPr="000C1E36">
        <w:rPr>
          <w:rFonts w:cs="Times New Roman"/>
          <w:lang w:val="sl"/>
        </w:rPr>
        <w:t>zapleti, povezani s filtrom, vključno s perforacijo, migracijo, zlomom, nagibom/nepravilnim položajem, trombozo ali okluzijo votle vene in zapleti, povezani z odstranjevanjem,</w:t>
      </w:r>
    </w:p>
    <w:p w14:paraId="4D0E60D4" w14:textId="77777777" w:rsidR="00A94684" w:rsidRPr="000C1E36" w:rsidRDefault="00A94684" w:rsidP="00921507">
      <w:pPr>
        <w:pStyle w:val="NormalWeb"/>
        <w:numPr>
          <w:ilvl w:val="0"/>
          <w:numId w:val="11"/>
        </w:numPr>
      </w:pPr>
      <w:r w:rsidRPr="000C1E36">
        <w:rPr>
          <w:rStyle w:val="Strong"/>
          <w:b w:val="0"/>
          <w:bCs w:val="0"/>
          <w:lang w:val="sl"/>
        </w:rPr>
        <w:t>Žilna in trombotična tveganja</w:t>
      </w:r>
    </w:p>
    <w:p w14:paraId="6CD7B40B" w14:textId="77777777" w:rsidR="005F4CCD" w:rsidRPr="000C1E36" w:rsidRDefault="005F4CCD" w:rsidP="005F4CCD">
      <w:pPr>
        <w:numPr>
          <w:ilvl w:val="1"/>
          <w:numId w:val="11"/>
        </w:numPr>
        <w:rPr>
          <w:rFonts w:cs="Times New Roman"/>
          <w:kern w:val="2"/>
          <w:szCs w:val="24"/>
          <w14:ligatures w14:val="standardContextual"/>
        </w:rPr>
      </w:pPr>
      <w:r w:rsidRPr="000C1E36">
        <w:rPr>
          <w:rFonts w:cs="Times New Roman"/>
          <w:lang w:val="sl"/>
        </w:rPr>
        <w:t>tromboembolični dogodki, vključno z novo ali poslabšano globoko vensko trombozo, akutno ali ponavljajočo se pljučno embolijo, zračno embolijo ali nastankom strdka v filtru ali okoli njega,</w:t>
      </w:r>
    </w:p>
    <w:p w14:paraId="3D3CE9CC" w14:textId="77777777" w:rsidR="005F4CCD" w:rsidRPr="000C1E36" w:rsidRDefault="005F4CCD" w:rsidP="005F4CCD">
      <w:pPr>
        <w:numPr>
          <w:ilvl w:val="1"/>
          <w:numId w:val="11"/>
        </w:numPr>
        <w:rPr>
          <w:rFonts w:cs="Times New Roman"/>
          <w:kern w:val="2"/>
          <w:szCs w:val="24"/>
          <w14:ligatures w14:val="standardContextual"/>
        </w:rPr>
      </w:pPr>
      <w:r w:rsidRPr="000C1E36">
        <w:rPr>
          <w:rFonts w:cs="Times New Roman"/>
          <w:lang w:val="sl"/>
        </w:rPr>
        <w:t>stenoza votle vene, delna ali popolna okluzija votle vene, tromboza votle vene, vazospazem ali zmanjšan/oslabljen pretok krvi,</w:t>
      </w:r>
    </w:p>
    <w:p w14:paraId="28EB7EB4" w14:textId="77777777" w:rsidR="005F4CCD" w:rsidRPr="000C1E36" w:rsidRDefault="005F4CCD" w:rsidP="005F4CCD">
      <w:pPr>
        <w:numPr>
          <w:ilvl w:val="1"/>
          <w:numId w:val="11"/>
        </w:numPr>
        <w:rPr>
          <w:rFonts w:cs="Times New Roman"/>
          <w:kern w:val="2"/>
          <w:szCs w:val="24"/>
          <w14:ligatures w14:val="standardContextual"/>
        </w:rPr>
      </w:pPr>
      <w:r w:rsidRPr="000C1E36">
        <w:rPr>
          <w:rFonts w:cs="Times New Roman"/>
          <w:lang w:val="sl"/>
        </w:rPr>
        <w:t>poškodba votle vene ali druge žile, vključno s perforacijo, penetracijo, rupturo, disekcijo, ekstravazacijo kontrastnega sredstva ali poškodbo organov, ki mejijo na votlo veno, kar lahko zahteva medicinsko, kirurško ali intervencijsko zdravljenje,</w:t>
      </w:r>
    </w:p>
    <w:p w14:paraId="7118DADA" w14:textId="77777777" w:rsidR="00A94684" w:rsidRPr="000C1E36" w:rsidRDefault="00A94684" w:rsidP="00921507">
      <w:pPr>
        <w:pStyle w:val="NormalWeb"/>
        <w:numPr>
          <w:ilvl w:val="0"/>
          <w:numId w:val="11"/>
        </w:numPr>
      </w:pPr>
      <w:r w:rsidRPr="000C1E36">
        <w:rPr>
          <w:rStyle w:val="Strong"/>
          <w:b w:val="0"/>
          <w:bCs w:val="0"/>
          <w:lang w:val="sl"/>
        </w:rPr>
        <w:t>Tveganja, povezana s postopkom</w:t>
      </w:r>
    </w:p>
    <w:p w14:paraId="524B6120" w14:textId="77777777" w:rsidR="005F4CCD" w:rsidRPr="000C1E36" w:rsidRDefault="005F4CCD" w:rsidP="005F4CCD">
      <w:pPr>
        <w:numPr>
          <w:ilvl w:val="1"/>
          <w:numId w:val="11"/>
        </w:numPr>
        <w:rPr>
          <w:rFonts w:cs="Times New Roman"/>
          <w:kern w:val="2"/>
          <w:szCs w:val="24"/>
          <w14:ligatures w14:val="standardContextual"/>
        </w:rPr>
      </w:pPr>
      <w:r w:rsidRPr="000C1E36">
        <w:rPr>
          <w:rFonts w:cs="Times New Roman"/>
          <w:lang w:val="sl"/>
        </w:rPr>
        <w:t>krvavitev, podplutbe, hematom, hemoragični zapleti, ki zahtevajo transfuzijo ali zdravniški poseg, ali druge poškodbe na mestu žilnega dostopa, vključno z arteriovensko fistulo ali psevdoanevrizmo,</w:t>
      </w:r>
    </w:p>
    <w:p w14:paraId="025787AE" w14:textId="77777777" w:rsidR="005F4CCD" w:rsidRPr="000C1E36" w:rsidRDefault="005F4CCD" w:rsidP="005F4CCD">
      <w:pPr>
        <w:numPr>
          <w:ilvl w:val="1"/>
          <w:numId w:val="11"/>
        </w:numPr>
        <w:rPr>
          <w:rFonts w:cs="Times New Roman"/>
          <w:kern w:val="2"/>
          <w:szCs w:val="24"/>
          <w14:ligatures w14:val="standardContextual"/>
        </w:rPr>
      </w:pPr>
      <w:r w:rsidRPr="000C1E36">
        <w:rPr>
          <w:rFonts w:cs="Times New Roman"/>
          <w:lang w:val="sl"/>
        </w:rPr>
        <w:t>okužba, ki lahko zahteva zdravniški ali kirurški poseg,</w:t>
      </w:r>
    </w:p>
    <w:p w14:paraId="4B491F14" w14:textId="77777777" w:rsidR="005F4CCD" w:rsidRPr="000C1E36" w:rsidRDefault="005F4CCD" w:rsidP="005F4CCD">
      <w:pPr>
        <w:numPr>
          <w:ilvl w:val="1"/>
          <w:numId w:val="11"/>
        </w:numPr>
        <w:rPr>
          <w:rFonts w:cs="Times New Roman"/>
          <w:kern w:val="2"/>
          <w:szCs w:val="24"/>
          <w:lang w:val="pl-PL"/>
          <w14:ligatures w14:val="standardContextual"/>
        </w:rPr>
      </w:pPr>
      <w:r w:rsidRPr="000C1E36">
        <w:rPr>
          <w:rFonts w:cs="Times New Roman"/>
          <w:lang w:val="sl"/>
        </w:rPr>
        <w:t>reakcije na kontrastna sredstva, zdravila ali anestezijo, uporabljeno med postopkom.</w:t>
      </w:r>
    </w:p>
    <w:p w14:paraId="28AA3F05" w14:textId="77777777" w:rsidR="00E8141E" w:rsidRPr="000C1E36" w:rsidRDefault="00E8141E" w:rsidP="00E8141E">
      <w:pPr>
        <w:pStyle w:val="ListParagraph"/>
        <w:numPr>
          <w:ilvl w:val="1"/>
          <w:numId w:val="11"/>
        </w:numPr>
        <w:rPr>
          <w:rFonts w:cs="Times New Roman"/>
          <w:kern w:val="2"/>
          <w:lang w:val="pl-PL"/>
          <w14:ligatures w14:val="standardContextual"/>
        </w:rPr>
      </w:pPr>
      <w:r w:rsidRPr="000C1E36">
        <w:rPr>
          <w:rFonts w:cs="Times New Roman"/>
          <w:lang w:val="sl"/>
        </w:rPr>
        <w:t>Drugi resni klinični dogodki lahko vključujejo respiratorno insuficienco ali odpoved dihanja, srčno aritmijo, miokardni infarkt ali koronarno ishemijo, cerebrovaskularni dogodek ali drug nevrološki dogodek, ledvično insuficienco ali odpoved ledvic, nevrološki primanjkljaj, povezan z žilnim dostopom, infarkt, poškodbo ali odpoved tarčnega organa, ali smrt.</w:t>
      </w:r>
    </w:p>
    <w:p w14:paraId="2CD3CD34" w14:textId="77777777" w:rsidR="00CE195E" w:rsidRPr="000C1E36" w:rsidRDefault="00CE195E">
      <w:pPr>
        <w:rPr>
          <w:rFonts w:cs="Times New Roman"/>
          <w:kern w:val="2"/>
          <w:szCs w:val="24"/>
          <w:lang w:val="sl"/>
          <w14:ligatures w14:val="standardContextual"/>
        </w:rPr>
      </w:pPr>
      <w:r w:rsidRPr="000C1E36">
        <w:rPr>
          <w:rFonts w:cs="Times New Roman"/>
          <w:lang w:val="sl"/>
        </w:rPr>
        <w:t xml:space="preserve">Ta tveganja so dobro dokumentirana za odstranljive filtre za spodnjo votlo veno in so bila ocenjena s kliničnimi študijami, objavljeno literaturo in dejavnostmi nadzora po dajanju na trg. Pojavnost in resnost teh </w:t>
      </w:r>
      <w:r w:rsidRPr="000C1E36">
        <w:rPr>
          <w:rFonts w:cs="Times New Roman"/>
          <w:lang w:val="sl"/>
        </w:rPr>
        <w:lastRenderedPageBreak/>
        <w:t>dogodkov se lahko razlikujeta glede na bolnikovo stanje, trajanje vsaditve, osnovno tveganje za tromboembolijo in klinično prakso. Ti dogodki so lahko resni in lahko zahtevajo hospitalizacijo, zdravniško zdravljenje, kirurški poseg ali intervencijsko zdravljenje. Na podlagi razpoložljivih kliničnih dokazov in podatkov po dajanju na trg, ki so bili pregledani do danes, niso bili ugotovljeni nobeni novi varnostni pomisleki, ki bi zahtevali dodatne ukrepe za nadzor tveganj ali spremembe trenutnega določanja razmerja med koristmi in tveganji za pripomoček Option ELITE.</w:t>
      </w:r>
    </w:p>
    <w:p w14:paraId="631404EA" w14:textId="77777777" w:rsidR="00CE195E" w:rsidRPr="000C1E36" w:rsidRDefault="00CE195E">
      <w:pPr>
        <w:rPr>
          <w:rFonts w:cs="Times New Roman"/>
          <w:kern w:val="2"/>
          <w:szCs w:val="24"/>
          <w:lang w:val="sl"/>
          <w14:ligatures w14:val="standardContextual"/>
        </w:rPr>
      </w:pPr>
      <w:r w:rsidRPr="000C1E36">
        <w:rPr>
          <w:rFonts w:cs="Times New Roman"/>
          <w:lang w:val="sl"/>
        </w:rPr>
        <w:t>Pri uporabi v skladu s predvidenim namenom, navodili za uporabo in veljavnimi kliničnimi smernicami se ugotovljena preostala tveganja štejejo za sprejemljiva glede na klinično korist zmanjšanja tveganja za pljučno embolijo pri bolnikih, pri katerih je antikoagulacijska terapija kontraindicirana ali neučinkovita. Lečeči zdravnik lahko redno klinično pregleduje nadaljnjo potrebo po filtraciji spodnje votle vene. Pri bolnikih, pri katerih začetno tveganje za pljučno embolijo ni več prisotno in je odstranjevanje klinično primerno, se lahko v skladu z navodili za uporabo razmisli o odstranitvi filtra, da se zmanjša možnost zapletov, povezanih s podaljšanim trajanjem vsaditve. Odločitve o zadrževanju ali odstranjevanju filtra je treba individualizirati glede na bolnikovo splošno klinično stanje, tveganje za tromboembolijo, antikoagulacijski status, anatomske dejavnike in postopkovne vidike.</w:t>
      </w:r>
    </w:p>
    <w:p w14:paraId="23429C4B" w14:textId="031063BB" w:rsidR="008745ED" w:rsidRPr="000C1E36" w:rsidRDefault="008745ED" w:rsidP="00042B91">
      <w:pPr>
        <w:pStyle w:val="Heading1"/>
        <w:rPr>
          <w:rFonts w:cs="Times New Roman"/>
          <w:color w:val="auto"/>
        </w:rPr>
      </w:pPr>
      <w:bookmarkStart w:id="20" w:name="_Toc241145550"/>
      <w:r w:rsidRPr="000C1E36">
        <w:rPr>
          <w:rFonts w:cs="Times New Roman"/>
          <w:bCs/>
          <w:color w:val="auto"/>
          <w:lang w:val="sl"/>
        </w:rPr>
        <w:t>Opozorila in previdnostni ukrepi</w:t>
      </w:r>
      <w:bookmarkEnd w:id="20"/>
    </w:p>
    <w:p w14:paraId="4D729B86" w14:textId="598A602D" w:rsidR="008745ED" w:rsidRPr="000C1E36" w:rsidRDefault="0097578E" w:rsidP="00042B91">
      <w:pPr>
        <w:spacing w:after="0" w:afterAutospacing="0" w:line="240" w:lineRule="auto"/>
        <w:rPr>
          <w:rFonts w:cs="Times New Roman"/>
          <w:b/>
          <w:bCs/>
          <w:iCs/>
          <w:szCs w:val="24"/>
        </w:rPr>
      </w:pPr>
      <w:r w:rsidRPr="000C1E36">
        <w:rPr>
          <w:rFonts w:cs="Times New Roman"/>
          <w:b/>
          <w:bCs/>
          <w:szCs w:val="24"/>
          <w:lang w:val="sl"/>
        </w:rPr>
        <w:t>Opozorila:</w:t>
      </w:r>
    </w:p>
    <w:p w14:paraId="3347AC55" w14:textId="77777777" w:rsidR="000C109C" w:rsidRPr="000C1E36" w:rsidRDefault="000C109C">
      <w:pPr>
        <w:pStyle w:val="ListParagraph"/>
        <w:numPr>
          <w:ilvl w:val="0"/>
          <w:numId w:val="20"/>
        </w:numPr>
        <w:rPr>
          <w:rFonts w:cs="Times New Roman"/>
          <w:kern w:val="2"/>
          <w:szCs w:val="24"/>
          <w:lang w:val="sl"/>
          <w14:ligatures w14:val="standardContextual"/>
        </w:rPr>
      </w:pPr>
      <w:r w:rsidRPr="000C1E36">
        <w:rPr>
          <w:rFonts w:cs="Times New Roman"/>
          <w:lang w:val="sl"/>
        </w:rPr>
        <w:t>Vsebina, dobavljena STERILNA z uporabo postopka z etilen oksidom (EO). Ne uporabljajte, če je embalaža ali sterilna pregrada odprta ali poškodovana in če je rok uporabe potekel.</w:t>
      </w:r>
    </w:p>
    <w:p w14:paraId="7FD6A140" w14:textId="77777777" w:rsidR="000C109C" w:rsidRPr="000C1E36" w:rsidRDefault="000C109C" w:rsidP="000C109C">
      <w:pPr>
        <w:pStyle w:val="ListParagraph"/>
        <w:numPr>
          <w:ilvl w:val="0"/>
          <w:numId w:val="5"/>
        </w:numPr>
        <w:rPr>
          <w:rFonts w:cs="Times New Roman"/>
          <w:kern w:val="2"/>
          <w:szCs w:val="24"/>
          <w14:ligatures w14:val="standardContextual"/>
        </w:rPr>
      </w:pPr>
      <w:r w:rsidRPr="000C1E36">
        <w:rPr>
          <w:rFonts w:cs="Times New Roman"/>
          <w:lang w:val="sl"/>
        </w:rPr>
        <w:t>Samo za enkratno uporabo in za enega bolnika. Ne uporabljajte ponovno, ne predelujte ali ponovno sterilizirajte. Ponovna uporaba, ponovna obdelava ali ponovna sterilizacija lahko ogrozijo strukturno celovitost pripomočka in/ali povzročijo okvaro pripomočka, kar lahko povzroči poškodbe, bolezni ali smrt bolnika. Ponovna uporaba, ponovna obdelava ali ponovna sterilizacija lahko povzročijo tudi nevarnost kontaminacije pripomočka in/ali povzročijo okužbo ali navzkrižno okužbo bolnika, vključno z, vendar ne omejeno na prenos nalezljivih bolezni z enega bolnika na drugega. Onesnaženje pripomočka lahko povzroči poškodbe, bolezni ali smrt bolnika.</w:t>
      </w:r>
    </w:p>
    <w:p w14:paraId="7AFD75A3" w14:textId="1B71221D" w:rsidR="00406633" w:rsidRPr="000C1E36" w:rsidRDefault="00406633" w:rsidP="00921507">
      <w:pPr>
        <w:pStyle w:val="ListParagraph"/>
        <w:numPr>
          <w:ilvl w:val="0"/>
          <w:numId w:val="5"/>
        </w:numPr>
        <w:spacing w:after="0" w:afterAutospacing="0" w:line="240" w:lineRule="auto"/>
        <w:rPr>
          <w:rFonts w:cs="Times New Roman"/>
          <w:iCs/>
          <w:szCs w:val="24"/>
        </w:rPr>
      </w:pPr>
      <w:r w:rsidRPr="000C1E36">
        <w:rPr>
          <w:rFonts w:cs="Times New Roman"/>
          <w:szCs w:val="24"/>
          <w:lang w:val="sl"/>
        </w:rPr>
        <w:t>Pri injiciranju kontrastnega sredstva skozi angiografski žilni dilatator ne prekoračite najvišjega tlaka 800</w:t>
      </w:r>
      <w:r w:rsidR="000C5B78" w:rsidRPr="000C1E36">
        <w:rPr>
          <w:rFonts w:cs="Times New Roman"/>
          <w:szCs w:val="24"/>
          <w:lang w:val="sl"/>
        </w:rPr>
        <w:t> </w:t>
      </w:r>
      <w:r w:rsidRPr="000C1E36">
        <w:rPr>
          <w:rFonts w:cs="Times New Roman"/>
          <w:szCs w:val="24"/>
          <w:lang w:val="sl"/>
        </w:rPr>
        <w:t xml:space="preserve">psi. </w:t>
      </w:r>
    </w:p>
    <w:p w14:paraId="6896EAAB" w14:textId="6B3CD9E0" w:rsidR="00406633" w:rsidRPr="000C1E36" w:rsidRDefault="00406633" w:rsidP="000C1E36">
      <w:pPr>
        <w:pStyle w:val="ListParagraph"/>
        <w:spacing w:after="0" w:afterAutospacing="0" w:line="240" w:lineRule="auto"/>
        <w:ind w:left="360"/>
        <w:rPr>
          <w:rFonts w:cs="Times New Roman"/>
          <w:iCs/>
          <w:szCs w:val="24"/>
        </w:rPr>
      </w:pPr>
      <w:r w:rsidRPr="000C1E36">
        <w:rPr>
          <w:rFonts w:cs="Times New Roman"/>
          <w:szCs w:val="24"/>
          <w:lang w:val="sl"/>
        </w:rPr>
        <w:t xml:space="preserve">Po implantaciji filtra je lahko oviran kateri koli postopek vstavljanja katetra, ki zahteva prehod pripomočka skozi filter. </w:t>
      </w:r>
    </w:p>
    <w:p w14:paraId="3DF123DA" w14:textId="2EB401D5" w:rsidR="000C109C" w:rsidRPr="000C1E36" w:rsidRDefault="000C109C" w:rsidP="000C109C">
      <w:pPr>
        <w:pStyle w:val="ListParagraph"/>
        <w:numPr>
          <w:ilvl w:val="0"/>
          <w:numId w:val="5"/>
        </w:numPr>
        <w:rPr>
          <w:rFonts w:cs="Times New Roman"/>
          <w:iCs/>
          <w:szCs w:val="24"/>
          <w:lang w:val="sl"/>
        </w:rPr>
      </w:pPr>
      <w:r w:rsidRPr="000C1E36">
        <w:rPr>
          <w:rFonts w:cs="Times New Roman"/>
          <w:lang w:val="sl"/>
        </w:rPr>
        <w:t>Sistem odstranljivega filtra za spodnjo votlo veno Option ELITE je dobavljen vstavljen v kartušo, ki označuje ustrezno orientacijo za femoralne in jugularne pristope. V kartušo nikoli ne vstavljajte popolnoma razširjenega filtra, saj lahko to vpliva na njegovo obliko in delovanje ter povzroči napačno usmerjenost filtra za izbrano točko dostopa. V kartušo nikoli ne vstavljajte (delno) razširjenega filtra, saj lahko to vpliva na njegovo obliko in delovanje.</w:t>
      </w:r>
    </w:p>
    <w:p w14:paraId="621F2918" w14:textId="4AB7255D" w:rsidR="000C109C" w:rsidRPr="000C1E36" w:rsidRDefault="000C109C" w:rsidP="000C109C">
      <w:pPr>
        <w:pStyle w:val="ListParagraph"/>
        <w:numPr>
          <w:ilvl w:val="0"/>
          <w:numId w:val="5"/>
        </w:numPr>
        <w:rPr>
          <w:rFonts w:cs="Times New Roman"/>
          <w:iCs/>
          <w:szCs w:val="24"/>
          <w:lang w:val="sl"/>
        </w:rPr>
      </w:pPr>
      <w:r w:rsidRPr="000C1E36">
        <w:rPr>
          <w:rFonts w:cs="Times New Roman"/>
          <w:lang w:val="sl"/>
        </w:rPr>
        <w:t>Sistem odstranljivega filtra za spodnjo votlo veno Option ELITE lahko uporabljajo le zdravniki in klinični zdravniki, ki so usposobljeni za diagnostične in intervencijske tehnike, kot je namestitev filtrov v votle vene.</w:t>
      </w:r>
    </w:p>
    <w:p w14:paraId="1A23D9A8" w14:textId="77777777" w:rsidR="000C109C" w:rsidRPr="000C1E36" w:rsidRDefault="000C109C" w:rsidP="000C109C">
      <w:pPr>
        <w:pStyle w:val="ListParagraph"/>
        <w:numPr>
          <w:ilvl w:val="0"/>
          <w:numId w:val="5"/>
        </w:numPr>
        <w:rPr>
          <w:rFonts w:cs="Times New Roman"/>
          <w:iCs/>
          <w:szCs w:val="24"/>
          <w:lang w:val="sl"/>
        </w:rPr>
      </w:pPr>
      <w:r w:rsidRPr="000C1E36">
        <w:rPr>
          <w:rFonts w:cs="Times New Roman"/>
          <w:lang w:val="sl"/>
        </w:rPr>
        <w:t>V skladu s tem proizvajalec ali njegovi distributerji ne prevzemajo odgovornosti za kakršno koli neposredno ali posledično škodo ali stroške, ki so posledica uporabe s strani neusposobljenega osebja.</w:t>
      </w:r>
    </w:p>
    <w:p w14:paraId="003C4C46" w14:textId="40440FEF" w:rsidR="00406633" w:rsidRPr="000C1E36" w:rsidRDefault="00406633" w:rsidP="00921507">
      <w:pPr>
        <w:pStyle w:val="ListParagraph"/>
        <w:numPr>
          <w:ilvl w:val="0"/>
          <w:numId w:val="5"/>
        </w:numPr>
        <w:spacing w:after="0" w:afterAutospacing="0" w:line="240" w:lineRule="auto"/>
        <w:rPr>
          <w:rFonts w:cs="Times New Roman"/>
          <w:iCs/>
          <w:szCs w:val="24"/>
          <w:lang w:val="sl"/>
        </w:rPr>
      </w:pPr>
      <w:r w:rsidRPr="000C1E36">
        <w:rPr>
          <w:rFonts w:cs="Times New Roman"/>
          <w:szCs w:val="24"/>
          <w:lang w:val="sl"/>
        </w:rPr>
        <w:lastRenderedPageBreak/>
        <w:t xml:space="preserve">Osebe z alergijskimi reakcijami na zlitine niklja in titana (Nitinol) lahko doživijo alergijski odziv na ta vsadek. </w:t>
      </w:r>
    </w:p>
    <w:p w14:paraId="2446D453" w14:textId="724C33DE" w:rsidR="00406633" w:rsidRPr="000C1E36" w:rsidRDefault="00406633" w:rsidP="00921507">
      <w:pPr>
        <w:pStyle w:val="ListParagraph"/>
        <w:numPr>
          <w:ilvl w:val="0"/>
          <w:numId w:val="5"/>
        </w:numPr>
        <w:spacing w:after="0" w:afterAutospacing="0" w:line="240" w:lineRule="auto"/>
        <w:rPr>
          <w:rFonts w:cs="Times New Roman"/>
          <w:iCs/>
          <w:szCs w:val="24"/>
          <w:lang w:val="sl"/>
        </w:rPr>
      </w:pPr>
      <w:r w:rsidRPr="000C1E36">
        <w:rPr>
          <w:rFonts w:cs="Times New Roman"/>
          <w:szCs w:val="24"/>
          <w:lang w:val="sl"/>
        </w:rPr>
        <w:t xml:space="preserve">Nikoli ne premikajte vodila, uvajalnega plašča/dilatatorja in ne odstranjujte filtra brez fluoroskopskega vodenja. </w:t>
      </w:r>
    </w:p>
    <w:p w14:paraId="4C4C4527" w14:textId="4C19DE6A" w:rsidR="00406633" w:rsidRPr="000C1E36" w:rsidRDefault="00406633" w:rsidP="00921507">
      <w:pPr>
        <w:pStyle w:val="ListParagraph"/>
        <w:numPr>
          <w:ilvl w:val="0"/>
          <w:numId w:val="5"/>
        </w:numPr>
        <w:spacing w:after="0" w:afterAutospacing="0" w:line="240" w:lineRule="auto"/>
        <w:rPr>
          <w:rFonts w:cs="Times New Roman"/>
          <w:iCs/>
          <w:szCs w:val="24"/>
          <w:lang w:val="sl"/>
        </w:rPr>
      </w:pPr>
      <w:r w:rsidRPr="000C1E36">
        <w:rPr>
          <w:rFonts w:cs="Times New Roman"/>
          <w:szCs w:val="24"/>
          <w:lang w:val="sl"/>
        </w:rPr>
        <w:t xml:space="preserve">Če se na prvotnem mestu aplikacije pojavi velik krvni strdek, poskusite premakniti filter na drugo mesto. Majhen krvni strdek lahko obidete z vodilno žico in uvajalno iglo. </w:t>
      </w:r>
    </w:p>
    <w:p w14:paraId="2505B898" w14:textId="6D423165" w:rsidR="00406633" w:rsidRPr="000C1E36" w:rsidRDefault="00406633" w:rsidP="00921507">
      <w:pPr>
        <w:pStyle w:val="ListParagraph"/>
        <w:numPr>
          <w:ilvl w:val="0"/>
          <w:numId w:val="5"/>
        </w:numPr>
        <w:spacing w:after="0" w:afterAutospacing="0" w:line="240" w:lineRule="auto"/>
        <w:rPr>
          <w:rFonts w:cs="Times New Roman"/>
          <w:iCs/>
          <w:szCs w:val="24"/>
          <w:lang w:val="it-IT"/>
        </w:rPr>
      </w:pPr>
      <w:r w:rsidRPr="000C1E36">
        <w:rPr>
          <w:rFonts w:cs="Times New Roman"/>
          <w:szCs w:val="24"/>
          <w:lang w:val="sl"/>
        </w:rPr>
        <w:t xml:space="preserve">Nikoli ne zamenjajte napačno nameščenega ali odstranjenega filtra. </w:t>
      </w:r>
    </w:p>
    <w:p w14:paraId="4F5CDE7D" w14:textId="77777777" w:rsidR="000C109C" w:rsidRPr="000C1E36" w:rsidRDefault="000C109C" w:rsidP="000C109C">
      <w:pPr>
        <w:pStyle w:val="ListParagraph"/>
        <w:numPr>
          <w:ilvl w:val="0"/>
          <w:numId w:val="5"/>
        </w:numPr>
        <w:rPr>
          <w:rFonts w:cs="Times New Roman"/>
          <w:iCs/>
          <w:szCs w:val="24"/>
          <w:lang w:val="it-IT"/>
        </w:rPr>
      </w:pPr>
      <w:r w:rsidRPr="000C1E36">
        <w:rPr>
          <w:rFonts w:cs="Times New Roman"/>
          <w:lang w:val="sl"/>
        </w:rPr>
        <w:t>Za standardni postopek, ko je filter Option™ ELITE pomaknjen v ovoj, ne umaknite in nato znova pomaknite pripomočka za vstavljanje, saj lahko to povzroči prezgodnjo namestitev filtra.</w:t>
      </w:r>
    </w:p>
    <w:p w14:paraId="52232BF6" w14:textId="77777777" w:rsidR="000C109C" w:rsidRPr="000C1E36" w:rsidRDefault="000C109C" w:rsidP="000C109C">
      <w:pPr>
        <w:pStyle w:val="ListParagraph"/>
        <w:numPr>
          <w:ilvl w:val="0"/>
          <w:numId w:val="5"/>
        </w:numPr>
        <w:rPr>
          <w:rFonts w:cs="Times New Roman"/>
          <w:iCs/>
          <w:szCs w:val="24"/>
          <w:lang w:val="it-IT"/>
        </w:rPr>
      </w:pPr>
      <w:r w:rsidRPr="000C1E36">
        <w:rPr>
          <w:rFonts w:cs="Times New Roman"/>
          <w:lang w:val="sl"/>
        </w:rPr>
        <w:t>V standardnem postopku mora biti filter, potem ko vstopna oznaka potiskalnika vstopi v kovinsko cev vložka s filtrom, v celoti nameščen in ga ni mogoče ponovno oviti.</w:t>
      </w:r>
    </w:p>
    <w:p w14:paraId="0058F440" w14:textId="77777777" w:rsidR="000C109C" w:rsidRPr="000C1E36" w:rsidRDefault="000C109C" w:rsidP="000C109C">
      <w:pPr>
        <w:pStyle w:val="ListParagraph"/>
        <w:numPr>
          <w:ilvl w:val="0"/>
          <w:numId w:val="5"/>
        </w:numPr>
        <w:rPr>
          <w:rFonts w:cs="Times New Roman"/>
          <w:iCs/>
          <w:szCs w:val="24"/>
          <w:lang w:val="it-IT"/>
        </w:rPr>
      </w:pPr>
      <w:r w:rsidRPr="000C1E36">
        <w:rPr>
          <w:rFonts w:cs="Times New Roman"/>
          <w:lang w:val="sl"/>
        </w:rPr>
        <w:t>Po standardnem postopku mora biti filter, potem ko oznaka za vstavljanje dilatatorja vstopi v kovinsko cev vložka s filtrom, v celoti izvedena in ga ni mogoče ponovno oviti.</w:t>
      </w:r>
    </w:p>
    <w:p w14:paraId="496FBD6A" w14:textId="77777777" w:rsidR="00B87B98" w:rsidRPr="000C1E36" w:rsidRDefault="00B87B98" w:rsidP="00B87B98">
      <w:pPr>
        <w:pStyle w:val="ListParagraph"/>
        <w:numPr>
          <w:ilvl w:val="0"/>
          <w:numId w:val="5"/>
        </w:numPr>
        <w:rPr>
          <w:rFonts w:cs="Times New Roman"/>
          <w:iCs/>
          <w:szCs w:val="24"/>
          <w:lang w:val="it-IT"/>
        </w:rPr>
      </w:pPr>
      <w:r w:rsidRPr="000C1E36">
        <w:rPr>
          <w:rFonts w:cs="Times New Roman"/>
          <w:lang w:val="sl"/>
        </w:rPr>
        <w:t>100-cm sistem je namenjen poplitealnemu in antekubitalnemu pristopu. Jugularne usmeritve se ne sme uporabljati za poplitealni pristop, femoralne usmeritve pa se ne sme uporabljati za antekubitalni pristop.</w:t>
      </w:r>
    </w:p>
    <w:p w14:paraId="1610D2D5" w14:textId="77777777" w:rsidR="000C109C" w:rsidRPr="000C1E36" w:rsidRDefault="000C109C" w:rsidP="000C109C">
      <w:pPr>
        <w:pStyle w:val="ListParagraph"/>
        <w:numPr>
          <w:ilvl w:val="0"/>
          <w:numId w:val="5"/>
        </w:numPr>
        <w:rPr>
          <w:rFonts w:cs="Times New Roman"/>
          <w:iCs/>
          <w:szCs w:val="24"/>
          <w:lang w:val="it-IT"/>
        </w:rPr>
      </w:pPr>
      <w:r w:rsidRPr="000C1E36">
        <w:rPr>
          <w:rFonts w:cs="Times New Roman"/>
          <w:lang w:val="sl"/>
        </w:rPr>
        <w:t>Če se med postopkom kateri koli sestavni del poškoduje, ne nadaljujte z uporabo izdelka.</w:t>
      </w:r>
    </w:p>
    <w:p w14:paraId="627552C8" w14:textId="01E02E5E" w:rsidR="00406633" w:rsidRPr="000C1E36" w:rsidRDefault="000C109C" w:rsidP="00ED5A79">
      <w:pPr>
        <w:pStyle w:val="ListParagraph"/>
        <w:numPr>
          <w:ilvl w:val="0"/>
          <w:numId w:val="5"/>
        </w:numPr>
        <w:rPr>
          <w:rFonts w:cs="Times New Roman"/>
          <w:iCs/>
          <w:szCs w:val="24"/>
          <w:lang w:val="it-IT"/>
        </w:rPr>
      </w:pPr>
      <w:r w:rsidRPr="000C1E36">
        <w:rPr>
          <w:rFonts w:cs="Times New Roman"/>
          <w:lang w:val="sl"/>
        </w:rPr>
        <w:t>Tega izdelka ne avtoklavirajte, saj lahko to ogrozi njegovo celovitost in funkcionalnost.</w:t>
      </w:r>
    </w:p>
    <w:p w14:paraId="08FD09C6" w14:textId="0DF9C620" w:rsidR="000C109C" w:rsidRPr="000C1E36" w:rsidRDefault="000C109C">
      <w:pPr>
        <w:spacing w:after="0" w:afterAutospacing="0"/>
        <w:rPr>
          <w:rFonts w:cs="Times New Roman"/>
          <w:kern w:val="2"/>
          <w:szCs w:val="24"/>
          <w:lang w:val="it-IT"/>
          <w14:ligatures w14:val="standardContextual"/>
        </w:rPr>
      </w:pPr>
      <w:r w:rsidRPr="000C1E36">
        <w:rPr>
          <w:rFonts w:cs="Times New Roman"/>
          <w:b/>
          <w:bCs/>
          <w:lang w:val="sl"/>
        </w:rPr>
        <w:t>Opozorila za izbirno odstranjevanje filtra:</w:t>
      </w:r>
    </w:p>
    <w:p w14:paraId="248A072D" w14:textId="77777777" w:rsidR="000C109C" w:rsidRPr="000C1E36" w:rsidRDefault="000C109C" w:rsidP="000C109C">
      <w:pPr>
        <w:pStyle w:val="ListParagraph"/>
        <w:numPr>
          <w:ilvl w:val="0"/>
          <w:numId w:val="3"/>
        </w:numPr>
        <w:rPr>
          <w:rFonts w:cs="Times New Roman"/>
          <w:kern w:val="2"/>
          <w:szCs w:val="24"/>
          <w:lang w:val="it-IT"/>
          <w14:ligatures w14:val="standardContextual"/>
        </w:rPr>
      </w:pPr>
      <w:r w:rsidRPr="000C1E36">
        <w:rPr>
          <w:rFonts w:cs="Times New Roman"/>
          <w:lang w:val="sl"/>
        </w:rPr>
        <w:t>Pri odstranjevanju filtra ne smete uporabiti prevelike sile.</w:t>
      </w:r>
    </w:p>
    <w:p w14:paraId="3E3A03FE" w14:textId="77777777" w:rsidR="000C109C" w:rsidRPr="000C1E36" w:rsidRDefault="000C109C" w:rsidP="000C109C">
      <w:pPr>
        <w:pStyle w:val="ListParagraph"/>
        <w:numPr>
          <w:ilvl w:val="0"/>
          <w:numId w:val="3"/>
        </w:numPr>
        <w:rPr>
          <w:rFonts w:cs="Times New Roman"/>
          <w:kern w:val="2"/>
          <w:szCs w:val="24"/>
          <w:lang w:val="it-IT"/>
          <w14:ligatures w14:val="standardContextual"/>
        </w:rPr>
      </w:pPr>
      <w:r w:rsidRPr="000C1E36">
        <w:rPr>
          <w:rFonts w:cs="Times New Roman"/>
          <w:lang w:val="sl"/>
        </w:rPr>
        <w:t>Filtra ne poskušajte odstraniti, če je v filtru, spodnji veni ali globokih venah prisoten krvni strdek.</w:t>
      </w:r>
    </w:p>
    <w:p w14:paraId="6748148B" w14:textId="77777777" w:rsidR="000C109C" w:rsidRPr="000C1E36" w:rsidRDefault="000C109C" w:rsidP="000C109C">
      <w:pPr>
        <w:pStyle w:val="ListParagraph"/>
        <w:numPr>
          <w:ilvl w:val="0"/>
          <w:numId w:val="3"/>
        </w:numPr>
        <w:rPr>
          <w:rFonts w:cs="Times New Roman"/>
          <w:kern w:val="2"/>
          <w:szCs w:val="24"/>
          <w:lang w:val="sl"/>
          <w14:ligatures w14:val="standardContextual"/>
        </w:rPr>
      </w:pPr>
      <w:r w:rsidRPr="000C1E36">
        <w:rPr>
          <w:rFonts w:cs="Times New Roman"/>
          <w:lang w:val="sl"/>
        </w:rPr>
        <w:t>Odstranitev filtra je možna le z jugularnim pristopom. Preden odstranite filter z jugularne točke dostopa, se prepričajte, da je doseg kavelj za odstranjevanje filtra usmerjen v smeri cefalade – tj. usmerjen proti jugularni točki dostopa. Kavelj za odstranjevanje na cefalnem koncu filtra je kraj za vklop endovaskularne zanke.</w:t>
      </w:r>
    </w:p>
    <w:p w14:paraId="7864DA4D" w14:textId="77777777" w:rsidR="000C109C" w:rsidRPr="000C1E36" w:rsidRDefault="000C109C" w:rsidP="000C109C">
      <w:pPr>
        <w:pStyle w:val="ListParagraph"/>
        <w:numPr>
          <w:ilvl w:val="0"/>
          <w:numId w:val="3"/>
        </w:numPr>
        <w:rPr>
          <w:rFonts w:cs="Times New Roman"/>
          <w:kern w:val="2"/>
          <w:szCs w:val="24"/>
          <w:lang w:val="sl"/>
          <w14:ligatures w14:val="standardContextual"/>
        </w:rPr>
      </w:pPr>
      <w:r w:rsidRPr="000C1E36">
        <w:rPr>
          <w:rFonts w:cs="Times New Roman"/>
          <w:lang w:val="sl"/>
        </w:rPr>
        <w:t>Odstranitev filtra naj izvajajo le zdravniki in klinični zdravniki, usposobljeni za tehnike perkutane intervencije.</w:t>
      </w:r>
    </w:p>
    <w:p w14:paraId="2A7F7C45" w14:textId="60A711C6" w:rsidR="008648B6" w:rsidRPr="000C1E36" w:rsidRDefault="000C109C" w:rsidP="00F141FB">
      <w:pPr>
        <w:pStyle w:val="ListParagraph"/>
        <w:numPr>
          <w:ilvl w:val="0"/>
          <w:numId w:val="3"/>
        </w:numPr>
        <w:rPr>
          <w:rFonts w:cs="Times New Roman"/>
          <w:kern w:val="2"/>
          <w:szCs w:val="24"/>
          <w:lang w:val="it-IT"/>
          <w14:ligatures w14:val="standardContextual"/>
        </w:rPr>
      </w:pPr>
      <w:r w:rsidRPr="000C1E36">
        <w:rPr>
          <w:rFonts w:cs="Times New Roman"/>
          <w:lang w:val="sl"/>
        </w:rPr>
        <w:t>Odstranjenega filtra nikoli ne namestite znova.</w:t>
      </w:r>
      <w:r w:rsidRPr="000C1E36">
        <w:rPr>
          <w:lang w:val="sl"/>
        </w:rPr>
        <w:tab/>
      </w:r>
    </w:p>
    <w:p w14:paraId="4A9AC793" w14:textId="34A7371B" w:rsidR="008648B6" w:rsidRPr="000C1E36" w:rsidRDefault="008648B6" w:rsidP="00F141FB">
      <w:pPr>
        <w:spacing w:after="0" w:afterAutospacing="0"/>
        <w:rPr>
          <w:rFonts w:cs="Times New Roman"/>
          <w:b/>
          <w:bCs/>
        </w:rPr>
      </w:pPr>
      <w:r w:rsidRPr="000C1E36">
        <w:rPr>
          <w:rFonts w:cs="Times New Roman"/>
          <w:b/>
          <w:bCs/>
          <w:lang w:val="sl"/>
        </w:rPr>
        <w:t xml:space="preserve">Previdnostni ukrepi: </w:t>
      </w:r>
    </w:p>
    <w:p w14:paraId="2D5B3F67" w14:textId="77777777" w:rsidR="005F73B3" w:rsidRPr="000C1E36" w:rsidRDefault="005F73B3" w:rsidP="005F73B3">
      <w:pPr>
        <w:pStyle w:val="ListParagraph"/>
        <w:numPr>
          <w:ilvl w:val="0"/>
          <w:numId w:val="4"/>
        </w:numPr>
        <w:jc w:val="both"/>
        <w:rPr>
          <w:rFonts w:cs="Times New Roman"/>
          <w:kern w:val="2"/>
          <w:szCs w:val="24"/>
          <w14:ligatures w14:val="standardContextual"/>
        </w:rPr>
      </w:pPr>
      <w:r w:rsidRPr="000C1E36">
        <w:rPr>
          <w:rFonts w:cs="Times New Roman"/>
          <w:lang w:val="sl"/>
        </w:rPr>
        <w:t>Če med katero koli fazo postopka naletite na močan odpor, postopek ustavite in pred nadaljevanjem določite vzrok.</w:t>
      </w:r>
    </w:p>
    <w:p w14:paraId="5F6088A1" w14:textId="77777777" w:rsidR="005F73B3" w:rsidRPr="000C1E36" w:rsidRDefault="005F73B3" w:rsidP="005F73B3">
      <w:pPr>
        <w:pStyle w:val="ListParagraph"/>
        <w:numPr>
          <w:ilvl w:val="0"/>
          <w:numId w:val="4"/>
        </w:numPr>
        <w:jc w:val="both"/>
        <w:rPr>
          <w:rFonts w:cs="Times New Roman"/>
          <w:kern w:val="2"/>
          <w:szCs w:val="24"/>
          <w:lang w:val="sl"/>
          <w14:ligatures w14:val="standardContextual"/>
        </w:rPr>
      </w:pPr>
      <w:r w:rsidRPr="000C1E36">
        <w:rPr>
          <w:rFonts w:cs="Times New Roman"/>
          <w:lang w:val="sl"/>
        </w:rPr>
        <w:t>Sistem odstranljivega filtra za spodnjo votlo veno Option™ ELITE je bil preizkušen in kvalificiran s priloženimi dodatki. Uporaba drugih pripomočkov lahko povzroči zaplete in/ali neuspešen postopek.</w:t>
      </w:r>
    </w:p>
    <w:p w14:paraId="4DA9A71F" w14:textId="77777777" w:rsidR="005F73B3" w:rsidRPr="000C1E36" w:rsidRDefault="005F73B3" w:rsidP="005F73B3">
      <w:pPr>
        <w:pStyle w:val="ListParagraph"/>
        <w:numPr>
          <w:ilvl w:val="0"/>
          <w:numId w:val="4"/>
        </w:numPr>
        <w:jc w:val="both"/>
        <w:rPr>
          <w:rFonts w:cs="Times New Roman"/>
          <w:kern w:val="2"/>
          <w:szCs w:val="24"/>
          <w:lang w:val="sl"/>
          <w14:ligatures w14:val="standardContextual"/>
        </w:rPr>
      </w:pPr>
      <w:r w:rsidRPr="000C1E36">
        <w:rPr>
          <w:rFonts w:cs="Times New Roman"/>
          <w:lang w:val="sl"/>
        </w:rPr>
        <w:t>Anatomske razlike lahko otežijo vstavljanje in namestitev filtra. Skrbno spremljanje teh navodil za uporabo lahko skrajša čas vstavljanja in zmanjša verjetnost težav.</w:t>
      </w:r>
    </w:p>
    <w:p w14:paraId="42951DA9" w14:textId="77777777" w:rsidR="005F73B3" w:rsidRPr="000C1E36" w:rsidRDefault="005F73B3" w:rsidP="005F73B3">
      <w:pPr>
        <w:pStyle w:val="ListParagraph"/>
        <w:numPr>
          <w:ilvl w:val="0"/>
          <w:numId w:val="4"/>
        </w:numPr>
        <w:jc w:val="both"/>
        <w:rPr>
          <w:rFonts w:cs="Times New Roman"/>
          <w:kern w:val="2"/>
          <w:szCs w:val="24"/>
          <w:lang w:val="sl"/>
          <w14:ligatures w14:val="standardContextual"/>
        </w:rPr>
      </w:pPr>
      <w:r w:rsidRPr="000C1E36">
        <w:rPr>
          <w:rFonts w:cs="Times New Roman"/>
          <w:lang w:val="sl"/>
        </w:rPr>
        <w:t>Deformacije hrbtenice: Pri razmisleku o vsaditvi pri bolnikih s pomembnimi kifoskoliotičnimi deformacijami hrbtenice je potrebna previdnost, ker lahko IVC sledi splošnemu toku takšnih anatomskih deformacij.</w:t>
      </w:r>
    </w:p>
    <w:p w14:paraId="42EE87AF" w14:textId="5E367824" w:rsidR="00B87B98" w:rsidRPr="000C1E36" w:rsidRDefault="00B87B98" w:rsidP="00B87B98">
      <w:pPr>
        <w:pStyle w:val="ListParagraph"/>
        <w:numPr>
          <w:ilvl w:val="0"/>
          <w:numId w:val="4"/>
        </w:numPr>
        <w:jc w:val="both"/>
        <w:rPr>
          <w:rFonts w:cs="Times New Roman"/>
          <w:kern w:val="2"/>
          <w:szCs w:val="24"/>
          <w:lang w:val="sl"/>
          <w14:ligatures w14:val="standardContextual"/>
        </w:rPr>
      </w:pPr>
      <w:r w:rsidRPr="000C1E36">
        <w:rPr>
          <w:rFonts w:cs="Times New Roman"/>
          <w:lang w:val="sl"/>
        </w:rPr>
        <w:t>Potiskalnik tega pripomočka vsebuje naslednjo snov, razvrščeno kot CMR 1B, v koncentraciji nad 0,1</w:t>
      </w:r>
      <w:r w:rsidR="004B089C" w:rsidRPr="000C1E36">
        <w:rPr>
          <w:rFonts w:cs="Times New Roman"/>
          <w:lang w:val="sl"/>
        </w:rPr>
        <w:t> </w:t>
      </w:r>
      <w:r w:rsidRPr="000C1E36">
        <w:rPr>
          <w:rFonts w:cs="Times New Roman"/>
          <w:lang w:val="sl"/>
        </w:rPr>
        <w:t xml:space="preserve">mas. %: kobalt; št. CAS 7440-48-4; št. ES 231-158-0. Trenutni znanstveni dokazi podpirajo tezo, da </w:t>
      </w:r>
      <w:r w:rsidRPr="000C1E36">
        <w:rPr>
          <w:rFonts w:cs="Times New Roman"/>
          <w:lang w:val="sl"/>
        </w:rPr>
        <w:lastRenderedPageBreak/>
        <w:t>medicinski pripomočki, izdelani iz kobaltovih zlitin ali zlitin nerjavnega jekla, ki vsebujejo kobalt, ne povzročajo povečanega tveganja za raka ali škodljivih učinkov na reprodukcijo.</w:t>
      </w:r>
    </w:p>
    <w:p w14:paraId="2ADBDDDB" w14:textId="5656190B" w:rsidR="00EF1058" w:rsidRPr="000C1E36" w:rsidRDefault="00EF1058" w:rsidP="00EF1058">
      <w:pPr>
        <w:pStyle w:val="Heading1"/>
        <w:rPr>
          <w:rFonts w:cs="Times New Roman"/>
          <w:color w:val="auto"/>
          <w:kern w:val="36"/>
          <w:szCs w:val="24"/>
          <w:lang w:val="it-IT"/>
          <w14:ligatures w14:val="standardContextual"/>
        </w:rPr>
      </w:pPr>
      <w:bookmarkStart w:id="21" w:name="_Toc241145551"/>
      <w:r w:rsidRPr="000C1E36">
        <w:rPr>
          <w:rFonts w:cs="Times New Roman"/>
          <w:bCs/>
          <w:color w:val="auto"/>
          <w:lang w:val="sl"/>
        </w:rPr>
        <w:t>Varnost pri pregledu z magnetno resonanco</w:t>
      </w:r>
      <w:bookmarkEnd w:id="21"/>
    </w:p>
    <w:p w14:paraId="5126B506" w14:textId="6AABF376" w:rsidR="00EF1058" w:rsidRPr="000C1E36" w:rsidRDefault="00EF1058">
      <w:pPr>
        <w:spacing w:after="0" w:afterAutospacing="0"/>
        <w:rPr>
          <w:rFonts w:cs="Times New Roman"/>
          <w:kern w:val="2"/>
          <w:szCs w:val="24"/>
          <w:lang w:val="sl"/>
          <w14:ligatures w14:val="standardContextual"/>
        </w:rPr>
      </w:pPr>
      <w:r w:rsidRPr="000C1E36">
        <w:rPr>
          <w:rFonts w:cs="Times New Roman"/>
          <w:lang w:val="sl"/>
        </w:rPr>
        <w:t>Neklinično testiranje je pokazalo, da je sistem odstranljivega filtra za spodnjo votlo veno Option™ ELITE pogojen primeren za MR. Slikanje bolnika s sistemom odstranljivega filtra za spodnjo votlo veno Option™</w:t>
      </w:r>
      <w:r w:rsidR="004B089C" w:rsidRPr="000C1E36">
        <w:rPr>
          <w:rFonts w:cs="Times New Roman"/>
          <w:lang w:val="sl"/>
        </w:rPr>
        <w:t> </w:t>
      </w:r>
      <w:r w:rsidRPr="000C1E36">
        <w:rPr>
          <w:rFonts w:cs="Times New Roman"/>
          <w:lang w:val="sl"/>
        </w:rPr>
        <w:t>ELITE takoj po namestitvi je varno pod naslednjimi pogoji:</w:t>
      </w:r>
    </w:p>
    <w:p w14:paraId="7C7D1594" w14:textId="77777777" w:rsidR="00EF1058" w:rsidRPr="000C1E36" w:rsidRDefault="00EF1058">
      <w:pPr>
        <w:pStyle w:val="ListParagraph"/>
        <w:numPr>
          <w:ilvl w:val="0"/>
          <w:numId w:val="21"/>
        </w:numPr>
        <w:rPr>
          <w:rFonts w:cs="Times New Roman"/>
          <w:kern w:val="2"/>
          <w14:ligatures w14:val="standardContextual"/>
        </w:rPr>
      </w:pPr>
      <w:r w:rsidRPr="000C1E36">
        <w:rPr>
          <w:rFonts w:cs="Times New Roman"/>
          <w:lang w:val="sl"/>
        </w:rPr>
        <w:t>Statično magnetno polje 3 Tesla</w:t>
      </w:r>
    </w:p>
    <w:p w14:paraId="65B1C826" w14:textId="77777777" w:rsidR="00EF1058" w:rsidRPr="000C1E36" w:rsidRDefault="00EF1058">
      <w:pPr>
        <w:pStyle w:val="ListParagraph"/>
        <w:numPr>
          <w:ilvl w:val="0"/>
          <w:numId w:val="21"/>
        </w:numPr>
        <w:rPr>
          <w:rFonts w:cs="Times New Roman"/>
        </w:rPr>
      </w:pPr>
      <w:r w:rsidRPr="000C1E36">
        <w:rPr>
          <w:rFonts w:cs="Times New Roman"/>
          <w:lang w:val="sl"/>
        </w:rPr>
        <w:t>Prostorsko gradientno magnetno polje 720 Gauss/cm</w:t>
      </w:r>
    </w:p>
    <w:p w14:paraId="70583D88" w14:textId="77777777" w:rsidR="00EF1058" w:rsidRPr="000C1E36" w:rsidRDefault="00EF1058">
      <w:pPr>
        <w:pStyle w:val="ListParagraph"/>
        <w:numPr>
          <w:ilvl w:val="0"/>
          <w:numId w:val="21"/>
        </w:numPr>
        <w:rPr>
          <w:rFonts w:cs="Times New Roman"/>
        </w:rPr>
      </w:pPr>
      <w:r w:rsidRPr="000C1E36">
        <w:rPr>
          <w:rFonts w:cs="Times New Roman"/>
          <w:lang w:val="sl"/>
        </w:rPr>
        <w:t>Največja povprečna specifična stopnja absorpcije celotnega telesa (SAR) je 3,0 W/kg za 15 minut slikanja</w:t>
      </w:r>
    </w:p>
    <w:p w14:paraId="0A862649" w14:textId="038C62BB" w:rsidR="00EF1058" w:rsidRPr="000C1E36" w:rsidRDefault="00EF1058">
      <w:pPr>
        <w:spacing w:after="0" w:afterAutospacing="0"/>
        <w:rPr>
          <w:rFonts w:cs="Times New Roman"/>
          <w:lang w:val="it-IT"/>
        </w:rPr>
      </w:pPr>
      <w:r w:rsidRPr="000C1E36">
        <w:rPr>
          <w:rFonts w:cs="Times New Roman"/>
          <w:lang w:val="sl"/>
        </w:rPr>
        <w:t xml:space="preserve">V nekliničnih testiranjih je sistem odstranljivega filtra za spodnjo votlo veno Option™ ELITE povzročil dvig temperature manjši ali enak 1,70 </w:t>
      </w:r>
      <w:r w:rsidR="002013EC" w:rsidRPr="000C1E36">
        <w:rPr>
          <w:rFonts w:cs="Times New Roman"/>
        </w:rPr>
        <w:t>°</w:t>
      </w:r>
      <w:r w:rsidRPr="000C1E36">
        <w:rPr>
          <w:rFonts w:cs="Times New Roman"/>
          <w:lang w:val="sl"/>
        </w:rPr>
        <w:t>C pri največji povprečni stopnji absorpcije celotnega telesa (SAR) 3,0</w:t>
      </w:r>
      <w:r w:rsidR="00B052CC" w:rsidRPr="000C1E36">
        <w:rPr>
          <w:rFonts w:cs="Times New Roman"/>
          <w:lang w:val="sl"/>
        </w:rPr>
        <w:t> </w:t>
      </w:r>
      <w:r w:rsidRPr="000C1E36">
        <w:rPr>
          <w:rFonts w:cs="Times New Roman"/>
          <w:lang w:val="sl"/>
        </w:rPr>
        <w:t>W/kg za 15 minut MR skeniranja z MR skenerjem 3</w:t>
      </w:r>
      <w:r w:rsidR="00125309" w:rsidRPr="000C1E36">
        <w:rPr>
          <w:rFonts w:cs="Times New Roman"/>
          <w:lang w:val="sl"/>
        </w:rPr>
        <w:t>,</w:t>
      </w:r>
      <w:r w:rsidRPr="000C1E36">
        <w:rPr>
          <w:rFonts w:cs="Times New Roman"/>
          <w:lang w:val="sl"/>
        </w:rPr>
        <w:t>0 Tesla General Electric Healthcare MR. SAR, izračunan s kalorimetrijo, je 2,8 W/kg. Kakovost MR slike je lahko ogrožena, če je območje zanimanja na istem območju ali relativno blizu položaja filtra Option™ ELITE. Zato bo morda treba optimizirati parametre slikanja z magnetno resonanco, da bi nadomestili prisotnost tega kovinskega vsadka.</w:t>
      </w:r>
    </w:p>
    <w:p w14:paraId="25CCAD24" w14:textId="77777777" w:rsidR="00EF1058" w:rsidRPr="000C1E36" w:rsidRDefault="00EF1058">
      <w:pPr>
        <w:spacing w:after="0" w:afterAutospacing="0"/>
        <w:rPr>
          <w:rFonts w:cs="Times New Roman"/>
          <w:kern w:val="2"/>
          <w:szCs w:val="24"/>
          <w:lang w:val="it-IT"/>
          <w14:ligatures w14:val="standardContextual"/>
        </w:rPr>
      </w:pPr>
    </w:p>
    <w:p w14:paraId="104D71FD" w14:textId="5242FA5D" w:rsidR="000F3BD2" w:rsidRPr="000C1E36" w:rsidRDefault="008745ED" w:rsidP="000F3BD2">
      <w:pPr>
        <w:pStyle w:val="Heading1"/>
        <w:rPr>
          <w:rFonts w:cs="Times New Roman"/>
          <w:color w:val="auto"/>
          <w:lang w:val="it-IT"/>
        </w:rPr>
      </w:pPr>
      <w:bookmarkStart w:id="22" w:name="_Toc241145552"/>
      <w:r w:rsidRPr="000C1E36">
        <w:rPr>
          <w:rFonts w:cs="Times New Roman"/>
          <w:bCs/>
          <w:color w:val="auto"/>
          <w:lang w:val="sl"/>
        </w:rPr>
        <w:t>Drugi pomembni vidiki varnosti, vključno s povzetkom morebitnih varnostnih korektivnih ukrepov (FSCA, vključno s FSN), če je potrebno</w:t>
      </w:r>
      <w:bookmarkEnd w:id="22"/>
    </w:p>
    <w:p w14:paraId="0AEB5D8B" w14:textId="77777777" w:rsidR="00663763" w:rsidRPr="000C1E36" w:rsidRDefault="00663763" w:rsidP="000C1E36">
      <w:pPr>
        <w:pStyle w:val="NormalWeb"/>
        <w:spacing w:before="0" w:beforeAutospacing="0"/>
        <w:rPr>
          <w:lang w:val="it-IT"/>
        </w:rPr>
      </w:pPr>
      <w:r w:rsidRPr="000C1E36">
        <w:rPr>
          <w:lang w:val="sl"/>
        </w:rPr>
        <w:t>Varnostni profil sistema odstranljivega filtra za votlo veno Option ELITE je skladen z znanimi tveganji, povezanimi z odstranljivimi filtri za spodnjo votlo veno, vključno z migracijo, zlomom, perforacijo, trombozo, embolizacijo, nagibom filtra in zapleti, povezanimi s postopki odstranjevanja.</w:t>
      </w:r>
    </w:p>
    <w:p w14:paraId="1A7CA2B2" w14:textId="77777777" w:rsidR="00635CB0" w:rsidRPr="000C1E36" w:rsidRDefault="00635CB0">
      <w:pPr>
        <w:rPr>
          <w:rFonts w:cs="Times New Roman"/>
          <w:kern w:val="2"/>
          <w:szCs w:val="24"/>
          <w:lang w:val="sl"/>
          <w14:ligatures w14:val="standardContextual"/>
        </w:rPr>
      </w:pPr>
      <w:r w:rsidRPr="000C1E36">
        <w:rPr>
          <w:rFonts w:cs="Times New Roman"/>
          <w:lang w:val="sl"/>
        </w:rPr>
        <w:t>Leta 2023 je bil uveden varnostni korektivni ukrep (FSCA) v zvezi s sistemom odstranljivega filtra za votlo veno Option ELITE, da bi odpravili morebitno težavo z delovanjem pripomočka, ki bi lahko vplivala na predvideno delovanje filtra, kar bi lahko povzročilo pljučno embolijo. Prizadetim strankam/uporabnikom so bila izdana povezana varnostna obvestila na terenu (FSN) v skladu z veljavnimi regulativnimi zahtevami.</w:t>
      </w:r>
    </w:p>
    <w:p w14:paraId="4B4CE4B6" w14:textId="77777777" w:rsidR="00A5743D" w:rsidRPr="000C1E36" w:rsidRDefault="00A5743D">
      <w:pPr>
        <w:rPr>
          <w:rFonts w:cs="Times New Roman"/>
          <w:kern w:val="2"/>
          <w:szCs w:val="24"/>
          <w:lang w:val="sl"/>
          <w14:ligatures w14:val="standardContextual"/>
        </w:rPr>
      </w:pPr>
      <w:r w:rsidRPr="000C1E36">
        <w:rPr>
          <w:rFonts w:cs="Times New Roman"/>
          <w:lang w:val="sl"/>
        </w:rPr>
        <w:t>Podatki FSCA in poznejši podatki po dajanju na trg so bili pregledani v okviru tekočih dejavnosti nadzora in vigilance po dajanju na trg. Na podlagi doslej pregledanih razpoložljivih podatkov ni bil ugotovljen noben nov varnostni signal, ki bi zahteval dodatne ukrepe za nadzor tveganja ali spremembo trenutne določitve razmerja med koristmi in tveganji.</w:t>
      </w:r>
    </w:p>
    <w:p w14:paraId="45ECB646" w14:textId="757F583F" w:rsidR="008745ED" w:rsidRPr="000C1E36" w:rsidRDefault="00663763" w:rsidP="00663763">
      <w:pPr>
        <w:pStyle w:val="NormalWeb"/>
        <w:rPr>
          <w:lang w:val="sl"/>
        </w:rPr>
      </w:pPr>
      <w:r w:rsidRPr="000C1E36">
        <w:rPr>
          <w:lang w:val="sl"/>
        </w:rPr>
        <w:t>Splošni profil koristi in tveganj sistema odstranljivega filtra za votlo veno Option ELITE ostaja sprejemljiv, če se uporablja v skladu z navodili za uporabo.</w:t>
      </w:r>
    </w:p>
    <w:p w14:paraId="21FC0F42" w14:textId="6F4CDE71" w:rsidR="008745ED" w:rsidRPr="000C1E36" w:rsidRDefault="008745ED" w:rsidP="000C1E36">
      <w:pPr>
        <w:pStyle w:val="Heading1"/>
        <w:keepNext/>
        <w:numPr>
          <w:ilvl w:val="0"/>
          <w:numId w:val="2"/>
        </w:numPr>
        <w:rPr>
          <w:rFonts w:cs="Times New Roman"/>
          <w:color w:val="auto"/>
          <w:lang w:val="sl"/>
        </w:rPr>
      </w:pPr>
      <w:bookmarkStart w:id="23" w:name="_Toc241145553"/>
      <w:r w:rsidRPr="000C1E36">
        <w:rPr>
          <w:rFonts w:cs="Times New Roman"/>
          <w:bCs/>
          <w:color w:val="auto"/>
          <w:lang w:val="sl"/>
        </w:rPr>
        <w:t>Povzetek klinične ocene in poprodajnega kliničnega spremljanja (PMCF)</w:t>
      </w:r>
      <w:bookmarkEnd w:id="23"/>
    </w:p>
    <w:p w14:paraId="72FE8271" w14:textId="77777777" w:rsidR="00042B91" w:rsidRPr="000C1E36" w:rsidRDefault="00042B91" w:rsidP="000C1E36">
      <w:pPr>
        <w:keepNext/>
        <w:spacing w:after="0" w:afterAutospacing="0" w:line="240" w:lineRule="auto"/>
        <w:rPr>
          <w:rFonts w:cs="Times New Roman"/>
          <w:lang w:val="sl"/>
        </w:rPr>
      </w:pPr>
    </w:p>
    <w:p w14:paraId="6B0FE2F5" w14:textId="3BB46372" w:rsidR="003C50D3" w:rsidRPr="000C1E36" w:rsidRDefault="008745ED" w:rsidP="000C1E36">
      <w:pPr>
        <w:pStyle w:val="Heading1"/>
        <w:keepNext/>
        <w:rPr>
          <w:rFonts w:cs="Times New Roman"/>
          <w:iCs/>
          <w:lang w:val="sl"/>
        </w:rPr>
      </w:pPr>
      <w:bookmarkStart w:id="24" w:name="_Toc241145554"/>
      <w:r w:rsidRPr="000C1E36">
        <w:rPr>
          <w:rFonts w:cs="Times New Roman"/>
          <w:bCs/>
          <w:color w:val="auto"/>
          <w:lang w:val="sl"/>
        </w:rPr>
        <w:t>Povzetek kliničnih podatkov, povezanih z enakovrednim pripomočkom, če je potrebno</w:t>
      </w:r>
      <w:bookmarkEnd w:id="24"/>
      <w:r w:rsidRPr="000C1E36">
        <w:rPr>
          <w:rFonts w:cs="Times New Roman"/>
          <w:bCs/>
          <w:color w:val="auto"/>
          <w:lang w:val="sl"/>
        </w:rPr>
        <w:t xml:space="preserve"> </w:t>
      </w:r>
    </w:p>
    <w:p w14:paraId="2AC0557C" w14:textId="68CC98B1" w:rsidR="003A75BD" w:rsidRPr="000C1E36" w:rsidRDefault="003A75BD" w:rsidP="003A75BD">
      <w:pPr>
        <w:spacing w:after="0" w:afterAutospacing="0" w:line="240" w:lineRule="auto"/>
        <w:rPr>
          <w:rFonts w:cs="Times New Roman"/>
          <w:iCs/>
          <w:lang w:val="sl"/>
        </w:rPr>
      </w:pPr>
      <w:r w:rsidRPr="000C1E36">
        <w:rPr>
          <w:rFonts w:cs="Times New Roman"/>
          <w:lang w:val="sl"/>
        </w:rPr>
        <w:t xml:space="preserve">Klinični podatki enakovrednega pripomočka niso bili uporabljeni kot primarni dokazi v podporo varnosti in klinični učinkovitosti sistema odstranljivega filtra za votlo veno Option ELITE. Klinična ocena temelji na </w:t>
      </w:r>
      <w:r w:rsidRPr="000C1E36">
        <w:rPr>
          <w:rFonts w:cs="Times New Roman"/>
          <w:lang w:val="sl"/>
        </w:rPr>
        <w:lastRenderedPageBreak/>
        <w:t>kliničnih podatkih, specifičnih za pripomoček, ki jih podpira najsodobnejša literatura o filtrih za spodnjo votlo veno (IVC) in ustrezni podatki o nadzoru po dajanju na trg.</w:t>
      </w:r>
    </w:p>
    <w:p w14:paraId="2F9C52F6" w14:textId="77777777" w:rsidR="003A75BD" w:rsidRPr="000C1E36" w:rsidRDefault="003A75BD" w:rsidP="003A75BD">
      <w:pPr>
        <w:spacing w:after="0" w:afterAutospacing="0" w:line="240" w:lineRule="auto"/>
        <w:rPr>
          <w:rFonts w:cs="Times New Roman"/>
          <w:iCs/>
          <w:lang w:val="sl"/>
        </w:rPr>
      </w:pPr>
    </w:p>
    <w:p w14:paraId="6C62E5D2" w14:textId="77777777" w:rsidR="003C147E" w:rsidRPr="000C1E36" w:rsidRDefault="003C147E">
      <w:pPr>
        <w:spacing w:after="0" w:afterAutospacing="0"/>
        <w:rPr>
          <w:rFonts w:cs="Times New Roman"/>
          <w:kern w:val="2"/>
          <w:szCs w:val="24"/>
          <w:lang w:val="sl"/>
          <w14:ligatures w14:val="standardContextual"/>
        </w:rPr>
      </w:pPr>
      <w:r w:rsidRPr="000C1E36">
        <w:rPr>
          <w:rFonts w:cs="Times New Roman"/>
          <w:lang w:val="sl"/>
        </w:rPr>
        <w:t>Pripomoček Option ELITE je odstranljiv filter IVC z uveljavljeno klinično anamnezo in dolgoletno klinično uporabo. Kjer je bilo ustrezno, je bila v okviru klinične ocene pregledana objavljena literatura o podobnih odstranljivih filtrih IVC, da bi se rezultati glede varnosti in učinkovitosti umestili v kontekst trenutne medicinske prakse; vendar se pri ugotavljanju skladnosti niso opirali na formalno dokazovanje enakovrednosti.</w:t>
      </w:r>
    </w:p>
    <w:p w14:paraId="5715ABCA" w14:textId="77777777" w:rsidR="00265864" w:rsidRPr="000C1E36" w:rsidRDefault="00265864" w:rsidP="00265864">
      <w:pPr>
        <w:spacing w:after="0" w:afterAutospacing="0" w:line="240" w:lineRule="auto"/>
        <w:rPr>
          <w:rFonts w:cs="Times New Roman"/>
          <w:i/>
          <w:lang w:val="sl"/>
        </w:rPr>
      </w:pPr>
    </w:p>
    <w:p w14:paraId="46CE7D79" w14:textId="2B10E133" w:rsidR="008745ED" w:rsidRPr="000C1E36" w:rsidRDefault="008745ED" w:rsidP="00042B91">
      <w:pPr>
        <w:pStyle w:val="Heading1"/>
        <w:rPr>
          <w:rFonts w:cs="Times New Roman"/>
          <w:color w:val="auto"/>
          <w:lang w:val="sl"/>
        </w:rPr>
      </w:pPr>
      <w:bookmarkStart w:id="25" w:name="_Toc241145555"/>
      <w:r w:rsidRPr="000C1E36">
        <w:rPr>
          <w:rFonts w:cs="Times New Roman"/>
          <w:bCs/>
          <w:color w:val="auto"/>
          <w:lang w:val="sl"/>
        </w:rPr>
        <w:t>Povzetek kliničnih podatkov iz opravljenih preiskav za pripomoček pred oznako CE, če je potrebno</w:t>
      </w:r>
      <w:bookmarkEnd w:id="25"/>
      <w:r w:rsidRPr="000C1E36">
        <w:rPr>
          <w:rFonts w:cs="Times New Roman"/>
          <w:bCs/>
          <w:color w:val="auto"/>
          <w:lang w:val="sl"/>
        </w:rPr>
        <w:t xml:space="preserve"> </w:t>
      </w:r>
    </w:p>
    <w:p w14:paraId="206789F9" w14:textId="73A15B57" w:rsidR="00CC4F62" w:rsidRPr="000C1E36" w:rsidRDefault="00D845CC">
      <w:pPr>
        <w:rPr>
          <w:rFonts w:cs="Times New Roman"/>
          <w:kern w:val="2"/>
          <w:szCs w:val="24"/>
          <w:lang w:val="it-IT"/>
          <w14:ligatures w14:val="standardContextual"/>
        </w:rPr>
      </w:pPr>
      <w:r w:rsidRPr="000C1E36">
        <w:rPr>
          <w:rFonts w:cs="Times New Roman"/>
          <w:lang w:val="sl"/>
        </w:rPr>
        <w:t xml:space="preserve">Ni potrebno. Klinične raziskave sistema odstranljivega filtra za votlo veno Option ELITE, izvedene pred pridobitvijo oznake CE, niso bile identificirane. </w:t>
      </w:r>
    </w:p>
    <w:p w14:paraId="49E4AA89" w14:textId="235640E0" w:rsidR="00042B91" w:rsidRPr="000C1E36" w:rsidRDefault="008745ED" w:rsidP="00042B91">
      <w:pPr>
        <w:pStyle w:val="Heading1"/>
        <w:rPr>
          <w:rFonts w:cs="Times New Roman"/>
          <w:color w:val="auto"/>
          <w:lang w:val="it-IT"/>
        </w:rPr>
      </w:pPr>
      <w:bookmarkStart w:id="26" w:name="_Toc241145556"/>
      <w:r w:rsidRPr="000C1E36">
        <w:rPr>
          <w:rFonts w:cs="Times New Roman"/>
          <w:bCs/>
          <w:color w:val="auto"/>
          <w:lang w:val="sl"/>
        </w:rPr>
        <w:t>Povzetek kliničnih podatkov iz drugih virov, če je potrebno</w:t>
      </w:r>
      <w:bookmarkEnd w:id="26"/>
      <w:r w:rsidRPr="000C1E36">
        <w:rPr>
          <w:rFonts w:cs="Times New Roman"/>
          <w:bCs/>
          <w:color w:val="auto"/>
          <w:lang w:val="sl"/>
        </w:rPr>
        <w:t xml:space="preserve"> </w:t>
      </w:r>
    </w:p>
    <w:p w14:paraId="6FC7CABC" w14:textId="650C35F8" w:rsidR="000463DC" w:rsidRPr="000C1E36" w:rsidRDefault="00CC4F62" w:rsidP="00201AAB">
      <w:pPr>
        <w:rPr>
          <w:rFonts w:cs="Times New Roman"/>
          <w:kern w:val="2"/>
          <w:szCs w:val="24"/>
          <w:lang w:val="sl"/>
          <w14:ligatures w14:val="standardContextual"/>
        </w:rPr>
      </w:pPr>
      <w:r w:rsidRPr="000C1E36">
        <w:rPr>
          <w:rFonts w:cs="Times New Roman"/>
          <w:lang w:val="sl"/>
        </w:rPr>
        <w:t>Dodatni klinični dokazi, ki podpirajo varnost in klinično učinkovitost sistema odstranljivega filtra za votlo veno Option ELITE, izhajajo iz objavljene literature o zadevnem pripomočku, literature o trenutnem stanju tehnike za odstranljive filtre IVC, nadzora po dajanju na trg, podatkov o vigilanci in načrtovanih dejavnosti kliničnega spremljanja po dajanju na trg. Ti viri omogočajo razlago kliničnih dokazov, specifičnih za pripomoček, v ustreznem kontekstu in pomagajo potrditi, da se znani profil varnosti in učinkovitosti ustrezno spremlja skozi celoten življenjski cikel pripomočka.</w:t>
      </w:r>
    </w:p>
    <w:p w14:paraId="54474C85" w14:textId="77777777" w:rsidR="00CC4F62" w:rsidRPr="000C1E36" w:rsidRDefault="00CC4F62">
      <w:pPr>
        <w:rPr>
          <w:rFonts w:cs="Times New Roman"/>
          <w:kern w:val="2"/>
          <w:szCs w:val="24"/>
          <w:lang w:val="sl"/>
          <w14:ligatures w14:val="standardContextual"/>
        </w:rPr>
      </w:pPr>
      <w:r w:rsidRPr="000C1E36">
        <w:rPr>
          <w:rFonts w:cs="Times New Roman"/>
          <w:lang w:val="sl"/>
        </w:rPr>
        <w:t>Literatura o zadevnem pripomočku in literatura o primerjalnih pripomočkih se pregledujeta neodvisno kot vira kontekstualnih dokazov, katerih podatki se ne združujejo. Literatura o primerjalnih pripomočkih se uporablja za opis trenutnega stanja tehnike in pričakovanih kliničnih vzorcev pri odstranljivih filtrih IVC, literatura o zadevnem pripomočku pa za oceno, ali so ugotovitve skladne z objavljenimi izkušnjami z uporabo pripomočka Option ELITE. Ti viri iz literature ne določajo meril sprejemljivosti, ne nadomeščajo kliničnih dokazov, specifičnih za pripomoček, in sami po sebi niso podlaga za ugotavljanje skladnosti.</w:t>
      </w:r>
    </w:p>
    <w:p w14:paraId="3FF3279B" w14:textId="77777777" w:rsidR="005A55B1" w:rsidRPr="000C1E36" w:rsidRDefault="005A55B1">
      <w:pPr>
        <w:rPr>
          <w:rFonts w:cs="Times New Roman"/>
          <w:kern w:val="2"/>
          <w:szCs w:val="24"/>
          <w:lang w:val="sl"/>
          <w14:ligatures w14:val="standardContextual"/>
        </w:rPr>
      </w:pPr>
      <w:r w:rsidRPr="000C1E36">
        <w:rPr>
          <w:rFonts w:cs="Times New Roman"/>
          <w:lang w:val="sl"/>
        </w:rPr>
        <w:t>Objavljena literatura in dokazi na podlagi registrov opisujejo klinično uporabo odstranljivih filtrov IVC pri populacijah bolnikov s tveganjem za vensko tromboembolijo, kontraindikacijami za antikoagulacijsko zdravljenje, neuspešnim antikoagulacijskim zdravljenjem ali stalno potrebo po zaščiti pred pljučno embolijo. Ti podatki zagotavljajo kontekst za pričakovane izide, kot so pojav PE, DVT, uspešnost odstranitve, uspešnost namestitve, zapleti, povezani s filtrom, in umrljivost, ob upoštevanju razlik v zasnovi študij, tveganju pri bolnikih, trajanju spremljanja, opredelitvah končnih točk in poročanju o trajanju prisotnosti filtra v telesu.</w:t>
      </w:r>
    </w:p>
    <w:p w14:paraId="20DC0FE7" w14:textId="77777777" w:rsidR="00CC4F62" w:rsidRPr="000C1E36" w:rsidRDefault="00CC4F62">
      <w:pPr>
        <w:rPr>
          <w:rFonts w:cs="Times New Roman"/>
          <w:kern w:val="2"/>
          <w:szCs w:val="24"/>
          <w:lang w:val="sl"/>
          <w14:ligatures w14:val="standardContextual"/>
        </w:rPr>
      </w:pPr>
      <w:r w:rsidRPr="000C1E36">
        <w:rPr>
          <w:rFonts w:cs="Times New Roman"/>
          <w:lang w:val="sl"/>
        </w:rPr>
        <w:t xml:space="preserve">V okviru stalnega kliničnega spremljanja in spremljanja po dajanju na trg se pregledujejo tudi podatki, pridobljeni z nadzorom po dajanju na trg, in podatki o vigilanci. Ti viri vključujejo analizo trendov pritožb, poročanje v okviru vigilance, pregled varnostnih korektivnih ukrepov, spremljanje regulativnih podatkovnih zbirk in druge rezultate nadzora po dajanju na trg. Na podlagi razpoložljivih dokazov iz nadzora po dajanju </w:t>
      </w:r>
      <w:r w:rsidRPr="000C1E36">
        <w:rPr>
          <w:rFonts w:cs="Times New Roman"/>
          <w:lang w:val="sl"/>
        </w:rPr>
        <w:lastRenderedPageBreak/>
        <w:t>na trg in vigilance niso bili ugotovljeni novi ali nastajajoči varnostni signali, ki bi presegali znana in predvidljiva tveganja, povezana z odstranljivimi filtri IVC.</w:t>
      </w:r>
    </w:p>
    <w:p w14:paraId="2C23E388" w14:textId="77777777" w:rsidR="00CC4F62" w:rsidRPr="000C1E36" w:rsidRDefault="00CC4F62">
      <w:pPr>
        <w:rPr>
          <w:rFonts w:cs="Times New Roman"/>
          <w:kern w:val="2"/>
          <w:szCs w:val="24"/>
          <w:lang w:val="sl"/>
          <w14:ligatures w14:val="standardContextual"/>
        </w:rPr>
      </w:pPr>
      <w:r w:rsidRPr="000C1E36">
        <w:rPr>
          <w:rFonts w:cs="Times New Roman"/>
          <w:lang w:val="sl"/>
        </w:rPr>
        <w:t>Načrtovane dejavnosti kliničnega spremljanja po dajanju na trg vključujejo splošne metode spremljanja in ciljno usmerjeno prospektivno dejavnost 4. ravni, ki temelji na anketi. Anketa je opazovalna in neintervencijska ter je namenjena zbiranju strukturiranih podatkov o spremljanju pri rutinski klinični uporabi, vključno s trajanjem prisotnosti filtra v telesu, statusom odstranitve, izidi glede varnosti, povezanimi s filtrom, in ključnimi kliničnimi izidi. Te dejavnosti so zasnovane za podporo stalnemu spremljanju v celotnem življenjskem ciklu in zaznavanju signalov ter niso namenjene utemeljevanju ločenih trditev o dolgoročni učinkovitosti.</w:t>
      </w:r>
    </w:p>
    <w:p w14:paraId="2F0F8771" w14:textId="1257D925" w:rsidR="00DA2517" w:rsidRPr="000C1E36" w:rsidRDefault="00CC4F62" w:rsidP="000C1E36">
      <w:pPr>
        <w:rPr>
          <w:lang w:val="sl"/>
        </w:rPr>
      </w:pPr>
      <w:r w:rsidRPr="000C1E36">
        <w:rPr>
          <w:rFonts w:cs="Times New Roman"/>
          <w:lang w:val="sl"/>
        </w:rPr>
        <w:t>Skupni kvantitativni rezultati glede varnosti in učinkovitosti iz podatkovnih nizov kliničnih raziskav, specifičnih za pripomoček, in kliničnega spremljanja po dajanju na trg so povzeti v razdelku 5.4. Razdelek 5.3 je zato omejen na vlogo drugih virov kliničnih podatkov in stalnega pridobivanja dokazov po dajanju na trg pri zagotavljanju konteksta za razlago ter nadaljnjem potrjevanju profila koristi in tveganj.</w:t>
      </w:r>
    </w:p>
    <w:p w14:paraId="0F96955A" w14:textId="4F3213EB" w:rsidR="000C79AF" w:rsidRPr="000C1E36" w:rsidRDefault="008745ED" w:rsidP="000C1E36">
      <w:pPr>
        <w:pStyle w:val="Heading1"/>
        <w:rPr>
          <w:rFonts w:eastAsia="Times New Roman" w:cs="Times New Roman"/>
          <w:szCs w:val="24"/>
          <w:lang w:val="it-IT"/>
        </w:rPr>
      </w:pPr>
      <w:bookmarkStart w:id="27" w:name="_Toc241145557"/>
      <w:r w:rsidRPr="000C1E36">
        <w:rPr>
          <w:rFonts w:cs="Times New Roman"/>
          <w:bCs/>
          <w:color w:val="auto"/>
          <w:lang w:val="sl"/>
        </w:rPr>
        <w:t>Splošni povzetek klinične učinkovitosti in varnosti</w:t>
      </w:r>
      <w:bookmarkEnd w:id="27"/>
      <w:r w:rsidRPr="000C1E36">
        <w:rPr>
          <w:rFonts w:cs="Times New Roman"/>
          <w:bCs/>
          <w:color w:val="auto"/>
          <w:lang w:val="sl"/>
        </w:rPr>
        <w:t xml:space="preserve"> </w:t>
      </w:r>
    </w:p>
    <w:p w14:paraId="38CA41E2" w14:textId="77777777" w:rsidR="00CC4F62" w:rsidRPr="000C1E36" w:rsidRDefault="00CC4F62">
      <w:pPr>
        <w:rPr>
          <w:rFonts w:cs="Times New Roman"/>
          <w:kern w:val="2"/>
          <w:szCs w:val="24"/>
          <w:lang w:val="it-IT"/>
          <w14:ligatures w14:val="standardContextual"/>
        </w:rPr>
      </w:pPr>
      <w:r w:rsidRPr="000C1E36">
        <w:rPr>
          <w:rFonts w:cs="Times New Roman"/>
          <w:lang w:val="sl"/>
        </w:rPr>
        <w:t>Klinična ocena sistema odstranljivega filtra za votlo veno Option ELITE temelji na vseh razpoložljivih kliničnih dokazih, vključno s podatki kliničnih raziskav, specifičnih za pripomoček, podatki iz registrov kliničnega spremljanja po dajanju na trg, objavljeno literaturo o zadevnem pripomočku, primerjalno literaturo o trenutnem stanju tehnike, nadzorom po dajanju na trg in podatki o vigilanci.</w:t>
      </w:r>
    </w:p>
    <w:p w14:paraId="6CB47CE0" w14:textId="77777777" w:rsidR="00CC4F62" w:rsidRPr="000C1E36" w:rsidRDefault="00CC4F62">
      <w:pPr>
        <w:rPr>
          <w:rFonts w:cs="Times New Roman"/>
          <w:kern w:val="2"/>
          <w:szCs w:val="24"/>
          <w:lang w:val="it-IT"/>
          <w14:ligatures w14:val="standardContextual"/>
        </w:rPr>
      </w:pPr>
      <w:r w:rsidRPr="000C1E36">
        <w:rPr>
          <w:rFonts w:cs="Times New Roman"/>
          <w:lang w:val="sl"/>
        </w:rPr>
        <w:t>V podatkovnih nizih kliničnih raziskav, specifičnih za pripomoček, in kliničnega spremljanja po dajanju na trg, povzetih za ta pripomoček, naslednji kvantitativni rezultati potrjujejo klinično učinkovitost in varnost:</w:t>
      </w:r>
    </w:p>
    <w:tbl>
      <w:tblPr>
        <w:tblW w:w="5000" w:type="pct"/>
        <w:tblCellMar>
          <w:left w:w="0" w:type="dxa"/>
          <w:right w:w="0" w:type="dxa"/>
        </w:tblCellMar>
        <w:tblLook w:val="04A0" w:firstRow="1" w:lastRow="0" w:firstColumn="1" w:lastColumn="0" w:noHBand="0" w:noVBand="1"/>
      </w:tblPr>
      <w:tblGrid>
        <w:gridCol w:w="2982"/>
        <w:gridCol w:w="3128"/>
        <w:gridCol w:w="4310"/>
      </w:tblGrid>
      <w:tr w:rsidR="00C33C05" w:rsidRPr="000C1E36" w14:paraId="28955547" w14:textId="77777777" w:rsidTr="000C1E36">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0C1E36" w:rsidRDefault="00C33C05">
            <w:pPr>
              <w:spacing w:after="0" w:afterAutospacing="0"/>
              <w:jc w:val="center"/>
              <w:rPr>
                <w:rFonts w:cs="Times New Roman"/>
                <w:kern w:val="2"/>
                <w:szCs w:val="24"/>
                <w14:ligatures w14:val="standardContextual"/>
              </w:rPr>
            </w:pPr>
            <w:r w:rsidRPr="000C1E36">
              <w:rPr>
                <w:rFonts w:cs="Times New Roman"/>
                <w:b/>
                <w:bCs/>
                <w:lang w:val="sl"/>
              </w:rPr>
              <w:t>Klinična končna točka</w:t>
            </w:r>
          </w:p>
        </w:tc>
        <w:tc>
          <w:tcPr>
            <w:tcW w:w="1501"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0C1E36" w:rsidRDefault="00C33C05">
            <w:pPr>
              <w:spacing w:after="0" w:afterAutospacing="0"/>
              <w:jc w:val="center"/>
              <w:rPr>
                <w:rFonts w:cs="Times New Roman"/>
              </w:rPr>
            </w:pPr>
            <w:r w:rsidRPr="000C1E36">
              <w:rPr>
                <w:rFonts w:cs="Times New Roman"/>
                <w:b/>
                <w:bCs/>
                <w:lang w:val="sl"/>
              </w:rPr>
              <w:t>Kvantitativni rezultat</w:t>
            </w:r>
          </w:p>
        </w:tc>
        <w:tc>
          <w:tcPr>
            <w:tcW w:w="2068"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0C1E36" w:rsidRDefault="00C33C05">
            <w:pPr>
              <w:spacing w:after="0" w:afterAutospacing="0"/>
              <w:jc w:val="center"/>
              <w:rPr>
                <w:rFonts w:cs="Times New Roman"/>
              </w:rPr>
            </w:pPr>
            <w:r w:rsidRPr="000C1E36">
              <w:rPr>
                <w:rFonts w:cs="Times New Roman"/>
                <w:b/>
                <w:bCs/>
                <w:lang w:val="sl"/>
              </w:rPr>
              <w:t>Interpretacija</w:t>
            </w:r>
          </w:p>
        </w:tc>
      </w:tr>
      <w:tr w:rsidR="00C33C05" w:rsidRPr="000C1E36" w14:paraId="0FF0A32F" w14:textId="77777777" w:rsidTr="000C1E36">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0C1E36" w:rsidRDefault="00C33C05">
            <w:pPr>
              <w:spacing w:after="0" w:afterAutospacing="0"/>
              <w:rPr>
                <w:rFonts w:cs="Times New Roman"/>
              </w:rPr>
            </w:pPr>
            <w:r w:rsidRPr="000C1E36">
              <w:rPr>
                <w:rFonts w:cs="Times New Roman"/>
                <w:lang w:val="sl"/>
              </w:rPr>
              <w:t>Uspešna namestitev/tehnični uspeh</w:t>
            </w:r>
          </w:p>
        </w:tc>
        <w:tc>
          <w:tcPr>
            <w:tcW w:w="15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0C1E36" w:rsidRDefault="00C33C05">
            <w:pPr>
              <w:spacing w:after="0" w:afterAutospacing="0"/>
              <w:rPr>
                <w:rFonts w:cs="Times New Roman"/>
              </w:rPr>
            </w:pPr>
            <w:r w:rsidRPr="000C1E36">
              <w:rPr>
                <w:rFonts w:cs="Times New Roman"/>
                <w:lang w:val="sl"/>
              </w:rPr>
              <w:t>99,9 % združenih podatkov; 95 % IZ 99,3–100</w:t>
            </w:r>
          </w:p>
        </w:tc>
        <w:tc>
          <w:tcPr>
            <w:tcW w:w="20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0C1E36" w:rsidRDefault="00C33C05">
            <w:pPr>
              <w:spacing w:after="0" w:afterAutospacing="0"/>
              <w:rPr>
                <w:rFonts w:cs="Times New Roman"/>
              </w:rPr>
            </w:pPr>
            <w:r w:rsidRPr="000C1E36">
              <w:rPr>
                <w:rFonts w:cs="Times New Roman"/>
                <w:lang w:val="sl"/>
              </w:rPr>
              <w:t>Podpira uspešno namestitev filtra v kliničnih pogojih uporabe.</w:t>
            </w:r>
          </w:p>
        </w:tc>
      </w:tr>
      <w:tr w:rsidR="00C33C05" w:rsidRPr="000C1E36" w14:paraId="02BBA4D5" w14:textId="77777777" w:rsidTr="000C1E36">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0C1E36" w:rsidRDefault="0088480B" w:rsidP="0088480B">
            <w:pPr>
              <w:spacing w:after="0" w:afterAutospacing="0"/>
              <w:rPr>
                <w:rFonts w:cs="Times New Roman"/>
                <w:kern w:val="2"/>
                <w:szCs w:val="24"/>
                <w:lang w:val="nn-NO"/>
                <w14:ligatures w14:val="standardContextual"/>
              </w:rPr>
            </w:pPr>
            <w:r w:rsidRPr="000C1E36">
              <w:rPr>
                <w:rFonts w:cs="Times New Roman"/>
                <w:lang w:val="sl"/>
              </w:rPr>
              <w:t>Uspešnost odstranjevanja med primeri z vsaj enim poskusom odstranjevanja</w:t>
            </w:r>
          </w:p>
        </w:tc>
        <w:tc>
          <w:tcPr>
            <w:tcW w:w="15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0C1E36" w:rsidRDefault="00C33C05">
            <w:pPr>
              <w:spacing w:after="0" w:afterAutospacing="0"/>
              <w:rPr>
                <w:rFonts w:cs="Times New Roman"/>
              </w:rPr>
            </w:pPr>
            <w:r w:rsidRPr="000C1E36">
              <w:rPr>
                <w:rFonts w:cs="Times New Roman"/>
                <w:lang w:val="sl"/>
              </w:rPr>
              <w:t>98,2 % združenih podatkov; 95 % IZ 96,2–99,3</w:t>
            </w:r>
          </w:p>
        </w:tc>
        <w:tc>
          <w:tcPr>
            <w:tcW w:w="20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0C1E36" w:rsidRDefault="00C33C05">
            <w:pPr>
              <w:spacing w:after="0" w:afterAutospacing="0"/>
              <w:rPr>
                <w:rFonts w:cs="Times New Roman"/>
              </w:rPr>
            </w:pPr>
            <w:r w:rsidRPr="000C1E36">
              <w:rPr>
                <w:rFonts w:cs="Times New Roman"/>
                <w:lang w:val="sl"/>
              </w:rPr>
              <w:t>Podpira visok uspeh pri odstranjevanju, kadar je odstranjevanje klinično indicirano in se ga poskuša.</w:t>
            </w:r>
          </w:p>
        </w:tc>
      </w:tr>
      <w:tr w:rsidR="00C33C05" w:rsidRPr="000C1E36" w14:paraId="2ED48A32" w14:textId="77777777" w:rsidTr="000C1E36">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0C1E36" w:rsidRDefault="0088480B" w:rsidP="0088480B">
            <w:pPr>
              <w:spacing w:after="0" w:afterAutospacing="0"/>
              <w:rPr>
                <w:rFonts w:cs="Times New Roman"/>
                <w:kern w:val="2"/>
                <w:szCs w:val="24"/>
                <w14:ligatures w14:val="standardContextual"/>
              </w:rPr>
            </w:pPr>
            <w:r w:rsidRPr="000C1E36">
              <w:rPr>
                <w:rFonts w:cs="Times New Roman"/>
                <w:lang w:val="sl"/>
              </w:rPr>
              <w:t>Ponavljajoča se pljučna embolija (PE)</w:t>
            </w:r>
          </w:p>
        </w:tc>
        <w:tc>
          <w:tcPr>
            <w:tcW w:w="15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4F32F00B" w:rsidR="00C33C05" w:rsidRPr="000C1E36" w:rsidRDefault="00C33C05">
            <w:pPr>
              <w:spacing w:after="0" w:afterAutospacing="0"/>
              <w:rPr>
                <w:rFonts w:cs="Times New Roman"/>
              </w:rPr>
            </w:pPr>
            <w:r w:rsidRPr="000C1E36">
              <w:rPr>
                <w:rFonts w:cs="Times New Roman"/>
                <w:lang w:val="sl"/>
              </w:rPr>
              <w:t>3,1 % združenih podatkov; 95</w:t>
            </w:r>
            <w:r w:rsidR="00B10267" w:rsidRPr="000C1E36">
              <w:rPr>
                <w:rFonts w:cs="Times New Roman"/>
                <w:lang w:val="sl"/>
              </w:rPr>
              <w:t> </w:t>
            </w:r>
            <w:r w:rsidRPr="000C1E36">
              <w:rPr>
                <w:rFonts w:cs="Times New Roman"/>
                <w:lang w:val="sl"/>
              </w:rPr>
              <w:t>% IZ 2,0–4,6</w:t>
            </w:r>
          </w:p>
        </w:tc>
        <w:tc>
          <w:tcPr>
            <w:tcW w:w="206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0C1E36" w:rsidRDefault="00C33C05">
            <w:pPr>
              <w:spacing w:after="0" w:afterAutospacing="0"/>
              <w:rPr>
                <w:rFonts w:cs="Times New Roman"/>
              </w:rPr>
            </w:pPr>
            <w:r w:rsidRPr="000C1E36">
              <w:rPr>
                <w:rFonts w:cs="Times New Roman"/>
                <w:lang w:val="sl"/>
              </w:rPr>
              <w:t>Pod vnaprej določenim kriterijem sprejemljivosti ≤6 %.</w:t>
            </w:r>
          </w:p>
        </w:tc>
      </w:tr>
      <w:tr w:rsidR="00C33C05" w:rsidRPr="000C1E36" w14:paraId="64F98792" w14:textId="77777777" w:rsidTr="000C1E36">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AC66314" w14:textId="22235DFB" w:rsidR="00C33C05" w:rsidRPr="000C1E36" w:rsidRDefault="0088480B" w:rsidP="0088480B">
            <w:pPr>
              <w:spacing w:after="0" w:afterAutospacing="0"/>
              <w:rPr>
                <w:rFonts w:cs="Times New Roman"/>
                <w:kern w:val="2"/>
                <w:szCs w:val="24"/>
                <w14:ligatures w14:val="standardContextual"/>
              </w:rPr>
            </w:pPr>
            <w:r w:rsidRPr="000C1E36">
              <w:rPr>
                <w:rFonts w:cs="Times New Roman"/>
                <w:lang w:val="sl"/>
              </w:rPr>
              <w:t>Nova ali poslabšana globoka venska tromboza (DVT)</w:t>
            </w:r>
          </w:p>
        </w:tc>
        <w:tc>
          <w:tcPr>
            <w:tcW w:w="1501"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17D3B19D" w14:textId="702FAF62" w:rsidR="00C33C05" w:rsidRPr="000C1E36" w:rsidRDefault="00C33C05">
            <w:pPr>
              <w:spacing w:after="0" w:afterAutospacing="0"/>
              <w:rPr>
                <w:rFonts w:cs="Times New Roman"/>
              </w:rPr>
            </w:pPr>
            <w:r w:rsidRPr="000C1E36">
              <w:rPr>
                <w:rFonts w:cs="Times New Roman"/>
                <w:lang w:val="sl"/>
              </w:rPr>
              <w:t>8,7 % združenih podatkov; 95</w:t>
            </w:r>
            <w:r w:rsidR="00B10267" w:rsidRPr="000C1E36">
              <w:rPr>
                <w:rFonts w:cs="Times New Roman"/>
                <w:lang w:val="sl"/>
              </w:rPr>
              <w:t> </w:t>
            </w:r>
            <w:r w:rsidRPr="000C1E36">
              <w:rPr>
                <w:rFonts w:cs="Times New Roman"/>
                <w:lang w:val="sl"/>
              </w:rPr>
              <w:t>% IZ 7,0–10,8</w:t>
            </w:r>
          </w:p>
        </w:tc>
        <w:tc>
          <w:tcPr>
            <w:tcW w:w="2068"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2F51821E" w14:textId="70683730" w:rsidR="00C33C05" w:rsidRPr="000C1E36" w:rsidRDefault="00CC4F62" w:rsidP="00CC4F62">
            <w:pPr>
              <w:spacing w:after="0" w:afterAutospacing="0"/>
              <w:rPr>
                <w:rFonts w:cs="Times New Roman"/>
                <w:kern w:val="2"/>
                <w:szCs w:val="24"/>
                <w14:ligatures w14:val="standardContextual"/>
              </w:rPr>
            </w:pPr>
            <w:r w:rsidRPr="000C1E36">
              <w:rPr>
                <w:rFonts w:cs="Times New Roman"/>
                <w:lang w:val="sl"/>
              </w:rPr>
              <w:t>Razlagano v kontekstu, ker se vnaprej določeno numerično merilo uporablja za okluzivno trombozo na mestu dostopa ≤ 3</w:t>
            </w:r>
            <w:r w:rsidR="00EE0411" w:rsidRPr="000C1E36">
              <w:rPr>
                <w:rFonts w:cs="Times New Roman"/>
                <w:lang w:val="sl"/>
              </w:rPr>
              <w:t> </w:t>
            </w:r>
            <w:r w:rsidRPr="000C1E36">
              <w:rPr>
                <w:rFonts w:cs="Times New Roman"/>
                <w:lang w:val="sl"/>
              </w:rPr>
              <w:t>%, medtem ko ta združena končna točka zajema širše nove ali poslabšane dogodke globoke venske tromboze.</w:t>
            </w:r>
          </w:p>
        </w:tc>
      </w:tr>
      <w:tr w:rsidR="00C33C05" w:rsidRPr="000C1E36" w14:paraId="0CA1CC06" w14:textId="77777777" w:rsidTr="000C1E36">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0C1E36" w:rsidRDefault="0088480B" w:rsidP="000C1E36">
            <w:pPr>
              <w:keepNext/>
              <w:spacing w:after="0" w:afterAutospacing="0"/>
              <w:rPr>
                <w:rFonts w:cs="Times New Roman"/>
                <w:kern w:val="2"/>
                <w:szCs w:val="24"/>
                <w14:ligatures w14:val="standardContextual"/>
              </w:rPr>
            </w:pPr>
            <w:r w:rsidRPr="000C1E36">
              <w:rPr>
                <w:rFonts w:cs="Times New Roman"/>
                <w:lang w:val="sl"/>
              </w:rPr>
              <w:lastRenderedPageBreak/>
              <w:t>Zapleti, povezani s filtrom</w:t>
            </w:r>
          </w:p>
        </w:tc>
        <w:tc>
          <w:tcPr>
            <w:tcW w:w="150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5C25AA8F" w14:textId="691A1E8D" w:rsidR="00C33C05" w:rsidRPr="000C1E36" w:rsidRDefault="00C33C05" w:rsidP="000C1E36">
            <w:pPr>
              <w:keepNext/>
              <w:spacing w:after="0" w:afterAutospacing="0"/>
              <w:rPr>
                <w:rFonts w:cs="Times New Roman"/>
              </w:rPr>
            </w:pPr>
            <w:r w:rsidRPr="000C1E36">
              <w:rPr>
                <w:rFonts w:cs="Times New Roman"/>
                <w:lang w:val="sl"/>
              </w:rPr>
              <w:t>1,1 % združenih podatkov; 95</w:t>
            </w:r>
            <w:r w:rsidR="00B10267" w:rsidRPr="000C1E36">
              <w:rPr>
                <w:rFonts w:cs="Times New Roman"/>
                <w:lang w:val="sl"/>
              </w:rPr>
              <w:t> </w:t>
            </w:r>
            <w:r w:rsidRPr="000C1E36">
              <w:rPr>
                <w:rFonts w:cs="Times New Roman"/>
                <w:lang w:val="sl"/>
              </w:rPr>
              <w:t>% IZ 0,8–1,5</w:t>
            </w:r>
          </w:p>
        </w:tc>
        <w:tc>
          <w:tcPr>
            <w:tcW w:w="2068"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0C1E36" w:rsidRDefault="00CC4F62" w:rsidP="000C1E36">
            <w:pPr>
              <w:keepNext/>
              <w:spacing w:after="0" w:afterAutospacing="0"/>
              <w:rPr>
                <w:rFonts w:cs="Times New Roman"/>
                <w:kern w:val="2"/>
                <w:szCs w:val="24"/>
                <w14:ligatures w14:val="standardContextual"/>
              </w:rPr>
            </w:pPr>
            <w:r w:rsidRPr="000C1E36">
              <w:rPr>
                <w:rFonts w:cs="Times New Roman"/>
                <w:lang w:val="sl"/>
              </w:rPr>
              <w:t>V skladu z opredeljeno končno točko zapletov, povezanih s filtrom, vključno z migracijo, zlomom, nagibom &gt; 15°, perforacijo votle vene, trombozo/okluzijo votle vene in zapleti, povezanimi z odstranjevanjem.</w:t>
            </w:r>
          </w:p>
        </w:tc>
      </w:tr>
    </w:tbl>
    <w:p w14:paraId="51526A1C" w14:textId="2A12F9A4" w:rsidR="005A55B1" w:rsidRPr="000C1E36" w:rsidRDefault="00DB46F4">
      <w:pPr>
        <w:rPr>
          <w:rFonts w:cs="Times New Roman"/>
          <w:kern w:val="2"/>
          <w:szCs w:val="24"/>
          <w:lang w:val="sl"/>
          <w14:ligatures w14:val="standardContextual"/>
        </w:rPr>
      </w:pPr>
      <w:r w:rsidRPr="000C1E36">
        <w:rPr>
          <w:rFonts w:cs="Times New Roman"/>
          <w:lang w:val="sl"/>
        </w:rPr>
        <w:br/>
      </w:r>
      <w:r w:rsidR="005A55B1" w:rsidRPr="000C1E36">
        <w:rPr>
          <w:rFonts w:cs="Times New Roman"/>
          <w:lang w:val="sl"/>
        </w:rPr>
        <w:t>Umrljivost je bila v kliničnem vrednotenju ocenjena kot klinično pomemben varnostni izid in je vključena v načrtovane dejavnosti PMCF za nadaljnje spremljanje koristi in tveganj. Umrljivost zaradi vseh vzrokov se razlaga v kontekstu osnovne populacije bolnikov z visokim tveganjem za tromboembolijo, komorbidnosti in variabilnosti v spremljanju in ni predstavljena kot končni rezultat delovanja pripomočka ali trditev o klinični koristi. Vnaprej določen varnostni kriterij se uporablja za umrljivost, povezano s pripomočkom ali postopkom, in ne za umrljivost zaradi vseh vzrokov. Na podlagi razpoložljivih kliničnih dokazov, PMS in podatkov o vigilanci ni bil ugotovljen noben signal smrtnosti, specifičen za pripomoček.</w:t>
      </w:r>
    </w:p>
    <w:p w14:paraId="3A85B801" w14:textId="77777777" w:rsidR="00CC4F62" w:rsidRPr="000C1E36" w:rsidRDefault="00CC4F62">
      <w:pPr>
        <w:rPr>
          <w:rFonts w:cs="Times New Roman"/>
          <w:kern w:val="2"/>
          <w:szCs w:val="24"/>
          <w:lang w:val="sl"/>
          <w14:ligatures w14:val="standardContextual"/>
        </w:rPr>
      </w:pPr>
      <w:r w:rsidRPr="000C1E36">
        <w:rPr>
          <w:rFonts w:cs="Times New Roman"/>
          <w:lang w:val="sl"/>
        </w:rPr>
        <w:t>Združene rezultate so podpirale dosledne ugotovitve iz študije PRESERVE in retrospektivnega registra Univerze v Indiani, vključno z visoko uspešnostjo namestitve in odstranjevanja ter incidenco PE pod vnaprej določenim merilom učinkovitosti in varnosti. Ugotovitve globoke venske tromboze so bile interpretirane v kliničnem kontekstu, ker se numerični kriterij nanaša na okluzivno trombozo na mestu dostopa in ne na vse izide globoke venske tromboze, stopnja zapletov, povezanih s filtrom, pa je ostala skladna z znanim profilom tveganja za odstranljive filtre IVC.</w:t>
      </w:r>
    </w:p>
    <w:p w14:paraId="3EDE6561" w14:textId="1B9EE961" w:rsidR="006022AD" w:rsidRPr="000C1E36" w:rsidRDefault="00EC2621" w:rsidP="0078716B">
      <w:pPr>
        <w:rPr>
          <w:rFonts w:cs="Times New Roman"/>
          <w:kern w:val="2"/>
          <w:szCs w:val="24"/>
          <w:lang w:val="sl"/>
          <w14:ligatures w14:val="standardContextual"/>
        </w:rPr>
      </w:pPr>
      <w:r w:rsidRPr="000C1E36">
        <w:rPr>
          <w:rFonts w:cs="Times New Roman"/>
          <w:lang w:val="sl"/>
        </w:rPr>
        <w:t>Opaženi varnostni profil je skladen z znanimi in predvidljivimi tveganji za odstranljive filtre za spodnjo votlo veno. Med poročanimi dogodki na ravni komponent so bili perforacija, migracija, zlom, tromboza/okluzija votle vene in zapleti, povezani z odstranjevanjem. V kliničnih dokazih, PMS ali podatkih o vigilanci ni bilo ugotovljeno nobeno nepričakovano združevanje v skupine, časovno odvisna mehanska degradacija ali nov varnostni signal, specifičen za pripomoček.</w:t>
      </w:r>
    </w:p>
    <w:p w14:paraId="55C78ADA" w14:textId="77777777" w:rsidR="00FA4FD4" w:rsidRPr="000C1E36" w:rsidRDefault="00FA4FD4">
      <w:pPr>
        <w:rPr>
          <w:rFonts w:cs="Times New Roman"/>
          <w:kern w:val="2"/>
          <w:szCs w:val="24"/>
          <w:lang w:val="sl"/>
          <w14:ligatures w14:val="standardContextual"/>
        </w:rPr>
      </w:pPr>
      <w:r w:rsidRPr="000C1E36">
        <w:rPr>
          <w:rFonts w:cs="Times New Roman"/>
          <w:lang w:val="sl"/>
        </w:rPr>
        <w:t>Te ugotovitve podpirajo predvideno klinično korist zmanjšanja tveganja za klinično pomembno pljučno embolijo s preprečevanjem migracije tromba v spodnji votli veni pri ustrezno izbranih bolnikih, kadar se pripomoček uporablja v skladu z navodili za uporabo. Ne navajajo se nobene trditve o klinični koristi ali superiornosti niti ločene trditve o dolgoročni učinkovitosti, ki bi presegale predvideni namen.</w:t>
      </w:r>
    </w:p>
    <w:p w14:paraId="3DC5CBFB" w14:textId="73DF5313" w:rsidR="00CC4F62" w:rsidRPr="000C1E36" w:rsidRDefault="00CC4F62">
      <w:pPr>
        <w:rPr>
          <w:rFonts w:cs="Times New Roman"/>
          <w:kern w:val="2"/>
          <w:szCs w:val="24"/>
          <w:lang w:val="sl"/>
          <w14:ligatures w14:val="standardContextual"/>
        </w:rPr>
      </w:pPr>
      <w:r w:rsidRPr="000C1E36">
        <w:rPr>
          <w:rFonts w:cs="Times New Roman"/>
          <w:lang w:val="sl"/>
        </w:rPr>
        <w:t>Za podrobnejšo opredelitev izidov pri klinično pomembnih obdobjih vsaditve so bile uporabljene analize, stratificirane glede na trajanje prisotnosti filtra v telesu. Uspešnost odstranjevanja je ostala visoka tako do 175 dni kot po tem obdobju. Nekatere ugotovitve glede PE, DVT, tromboze votle vene in okluzije votle vene so bile številčno pogostejše v skupinah z daljšim trajanjem prisotnosti filtra v telesu; vendar so bile te ugotovitve razložene ob upoštevanju znanih časovno odvisnih vzorcev tveganja pri odstranljivih filtrih IVC in osnovnega tveganja pri bolnikih. Te ugotovitve same po sebi ne vplivajo negativno na celotni profil koristi in tveganj.</w:t>
      </w:r>
    </w:p>
    <w:p w14:paraId="68502EE9" w14:textId="34FFCA11" w:rsidR="00433F6F" w:rsidRPr="000C1E36" w:rsidRDefault="006016AB" w:rsidP="000C1E36">
      <w:pPr>
        <w:rPr>
          <w:rFonts w:cs="Times New Roman"/>
          <w:i/>
          <w:lang w:val="sl"/>
        </w:rPr>
      </w:pPr>
      <w:r w:rsidRPr="000C1E36">
        <w:rPr>
          <w:rFonts w:cs="Times New Roman"/>
          <w:lang w:val="sl"/>
        </w:rPr>
        <w:lastRenderedPageBreak/>
        <w:t>Na podlagi razpoložljivih kvantitativnih kliničnih dokazov, načrtovanih in tekočih dejavnosti kliničnega spremljanja po dajanju na trg ter stalnega spremljanja po dajanju na trg ostaja celotni profil koristi in tveganj sistema odstranljivega filtra za votlo veno Option ELITE ugoden in sprejemljiv za predvideni namen, kadar se pripomoček uporablja pri ustrezno izbranih bolnikih v skladu z navodili za uporabo.</w:t>
      </w:r>
    </w:p>
    <w:p w14:paraId="382804C1" w14:textId="53F7BE93" w:rsidR="00071055" w:rsidRPr="000C1E36" w:rsidRDefault="008745ED" w:rsidP="000C1E36">
      <w:pPr>
        <w:pStyle w:val="Heading1"/>
        <w:rPr>
          <w:rFonts w:cs="Times New Roman"/>
          <w:iCs/>
          <w:lang w:val="sl"/>
        </w:rPr>
      </w:pPr>
      <w:bookmarkStart w:id="28" w:name="_Toc241145558"/>
      <w:r w:rsidRPr="000C1E36">
        <w:rPr>
          <w:rFonts w:cs="Times New Roman"/>
          <w:bCs/>
          <w:color w:val="auto"/>
          <w:lang w:val="sl"/>
        </w:rPr>
        <w:t>Tekoče ali načrtovano poprodajno klinično spremljanje</w:t>
      </w:r>
      <w:bookmarkEnd w:id="28"/>
    </w:p>
    <w:p w14:paraId="7E87C50F" w14:textId="77777777" w:rsidR="00CC4F62" w:rsidRPr="000C1E36" w:rsidRDefault="00CC4F62">
      <w:pPr>
        <w:spacing w:after="0" w:afterAutospacing="0"/>
        <w:rPr>
          <w:rFonts w:cs="Times New Roman"/>
          <w:kern w:val="2"/>
          <w:szCs w:val="24"/>
          <w:lang w:val="sl"/>
          <w14:ligatures w14:val="standardContextual"/>
        </w:rPr>
      </w:pPr>
      <w:r w:rsidRPr="000C1E36">
        <w:rPr>
          <w:rFonts w:cs="Times New Roman"/>
          <w:lang w:val="sl"/>
        </w:rPr>
        <w:t>Dejavnosti kliničnega spremljanja sistema odstranljivega filtra za votlo veno Option ELITE po dajanju na trg se izvajajo za stalno potrjevanje varnosti in klinične učinkovitosti pripomočka v celotnem življenjskem ciklu ter zagotavljanje, da profil koristi in tveganj ostaja sprejemljiv.</w:t>
      </w:r>
    </w:p>
    <w:p w14:paraId="66079778" w14:textId="77777777" w:rsidR="003C147E" w:rsidRPr="000C1E36" w:rsidRDefault="003C147E">
      <w:pPr>
        <w:spacing w:after="0" w:afterAutospacing="0"/>
        <w:rPr>
          <w:rFonts w:cs="Times New Roman"/>
          <w:kern w:val="2"/>
          <w:szCs w:val="24"/>
          <w:lang w:val="sl"/>
          <w14:ligatures w14:val="standardContextual"/>
        </w:rPr>
      </w:pPr>
      <w:r w:rsidRPr="000C1E36">
        <w:rPr>
          <w:rFonts w:cs="Times New Roman"/>
          <w:lang w:val="sl"/>
        </w:rPr>
        <w:t xml:space="preserve">Dejavnosti PMCF vključujejo splošne metode PMCF, kot so sistematični in redni pregledi ustrezne objavljene znanstvene literature, ter stalno zbiranje in vrednotenje podatkov </w:t>
      </w:r>
      <w:r w:rsidRPr="000C1E36">
        <w:rPr>
          <w:rFonts w:cs="Times New Roman"/>
          <w:color w:val="008000"/>
          <w:lang w:val="sl"/>
        </w:rPr>
        <w:t>po dajanju na trg</w:t>
      </w:r>
      <w:r w:rsidRPr="000C1E36">
        <w:rPr>
          <w:rFonts w:cs="Times New Roman"/>
          <w:lang w:val="sl"/>
        </w:rPr>
        <w:t>, pridobljenih iz pritožb, poročanja v okviru vigilance, varnostnih korektivnih ukrepov ter korektivnih in preventivnih ukrepov. Za podporo zaznavanju signalov in analizi trendov se spremljajo tudi ustrezne nacionalne in mednarodne podatkovne zbirke za vigilanco.</w:t>
      </w:r>
    </w:p>
    <w:p w14:paraId="2783A21A" w14:textId="77777777" w:rsidR="005A2D80" w:rsidRPr="000C1E36" w:rsidRDefault="005A2D80">
      <w:pPr>
        <w:spacing w:after="0" w:afterAutospacing="0"/>
        <w:rPr>
          <w:rFonts w:cs="Times New Roman"/>
          <w:kern w:val="2"/>
          <w:szCs w:val="24"/>
          <w:lang w:val="sl"/>
          <w14:ligatures w14:val="standardContextual"/>
        </w:rPr>
      </w:pPr>
      <w:r w:rsidRPr="000C1E36">
        <w:rPr>
          <w:rFonts w:cs="Times New Roman"/>
          <w:lang w:val="sl"/>
        </w:rPr>
        <w:t>Poleg splošnih metod PMCF bo za pripomoček Option ELITE izvedena ciljno usmerjena prospektivna anketa PMCF 4. ravni. Anketa je opazovalna in neintervencijska, izpolnili jo bodo lečeči zdravniki ali osebje kliničnih centrov na podlagi podatkov rutinskega spremljanja ali zdravstvene dokumentacije, namenjena pa je nadaljnji opredelitvi varnosti in učinkovitosti pri rutinski klinični uporabi, vključno s primeri daljše prisotnosti filtra v telesu.</w:t>
      </w:r>
    </w:p>
    <w:p w14:paraId="38BE135A" w14:textId="77777777" w:rsidR="006016AB" w:rsidRPr="000C1E36" w:rsidRDefault="006016AB">
      <w:pPr>
        <w:spacing w:after="0" w:afterAutospacing="0"/>
        <w:rPr>
          <w:rFonts w:cs="Times New Roman"/>
          <w:kern w:val="2"/>
          <w:szCs w:val="24"/>
          <w:lang w:val="sl"/>
          <w14:ligatures w14:val="standardContextual"/>
        </w:rPr>
      </w:pPr>
      <w:r w:rsidRPr="000C1E36">
        <w:rPr>
          <w:rFonts w:cs="Times New Roman"/>
          <w:lang w:val="sl"/>
        </w:rPr>
        <w:t>V anketo bodo vključeni odrasli bolniki, ki jim je bil pripomoček vsajen v skladu z navodili za uporabo, zbirali pa se bodo podatki o naslednjih kliničnih končnih točkah in kontekstualnih spremenljivkah:</w:t>
      </w:r>
    </w:p>
    <w:p w14:paraId="3C5EC18A" w14:textId="77777777" w:rsidR="000554E9" w:rsidRPr="000C1E36" w:rsidRDefault="000554E9">
      <w:pPr>
        <w:pStyle w:val="ListParagraph"/>
        <w:numPr>
          <w:ilvl w:val="0"/>
          <w:numId w:val="19"/>
        </w:numPr>
        <w:rPr>
          <w:rFonts w:cs="Times New Roman"/>
          <w:kern w:val="2"/>
          <w:lang w:val="sl"/>
          <w14:ligatures w14:val="standardContextual"/>
        </w:rPr>
      </w:pPr>
      <w:r w:rsidRPr="000C1E36">
        <w:rPr>
          <w:rFonts w:cs="Times New Roman"/>
          <w:lang w:val="sl"/>
        </w:rPr>
        <w:t>namestitev/tehnični uspeh, vključno z uspešno namestitvijo filtra v rutinski klinični uporabi,</w:t>
      </w:r>
    </w:p>
    <w:p w14:paraId="32081152" w14:textId="77777777" w:rsidR="008800E3" w:rsidRPr="000C1E36" w:rsidRDefault="008800E3">
      <w:pPr>
        <w:pStyle w:val="ListParagraph"/>
        <w:numPr>
          <w:ilvl w:val="0"/>
          <w:numId w:val="19"/>
        </w:numPr>
        <w:rPr>
          <w:rFonts w:cs="Times New Roman"/>
          <w:kern w:val="2"/>
          <w:lang w:val="sl"/>
          <w14:ligatures w14:val="standardContextual"/>
        </w:rPr>
      </w:pPr>
      <w:r w:rsidRPr="000C1E36">
        <w:rPr>
          <w:rFonts w:cs="Times New Roman"/>
          <w:lang w:val="sl"/>
        </w:rPr>
        <w:t>status odstranjevanja in uspešnost odstranjevanja med primeri z vsaj enim poskusom odstranjevanja,</w:t>
      </w:r>
    </w:p>
    <w:p w14:paraId="7A8D4922" w14:textId="77777777" w:rsidR="008800E3" w:rsidRPr="000C1E36" w:rsidRDefault="008800E3">
      <w:pPr>
        <w:pStyle w:val="ListParagraph"/>
        <w:numPr>
          <w:ilvl w:val="0"/>
          <w:numId w:val="19"/>
        </w:numPr>
        <w:rPr>
          <w:rFonts w:cs="Times New Roman"/>
        </w:rPr>
      </w:pPr>
      <w:r w:rsidRPr="000C1E36">
        <w:rPr>
          <w:rFonts w:cs="Times New Roman"/>
          <w:lang w:val="sl"/>
        </w:rPr>
        <w:t>ponavljajoča se pljučna embolija (PE),</w:t>
      </w:r>
    </w:p>
    <w:p w14:paraId="193B8F18" w14:textId="77777777" w:rsidR="008800E3" w:rsidRPr="000C1E36" w:rsidRDefault="008800E3">
      <w:pPr>
        <w:pStyle w:val="ListParagraph"/>
        <w:numPr>
          <w:ilvl w:val="0"/>
          <w:numId w:val="19"/>
        </w:numPr>
        <w:rPr>
          <w:rFonts w:cs="Times New Roman"/>
        </w:rPr>
      </w:pPr>
      <w:r w:rsidRPr="000C1E36">
        <w:rPr>
          <w:rFonts w:cs="Times New Roman"/>
          <w:lang w:val="sl"/>
        </w:rPr>
        <w:t>nova ali poslabšana globoka venska tromboza (DVT),</w:t>
      </w:r>
    </w:p>
    <w:p w14:paraId="1CED5B5F" w14:textId="77777777" w:rsidR="008800E3" w:rsidRPr="000C1E36" w:rsidRDefault="008800E3">
      <w:pPr>
        <w:pStyle w:val="ListParagraph"/>
        <w:numPr>
          <w:ilvl w:val="0"/>
          <w:numId w:val="19"/>
        </w:numPr>
        <w:rPr>
          <w:rFonts w:cs="Times New Roman"/>
        </w:rPr>
      </w:pPr>
      <w:r w:rsidRPr="000C1E36">
        <w:rPr>
          <w:rFonts w:cs="Times New Roman"/>
          <w:lang w:val="sl"/>
        </w:rPr>
        <w:t>smrtnost, kjer je znana,</w:t>
      </w:r>
    </w:p>
    <w:p w14:paraId="58D70235" w14:textId="77777777" w:rsidR="008800E3" w:rsidRPr="000C1E36" w:rsidRDefault="008800E3">
      <w:pPr>
        <w:pStyle w:val="ListParagraph"/>
        <w:numPr>
          <w:ilvl w:val="0"/>
          <w:numId w:val="19"/>
        </w:numPr>
        <w:rPr>
          <w:rFonts w:cs="Times New Roman"/>
        </w:rPr>
      </w:pPr>
      <w:r w:rsidRPr="000C1E36">
        <w:rPr>
          <w:rFonts w:cs="Times New Roman"/>
          <w:lang w:val="sl"/>
        </w:rPr>
        <w:t>zapleti, povezani s filtrom, vključno z migracijo, zlomom, nagibom večjim od 15 stopinj, perforacijo votle vene, trombozo ali okluzijo votle vene in zapleti, povezani z odstranjevanjem,</w:t>
      </w:r>
    </w:p>
    <w:p w14:paraId="4B7C9C05" w14:textId="77777777" w:rsidR="008800E3" w:rsidRPr="000C1E36" w:rsidRDefault="008800E3">
      <w:pPr>
        <w:pStyle w:val="ListParagraph"/>
        <w:numPr>
          <w:ilvl w:val="0"/>
          <w:numId w:val="19"/>
        </w:numPr>
        <w:rPr>
          <w:rFonts w:cs="Times New Roman"/>
        </w:rPr>
      </w:pPr>
      <w:r w:rsidRPr="000C1E36">
        <w:rPr>
          <w:rFonts w:cs="Times New Roman"/>
          <w:lang w:val="sl"/>
        </w:rPr>
        <w:t>trajanje prisotnosti filtra v telesu, vključno s primeri daljše prisotnosti</w:t>
      </w:r>
    </w:p>
    <w:p w14:paraId="1F8E67BD" w14:textId="77777777" w:rsidR="005A2D80" w:rsidRPr="000C1E36" w:rsidRDefault="005A2D80">
      <w:pPr>
        <w:spacing w:after="0" w:afterAutospacing="0"/>
        <w:rPr>
          <w:rFonts w:cs="Times New Roman"/>
          <w:kern w:val="2"/>
          <w:szCs w:val="24"/>
          <w14:ligatures w14:val="standardContextual"/>
        </w:rPr>
      </w:pPr>
      <w:r w:rsidRPr="000C1E36">
        <w:rPr>
          <w:rFonts w:cs="Times New Roman"/>
          <w:lang w:val="sl"/>
        </w:rPr>
        <w:t>Načrtovana je ciljna velikost vzorca 300 oseb za podporo deskriptivni oceni, zaznavanju signalov, spremljanju trendov in ter zastopanosti v različnih pričakovanih razponih trajanja prisotnosti filtra v telesu.</w:t>
      </w:r>
    </w:p>
    <w:p w14:paraId="77EB4B98" w14:textId="77777777" w:rsidR="00CC4F62" w:rsidRPr="000C1E36" w:rsidRDefault="00CC4F62">
      <w:pPr>
        <w:spacing w:after="0" w:afterAutospacing="0"/>
        <w:rPr>
          <w:rFonts w:cs="Times New Roman"/>
          <w:kern w:val="2"/>
          <w:szCs w:val="24"/>
          <w:lang w:val="sl"/>
          <w14:ligatures w14:val="standardContextual"/>
        </w:rPr>
      </w:pPr>
      <w:r w:rsidRPr="000C1E36">
        <w:rPr>
          <w:rFonts w:cs="Times New Roman"/>
          <w:lang w:val="sl"/>
        </w:rPr>
        <w:t>Ugotovitve ankete bodo analizirane opisno in interpretirane na podlagi vnaprej določenih meril klinične učinkovitosti in varnosti, referenčnih vrednosti trenutnega stanja tehnike ter opaženih trendov. Za primere daljše prisotnosti filtra v telesu niso določena ločena merila sprejemljivosti, saj ti primeri predstavljajo predvidljivo odstopanje v klinični praksi in ne ločenih pogojev, za katere je predvidena določena učinkovitost.</w:t>
      </w:r>
    </w:p>
    <w:p w14:paraId="51FFDF35" w14:textId="77777777" w:rsidR="006016AB" w:rsidRPr="000C1E36" w:rsidRDefault="006016AB">
      <w:pPr>
        <w:spacing w:after="0" w:afterAutospacing="0"/>
        <w:rPr>
          <w:rFonts w:cs="Times New Roman"/>
          <w:kern w:val="2"/>
          <w:szCs w:val="24"/>
          <w:lang w:val="sl"/>
          <w14:ligatures w14:val="standardContextual"/>
        </w:rPr>
      </w:pPr>
      <w:r w:rsidRPr="000C1E36">
        <w:rPr>
          <w:rFonts w:cs="Times New Roman"/>
          <w:lang w:val="sl"/>
        </w:rPr>
        <w:t>Anketa naj bi se začela po dokončni pripravi in uvedbi dejavnosti, vključevanje bolnikov pa naj bi potekalo približno 12 do 24 mesecev, pri čemer naj bi bili prvi podatki na voljo približno 12 mesecev po začetku ankete. Rezultati bodo ocenjeni v okviru stalnega kliničnega spremljanja in spremljanja po dajanju na trg ter uporabljeni za podporo nadaljnjemu ocenjevanju varnosti, učinkovitosti, razmerja med koristmi in tveganji, učinkovitosti ukrepov za obvladovanje tveganja in sledljivosti končnih točk, kot je ustrezno.</w:t>
      </w:r>
    </w:p>
    <w:p w14:paraId="2BEABC48" w14:textId="77777777" w:rsidR="005A2D80" w:rsidRPr="000C1E36" w:rsidRDefault="005A2D80">
      <w:pPr>
        <w:spacing w:after="0" w:afterAutospacing="0"/>
        <w:rPr>
          <w:rFonts w:cs="Times New Roman"/>
          <w:kern w:val="2"/>
          <w:szCs w:val="24"/>
          <w:lang w:val="sl"/>
          <w14:ligatures w14:val="standardContextual"/>
        </w:rPr>
      </w:pPr>
      <w:r w:rsidRPr="000C1E36">
        <w:rPr>
          <w:rFonts w:cs="Times New Roman"/>
          <w:lang w:val="sl"/>
        </w:rPr>
        <w:lastRenderedPageBreak/>
        <w:t>Anketa 4. ravni je sorazmerna potrditvena dejavnost v življenjskem ciklu in se ne izvaja zaradi ugotovljene pomanjkljivosti razpoložljivih kliničnih dokazov. Dodatni ukrepi PMCF se lahko uvedejo, če nove informacije ali nastajajoči trendi kažejo na morebitno spremembo varnosti ali učinkovitosti pripomočka.</w:t>
      </w:r>
    </w:p>
    <w:p w14:paraId="54905783" w14:textId="77777777" w:rsidR="00D82761" w:rsidRPr="000C1E36" w:rsidRDefault="00D82761" w:rsidP="00D82761">
      <w:pPr>
        <w:spacing w:after="0" w:afterAutospacing="0" w:line="240" w:lineRule="auto"/>
        <w:rPr>
          <w:rFonts w:cs="Times New Roman"/>
          <w:iCs/>
          <w:lang w:val="sl"/>
        </w:rPr>
      </w:pPr>
      <w:r w:rsidRPr="000C1E36">
        <w:rPr>
          <w:rFonts w:cs="Times New Roman"/>
          <w:lang w:val="sl"/>
        </w:rPr>
        <w:t>Kjer so na voljo, se pregledujejo tudi podatki iz registrov, multicentričnih študij in retrospektivnih analiz, da se zagotovi dodaten kontekst glede učinkovitosti pripomočka in kliničnih izidov v rutinski klinični praksi.</w:t>
      </w:r>
    </w:p>
    <w:p w14:paraId="0773D963" w14:textId="77777777" w:rsidR="007A6CEE" w:rsidRPr="000C1E36" w:rsidRDefault="007A6CEE" w:rsidP="007A6CEE">
      <w:pPr>
        <w:spacing w:after="0" w:afterAutospacing="0" w:line="240" w:lineRule="auto"/>
        <w:rPr>
          <w:rFonts w:cs="Times New Roman"/>
          <w:i/>
          <w:lang w:val="sl"/>
        </w:rPr>
      </w:pPr>
    </w:p>
    <w:p w14:paraId="144FF4A9" w14:textId="6256E36B" w:rsidR="00B20361" w:rsidRPr="000C1E36" w:rsidRDefault="00760400" w:rsidP="000C1E36">
      <w:pPr>
        <w:pStyle w:val="Heading1"/>
        <w:numPr>
          <w:ilvl w:val="0"/>
          <w:numId w:val="2"/>
        </w:numPr>
        <w:rPr>
          <w:rFonts w:eastAsia="Times New Roman" w:cs="Times New Roman"/>
          <w:szCs w:val="24"/>
        </w:rPr>
      </w:pPr>
      <w:bookmarkStart w:id="29" w:name="_Toc241145559"/>
      <w:r w:rsidRPr="000C1E36">
        <w:rPr>
          <w:rFonts w:cs="Times New Roman"/>
          <w:bCs/>
          <w:color w:val="auto"/>
          <w:lang w:val="sl"/>
        </w:rPr>
        <w:t>Možne diagnostične ali terapevtske alternative</w:t>
      </w:r>
      <w:bookmarkEnd w:id="29"/>
      <w:r w:rsidRPr="000C1E36">
        <w:rPr>
          <w:rFonts w:cs="Times New Roman"/>
          <w:bCs/>
          <w:color w:val="auto"/>
          <w:lang w:val="sl"/>
        </w:rPr>
        <w:t xml:space="preserve"> </w:t>
      </w:r>
    </w:p>
    <w:p w14:paraId="4789D360" w14:textId="16C99189" w:rsidR="00750F90" w:rsidRPr="000C1E36" w:rsidRDefault="00750F90" w:rsidP="00750F90">
      <w:pPr>
        <w:spacing w:after="0" w:afterAutospacing="0" w:line="240" w:lineRule="auto"/>
        <w:rPr>
          <w:rFonts w:eastAsia="Times New Roman" w:cs="Times New Roman"/>
          <w:szCs w:val="24"/>
          <w:lang w:val="sl"/>
        </w:rPr>
      </w:pPr>
      <w:r w:rsidRPr="000C1E36">
        <w:rPr>
          <w:rFonts w:eastAsia="Times New Roman" w:cs="Times New Roman"/>
          <w:szCs w:val="24"/>
          <w:lang w:val="sl"/>
        </w:rPr>
        <w:t>Za preprečevanje in obravnavo venske tromboembolije je glede na klinično stanje bolnika na voljo več diagnostičnih in terapevtskih možnosti. Farmakološko antikoagulacijsko zdravljenje ostaja standardno zdravljenje prve izbire, vendar je lahko pri nekaterih bolnikih kontraindicirano.</w:t>
      </w:r>
    </w:p>
    <w:p w14:paraId="0D7ED6C1" w14:textId="77777777" w:rsidR="00750F90" w:rsidRPr="000C1E36" w:rsidRDefault="00750F90" w:rsidP="00750F90">
      <w:pPr>
        <w:spacing w:after="0" w:afterAutospacing="0" w:line="240" w:lineRule="auto"/>
        <w:rPr>
          <w:rFonts w:eastAsia="Times New Roman" w:cs="Times New Roman"/>
          <w:szCs w:val="24"/>
          <w:lang w:val="sl"/>
        </w:rPr>
      </w:pPr>
    </w:p>
    <w:p w14:paraId="56016B86" w14:textId="77777777" w:rsidR="00750F90" w:rsidRPr="000C1E36" w:rsidRDefault="00750F90" w:rsidP="00750F90">
      <w:pPr>
        <w:spacing w:after="0" w:afterAutospacing="0" w:line="240" w:lineRule="auto"/>
        <w:rPr>
          <w:rFonts w:eastAsia="Times New Roman" w:cs="Times New Roman"/>
          <w:szCs w:val="24"/>
          <w:lang w:val="sl"/>
        </w:rPr>
      </w:pPr>
      <w:r w:rsidRPr="000C1E36">
        <w:rPr>
          <w:rFonts w:eastAsia="Times New Roman" w:cs="Times New Roman"/>
          <w:szCs w:val="24"/>
          <w:lang w:val="sl"/>
        </w:rPr>
        <w:t>V izbranih primerih se lahko razmisli o alternativnih posegih, kot so tromboliza ter kirurška ali mehanska trombektomija, zlasti pri hudih ali življenjsko ogrožajočih stanjih. Na voljo so tudi drugi filtri za spodnjo votlo veno, ki se lahko razlikujejo po zasnovi in značilnostih klinične uporabe.</w:t>
      </w:r>
    </w:p>
    <w:p w14:paraId="0F86E37A" w14:textId="77777777" w:rsidR="00750F90" w:rsidRPr="000C1E36" w:rsidRDefault="00750F90" w:rsidP="00750F90">
      <w:pPr>
        <w:spacing w:after="0" w:afterAutospacing="0" w:line="240" w:lineRule="auto"/>
        <w:rPr>
          <w:rFonts w:eastAsia="Times New Roman" w:cs="Times New Roman"/>
          <w:szCs w:val="24"/>
          <w:lang w:val="sl"/>
        </w:rPr>
      </w:pPr>
    </w:p>
    <w:p w14:paraId="6384DA35" w14:textId="77777777" w:rsidR="00FA4FD4" w:rsidRPr="000C1E36" w:rsidRDefault="00FA4FD4">
      <w:pPr>
        <w:spacing w:after="0" w:afterAutospacing="0"/>
        <w:rPr>
          <w:rFonts w:cs="Times New Roman"/>
          <w:kern w:val="2"/>
          <w:szCs w:val="24"/>
          <w:lang w:val="pl-PL"/>
          <w14:ligatures w14:val="standardContextual"/>
        </w:rPr>
      </w:pPr>
      <w:r w:rsidRPr="000C1E36">
        <w:rPr>
          <w:rFonts w:cs="Times New Roman"/>
          <w:lang w:val="sl"/>
        </w:rPr>
        <w:t>Filtri za spodnjo votlo veno, vključno s pripomočkom Option ELITE, se uporabljajo pri izbranih bolnikih, kadar je antikoagulacijsko zdravljenje kontraindicirano, neuspešno ali ga je treba prekiniti. Izbira in uporaba pripomočka temeljita na individualni oceni bolnika in klinični presoji.</w:t>
      </w:r>
    </w:p>
    <w:p w14:paraId="35F32433" w14:textId="77777777" w:rsidR="00B12DFD" w:rsidRPr="000C1E36" w:rsidRDefault="00B12DFD" w:rsidP="00AE01B4">
      <w:pPr>
        <w:spacing w:after="0" w:afterAutospacing="0" w:line="240" w:lineRule="auto"/>
        <w:rPr>
          <w:rFonts w:cs="Times New Roman"/>
          <w:i/>
          <w:lang w:val="pl-PL"/>
        </w:rPr>
      </w:pPr>
    </w:p>
    <w:p w14:paraId="2CDE6FBF" w14:textId="77777777" w:rsidR="00042B91" w:rsidRPr="000C1E36" w:rsidRDefault="00042B91" w:rsidP="00170FE5">
      <w:pPr>
        <w:pStyle w:val="Heading1"/>
        <w:numPr>
          <w:ilvl w:val="0"/>
          <w:numId w:val="2"/>
        </w:numPr>
        <w:rPr>
          <w:rFonts w:cs="Times New Roman"/>
          <w:color w:val="auto"/>
          <w:lang w:val="pl-PL"/>
        </w:rPr>
      </w:pPr>
      <w:bookmarkStart w:id="30" w:name="_Toc241145560"/>
      <w:r w:rsidRPr="000C1E36">
        <w:rPr>
          <w:rFonts w:cs="Times New Roman"/>
          <w:bCs/>
          <w:color w:val="auto"/>
          <w:lang w:val="sl"/>
        </w:rPr>
        <w:t>Predlagani profil in usposabljanje za uporabnike</w:t>
      </w:r>
      <w:bookmarkEnd w:id="30"/>
    </w:p>
    <w:p w14:paraId="388557AB" w14:textId="7D2C3667" w:rsidR="004A3F32" w:rsidRPr="000C1E36" w:rsidRDefault="00142E9D" w:rsidP="00142E9D">
      <w:pPr>
        <w:spacing w:after="0" w:afterAutospacing="0" w:line="240" w:lineRule="auto"/>
        <w:rPr>
          <w:rFonts w:cs="Times New Roman"/>
          <w:iCs/>
          <w:lang w:val="pl-PL"/>
        </w:rPr>
      </w:pPr>
      <w:r w:rsidRPr="000C1E36">
        <w:rPr>
          <w:rFonts w:cs="Times New Roman"/>
          <w:lang w:val="sl"/>
        </w:rPr>
        <w:t xml:space="preserve">Sistem odstranljivega filtra za spodnjo votlo veno Option ELITE lahko uporabljajo le zdravniki ali klinični zdravniki, ki so usposobljeni za diagnostične in intervencijske tehnike, kot je namestitev filtrov v votle vene. </w:t>
      </w:r>
    </w:p>
    <w:p w14:paraId="55F75040" w14:textId="77777777" w:rsidR="00755A10" w:rsidRPr="000C1E36" w:rsidRDefault="00755A10" w:rsidP="00042B91">
      <w:pPr>
        <w:spacing w:after="0" w:afterAutospacing="0" w:line="240" w:lineRule="auto"/>
        <w:rPr>
          <w:rFonts w:cs="Times New Roman"/>
          <w:i/>
          <w:lang w:val="pl-PL"/>
        </w:rPr>
      </w:pPr>
    </w:p>
    <w:p w14:paraId="5925C566" w14:textId="3A5F6DCB" w:rsidR="005E1822" w:rsidRPr="000C1E36" w:rsidRDefault="00760400" w:rsidP="000C1E36">
      <w:pPr>
        <w:pStyle w:val="Heading1"/>
        <w:numPr>
          <w:ilvl w:val="0"/>
          <w:numId w:val="2"/>
        </w:numPr>
        <w:rPr>
          <w:rFonts w:cs="Times New Roman"/>
          <w:iCs/>
        </w:rPr>
      </w:pPr>
      <w:bookmarkStart w:id="31" w:name="_Toc241145561"/>
      <w:r w:rsidRPr="000C1E36">
        <w:rPr>
          <w:rFonts w:cs="Times New Roman"/>
          <w:bCs/>
          <w:color w:val="auto"/>
          <w:lang w:val="sl"/>
        </w:rPr>
        <w:t>Harmonizirani standardi/skupne specifikacije</w:t>
      </w:r>
      <w:bookmarkEnd w:id="31"/>
    </w:p>
    <w:p w14:paraId="485092C8" w14:textId="77777777" w:rsidR="00E938EC" w:rsidRPr="000C1E36" w:rsidRDefault="00E938EC">
      <w:pPr>
        <w:spacing w:after="0" w:afterAutospacing="0"/>
        <w:rPr>
          <w:rFonts w:cs="Times New Roman"/>
          <w:kern w:val="2"/>
          <w:szCs w:val="24"/>
          <w:lang w:val="sl"/>
          <w14:ligatures w14:val="standardContextual"/>
        </w:rPr>
      </w:pPr>
      <w:r w:rsidRPr="000C1E36">
        <w:rPr>
          <w:rFonts w:cs="Times New Roman"/>
          <w:lang w:val="sl"/>
        </w:rPr>
        <w:t>Spodaj navedeni dokumenti vključujejo veljavne harmonizirane standarde, druge uporabljene standarde in smernice, uporabljene v podporo skladnosti z ustreznimi zahtevami MDR. Nekateri navedeni dokumenti niso harmonizirani standardi ali skupne specifikacije. Za ta pripomoček niso bile ugotovljene nobene veljavne skupne specifikacije v skladu z Uredbo (EU) 2017/745. Starejše smernice MEDDEV in veljavne smernice MDCG so vključene, kadar se uporabljajo v podporo klinični oceni, kliničnemu spremljanju po dajanju na trg, nadzoru po dajanju na trg in postopkom vigilance.</w:t>
      </w:r>
    </w:p>
    <w:p w14:paraId="4E5CFB3D" w14:textId="77777777" w:rsidR="00E11BBB" w:rsidRPr="000C1E36" w:rsidRDefault="00E11BBB" w:rsidP="00042B91">
      <w:pPr>
        <w:spacing w:after="0" w:afterAutospacing="0" w:line="240" w:lineRule="auto"/>
        <w:rPr>
          <w:rFonts w:cs="Times New Roman"/>
          <w:iCs/>
          <w:lang w:val="sl"/>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0C1E36"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0C1E36" w:rsidRDefault="00E56145">
            <w:pPr>
              <w:spacing w:after="0" w:afterAutospacing="0"/>
              <w:jc w:val="center"/>
              <w:rPr>
                <w:rFonts w:cs="Times New Roman"/>
                <w:kern w:val="2"/>
                <w:szCs w:val="24"/>
                <w14:ligatures w14:val="standardContextual"/>
              </w:rPr>
            </w:pPr>
            <w:r w:rsidRPr="000C1E36">
              <w:rPr>
                <w:rFonts w:cs="Times New Roman"/>
                <w:b/>
                <w:bCs/>
                <w:sz w:val="20"/>
                <w:szCs w:val="20"/>
                <w:lang w:val="sl"/>
              </w:rPr>
              <w:t>Kategorija</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0C1E36" w:rsidRDefault="00E56145">
            <w:pPr>
              <w:spacing w:after="0" w:afterAutospacing="0"/>
              <w:jc w:val="center"/>
              <w:rPr>
                <w:rFonts w:cs="Times New Roman"/>
              </w:rPr>
            </w:pPr>
            <w:r w:rsidRPr="000C1E36">
              <w:rPr>
                <w:rFonts w:cs="Times New Roman"/>
                <w:b/>
                <w:bCs/>
                <w:sz w:val="20"/>
                <w:szCs w:val="20"/>
                <w:lang w:val="sl"/>
              </w:rPr>
              <w:t>Standard/smernice</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0C1E36" w:rsidRDefault="00E56145">
            <w:pPr>
              <w:spacing w:after="0" w:afterAutospacing="0"/>
              <w:jc w:val="center"/>
              <w:rPr>
                <w:rFonts w:cs="Times New Roman"/>
              </w:rPr>
            </w:pPr>
            <w:r w:rsidRPr="000C1E36">
              <w:rPr>
                <w:rFonts w:cs="Times New Roman"/>
                <w:b/>
                <w:bCs/>
                <w:sz w:val="20"/>
                <w:szCs w:val="20"/>
                <w:lang w:val="sl"/>
              </w:rPr>
              <w:t>Obseg in ustreznost</w:t>
            </w:r>
          </w:p>
        </w:tc>
      </w:tr>
      <w:tr w:rsidR="00E56145" w:rsidRPr="000C1E36"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0C1E36" w:rsidRDefault="00E56145">
            <w:pPr>
              <w:spacing w:after="0" w:afterAutospacing="0"/>
              <w:rPr>
                <w:rFonts w:cs="Times New Roman"/>
              </w:rPr>
            </w:pPr>
            <w:r w:rsidRPr="000C1E36">
              <w:rPr>
                <w:rFonts w:cs="Times New Roman"/>
                <w:b/>
                <w:bCs/>
                <w:sz w:val="20"/>
                <w:szCs w:val="20"/>
                <w:lang w:val="sl"/>
              </w:rPr>
              <w:t>Označevanje in dobavljene informacije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0C1E36" w:rsidRDefault="00E56145">
            <w:pPr>
              <w:spacing w:after="0" w:afterAutospacing="0"/>
              <w:rPr>
                <w:rFonts w:cs="Times New Roman"/>
              </w:rPr>
            </w:pPr>
            <w:r w:rsidRPr="000C1E36">
              <w:rPr>
                <w:rFonts w:cs="Times New Roman"/>
                <w:sz w:val="20"/>
                <w:szCs w:val="20"/>
                <w:lang w:val="sl"/>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0C1E36" w:rsidRDefault="00E56145">
            <w:pPr>
              <w:spacing w:after="0" w:afterAutospacing="0"/>
              <w:rPr>
                <w:rFonts w:cs="Times New Roman"/>
              </w:rPr>
            </w:pPr>
            <w:r w:rsidRPr="000C1E36">
              <w:rPr>
                <w:rFonts w:cs="Times New Roman"/>
                <w:sz w:val="20"/>
                <w:szCs w:val="20"/>
                <w:lang w:val="sl"/>
              </w:rPr>
              <w:t>Določa simbole, ki se uporabljajo pri označevanju medicinskih pripomočkov za jasno in dosledno sporočanje varnostnih in regulativnih informacij.</w:t>
            </w:r>
          </w:p>
        </w:tc>
      </w:tr>
      <w:tr w:rsidR="00E56145" w:rsidRPr="000C1E36"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0C1E36"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0C1E36" w:rsidRDefault="00E56145">
            <w:pPr>
              <w:spacing w:after="0" w:afterAutospacing="0"/>
              <w:rPr>
                <w:rFonts w:cs="Times New Roman"/>
              </w:rPr>
            </w:pPr>
            <w:r w:rsidRPr="000C1E36">
              <w:rPr>
                <w:rFonts w:cs="Times New Roman"/>
                <w:sz w:val="20"/>
                <w:szCs w:val="20"/>
                <w:lang w:val="sl"/>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0C1E36" w:rsidRDefault="00E56145">
            <w:pPr>
              <w:spacing w:after="0" w:afterAutospacing="0"/>
              <w:rPr>
                <w:rFonts w:cs="Times New Roman"/>
              </w:rPr>
            </w:pPr>
            <w:r w:rsidRPr="000C1E36">
              <w:rPr>
                <w:rFonts w:cs="Times New Roman"/>
                <w:sz w:val="20"/>
                <w:szCs w:val="20"/>
                <w:lang w:val="sl"/>
              </w:rPr>
              <w:t>Določa zahteve za informacije, ki jih zagotovi proizvajalec, da se zagotovi varna in učinkovita uporaba pripomočka v celotnem življenjskem ciklu.</w:t>
            </w:r>
          </w:p>
        </w:tc>
      </w:tr>
      <w:tr w:rsidR="00E56145" w:rsidRPr="000C1E36"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0C1E36" w:rsidRDefault="00E56145">
            <w:pPr>
              <w:spacing w:after="0" w:afterAutospacing="0"/>
              <w:rPr>
                <w:rFonts w:cs="Times New Roman"/>
              </w:rPr>
            </w:pPr>
            <w:r w:rsidRPr="000C1E36">
              <w:rPr>
                <w:rFonts w:cs="Times New Roman"/>
                <w:b/>
                <w:bCs/>
                <w:sz w:val="20"/>
                <w:szCs w:val="20"/>
                <w:lang w:val="sl"/>
              </w:rPr>
              <w:t>Sterilizacija in mikrobiološka varnost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0C1E36" w:rsidRDefault="00E56145">
            <w:pPr>
              <w:spacing w:after="0" w:afterAutospacing="0"/>
              <w:rPr>
                <w:rFonts w:cs="Times New Roman"/>
              </w:rPr>
            </w:pPr>
            <w:r w:rsidRPr="000C1E36">
              <w:rPr>
                <w:rFonts w:cs="Times New Roman"/>
                <w:sz w:val="20"/>
                <w:szCs w:val="20"/>
                <w:lang w:val="sl"/>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0C1E36" w:rsidRDefault="00E56145">
            <w:pPr>
              <w:spacing w:after="0" w:afterAutospacing="0"/>
              <w:rPr>
                <w:rFonts w:cs="Times New Roman"/>
              </w:rPr>
            </w:pPr>
            <w:r w:rsidRPr="000C1E36">
              <w:rPr>
                <w:rFonts w:cs="Times New Roman"/>
                <w:sz w:val="20"/>
                <w:szCs w:val="20"/>
                <w:lang w:val="sl"/>
              </w:rPr>
              <w:t>Določa zahteve za pripomočke, označene kot sterilne, in podpira preverjanje končne sterilizacije.</w:t>
            </w:r>
          </w:p>
        </w:tc>
      </w:tr>
      <w:tr w:rsidR="005F7AEC" w:rsidRPr="000C1E36"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0C1E36" w:rsidRDefault="005F7AEC">
            <w:pPr>
              <w:spacing w:after="0" w:afterAutospacing="0"/>
              <w:rPr>
                <w:rFonts w:cs="Times New Roman"/>
              </w:rPr>
            </w:pPr>
            <w:r w:rsidRPr="000C1E36">
              <w:rPr>
                <w:rFonts w:cs="Times New Roman"/>
                <w:sz w:val="20"/>
                <w:szCs w:val="20"/>
                <w:lang w:val="sl"/>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0C1E36" w:rsidRDefault="005F7AEC">
            <w:pPr>
              <w:spacing w:after="0" w:afterAutospacing="0"/>
              <w:rPr>
                <w:rFonts w:cs="Times New Roman"/>
              </w:rPr>
            </w:pPr>
            <w:r w:rsidRPr="000C1E36">
              <w:rPr>
                <w:rFonts w:cs="Times New Roman"/>
                <w:sz w:val="20"/>
                <w:szCs w:val="20"/>
                <w:lang w:val="sl"/>
              </w:rPr>
              <w:t>Določa zahteve za validacijo in rutinski nadzor postopkov sterilizacije z etilen oksidom.</w:t>
            </w:r>
          </w:p>
        </w:tc>
      </w:tr>
      <w:tr w:rsidR="005F7AEC" w:rsidRPr="00371242"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0C1E36" w:rsidRDefault="005F7AEC">
            <w:pPr>
              <w:spacing w:after="0" w:afterAutospacing="0"/>
              <w:rPr>
                <w:rFonts w:cs="Times New Roman"/>
              </w:rPr>
            </w:pPr>
            <w:r w:rsidRPr="000C1E36">
              <w:rPr>
                <w:rFonts w:cs="Times New Roman"/>
                <w:sz w:val="20"/>
                <w:szCs w:val="20"/>
                <w:lang w:val="sl"/>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0C1E36" w:rsidRDefault="005F7AEC">
            <w:pPr>
              <w:spacing w:after="0" w:afterAutospacing="0"/>
              <w:rPr>
                <w:rFonts w:cs="Times New Roman"/>
                <w:lang w:val="pl-PL"/>
              </w:rPr>
            </w:pPr>
            <w:r w:rsidRPr="000C1E36">
              <w:rPr>
                <w:rFonts w:cs="Times New Roman"/>
                <w:sz w:val="20"/>
                <w:szCs w:val="20"/>
                <w:lang w:val="sl"/>
              </w:rPr>
              <w:t>Opisuje metode za določanje mikrobne populacije na medicinskih pripomočkih pred sterilizacijo.</w:t>
            </w:r>
          </w:p>
        </w:tc>
      </w:tr>
      <w:tr w:rsidR="005F7AEC" w:rsidRPr="000C1E36"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0C1E36"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0C1E36" w:rsidRDefault="005F7AEC">
            <w:pPr>
              <w:spacing w:after="0" w:afterAutospacing="0"/>
              <w:rPr>
                <w:rFonts w:cs="Times New Roman"/>
              </w:rPr>
            </w:pPr>
            <w:r w:rsidRPr="000C1E36">
              <w:rPr>
                <w:rFonts w:cs="Times New Roman"/>
                <w:sz w:val="20"/>
                <w:szCs w:val="20"/>
                <w:lang w:val="sl"/>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0C1E36" w:rsidRDefault="005F7AEC">
            <w:pPr>
              <w:spacing w:after="0" w:afterAutospacing="0"/>
              <w:rPr>
                <w:rFonts w:cs="Times New Roman"/>
              </w:rPr>
            </w:pPr>
            <w:r w:rsidRPr="000C1E36">
              <w:rPr>
                <w:rFonts w:cs="Times New Roman"/>
                <w:sz w:val="20"/>
                <w:szCs w:val="20"/>
                <w:lang w:val="sl"/>
              </w:rPr>
              <w:t>Zagotavlja smernice za dovoljene mejne vrednosti in vrednotenje ostankov po sterilizaciji z etilen oksidom.</w:t>
            </w:r>
          </w:p>
        </w:tc>
      </w:tr>
      <w:tr w:rsidR="005F7AEC" w:rsidRPr="000C1E36"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0C1E36" w:rsidRDefault="005F7AEC">
            <w:pPr>
              <w:spacing w:after="0" w:afterAutospacing="0"/>
              <w:rPr>
                <w:rFonts w:cs="Times New Roman"/>
              </w:rPr>
            </w:pPr>
            <w:r w:rsidRPr="000C1E36">
              <w:rPr>
                <w:rFonts w:cs="Times New Roman"/>
                <w:sz w:val="20"/>
                <w:szCs w:val="20"/>
                <w:lang w:val="sl"/>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0C1E36" w:rsidRDefault="005F7AEC">
            <w:pPr>
              <w:spacing w:after="0" w:afterAutospacing="0"/>
              <w:rPr>
                <w:rFonts w:cs="Times New Roman"/>
              </w:rPr>
            </w:pPr>
            <w:r w:rsidRPr="000C1E36">
              <w:rPr>
                <w:rFonts w:cs="Times New Roman"/>
                <w:sz w:val="20"/>
                <w:szCs w:val="20"/>
                <w:lang w:val="sl"/>
              </w:rPr>
              <w:t>Drug uporabljeni standard, ki obravnava preskušanje bakterijskih endotoksinov za zagotavljanje varnosti glede pirogenosti pri zadevnih pripomočkih.</w:t>
            </w:r>
          </w:p>
        </w:tc>
      </w:tr>
      <w:tr w:rsidR="005F7AEC" w:rsidRPr="000C1E36"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0C1E36" w:rsidRDefault="005F7AEC">
            <w:pPr>
              <w:spacing w:after="0" w:afterAutospacing="0"/>
              <w:rPr>
                <w:rFonts w:cs="Times New Roman"/>
              </w:rPr>
            </w:pPr>
            <w:r w:rsidRPr="000C1E36">
              <w:rPr>
                <w:rFonts w:cs="Times New Roman"/>
                <w:sz w:val="20"/>
                <w:szCs w:val="20"/>
                <w:lang w:val="sl"/>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0C1E36" w:rsidRDefault="005F7AEC">
            <w:pPr>
              <w:spacing w:after="0" w:afterAutospacing="0"/>
              <w:rPr>
                <w:rFonts w:cs="Times New Roman"/>
              </w:rPr>
            </w:pPr>
            <w:r w:rsidRPr="000C1E36">
              <w:rPr>
                <w:rFonts w:cs="Times New Roman"/>
                <w:sz w:val="20"/>
                <w:szCs w:val="20"/>
                <w:lang w:val="sl"/>
              </w:rPr>
              <w:t>Določa razvrstitev čistih prostorov in nadzorovanih okolij glede na koncentracijo delcev, kadar je to relevantno za nadzor proizvodnje.</w:t>
            </w:r>
          </w:p>
        </w:tc>
      </w:tr>
      <w:tr w:rsidR="005F7AEC" w:rsidRPr="000C1E36"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0C1E36" w:rsidRDefault="005F7AEC">
            <w:pPr>
              <w:spacing w:after="0" w:afterAutospacing="0"/>
              <w:rPr>
                <w:rFonts w:cs="Times New Roman"/>
              </w:rPr>
            </w:pPr>
            <w:r w:rsidRPr="000C1E36">
              <w:rPr>
                <w:rFonts w:cs="Times New Roman"/>
                <w:sz w:val="20"/>
                <w:szCs w:val="20"/>
                <w:lang w:val="sl"/>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0C1E36" w:rsidRDefault="005F7AEC">
            <w:pPr>
              <w:spacing w:after="0" w:afterAutospacing="0"/>
              <w:rPr>
                <w:rFonts w:cs="Times New Roman"/>
              </w:rPr>
            </w:pPr>
            <w:r w:rsidRPr="000C1E36">
              <w:rPr>
                <w:rFonts w:cs="Times New Roman"/>
                <w:sz w:val="20"/>
                <w:szCs w:val="20"/>
                <w:lang w:val="sl"/>
              </w:rPr>
              <w:t>Določa zahteve za spremljanje učinkovitosti čistih prostorov, kadar se ti uporabljajo kot nadzorovana proizvodna okolja.</w:t>
            </w:r>
          </w:p>
        </w:tc>
      </w:tr>
      <w:tr w:rsidR="005F7AEC" w:rsidRPr="000C1E36"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0C1E36" w:rsidRDefault="005F7AEC">
            <w:pPr>
              <w:spacing w:after="0" w:afterAutospacing="0"/>
              <w:rPr>
                <w:rFonts w:cs="Times New Roman"/>
              </w:rPr>
            </w:pPr>
            <w:r w:rsidRPr="000C1E36">
              <w:rPr>
                <w:rFonts w:cs="Times New Roman"/>
                <w:b/>
                <w:bCs/>
                <w:sz w:val="20"/>
                <w:szCs w:val="20"/>
                <w:lang w:val="sl"/>
              </w:rPr>
              <w:t>Upravljanje kakovosti in obvladovanje tveganj</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0C1E36" w:rsidRDefault="005F7AEC">
            <w:pPr>
              <w:spacing w:after="0" w:afterAutospacing="0"/>
              <w:rPr>
                <w:rFonts w:cs="Times New Roman"/>
              </w:rPr>
            </w:pPr>
            <w:r w:rsidRPr="000C1E36">
              <w:rPr>
                <w:rFonts w:cs="Times New Roman"/>
                <w:sz w:val="20"/>
                <w:szCs w:val="20"/>
                <w:lang w:val="sl"/>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0C1E36" w:rsidRDefault="005F7AEC">
            <w:pPr>
              <w:spacing w:after="0" w:afterAutospacing="0"/>
              <w:rPr>
                <w:rFonts w:cs="Times New Roman"/>
              </w:rPr>
            </w:pPr>
            <w:r w:rsidRPr="000C1E36">
              <w:rPr>
                <w:rFonts w:cs="Times New Roman"/>
                <w:sz w:val="20"/>
                <w:szCs w:val="20"/>
                <w:lang w:val="sl"/>
              </w:rPr>
              <w:t>Določa zahteve za sistem upravljanja kakovosti, ki se uporablja pri načrtovanju in proizvodnji medicinskih pripomočkov ter dejavnostih po dajanju na trg.</w:t>
            </w:r>
          </w:p>
        </w:tc>
      </w:tr>
      <w:tr w:rsidR="005F7AEC" w:rsidRPr="000C1E36"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0C1E36" w:rsidRDefault="005F7AEC">
            <w:pPr>
              <w:spacing w:after="0" w:afterAutospacing="0"/>
              <w:rPr>
                <w:rFonts w:cs="Times New Roman"/>
              </w:rPr>
            </w:pPr>
            <w:r w:rsidRPr="000C1E36">
              <w:rPr>
                <w:rFonts w:cs="Times New Roman"/>
                <w:sz w:val="20"/>
                <w:szCs w:val="20"/>
                <w:lang w:val="sl"/>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0C1E36" w:rsidRDefault="005F7AEC">
            <w:pPr>
              <w:spacing w:after="0" w:afterAutospacing="0"/>
              <w:rPr>
                <w:rFonts w:cs="Times New Roman"/>
              </w:rPr>
            </w:pPr>
            <w:r w:rsidRPr="000C1E36">
              <w:rPr>
                <w:rFonts w:cs="Times New Roman"/>
                <w:sz w:val="20"/>
                <w:szCs w:val="20"/>
                <w:lang w:val="sl"/>
              </w:rPr>
              <w:t>Vzpostavlja sistematičen postopek za prepoznavanje, ocenjevanje, obvladovanje in spremljanje tveganj, povezanih z medicinskimi pripomočki.</w:t>
            </w:r>
          </w:p>
        </w:tc>
      </w:tr>
      <w:tr w:rsidR="00E56145" w:rsidRPr="000C1E36"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0C1E36" w:rsidRDefault="00E56145">
            <w:pPr>
              <w:spacing w:after="0" w:afterAutospacing="0"/>
              <w:rPr>
                <w:rFonts w:cs="Times New Roman"/>
              </w:rPr>
            </w:pPr>
            <w:r w:rsidRPr="000C1E36">
              <w:rPr>
                <w:rFonts w:cs="Times New Roman"/>
                <w:b/>
                <w:bCs/>
                <w:sz w:val="20"/>
                <w:szCs w:val="20"/>
                <w:lang w:val="sl"/>
              </w:rPr>
              <w:t>Intravaskularni katetri in žilni vsadki</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0C1E36" w:rsidRDefault="00E56145">
            <w:pPr>
              <w:spacing w:after="0" w:afterAutospacing="0"/>
              <w:rPr>
                <w:rFonts w:cs="Times New Roman"/>
              </w:rPr>
            </w:pPr>
            <w:r w:rsidRPr="000C1E36">
              <w:rPr>
                <w:rFonts w:cs="Times New Roman"/>
                <w:sz w:val="20"/>
                <w:szCs w:val="20"/>
                <w:lang w:val="sl"/>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0C1E36" w:rsidRDefault="00E56145">
            <w:pPr>
              <w:spacing w:after="0" w:afterAutospacing="0"/>
              <w:rPr>
                <w:rFonts w:cs="Times New Roman"/>
              </w:rPr>
            </w:pPr>
            <w:r w:rsidRPr="000C1E36">
              <w:rPr>
                <w:rFonts w:cs="Times New Roman"/>
                <w:sz w:val="20"/>
                <w:szCs w:val="20"/>
                <w:lang w:val="sl"/>
              </w:rPr>
              <w:t>Določa splošne zahteve za sterilne intravaskularne katetre za enkratno uporabo, kadar se uporabljajo kot sestavni deli sistema za vstavljanje.</w:t>
            </w:r>
          </w:p>
        </w:tc>
      </w:tr>
      <w:tr w:rsidR="005F7AEC" w:rsidRPr="000C1E36"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A03CA20" w:rsidR="005F7AEC" w:rsidRPr="000C1E36" w:rsidRDefault="005F7AEC">
            <w:pPr>
              <w:spacing w:after="0" w:afterAutospacing="0"/>
              <w:rPr>
                <w:rFonts w:cs="Times New Roman"/>
              </w:rPr>
            </w:pPr>
            <w:r w:rsidRPr="000C1E36">
              <w:rPr>
                <w:rFonts w:cs="Times New Roman"/>
                <w:sz w:val="20"/>
                <w:szCs w:val="20"/>
                <w:lang w:val="sl"/>
              </w:rPr>
              <w:t>EN ISO 11070:2014/Amd</w:t>
            </w:r>
            <w:r w:rsidR="004644F6" w:rsidRPr="000C1E36">
              <w:rPr>
                <w:rFonts w:cs="Times New Roman"/>
                <w:sz w:val="20"/>
                <w:szCs w:val="20"/>
                <w:lang w:val="sl"/>
              </w:rPr>
              <w:t> </w:t>
            </w:r>
            <w:r w:rsidRPr="000C1E36">
              <w:rPr>
                <w:rFonts w:cs="Times New Roman"/>
                <w:sz w:val="20"/>
                <w:szCs w:val="20"/>
                <w:lang w:val="sl"/>
              </w:rPr>
              <w:t>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0C1E36" w:rsidRDefault="005F7AEC">
            <w:pPr>
              <w:spacing w:after="0" w:afterAutospacing="0"/>
              <w:rPr>
                <w:rFonts w:cs="Times New Roman"/>
              </w:rPr>
            </w:pPr>
            <w:r w:rsidRPr="000C1E36">
              <w:rPr>
                <w:rFonts w:cs="Times New Roman"/>
                <w:sz w:val="20"/>
                <w:szCs w:val="20"/>
                <w:lang w:val="sl"/>
              </w:rPr>
              <w:t>Določa zahteve za sterilne intravaskularne uvajalnike, dilatatorje in vodilne žice za enkratno uporabo, kadar se uporabljajo kot sestavni deli za uvajanje pripomočka.</w:t>
            </w:r>
          </w:p>
        </w:tc>
      </w:tr>
      <w:tr w:rsidR="005F7AEC" w:rsidRPr="000C1E36"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0C1E36" w:rsidRDefault="005F7AEC">
            <w:pPr>
              <w:spacing w:after="0" w:afterAutospacing="0"/>
              <w:rPr>
                <w:rFonts w:cs="Times New Roman"/>
              </w:rPr>
            </w:pPr>
            <w:r w:rsidRPr="000C1E36">
              <w:rPr>
                <w:rFonts w:cs="Times New Roman"/>
                <w:sz w:val="20"/>
                <w:szCs w:val="20"/>
                <w:lang w:val="sl"/>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0C1E36" w:rsidRDefault="005F7AEC">
            <w:pPr>
              <w:spacing w:after="0" w:afterAutospacing="0"/>
              <w:rPr>
                <w:rFonts w:cs="Times New Roman"/>
              </w:rPr>
            </w:pPr>
            <w:r w:rsidRPr="000C1E36">
              <w:rPr>
                <w:rFonts w:cs="Times New Roman"/>
                <w:sz w:val="20"/>
                <w:szCs w:val="20"/>
                <w:lang w:val="sl"/>
              </w:rPr>
              <w:t>Obravnava zahteve za endovaskularne pripomočke, ki so pomembne z vidika varnosti in učinkovitosti žilnih vsadkov.</w:t>
            </w:r>
          </w:p>
        </w:tc>
      </w:tr>
      <w:tr w:rsidR="005F7AEC" w:rsidRPr="000C1E36"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0C1E36" w:rsidRDefault="005F7AEC">
            <w:pPr>
              <w:spacing w:after="0" w:afterAutospacing="0"/>
              <w:rPr>
                <w:rFonts w:cs="Times New Roman"/>
              </w:rPr>
            </w:pPr>
            <w:r w:rsidRPr="000C1E36">
              <w:rPr>
                <w:rFonts w:cs="Times New Roman"/>
                <w:sz w:val="20"/>
                <w:szCs w:val="20"/>
                <w:lang w:val="sl"/>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0C1E36" w:rsidRDefault="005F7AEC">
            <w:pPr>
              <w:spacing w:after="0" w:afterAutospacing="0"/>
              <w:rPr>
                <w:rFonts w:cs="Times New Roman"/>
              </w:rPr>
            </w:pPr>
            <w:r w:rsidRPr="000C1E36">
              <w:rPr>
                <w:rFonts w:cs="Times New Roman"/>
                <w:sz w:val="20"/>
                <w:szCs w:val="20"/>
                <w:lang w:val="sl"/>
              </w:rPr>
              <w:t>Obravnava zahteve za filtre za votlo veno, ki so pomembne za vrednotenje njihove zasnove, učinkovitosti in varnosti.</w:t>
            </w:r>
          </w:p>
        </w:tc>
      </w:tr>
      <w:tr w:rsidR="005F7AEC" w:rsidRPr="000C1E36"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0C1E36" w:rsidRDefault="005F7AEC">
            <w:pPr>
              <w:spacing w:after="0" w:afterAutospacing="0"/>
              <w:rPr>
                <w:rFonts w:cs="Times New Roman"/>
              </w:rPr>
            </w:pPr>
            <w:r w:rsidRPr="000C1E36">
              <w:rPr>
                <w:rFonts w:cs="Times New Roman"/>
                <w:sz w:val="20"/>
                <w:szCs w:val="20"/>
                <w:lang w:val="sl"/>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0C1E36" w:rsidRDefault="005F7AEC">
            <w:pPr>
              <w:spacing w:after="0" w:afterAutospacing="0"/>
              <w:rPr>
                <w:rFonts w:cs="Times New Roman"/>
              </w:rPr>
            </w:pPr>
            <w:r w:rsidRPr="000C1E36">
              <w:rPr>
                <w:rFonts w:cs="Times New Roman"/>
                <w:sz w:val="20"/>
                <w:szCs w:val="20"/>
                <w:lang w:val="sl"/>
              </w:rPr>
              <w:t>Določa zahteve za priključke z majhno izvrtino za intravaskularno ali hipodermično uporabo, kjer je to ustrezno.</w:t>
            </w:r>
          </w:p>
        </w:tc>
      </w:tr>
      <w:tr w:rsidR="005F7AEC" w:rsidRPr="000C1E36"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0C1E36" w:rsidRDefault="005F7AEC">
            <w:pPr>
              <w:spacing w:after="0" w:afterAutospacing="0"/>
              <w:rPr>
                <w:rFonts w:cs="Times New Roman"/>
              </w:rPr>
            </w:pPr>
            <w:r w:rsidRPr="000C1E36">
              <w:rPr>
                <w:rFonts w:cs="Times New Roman"/>
                <w:sz w:val="20"/>
                <w:szCs w:val="20"/>
                <w:lang w:val="sl"/>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0C1E36" w:rsidRDefault="005F7AEC">
            <w:pPr>
              <w:spacing w:after="0" w:afterAutospacing="0"/>
              <w:rPr>
                <w:rFonts w:cs="Times New Roman"/>
              </w:rPr>
            </w:pPr>
            <w:r w:rsidRPr="000C1E36">
              <w:rPr>
                <w:rFonts w:cs="Times New Roman"/>
                <w:sz w:val="20"/>
                <w:szCs w:val="20"/>
                <w:lang w:val="sl"/>
              </w:rPr>
              <w:t>Določa skupne preskusne metode za priključke z majhno izvrtino, ki se uporabljajo v zdravstvu, kjer je to ustrezno.</w:t>
            </w:r>
          </w:p>
        </w:tc>
      </w:tr>
      <w:tr w:rsidR="00E56145" w:rsidRPr="000C1E36"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0C1E36" w:rsidRDefault="00E56145">
            <w:pPr>
              <w:spacing w:after="0" w:afterAutospacing="0"/>
              <w:rPr>
                <w:rFonts w:cs="Times New Roman"/>
              </w:rPr>
            </w:pPr>
            <w:r w:rsidRPr="000C1E36">
              <w:rPr>
                <w:rFonts w:cs="Times New Roman"/>
                <w:b/>
                <w:bCs/>
                <w:sz w:val="20"/>
                <w:szCs w:val="20"/>
                <w:lang w:val="sl"/>
              </w:rPr>
              <w:t>Biološka varnost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0C1E36" w:rsidRDefault="00E56145">
            <w:pPr>
              <w:spacing w:after="0" w:afterAutospacing="0"/>
              <w:rPr>
                <w:rFonts w:cs="Times New Roman"/>
              </w:rPr>
            </w:pPr>
            <w:r w:rsidRPr="000C1E36">
              <w:rPr>
                <w:rFonts w:cs="Times New Roman"/>
                <w:sz w:val="20"/>
                <w:szCs w:val="20"/>
                <w:lang w:val="sl"/>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0C1E36" w:rsidRDefault="00E56145">
            <w:pPr>
              <w:spacing w:after="0" w:afterAutospacing="0"/>
              <w:rPr>
                <w:rFonts w:cs="Times New Roman"/>
              </w:rPr>
            </w:pPr>
            <w:r w:rsidRPr="000C1E36">
              <w:rPr>
                <w:rFonts w:cs="Times New Roman"/>
                <w:sz w:val="20"/>
                <w:szCs w:val="20"/>
                <w:lang w:val="sl"/>
              </w:rPr>
              <w:t>Zagotavlja okvir za biološko vrednotenje medicinskih pripomočkov glede na vrsto in trajanje stika s telesom.</w:t>
            </w:r>
          </w:p>
        </w:tc>
      </w:tr>
      <w:tr w:rsidR="005F7AEC" w:rsidRPr="000C1E36"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0C1E36" w:rsidRDefault="005F7AEC">
            <w:pPr>
              <w:spacing w:after="0" w:afterAutospacing="0"/>
              <w:rPr>
                <w:rFonts w:cs="Times New Roman"/>
              </w:rPr>
            </w:pPr>
            <w:r w:rsidRPr="000C1E36">
              <w:rPr>
                <w:rFonts w:cs="Times New Roman"/>
                <w:sz w:val="20"/>
                <w:szCs w:val="20"/>
                <w:lang w:val="sl"/>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0C1E36" w:rsidRDefault="005F7AEC">
            <w:pPr>
              <w:spacing w:after="0" w:afterAutospacing="0"/>
              <w:rPr>
                <w:rFonts w:cs="Times New Roman"/>
              </w:rPr>
            </w:pPr>
            <w:r w:rsidRPr="000C1E36">
              <w:rPr>
                <w:rFonts w:cs="Times New Roman"/>
                <w:sz w:val="20"/>
                <w:szCs w:val="20"/>
                <w:lang w:val="sl"/>
              </w:rPr>
              <w:t>Določa preskusne metode za ocenjevanje citotoksičnosti in vitro.</w:t>
            </w:r>
          </w:p>
        </w:tc>
      </w:tr>
      <w:tr w:rsidR="005F7AEC" w:rsidRPr="000C1E36"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0C1E36" w:rsidRDefault="005F7AEC">
            <w:pPr>
              <w:spacing w:after="0" w:afterAutospacing="0"/>
              <w:rPr>
                <w:rFonts w:cs="Times New Roman"/>
              </w:rPr>
            </w:pPr>
            <w:r w:rsidRPr="000C1E36">
              <w:rPr>
                <w:rFonts w:cs="Times New Roman"/>
                <w:sz w:val="20"/>
                <w:szCs w:val="20"/>
                <w:lang w:val="sl"/>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0C1E36" w:rsidRDefault="005F7AEC">
            <w:pPr>
              <w:spacing w:after="0" w:afterAutospacing="0"/>
              <w:rPr>
                <w:rFonts w:cs="Times New Roman"/>
              </w:rPr>
            </w:pPr>
            <w:r w:rsidRPr="000C1E36">
              <w:rPr>
                <w:rFonts w:cs="Times New Roman"/>
                <w:sz w:val="20"/>
                <w:szCs w:val="20"/>
                <w:lang w:val="sl"/>
              </w:rPr>
              <w:t>Obravnava ocenjevanje potenciala za draženje in preobčutljivost.</w:t>
            </w:r>
          </w:p>
        </w:tc>
      </w:tr>
      <w:tr w:rsidR="005F7AEC" w:rsidRPr="000C1E36"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0C1E36" w:rsidRDefault="005F7AEC">
            <w:pPr>
              <w:spacing w:after="0" w:afterAutospacing="0"/>
              <w:rPr>
                <w:rFonts w:cs="Times New Roman"/>
              </w:rPr>
            </w:pPr>
            <w:r w:rsidRPr="000C1E36">
              <w:rPr>
                <w:rFonts w:cs="Times New Roman"/>
                <w:sz w:val="20"/>
                <w:szCs w:val="20"/>
                <w:lang w:val="sl"/>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0C1E36" w:rsidRDefault="005F7AEC">
            <w:pPr>
              <w:spacing w:after="0" w:afterAutospacing="0"/>
              <w:rPr>
                <w:rFonts w:cs="Times New Roman"/>
              </w:rPr>
            </w:pPr>
            <w:r w:rsidRPr="000C1E36">
              <w:rPr>
                <w:rFonts w:cs="Times New Roman"/>
                <w:sz w:val="20"/>
                <w:szCs w:val="20"/>
                <w:lang w:val="sl"/>
              </w:rPr>
              <w:t>Določa zahteve za preskušanje sistemske toksičnosti.</w:t>
            </w:r>
          </w:p>
        </w:tc>
      </w:tr>
      <w:tr w:rsidR="005F7AEC" w:rsidRPr="000C1E36"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0C1E36" w:rsidRDefault="005F7AEC">
            <w:pPr>
              <w:spacing w:after="0" w:afterAutospacing="0"/>
              <w:rPr>
                <w:rFonts w:cs="Times New Roman"/>
              </w:rPr>
            </w:pPr>
            <w:r w:rsidRPr="000C1E36">
              <w:rPr>
                <w:rFonts w:cs="Times New Roman"/>
                <w:sz w:val="20"/>
                <w:szCs w:val="20"/>
                <w:lang w:val="sl"/>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0C1E36" w:rsidRDefault="005F7AEC">
            <w:pPr>
              <w:spacing w:after="0" w:afterAutospacing="0"/>
              <w:rPr>
                <w:rFonts w:cs="Times New Roman"/>
              </w:rPr>
            </w:pPr>
            <w:r w:rsidRPr="000C1E36">
              <w:rPr>
                <w:rFonts w:cs="Times New Roman"/>
                <w:sz w:val="20"/>
                <w:szCs w:val="20"/>
                <w:lang w:val="sl"/>
              </w:rPr>
              <w:t>Obravnava izbiro preskusov za ocenjevanje interakcij s krvjo, vključno z vidiki hemokompatibilnosti medicinskih pripomočkov, ki prihajajo v stik s krvjo.</w:t>
            </w:r>
          </w:p>
        </w:tc>
      </w:tr>
      <w:tr w:rsidR="005F7AEC" w:rsidRPr="000C1E36"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0C1E36" w:rsidRDefault="005F7AEC">
            <w:pPr>
              <w:spacing w:after="0" w:afterAutospacing="0"/>
              <w:rPr>
                <w:rFonts w:cs="Times New Roman"/>
              </w:rPr>
            </w:pPr>
            <w:r w:rsidRPr="000C1E36">
              <w:rPr>
                <w:rFonts w:cs="Times New Roman"/>
                <w:sz w:val="20"/>
                <w:szCs w:val="20"/>
                <w:lang w:val="sl"/>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0C1E36" w:rsidRDefault="005F7AEC">
            <w:pPr>
              <w:spacing w:after="0" w:afterAutospacing="0"/>
              <w:rPr>
                <w:rFonts w:cs="Times New Roman"/>
              </w:rPr>
            </w:pPr>
            <w:r w:rsidRPr="000C1E36">
              <w:rPr>
                <w:rFonts w:cs="Times New Roman"/>
                <w:sz w:val="20"/>
                <w:szCs w:val="20"/>
                <w:lang w:val="sl"/>
              </w:rPr>
              <w:t>Določa zahteve za pripravo vzorcev in referenčne materiale, ki se uporabljajo pri preskušanju za biološko vrednotenje.</w:t>
            </w:r>
          </w:p>
        </w:tc>
      </w:tr>
      <w:tr w:rsidR="005F7AEC" w:rsidRPr="000C1E36"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0C1E36" w:rsidRDefault="005F7AEC">
            <w:pPr>
              <w:spacing w:after="0" w:afterAutospacing="0"/>
              <w:rPr>
                <w:rFonts w:cs="Times New Roman"/>
              </w:rPr>
            </w:pPr>
            <w:r w:rsidRPr="000C1E36">
              <w:rPr>
                <w:rFonts w:cs="Times New Roman"/>
                <w:sz w:val="20"/>
                <w:szCs w:val="20"/>
                <w:lang w:val="sl"/>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0C1E36" w:rsidRDefault="005F7AEC">
            <w:pPr>
              <w:spacing w:after="0" w:afterAutospacing="0"/>
              <w:rPr>
                <w:rFonts w:cs="Times New Roman"/>
              </w:rPr>
            </w:pPr>
            <w:r w:rsidRPr="000C1E36">
              <w:rPr>
                <w:rFonts w:cs="Times New Roman"/>
                <w:sz w:val="20"/>
                <w:szCs w:val="20"/>
                <w:lang w:val="sl"/>
              </w:rPr>
              <w:t>Zagotavlja načela za ocenjevanje toksikološkega tveganja sestavin medicinskih pripomočkov v podporo vrednotenju biološke varnosti.</w:t>
            </w:r>
          </w:p>
        </w:tc>
      </w:tr>
      <w:tr w:rsidR="005F7AEC" w:rsidRPr="000C1E36"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0C1E36" w:rsidRDefault="005F7AEC">
            <w:pPr>
              <w:spacing w:after="0" w:afterAutospacing="0"/>
              <w:rPr>
                <w:rFonts w:cs="Times New Roman"/>
              </w:rPr>
            </w:pPr>
            <w:r w:rsidRPr="000C1E36">
              <w:rPr>
                <w:rFonts w:cs="Times New Roman"/>
                <w:sz w:val="20"/>
                <w:szCs w:val="20"/>
                <w:lang w:val="sl"/>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0C1E36" w:rsidRDefault="005F7AEC">
            <w:pPr>
              <w:spacing w:after="0" w:afterAutospacing="0"/>
              <w:rPr>
                <w:rFonts w:cs="Times New Roman"/>
              </w:rPr>
            </w:pPr>
            <w:r w:rsidRPr="000C1E36">
              <w:rPr>
                <w:rFonts w:cs="Times New Roman"/>
                <w:sz w:val="20"/>
                <w:szCs w:val="20"/>
                <w:lang w:val="sl"/>
              </w:rPr>
              <w:t>Obravnava kemijsko karakterizacijo materialov medicinskih pripomočkov v okviru postopka obvladovanja biološkega tveganja.</w:t>
            </w:r>
          </w:p>
        </w:tc>
      </w:tr>
      <w:tr w:rsidR="00E56145" w:rsidRPr="00371242"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0C1E36" w:rsidRDefault="00E56145">
            <w:pPr>
              <w:spacing w:after="0" w:afterAutospacing="0"/>
              <w:rPr>
                <w:rFonts w:cs="Times New Roman"/>
              </w:rPr>
            </w:pPr>
            <w:r w:rsidRPr="000C1E36">
              <w:rPr>
                <w:rFonts w:cs="Times New Roman"/>
                <w:b/>
                <w:bCs/>
                <w:sz w:val="20"/>
                <w:szCs w:val="20"/>
                <w:lang w:val="sl"/>
              </w:rPr>
              <w:t>Klinična ocena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0C1E36" w:rsidRDefault="00E56145">
            <w:pPr>
              <w:spacing w:after="0" w:afterAutospacing="0"/>
              <w:rPr>
                <w:rFonts w:cs="Times New Roman"/>
              </w:rPr>
            </w:pPr>
            <w:r w:rsidRPr="000C1E36">
              <w:rPr>
                <w:rFonts w:cs="Times New Roman"/>
                <w:sz w:val="20"/>
                <w:szCs w:val="20"/>
                <w:lang w:val="sl"/>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0C1E36" w:rsidRDefault="00E56145">
            <w:pPr>
              <w:spacing w:after="0" w:afterAutospacing="0"/>
              <w:rPr>
                <w:rFonts w:cs="Times New Roman"/>
                <w:lang w:val="pl-PL"/>
              </w:rPr>
            </w:pPr>
            <w:r w:rsidRPr="000C1E36">
              <w:rPr>
                <w:rFonts w:cs="Times New Roman"/>
                <w:sz w:val="20"/>
                <w:szCs w:val="20"/>
                <w:lang w:val="sl"/>
              </w:rPr>
              <w:t>Smernice, uporabljene v podporo metodologiji kliničnega vrednotenja.</w:t>
            </w:r>
          </w:p>
        </w:tc>
      </w:tr>
      <w:tr w:rsidR="00E56145" w:rsidRPr="000C1E36"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0C1E36" w:rsidRDefault="00E56145">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0C1E36" w:rsidRDefault="00E56145">
            <w:pPr>
              <w:spacing w:after="0" w:afterAutospacing="0"/>
              <w:rPr>
                <w:rFonts w:cs="Times New Roman"/>
              </w:rPr>
            </w:pPr>
            <w:r w:rsidRPr="000C1E36">
              <w:rPr>
                <w:rFonts w:cs="Times New Roman"/>
                <w:sz w:val="20"/>
                <w:szCs w:val="20"/>
                <w:lang w:val="sl"/>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0C1E36" w:rsidRDefault="00E56145">
            <w:pPr>
              <w:spacing w:after="0" w:afterAutospacing="0"/>
              <w:rPr>
                <w:rFonts w:cs="Times New Roman"/>
              </w:rPr>
            </w:pPr>
            <w:r w:rsidRPr="000C1E36">
              <w:rPr>
                <w:rFonts w:cs="Times New Roman"/>
                <w:sz w:val="20"/>
                <w:szCs w:val="20"/>
                <w:lang w:val="sl"/>
              </w:rPr>
              <w:t>Zagotavlja smernice glede zadostnih kliničnih dokazov za obstoječe pripomočke v skladu z Uredbo (EU) 2017/745.</w:t>
            </w:r>
          </w:p>
        </w:tc>
      </w:tr>
      <w:tr w:rsidR="00E56145" w:rsidRPr="000C1E36"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0C1E36" w:rsidRDefault="00E56145">
            <w:pPr>
              <w:spacing w:after="0" w:afterAutospacing="0"/>
              <w:rPr>
                <w:rFonts w:cs="Times New Roman"/>
              </w:rPr>
            </w:pPr>
            <w:r w:rsidRPr="000C1E36">
              <w:rPr>
                <w:rFonts w:cs="Times New Roman"/>
                <w:b/>
                <w:bCs/>
                <w:sz w:val="20"/>
                <w:szCs w:val="20"/>
                <w:lang w:val="sl"/>
              </w:rPr>
              <w:t>Smernice SSCP/PMCF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0C1E36" w:rsidRDefault="00E56145">
            <w:pPr>
              <w:spacing w:after="0" w:afterAutospacing="0"/>
              <w:rPr>
                <w:rFonts w:cs="Times New Roman"/>
              </w:rPr>
            </w:pPr>
            <w:r w:rsidRPr="000C1E36">
              <w:rPr>
                <w:rFonts w:cs="Times New Roman"/>
                <w:sz w:val="20"/>
                <w:szCs w:val="20"/>
                <w:lang w:val="sl"/>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0C1E36" w:rsidRDefault="00E56145">
            <w:pPr>
              <w:spacing w:after="0" w:afterAutospacing="0"/>
              <w:rPr>
                <w:rFonts w:cs="Times New Roman"/>
              </w:rPr>
            </w:pPr>
            <w:r w:rsidRPr="000C1E36">
              <w:rPr>
                <w:rFonts w:cs="Times New Roman"/>
                <w:sz w:val="20"/>
                <w:szCs w:val="20"/>
                <w:lang w:val="sl"/>
              </w:rPr>
              <w:t>Zagotavlja smernice za pripravo, validacijo in javno dostopnost povzetka o varnosti in klinični učinkovitosti.</w:t>
            </w:r>
          </w:p>
        </w:tc>
      </w:tr>
      <w:tr w:rsidR="005F7AEC" w:rsidRPr="00371242"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0C1E36" w:rsidRDefault="005F7AEC">
            <w:pPr>
              <w:spacing w:after="0" w:afterAutospacing="0"/>
              <w:rPr>
                <w:rFonts w:cs="Times New Roman"/>
              </w:rPr>
            </w:pPr>
            <w:r w:rsidRPr="000C1E36">
              <w:rPr>
                <w:rFonts w:cs="Times New Roman"/>
                <w:sz w:val="20"/>
                <w:szCs w:val="20"/>
                <w:lang w:val="sl"/>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0C1E36" w:rsidRDefault="005F7AEC">
            <w:pPr>
              <w:spacing w:after="0" w:afterAutospacing="0"/>
              <w:rPr>
                <w:rFonts w:cs="Times New Roman"/>
                <w:lang w:val="pl-PL"/>
              </w:rPr>
            </w:pPr>
            <w:r w:rsidRPr="000C1E36">
              <w:rPr>
                <w:rFonts w:cs="Times New Roman"/>
                <w:sz w:val="20"/>
                <w:szCs w:val="20"/>
                <w:lang w:val="sl"/>
              </w:rPr>
              <w:t>Zagotavlja smernice za predlogo načrta kliničnega spremljanja po dajanju na trg.</w:t>
            </w:r>
          </w:p>
        </w:tc>
      </w:tr>
      <w:tr w:rsidR="005F7AEC" w:rsidRPr="000C1E36"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0C1E36"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0C1E36" w:rsidRDefault="005F7AEC">
            <w:pPr>
              <w:spacing w:after="0" w:afterAutospacing="0"/>
              <w:rPr>
                <w:rFonts w:cs="Times New Roman"/>
              </w:rPr>
            </w:pPr>
            <w:r w:rsidRPr="000C1E36">
              <w:rPr>
                <w:rFonts w:cs="Times New Roman"/>
                <w:sz w:val="20"/>
                <w:szCs w:val="20"/>
                <w:lang w:val="sl"/>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0C1E36" w:rsidRDefault="005F7AEC">
            <w:pPr>
              <w:spacing w:after="0" w:afterAutospacing="0"/>
              <w:rPr>
                <w:rFonts w:cs="Times New Roman"/>
              </w:rPr>
            </w:pPr>
            <w:r w:rsidRPr="000C1E36">
              <w:rPr>
                <w:rFonts w:cs="Times New Roman"/>
                <w:sz w:val="20"/>
                <w:szCs w:val="20"/>
                <w:lang w:val="sl"/>
              </w:rPr>
              <w:t>Zagotavlja smernice za predlogo poročila o vrednotenju kliničnega spremljanja po dajanju na trg ter nadaljnje vrednotenje klinične varnosti in učinkovitosti.</w:t>
            </w:r>
          </w:p>
        </w:tc>
      </w:tr>
      <w:tr w:rsidR="00E56145" w:rsidRPr="000C1E36"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0C1E36" w:rsidRDefault="00E56145">
            <w:pPr>
              <w:spacing w:after="0" w:afterAutospacing="0"/>
              <w:rPr>
                <w:rFonts w:cs="Times New Roman"/>
              </w:rPr>
            </w:pPr>
            <w:r w:rsidRPr="000C1E36">
              <w:rPr>
                <w:rFonts w:cs="Times New Roman"/>
                <w:b/>
                <w:bCs/>
                <w:sz w:val="20"/>
                <w:szCs w:val="20"/>
                <w:lang w:val="sl"/>
              </w:rPr>
              <w:t>Inženiring uporabnosti</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0C1E36" w:rsidRDefault="00E56145">
            <w:pPr>
              <w:spacing w:after="0" w:afterAutospacing="0"/>
              <w:rPr>
                <w:rFonts w:cs="Times New Roman"/>
              </w:rPr>
            </w:pPr>
            <w:r w:rsidRPr="000C1E36">
              <w:rPr>
                <w:rFonts w:cs="Times New Roman"/>
                <w:sz w:val="20"/>
                <w:szCs w:val="20"/>
                <w:lang w:val="sl"/>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0C1E36" w:rsidRDefault="00E56145">
            <w:pPr>
              <w:spacing w:after="0" w:afterAutospacing="0"/>
              <w:rPr>
                <w:rFonts w:cs="Times New Roman"/>
              </w:rPr>
            </w:pPr>
            <w:r w:rsidRPr="000C1E36">
              <w:rPr>
                <w:rFonts w:cs="Times New Roman"/>
                <w:sz w:val="20"/>
                <w:szCs w:val="20"/>
                <w:lang w:val="sl"/>
              </w:rPr>
              <w:t>Določa postopek inženiringa uporabnosti za prepoznavanje in zmanjševanje tveganj, povezanih z uporabo.</w:t>
            </w:r>
          </w:p>
        </w:tc>
      </w:tr>
      <w:tr w:rsidR="00E56145" w:rsidRPr="000C1E36"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0C1E36" w:rsidRDefault="00E56145">
            <w:pPr>
              <w:spacing w:after="0" w:afterAutospacing="0"/>
              <w:rPr>
                <w:rFonts w:cs="Times New Roman"/>
              </w:rPr>
            </w:pPr>
            <w:r w:rsidRPr="000C1E36">
              <w:rPr>
                <w:rFonts w:cs="Times New Roman"/>
                <w:b/>
                <w:bCs/>
                <w:sz w:val="20"/>
                <w:szCs w:val="20"/>
                <w:lang w:val="sl"/>
              </w:rPr>
              <w:t>Embalaža in rok uporabnosti</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0C1E36" w:rsidRDefault="00E56145">
            <w:pPr>
              <w:spacing w:after="0" w:afterAutospacing="0"/>
              <w:rPr>
                <w:rFonts w:cs="Times New Roman"/>
              </w:rPr>
            </w:pPr>
            <w:r w:rsidRPr="000C1E36">
              <w:rPr>
                <w:rFonts w:cs="Times New Roman"/>
                <w:sz w:val="20"/>
                <w:szCs w:val="20"/>
                <w:lang w:val="sl"/>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0C1E36" w:rsidRDefault="00E56145">
            <w:pPr>
              <w:spacing w:after="0" w:afterAutospacing="0"/>
              <w:rPr>
                <w:rFonts w:cs="Times New Roman"/>
              </w:rPr>
            </w:pPr>
            <w:r w:rsidRPr="000C1E36">
              <w:rPr>
                <w:rFonts w:cs="Times New Roman"/>
                <w:sz w:val="20"/>
                <w:szCs w:val="20"/>
                <w:lang w:val="sl"/>
              </w:rPr>
              <w:t>Določa zahteve za materiale, sterilne pregradne sisteme in sisteme pakiranja.</w:t>
            </w:r>
          </w:p>
        </w:tc>
      </w:tr>
      <w:tr w:rsidR="005F7AEC" w:rsidRPr="000C1E36"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0C1E36" w:rsidRDefault="005F7AEC">
            <w:pPr>
              <w:spacing w:after="0" w:afterAutospacing="0"/>
              <w:rPr>
                <w:rFonts w:cs="Times New Roman"/>
              </w:rPr>
            </w:pPr>
            <w:r w:rsidRPr="000C1E36">
              <w:rPr>
                <w:rFonts w:cs="Times New Roman"/>
                <w:sz w:val="20"/>
                <w:szCs w:val="20"/>
                <w:lang w:val="sl"/>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0C1E36" w:rsidRDefault="005F7AEC">
            <w:pPr>
              <w:spacing w:after="0" w:afterAutospacing="0"/>
              <w:rPr>
                <w:rFonts w:cs="Times New Roman"/>
              </w:rPr>
            </w:pPr>
            <w:r w:rsidRPr="000C1E36">
              <w:rPr>
                <w:rFonts w:cs="Times New Roman"/>
                <w:sz w:val="20"/>
                <w:szCs w:val="20"/>
                <w:lang w:val="sl"/>
              </w:rPr>
              <w:t>Določa zahteve za validacijo postopkov pakiranja.</w:t>
            </w:r>
          </w:p>
        </w:tc>
      </w:tr>
      <w:tr w:rsidR="005F7AEC" w:rsidRPr="00371242"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0C1E36"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0C1E36" w:rsidRDefault="005F7AEC">
            <w:pPr>
              <w:spacing w:after="0" w:afterAutospacing="0"/>
              <w:rPr>
                <w:rFonts w:cs="Times New Roman"/>
              </w:rPr>
            </w:pPr>
            <w:r w:rsidRPr="000C1E36">
              <w:rPr>
                <w:rFonts w:cs="Times New Roman"/>
                <w:sz w:val="20"/>
                <w:szCs w:val="20"/>
                <w:lang w:val="sl"/>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0C1E36" w:rsidRDefault="005F7AEC">
            <w:pPr>
              <w:spacing w:after="0" w:afterAutospacing="0"/>
              <w:rPr>
                <w:rFonts w:cs="Times New Roman"/>
                <w:lang w:val="pl-PL"/>
              </w:rPr>
            </w:pPr>
            <w:r w:rsidRPr="000C1E36">
              <w:rPr>
                <w:rFonts w:cs="Times New Roman"/>
                <w:sz w:val="20"/>
                <w:szCs w:val="20"/>
                <w:lang w:val="sl"/>
              </w:rPr>
              <w:t>Drug uporabljeni standard, ki zagotavlja smernice za študije pospešenega staranja v podporo navedbam o roku uporabnosti.</w:t>
            </w:r>
          </w:p>
        </w:tc>
      </w:tr>
      <w:tr w:rsidR="00E56145" w:rsidRPr="000C1E36"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0C1E36" w:rsidRDefault="00E56145">
            <w:pPr>
              <w:spacing w:after="0" w:afterAutospacing="0"/>
              <w:rPr>
                <w:rFonts w:cs="Times New Roman"/>
                <w:lang w:val="pl-PL"/>
              </w:rPr>
            </w:pPr>
            <w:r w:rsidRPr="000C1E36">
              <w:rPr>
                <w:rFonts w:cs="Times New Roman"/>
                <w:b/>
                <w:bCs/>
                <w:sz w:val="20"/>
                <w:szCs w:val="20"/>
                <w:lang w:val="sl"/>
              </w:rPr>
              <w:t>Nadzor po dajanju na trg/klinično spremljanje po dajanju na trg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0C1E36" w:rsidRDefault="00E56145">
            <w:pPr>
              <w:spacing w:after="0" w:afterAutospacing="0"/>
              <w:rPr>
                <w:rFonts w:cs="Times New Roman"/>
              </w:rPr>
            </w:pPr>
            <w:r w:rsidRPr="000C1E36">
              <w:rPr>
                <w:rFonts w:cs="Times New Roman"/>
                <w:sz w:val="20"/>
                <w:szCs w:val="20"/>
                <w:lang w:val="sl"/>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0C1E36" w:rsidRDefault="00E56145">
            <w:pPr>
              <w:spacing w:after="0" w:afterAutospacing="0"/>
              <w:rPr>
                <w:rFonts w:cs="Times New Roman"/>
              </w:rPr>
            </w:pPr>
            <w:r w:rsidRPr="000C1E36">
              <w:rPr>
                <w:rFonts w:cs="Times New Roman"/>
                <w:sz w:val="20"/>
                <w:szCs w:val="20"/>
                <w:lang w:val="sl"/>
              </w:rPr>
              <w:t>Smernice, uporabljene v podporo dejavnostim kliničnega spremljanja po dajanju na trg za potrjevanje stalne varnosti in učinkovitosti pripomočka.</w:t>
            </w:r>
          </w:p>
        </w:tc>
      </w:tr>
      <w:tr w:rsidR="00E56145" w:rsidRPr="000C1E36"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0C1E36" w:rsidRDefault="00E56145">
            <w:pPr>
              <w:spacing w:after="0" w:afterAutospacing="0"/>
              <w:rPr>
                <w:rFonts w:cs="Times New Roman"/>
              </w:rPr>
            </w:pPr>
            <w:r w:rsidRPr="000C1E36">
              <w:rPr>
                <w:rFonts w:cs="Times New Roman"/>
                <w:b/>
                <w:bCs/>
                <w:sz w:val="20"/>
                <w:szCs w:val="20"/>
                <w:lang w:val="sl"/>
              </w:rPr>
              <w:t>Vigilanca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0C1E36" w:rsidRDefault="00E56145">
            <w:pPr>
              <w:spacing w:after="0" w:afterAutospacing="0"/>
              <w:rPr>
                <w:rFonts w:cs="Times New Roman"/>
              </w:rPr>
            </w:pPr>
            <w:r w:rsidRPr="000C1E36">
              <w:rPr>
                <w:rFonts w:cs="Times New Roman"/>
                <w:sz w:val="20"/>
                <w:szCs w:val="20"/>
                <w:lang w:val="sl"/>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0C1E36" w:rsidRDefault="00E56145">
            <w:pPr>
              <w:spacing w:after="0" w:afterAutospacing="0"/>
              <w:rPr>
                <w:rFonts w:cs="Times New Roman"/>
              </w:rPr>
            </w:pPr>
            <w:r w:rsidRPr="000C1E36">
              <w:rPr>
                <w:rFonts w:cs="Times New Roman"/>
                <w:sz w:val="20"/>
                <w:szCs w:val="20"/>
                <w:lang w:val="sl"/>
              </w:rPr>
              <w:t>Smernice, uporabljene v podporo postopkom vigilance medicinskih pripomočkov ter poročanju o resnih zapletih in varnostnih korektivnih ukrepih.</w:t>
            </w:r>
          </w:p>
        </w:tc>
      </w:tr>
    </w:tbl>
    <w:p w14:paraId="4EEA1268" w14:textId="77777777" w:rsidR="00D832B0" w:rsidRPr="000C1E36" w:rsidRDefault="00D832B0" w:rsidP="00D832B0">
      <w:pPr>
        <w:pStyle w:val="Heading1"/>
        <w:numPr>
          <w:ilvl w:val="0"/>
          <w:numId w:val="0"/>
        </w:numPr>
        <w:rPr>
          <w:rFonts w:cs="Times New Roman"/>
          <w:color w:val="auto"/>
        </w:rPr>
      </w:pPr>
      <w:bookmarkStart w:id="32" w:name="_Toc196514402"/>
      <w:bookmarkStart w:id="33" w:name="_Toc181362707"/>
    </w:p>
    <w:p w14:paraId="62EAB911" w14:textId="77777777" w:rsidR="00D832B0" w:rsidRPr="000C1E36" w:rsidRDefault="00D832B0" w:rsidP="00D832B0">
      <w:pPr>
        <w:rPr>
          <w:rFonts w:cs="Times New Roman"/>
        </w:rPr>
      </w:pPr>
    </w:p>
    <w:p w14:paraId="07E1186E" w14:textId="7E6E3577" w:rsidR="00C070F9" w:rsidRPr="000C1E36" w:rsidRDefault="00C070F9" w:rsidP="00170FE5">
      <w:pPr>
        <w:pStyle w:val="Heading1"/>
        <w:numPr>
          <w:ilvl w:val="0"/>
          <w:numId w:val="2"/>
        </w:numPr>
        <w:rPr>
          <w:rFonts w:cs="Times New Roman"/>
          <w:color w:val="auto"/>
        </w:rPr>
      </w:pPr>
      <w:bookmarkStart w:id="34" w:name="_Toc241145562"/>
      <w:r w:rsidRPr="000C1E36">
        <w:rPr>
          <w:rFonts w:cs="Times New Roman"/>
          <w:bCs/>
          <w:color w:val="auto"/>
          <w:lang w:val="sl"/>
        </w:rPr>
        <w:lastRenderedPageBreak/>
        <w:t>Povzetek varnosti in učinkovitosti za paciente/laike</w:t>
      </w:r>
      <w:bookmarkEnd w:id="32"/>
      <w:bookmarkEnd w:id="33"/>
      <w:bookmarkEnd w:id="34"/>
    </w:p>
    <w:p w14:paraId="43787158" w14:textId="77777777" w:rsidR="00721595" w:rsidRPr="000C1E36" w:rsidRDefault="00721595" w:rsidP="00721595">
      <w:pPr>
        <w:spacing w:after="0" w:afterAutospacing="0" w:line="240" w:lineRule="auto"/>
        <w:rPr>
          <w:rFonts w:cs="Times New Roman"/>
          <w:szCs w:val="24"/>
        </w:rPr>
      </w:pPr>
    </w:p>
    <w:p w14:paraId="2D546AA7" w14:textId="5969AC1B" w:rsidR="00440750" w:rsidRPr="000C1E36" w:rsidRDefault="00440750">
      <w:pPr>
        <w:spacing w:after="0" w:afterAutospacing="0"/>
        <w:rPr>
          <w:rFonts w:cs="Times New Roman"/>
          <w:kern w:val="2"/>
          <w:szCs w:val="24"/>
          <w14:ligatures w14:val="standardContextual"/>
        </w:rPr>
      </w:pPr>
      <w:r w:rsidRPr="000C1E36">
        <w:rPr>
          <w:rFonts w:cs="Times New Roman"/>
          <w:b/>
          <w:bCs/>
          <w:lang w:val="sl"/>
        </w:rPr>
        <w:t>Ime pripomočka:</w:t>
      </w:r>
      <w:r w:rsidRPr="000C1E36">
        <w:rPr>
          <w:rFonts w:cs="Times New Roman"/>
          <w:lang w:val="sl"/>
        </w:rPr>
        <w:t xml:space="preserve"> Sistem odstranljivega filtra za votlo veno Option ELITE</w:t>
      </w:r>
      <w:r w:rsidRPr="000C1E36">
        <w:rPr>
          <w:rFonts w:cs="Times New Roman"/>
          <w:lang w:val="sl"/>
        </w:rPr>
        <w:br/>
      </w:r>
      <w:r w:rsidRPr="000C1E36">
        <w:rPr>
          <w:rFonts w:cs="Times New Roman"/>
          <w:b/>
          <w:bCs/>
          <w:lang w:val="sl"/>
        </w:rPr>
        <w:t>Dokument:</w:t>
      </w:r>
      <w:r w:rsidRPr="000C1E36">
        <w:rPr>
          <w:rFonts w:cs="Times New Roman"/>
          <w:lang w:val="sl"/>
        </w:rPr>
        <w:t xml:space="preserve"> Povzetek varnosti in klinične učinkovitosti</w:t>
      </w:r>
      <w:r w:rsidRPr="000C1E36">
        <w:rPr>
          <w:rFonts w:cs="Times New Roman"/>
          <w:lang w:val="sl"/>
        </w:rPr>
        <w:br/>
      </w:r>
      <w:r w:rsidRPr="000C1E36">
        <w:rPr>
          <w:rFonts w:cs="Times New Roman"/>
          <w:b/>
          <w:bCs/>
          <w:lang w:val="sl"/>
        </w:rPr>
        <w:t>Datum izdaje:</w:t>
      </w:r>
      <w:r w:rsidRPr="000C1E36">
        <w:rPr>
          <w:rFonts w:cs="Times New Roman"/>
          <w:i/>
          <w:iCs/>
          <w:color w:val="EE0000"/>
          <w:lang w:val="sl"/>
        </w:rPr>
        <w:t xml:space="preserve"> </w:t>
      </w:r>
      <w:r w:rsidRPr="000C1E36">
        <w:rPr>
          <w:rFonts w:cs="Times New Roman"/>
          <w:lang w:val="sl"/>
        </w:rPr>
        <w:t>25. avgust 2026</w:t>
      </w:r>
    </w:p>
    <w:p w14:paraId="39EB9B49" w14:textId="75610A19" w:rsidR="00662711" w:rsidRPr="000C1E36" w:rsidRDefault="00662711" w:rsidP="00662711">
      <w:pPr>
        <w:spacing w:after="0" w:afterAutospacing="0" w:line="240" w:lineRule="auto"/>
        <w:rPr>
          <w:rFonts w:eastAsia="Times New Roman" w:cs="Times New Roman"/>
          <w:szCs w:val="24"/>
        </w:rPr>
      </w:pPr>
    </w:p>
    <w:p w14:paraId="1EB100B6" w14:textId="77777777" w:rsidR="00662711" w:rsidRPr="000C1E36" w:rsidRDefault="00662711" w:rsidP="00836337">
      <w:pPr>
        <w:spacing w:after="0" w:afterAutospacing="0" w:line="240" w:lineRule="auto"/>
        <w:rPr>
          <w:rFonts w:eastAsia="Times New Roman" w:cs="Times New Roman"/>
          <w:b/>
          <w:bCs/>
          <w:szCs w:val="24"/>
        </w:rPr>
      </w:pPr>
      <w:r w:rsidRPr="000C1E36">
        <w:rPr>
          <w:rFonts w:eastAsia="Times New Roman" w:cs="Times New Roman"/>
          <w:b/>
          <w:bCs/>
          <w:szCs w:val="24"/>
          <w:lang w:val="sl"/>
        </w:rPr>
        <w:t>Zakaj je bil pripravljen ta povzetek</w:t>
      </w:r>
    </w:p>
    <w:p w14:paraId="3BF0F75F" w14:textId="77777777" w:rsidR="00992327" w:rsidRPr="000C1E36" w:rsidRDefault="00992327">
      <w:pPr>
        <w:spacing w:after="0" w:afterAutospacing="0"/>
        <w:rPr>
          <w:rFonts w:cs="Times New Roman"/>
          <w:kern w:val="2"/>
          <w:szCs w:val="24"/>
          <w:lang w:val="pl-PL"/>
          <w14:ligatures w14:val="standardContextual"/>
        </w:rPr>
      </w:pPr>
      <w:r w:rsidRPr="000C1E36">
        <w:rPr>
          <w:rFonts w:cs="Times New Roman"/>
          <w:lang w:val="sl"/>
        </w:rPr>
        <w:t>Ta povzetek pojasnjuje, za kaj se uporablja filter Option ELITE in kaj je znano o njegovi varnosti. Namenjen je bolnikom in širši javnosti ter je napisan v razumljivem jeziku.</w:t>
      </w:r>
    </w:p>
    <w:p w14:paraId="083EFE6D"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Ta povzetek ne nadomešča nasveta vašega zdravnika. Če imate vprašanja o svojem zdravju ali zdravljenju, se posvetujte s svojim zdravnikom.</w:t>
      </w:r>
    </w:p>
    <w:p w14:paraId="453387B0" w14:textId="26CD4DBB" w:rsidR="00662711" w:rsidRPr="000C1E36" w:rsidRDefault="00662711" w:rsidP="00662711">
      <w:pPr>
        <w:spacing w:after="0" w:afterAutospacing="0" w:line="240" w:lineRule="auto"/>
        <w:rPr>
          <w:rFonts w:eastAsia="Times New Roman" w:cs="Times New Roman"/>
          <w:szCs w:val="24"/>
          <w:lang w:val="sl"/>
        </w:rPr>
      </w:pPr>
    </w:p>
    <w:p w14:paraId="64E93E68" w14:textId="77777777" w:rsidR="00662711" w:rsidRPr="000C1E36" w:rsidRDefault="00662711" w:rsidP="00836337">
      <w:pPr>
        <w:spacing w:after="0" w:afterAutospacing="0" w:line="240" w:lineRule="auto"/>
        <w:rPr>
          <w:rFonts w:eastAsia="Times New Roman" w:cs="Times New Roman"/>
          <w:b/>
          <w:bCs/>
          <w:szCs w:val="24"/>
          <w:lang w:val="sl"/>
        </w:rPr>
      </w:pPr>
      <w:r w:rsidRPr="000C1E36">
        <w:rPr>
          <w:rFonts w:eastAsia="Times New Roman" w:cs="Times New Roman"/>
          <w:b/>
          <w:bCs/>
          <w:szCs w:val="24"/>
          <w:lang w:val="sl"/>
        </w:rPr>
        <w:t>Informacije o pripomočku</w:t>
      </w:r>
    </w:p>
    <w:p w14:paraId="029B9E79" w14:textId="77777777" w:rsidR="00836337" w:rsidRPr="000C1E36" w:rsidRDefault="00836337" w:rsidP="00836337">
      <w:pPr>
        <w:spacing w:after="0" w:afterAutospacing="0" w:line="240" w:lineRule="auto"/>
        <w:rPr>
          <w:rFonts w:eastAsia="Times New Roman" w:cs="Times New Roman"/>
          <w:b/>
          <w:bCs/>
          <w:szCs w:val="24"/>
          <w:lang w:val="sl"/>
        </w:rPr>
      </w:pPr>
    </w:p>
    <w:p w14:paraId="630C02F5" w14:textId="77777777" w:rsidR="00662711" w:rsidRPr="000C1E36" w:rsidRDefault="00662711" w:rsidP="00662711">
      <w:pPr>
        <w:spacing w:after="0" w:afterAutospacing="0" w:line="240" w:lineRule="auto"/>
        <w:rPr>
          <w:rFonts w:eastAsia="Times New Roman" w:cs="Times New Roman"/>
          <w:szCs w:val="24"/>
          <w:lang w:val="sl"/>
        </w:rPr>
      </w:pPr>
      <w:r w:rsidRPr="000C1E36">
        <w:rPr>
          <w:rFonts w:eastAsia="Times New Roman" w:cs="Times New Roman"/>
          <w:b/>
          <w:bCs/>
          <w:szCs w:val="24"/>
          <w:lang w:val="sl"/>
        </w:rPr>
        <w:t>Ime pripomočka:</w:t>
      </w:r>
      <w:r w:rsidRPr="000C1E36">
        <w:rPr>
          <w:rFonts w:eastAsia="Times New Roman" w:cs="Times New Roman"/>
          <w:szCs w:val="24"/>
          <w:lang w:val="sl"/>
        </w:rPr>
        <w:br/>
        <w:t>Sistem odstranljivega filtra za votlo veno Option™ ELITE</w:t>
      </w:r>
    </w:p>
    <w:p w14:paraId="5EDA4F69" w14:textId="77777777" w:rsidR="00662711" w:rsidRPr="000C1E36" w:rsidRDefault="00662711" w:rsidP="00662711">
      <w:pPr>
        <w:spacing w:after="0" w:afterAutospacing="0" w:line="240" w:lineRule="auto"/>
        <w:rPr>
          <w:rFonts w:eastAsia="Times New Roman" w:cs="Times New Roman"/>
          <w:szCs w:val="24"/>
        </w:rPr>
      </w:pPr>
      <w:r w:rsidRPr="000C1E36">
        <w:rPr>
          <w:rFonts w:eastAsia="Times New Roman" w:cs="Times New Roman"/>
          <w:b/>
          <w:bCs/>
          <w:szCs w:val="24"/>
          <w:lang w:val="sl"/>
        </w:rPr>
        <w:t>Proizvajalec:</w:t>
      </w:r>
      <w:r w:rsidRPr="000C1E36">
        <w:rPr>
          <w:rFonts w:eastAsia="Times New Roman" w:cs="Times New Roman"/>
          <w:szCs w:val="24"/>
          <w:lang w:val="sl"/>
        </w:rPr>
        <w:br/>
        <w:t>Argon Medical Devices, Inc.</w:t>
      </w:r>
      <w:r w:rsidRPr="000C1E36">
        <w:rPr>
          <w:rFonts w:eastAsia="Times New Roman" w:cs="Times New Roman"/>
          <w:szCs w:val="24"/>
          <w:lang w:val="sl"/>
        </w:rPr>
        <w:br/>
        <w:t>1445 Flat Creek Rd</w:t>
      </w:r>
      <w:r w:rsidRPr="000C1E36">
        <w:rPr>
          <w:rFonts w:eastAsia="Times New Roman" w:cs="Times New Roman"/>
          <w:szCs w:val="24"/>
          <w:lang w:val="sl"/>
        </w:rPr>
        <w:br/>
        <w:t>Athens, Texas 75751</w:t>
      </w:r>
      <w:r w:rsidRPr="000C1E36">
        <w:rPr>
          <w:rFonts w:eastAsia="Times New Roman" w:cs="Times New Roman"/>
          <w:szCs w:val="24"/>
          <w:lang w:val="sl"/>
        </w:rPr>
        <w:br/>
        <w:t>ZDA</w:t>
      </w:r>
    </w:p>
    <w:p w14:paraId="1621E817" w14:textId="77777777" w:rsidR="00810EBB" w:rsidRPr="000C1E36" w:rsidRDefault="00810EBB">
      <w:pPr>
        <w:spacing w:after="0" w:afterAutospacing="0"/>
        <w:rPr>
          <w:rFonts w:cs="Times New Roman"/>
          <w:kern w:val="2"/>
          <w:szCs w:val="24"/>
          <w14:ligatures w14:val="standardContextual"/>
        </w:rPr>
      </w:pPr>
      <w:r w:rsidRPr="000C1E36">
        <w:rPr>
          <w:rFonts w:cs="Times New Roman"/>
          <w:b/>
          <w:bCs/>
          <w:lang w:val="sl"/>
        </w:rPr>
        <w:t>Prva pridobitev oznake CE v Evropi:</w:t>
      </w:r>
      <w:r w:rsidRPr="000C1E36">
        <w:rPr>
          <w:rFonts w:cs="Times New Roman"/>
          <w:lang w:val="sl"/>
        </w:rPr>
        <w:br/>
        <w:t>junij 2016</w:t>
      </w:r>
    </w:p>
    <w:p w14:paraId="25506BE2" w14:textId="77777777" w:rsidR="00FE65F7" w:rsidRPr="000C1E36" w:rsidRDefault="00FE65F7" w:rsidP="00FE65F7">
      <w:pPr>
        <w:spacing w:after="0" w:afterAutospacing="0" w:line="240" w:lineRule="auto"/>
        <w:rPr>
          <w:rFonts w:cs="Times New Roman"/>
          <w:szCs w:val="24"/>
        </w:rPr>
      </w:pPr>
    </w:p>
    <w:p w14:paraId="6695828D" w14:textId="77777777" w:rsidR="00992327" w:rsidRPr="000C1E36" w:rsidRDefault="00992327">
      <w:pPr>
        <w:spacing w:after="0" w:afterAutospacing="0"/>
        <w:rPr>
          <w:rFonts w:cs="Times New Roman"/>
          <w:kern w:val="2"/>
          <w:szCs w:val="24"/>
          <w14:ligatures w14:val="standardContextual"/>
        </w:rPr>
      </w:pPr>
      <w:r w:rsidRPr="000C1E36">
        <w:rPr>
          <w:rFonts w:cs="Times New Roman"/>
          <w:lang w:val="sl"/>
        </w:rPr>
        <w:t>V spodnji tabeli so navedeni imena pripomočkov, številke delov in identifikacijske kode pripomočkov.</w:t>
      </w:r>
    </w:p>
    <w:tbl>
      <w:tblPr>
        <w:tblStyle w:val="TableGrid60004231"/>
        <w:tblW w:w="5000" w:type="pct"/>
        <w:jc w:val="left"/>
        <w:tblInd w:w="0" w:type="dxa"/>
        <w:tblLook w:val="04A0" w:firstRow="1" w:lastRow="0" w:firstColumn="1" w:lastColumn="0" w:noHBand="0" w:noVBand="1"/>
      </w:tblPr>
      <w:tblGrid>
        <w:gridCol w:w="1764"/>
        <w:gridCol w:w="1550"/>
        <w:gridCol w:w="828"/>
        <w:gridCol w:w="1150"/>
        <w:gridCol w:w="1794"/>
        <w:gridCol w:w="1728"/>
        <w:gridCol w:w="1616"/>
      </w:tblGrid>
      <w:tr w:rsidR="00FE65F7" w:rsidRPr="000C1E36" w14:paraId="05A10757" w14:textId="77777777" w:rsidTr="000C1E36">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7777777" w:rsidR="00FE65F7" w:rsidRPr="000C1E36" w:rsidRDefault="00FE65F7" w:rsidP="005801F4">
            <w:pPr>
              <w:spacing w:after="0" w:afterAutospacing="0"/>
              <w:rPr>
                <w:rFonts w:cs="Times New Roman"/>
                <w:sz w:val="20"/>
                <w:szCs w:val="20"/>
              </w:rPr>
            </w:pPr>
            <w:r w:rsidRPr="000C1E36">
              <w:rPr>
                <w:rFonts w:cs="Times New Roman"/>
                <w:sz w:val="20"/>
                <w:szCs w:val="20"/>
                <w:lang w:val="sl"/>
              </w:rPr>
              <w:t>Ime/opis pripomočka</w:t>
            </w:r>
          </w:p>
        </w:tc>
        <w:tc>
          <w:tcPr>
            <w:tcW w:w="707" w:type="pct"/>
            <w:shd w:val="clear" w:color="auto" w:fill="D9D9D9" w:themeFill="background1" w:themeFillShade="D9"/>
            <w:vAlign w:val="center"/>
          </w:tcPr>
          <w:p w14:paraId="0C4454E9" w14:textId="77777777" w:rsidR="00FE65F7" w:rsidRPr="000C1E36" w:rsidRDefault="00FE65F7" w:rsidP="005801F4">
            <w:pPr>
              <w:spacing w:after="0" w:afterAutospacing="0"/>
              <w:rPr>
                <w:rFonts w:cs="Times New Roman"/>
                <w:sz w:val="20"/>
                <w:szCs w:val="20"/>
              </w:rPr>
            </w:pPr>
            <w:r w:rsidRPr="000C1E36">
              <w:rPr>
                <w:rFonts w:cs="Times New Roman"/>
                <w:sz w:val="20"/>
                <w:szCs w:val="20"/>
                <w:lang w:val="sl"/>
              </w:rPr>
              <w:t>Model/kataloška številka</w:t>
            </w:r>
          </w:p>
        </w:tc>
        <w:tc>
          <w:tcPr>
            <w:tcW w:w="423" w:type="pct"/>
            <w:shd w:val="clear" w:color="auto" w:fill="D9D9D9" w:themeFill="background1" w:themeFillShade="D9"/>
            <w:vAlign w:val="center"/>
          </w:tcPr>
          <w:p w14:paraId="347A1802" w14:textId="77777777" w:rsidR="00FE65F7" w:rsidRPr="000C1E36" w:rsidRDefault="00FE65F7" w:rsidP="005801F4">
            <w:pPr>
              <w:spacing w:after="0" w:afterAutospacing="0"/>
              <w:rPr>
                <w:rFonts w:cs="Times New Roman"/>
                <w:sz w:val="20"/>
                <w:szCs w:val="20"/>
              </w:rPr>
            </w:pPr>
            <w:r w:rsidRPr="000C1E36">
              <w:rPr>
                <w:rFonts w:cs="Times New Roman"/>
                <w:sz w:val="20"/>
                <w:szCs w:val="20"/>
                <w:lang w:val="sl"/>
              </w:rPr>
              <w:t>Koda GMDN</w:t>
            </w:r>
          </w:p>
        </w:tc>
        <w:tc>
          <w:tcPr>
            <w:tcW w:w="575" w:type="pct"/>
            <w:shd w:val="clear" w:color="auto" w:fill="D9D9D9" w:themeFill="background1" w:themeFillShade="D9"/>
            <w:vAlign w:val="center"/>
          </w:tcPr>
          <w:p w14:paraId="4AF7C264" w14:textId="77777777" w:rsidR="00FE65F7" w:rsidRPr="000C1E36" w:rsidRDefault="00FE65F7" w:rsidP="005801F4">
            <w:pPr>
              <w:spacing w:after="0" w:afterAutospacing="0"/>
              <w:rPr>
                <w:rFonts w:cs="Times New Roman"/>
                <w:sz w:val="20"/>
                <w:szCs w:val="20"/>
              </w:rPr>
            </w:pPr>
            <w:r w:rsidRPr="000C1E36">
              <w:rPr>
                <w:rFonts w:cs="Times New Roman"/>
                <w:sz w:val="20"/>
                <w:szCs w:val="20"/>
                <w:lang w:val="sl"/>
              </w:rPr>
              <w:t>Koda EMDN</w:t>
            </w:r>
          </w:p>
        </w:tc>
        <w:tc>
          <w:tcPr>
            <w:tcW w:w="586" w:type="pct"/>
            <w:shd w:val="clear" w:color="auto" w:fill="D9D9D9" w:themeFill="background1" w:themeFillShade="D9"/>
            <w:vAlign w:val="center"/>
          </w:tcPr>
          <w:p w14:paraId="1DE962FA" w14:textId="77777777" w:rsidR="00FE65F7" w:rsidRPr="000C1E36" w:rsidRDefault="00FE65F7" w:rsidP="005801F4">
            <w:pPr>
              <w:spacing w:after="0" w:afterAutospacing="0"/>
              <w:rPr>
                <w:rFonts w:cs="Times New Roman"/>
                <w:sz w:val="20"/>
                <w:szCs w:val="20"/>
              </w:rPr>
            </w:pPr>
            <w:r w:rsidRPr="000C1E36">
              <w:rPr>
                <w:rFonts w:cs="Times New Roman"/>
                <w:sz w:val="20"/>
                <w:szCs w:val="20"/>
                <w:lang w:val="sl"/>
              </w:rPr>
              <w:t>Razred pripomočka/pravilo po EU MDR</w:t>
            </w:r>
          </w:p>
        </w:tc>
        <w:tc>
          <w:tcPr>
            <w:tcW w:w="828" w:type="pct"/>
            <w:shd w:val="clear" w:color="auto" w:fill="D9D9D9" w:themeFill="background1" w:themeFillShade="D9"/>
            <w:vAlign w:val="center"/>
          </w:tcPr>
          <w:p w14:paraId="1D86D2D6" w14:textId="77777777" w:rsidR="00FE65F7" w:rsidRPr="000C1E36" w:rsidRDefault="00FE65F7" w:rsidP="005801F4">
            <w:pPr>
              <w:spacing w:after="0" w:afterAutospacing="0"/>
              <w:rPr>
                <w:rFonts w:cs="Times New Roman"/>
                <w:sz w:val="20"/>
                <w:szCs w:val="20"/>
              </w:rPr>
            </w:pPr>
            <w:r w:rsidRPr="000C1E36">
              <w:rPr>
                <w:rFonts w:cs="Times New Roman"/>
                <w:sz w:val="20"/>
                <w:szCs w:val="20"/>
                <w:lang w:val="sl"/>
              </w:rPr>
              <w:t>Osnovni UDI-DI</w:t>
            </w:r>
          </w:p>
        </w:tc>
        <w:tc>
          <w:tcPr>
            <w:tcW w:w="946" w:type="pct"/>
            <w:shd w:val="clear" w:color="auto" w:fill="D9D9D9" w:themeFill="background1" w:themeFillShade="D9"/>
            <w:vAlign w:val="center"/>
          </w:tcPr>
          <w:p w14:paraId="58531031" w14:textId="77777777" w:rsidR="00FE65F7" w:rsidRPr="000C1E36" w:rsidRDefault="00FE65F7" w:rsidP="000B2071">
            <w:pPr>
              <w:spacing w:after="0" w:afterAutospacing="0"/>
              <w:rPr>
                <w:rFonts w:cs="Times New Roman"/>
                <w:sz w:val="20"/>
                <w:szCs w:val="20"/>
              </w:rPr>
            </w:pPr>
            <w:r w:rsidRPr="000C1E36">
              <w:rPr>
                <w:rFonts w:cs="Times New Roman"/>
                <w:sz w:val="20"/>
                <w:szCs w:val="20"/>
                <w:lang w:val="sl"/>
              </w:rPr>
              <w:t>UDI-DI</w:t>
            </w:r>
          </w:p>
        </w:tc>
      </w:tr>
      <w:tr w:rsidR="00FE65F7" w:rsidRPr="000C1E36" w14:paraId="3D2300E1" w14:textId="77777777" w:rsidTr="009C1E15">
        <w:trPr>
          <w:trHeight w:val="908"/>
          <w:jc w:val="left"/>
        </w:trPr>
        <w:tc>
          <w:tcPr>
            <w:tcW w:w="936" w:type="pct"/>
            <w:vAlign w:val="center"/>
          </w:tcPr>
          <w:p w14:paraId="0DA3386D" w14:textId="77777777" w:rsidR="00FE65F7" w:rsidRPr="000C1E36" w:rsidRDefault="00FE65F7" w:rsidP="005801F4">
            <w:pPr>
              <w:spacing w:after="0" w:afterAutospacing="0"/>
              <w:rPr>
                <w:rFonts w:cs="Times New Roman"/>
                <w:sz w:val="20"/>
                <w:szCs w:val="20"/>
              </w:rPr>
            </w:pPr>
            <w:r w:rsidRPr="000C1E36">
              <w:rPr>
                <w:rFonts w:cs="Times New Roman"/>
                <w:sz w:val="20"/>
                <w:szCs w:val="20"/>
                <w:lang w:val="sl"/>
              </w:rPr>
              <w:t>Sistem odstranljivega filtra za votlo veno Option ELITE</w:t>
            </w:r>
          </w:p>
          <w:p w14:paraId="49B85A54" w14:textId="77777777" w:rsidR="00FE65F7" w:rsidRPr="000C1E36" w:rsidRDefault="00FE65F7" w:rsidP="005801F4">
            <w:pPr>
              <w:spacing w:after="0" w:afterAutospacing="0"/>
              <w:rPr>
                <w:rFonts w:cs="Times New Roman"/>
                <w:sz w:val="20"/>
                <w:szCs w:val="20"/>
              </w:rPr>
            </w:pPr>
            <w:r w:rsidRPr="000C1E36">
              <w:rPr>
                <w:rFonts w:cs="Times New Roman"/>
                <w:sz w:val="20"/>
                <w:szCs w:val="20"/>
                <w:lang w:val="sl"/>
              </w:rPr>
              <w:t>(70 cm)</w:t>
            </w:r>
          </w:p>
        </w:tc>
        <w:tc>
          <w:tcPr>
            <w:tcW w:w="707" w:type="pct"/>
            <w:vAlign w:val="center"/>
          </w:tcPr>
          <w:p w14:paraId="406E3337" w14:textId="77777777" w:rsidR="00FE65F7" w:rsidRPr="000C1E36" w:rsidRDefault="00FE65F7" w:rsidP="005801F4">
            <w:pPr>
              <w:spacing w:after="0" w:afterAutospacing="0"/>
              <w:rPr>
                <w:rFonts w:cs="Times New Roman"/>
                <w:sz w:val="20"/>
                <w:szCs w:val="20"/>
              </w:rPr>
            </w:pPr>
            <w:r w:rsidRPr="000C1E36">
              <w:rPr>
                <w:rFonts w:cs="Times New Roman"/>
                <w:sz w:val="20"/>
                <w:szCs w:val="20"/>
              </w:rPr>
              <w:t>352506070E</w:t>
            </w:r>
          </w:p>
        </w:tc>
        <w:tc>
          <w:tcPr>
            <w:tcW w:w="423" w:type="pct"/>
            <w:vMerge w:val="restart"/>
            <w:vAlign w:val="center"/>
          </w:tcPr>
          <w:p w14:paraId="5EAF91A1" w14:textId="77777777" w:rsidR="00FE65F7" w:rsidRPr="000C1E36" w:rsidRDefault="00FE65F7" w:rsidP="005801F4">
            <w:pPr>
              <w:spacing w:after="0" w:afterAutospacing="0"/>
              <w:rPr>
                <w:rFonts w:cs="Times New Roman"/>
                <w:sz w:val="20"/>
                <w:szCs w:val="20"/>
              </w:rPr>
            </w:pPr>
          </w:p>
          <w:p w14:paraId="1072C6BA" w14:textId="77777777" w:rsidR="00FE65F7" w:rsidRPr="000C1E36" w:rsidRDefault="00FE65F7" w:rsidP="005801F4">
            <w:pPr>
              <w:spacing w:after="0" w:afterAutospacing="0"/>
              <w:rPr>
                <w:rFonts w:cs="Times New Roman"/>
                <w:sz w:val="20"/>
                <w:szCs w:val="20"/>
              </w:rPr>
            </w:pPr>
            <w:r w:rsidRPr="000C1E36">
              <w:rPr>
                <w:rFonts w:cs="Times New Roman"/>
                <w:sz w:val="20"/>
                <w:szCs w:val="20"/>
              </w:rPr>
              <w:t>44864</w:t>
            </w:r>
          </w:p>
          <w:p w14:paraId="1E3E7D01" w14:textId="77777777" w:rsidR="00FE65F7" w:rsidRPr="000C1E36" w:rsidRDefault="00FE65F7" w:rsidP="005801F4">
            <w:pPr>
              <w:spacing w:after="0" w:afterAutospacing="0"/>
              <w:rPr>
                <w:rFonts w:cs="Times New Roman"/>
                <w:sz w:val="20"/>
                <w:szCs w:val="20"/>
              </w:rPr>
            </w:pPr>
          </w:p>
          <w:p w14:paraId="5E4E4203" w14:textId="77777777" w:rsidR="00FE65F7" w:rsidRPr="000C1E36" w:rsidRDefault="00FE65F7" w:rsidP="005801F4">
            <w:pPr>
              <w:spacing w:after="0" w:afterAutospacing="0"/>
              <w:rPr>
                <w:rFonts w:cs="Times New Roman"/>
                <w:sz w:val="20"/>
                <w:szCs w:val="20"/>
              </w:rPr>
            </w:pPr>
          </w:p>
        </w:tc>
        <w:tc>
          <w:tcPr>
            <w:tcW w:w="575" w:type="pct"/>
            <w:vMerge w:val="restart"/>
            <w:vAlign w:val="center"/>
          </w:tcPr>
          <w:p w14:paraId="7B476532" w14:textId="77777777" w:rsidR="00FE65F7" w:rsidRPr="000C1E36" w:rsidRDefault="00FE65F7" w:rsidP="005801F4">
            <w:pPr>
              <w:spacing w:after="0" w:afterAutospacing="0"/>
              <w:rPr>
                <w:rFonts w:cs="Times New Roman"/>
                <w:sz w:val="20"/>
                <w:szCs w:val="20"/>
              </w:rPr>
            </w:pPr>
          </w:p>
          <w:p w14:paraId="7D0235E2" w14:textId="77777777" w:rsidR="00FE65F7" w:rsidRPr="000C1E36" w:rsidRDefault="00FE65F7" w:rsidP="005801F4">
            <w:pPr>
              <w:spacing w:after="0" w:afterAutospacing="0"/>
              <w:rPr>
                <w:rFonts w:cs="Times New Roman"/>
                <w:sz w:val="20"/>
                <w:szCs w:val="20"/>
              </w:rPr>
            </w:pPr>
            <w:r w:rsidRPr="000C1E36">
              <w:rPr>
                <w:rFonts w:cs="Times New Roman"/>
                <w:sz w:val="20"/>
                <w:szCs w:val="20"/>
              </w:rPr>
              <w:t>C01050101</w:t>
            </w:r>
          </w:p>
          <w:p w14:paraId="58DA0FB8" w14:textId="77777777" w:rsidR="00FE65F7" w:rsidRPr="000C1E36" w:rsidRDefault="00FE65F7" w:rsidP="005801F4">
            <w:pPr>
              <w:spacing w:after="0" w:afterAutospacing="0"/>
              <w:rPr>
                <w:rFonts w:cs="Times New Roman"/>
                <w:sz w:val="20"/>
                <w:szCs w:val="20"/>
              </w:rPr>
            </w:pPr>
          </w:p>
          <w:p w14:paraId="4099DFFC" w14:textId="77777777" w:rsidR="00FE65F7" w:rsidRPr="000C1E36" w:rsidRDefault="00FE65F7" w:rsidP="005801F4">
            <w:pPr>
              <w:spacing w:after="0" w:afterAutospacing="0"/>
              <w:rPr>
                <w:rFonts w:cs="Times New Roman"/>
                <w:sz w:val="20"/>
                <w:szCs w:val="20"/>
              </w:rPr>
            </w:pPr>
          </w:p>
        </w:tc>
        <w:tc>
          <w:tcPr>
            <w:tcW w:w="586" w:type="pct"/>
            <w:vMerge w:val="restart"/>
            <w:vAlign w:val="center"/>
          </w:tcPr>
          <w:p w14:paraId="6A328DBA" w14:textId="77777777" w:rsidR="00FE65F7" w:rsidRPr="000C1E36" w:rsidRDefault="00FE65F7" w:rsidP="005801F4">
            <w:pPr>
              <w:spacing w:after="0" w:afterAutospacing="0"/>
              <w:rPr>
                <w:rFonts w:cs="Times New Roman"/>
                <w:sz w:val="20"/>
                <w:szCs w:val="20"/>
              </w:rPr>
            </w:pPr>
            <w:r w:rsidRPr="000C1E36">
              <w:rPr>
                <w:rFonts w:cs="Times New Roman"/>
                <w:sz w:val="20"/>
                <w:szCs w:val="20"/>
                <w:lang w:val="sl"/>
              </w:rPr>
              <w:t xml:space="preserve">III/Pravilo 8 </w:t>
            </w:r>
          </w:p>
          <w:p w14:paraId="307407D7" w14:textId="77777777" w:rsidR="00FE65F7" w:rsidRPr="000C1E36"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0C1E36" w:rsidRDefault="00FE65F7" w:rsidP="005801F4">
            <w:pPr>
              <w:spacing w:after="0" w:afterAutospacing="0"/>
              <w:rPr>
                <w:rFonts w:cs="Times New Roman"/>
                <w:sz w:val="20"/>
                <w:szCs w:val="20"/>
              </w:rPr>
            </w:pPr>
            <w:r w:rsidRPr="000C1E36">
              <w:rPr>
                <w:rFonts w:cs="Times New Roman"/>
                <w:sz w:val="20"/>
                <w:szCs w:val="20"/>
              </w:rPr>
              <w:t>08863332800012P</w:t>
            </w:r>
          </w:p>
          <w:p w14:paraId="16D6B30C" w14:textId="77777777" w:rsidR="00FE65F7" w:rsidRPr="000C1E36" w:rsidRDefault="00FE65F7" w:rsidP="005801F4">
            <w:pPr>
              <w:spacing w:after="0" w:afterAutospacing="0"/>
              <w:rPr>
                <w:rFonts w:cs="Times New Roman"/>
                <w:sz w:val="20"/>
                <w:szCs w:val="20"/>
              </w:rPr>
            </w:pPr>
          </w:p>
        </w:tc>
        <w:tc>
          <w:tcPr>
            <w:tcW w:w="946" w:type="pct"/>
          </w:tcPr>
          <w:p w14:paraId="459F99B8" w14:textId="77777777" w:rsidR="00FE65F7" w:rsidRPr="000C1E36" w:rsidRDefault="00FE65F7" w:rsidP="005801F4">
            <w:pPr>
              <w:spacing w:after="0" w:afterAutospacing="0"/>
              <w:rPr>
                <w:rFonts w:cs="Times New Roman"/>
                <w:sz w:val="20"/>
                <w:szCs w:val="20"/>
              </w:rPr>
            </w:pPr>
          </w:p>
          <w:p w14:paraId="16D8F0D4" w14:textId="77777777" w:rsidR="00FE65F7" w:rsidRPr="000C1E36" w:rsidRDefault="00FE65F7" w:rsidP="005801F4">
            <w:pPr>
              <w:spacing w:after="0" w:afterAutospacing="0"/>
              <w:rPr>
                <w:rFonts w:cs="Times New Roman"/>
                <w:sz w:val="20"/>
                <w:szCs w:val="20"/>
              </w:rPr>
            </w:pPr>
            <w:r w:rsidRPr="000C1E36">
              <w:rPr>
                <w:rFonts w:cs="Times New Roman"/>
                <w:sz w:val="20"/>
                <w:szCs w:val="20"/>
              </w:rPr>
              <w:t>00886333217151</w:t>
            </w:r>
          </w:p>
          <w:p w14:paraId="1B9BA559" w14:textId="77777777" w:rsidR="00FE65F7" w:rsidRPr="000C1E36" w:rsidRDefault="00FE65F7" w:rsidP="005801F4">
            <w:pPr>
              <w:spacing w:after="0" w:afterAutospacing="0"/>
              <w:rPr>
                <w:rFonts w:cs="Times New Roman"/>
                <w:sz w:val="20"/>
                <w:szCs w:val="20"/>
              </w:rPr>
            </w:pPr>
          </w:p>
        </w:tc>
      </w:tr>
      <w:tr w:rsidR="00FE65F7" w:rsidRPr="000C1E36" w14:paraId="0AD5CB9D" w14:textId="77777777" w:rsidTr="009C1E15">
        <w:trPr>
          <w:jc w:val="left"/>
        </w:trPr>
        <w:tc>
          <w:tcPr>
            <w:tcW w:w="936" w:type="pct"/>
            <w:vAlign w:val="center"/>
          </w:tcPr>
          <w:p w14:paraId="02E57E66" w14:textId="77777777" w:rsidR="00FE65F7" w:rsidRPr="000C1E36" w:rsidRDefault="00FE65F7" w:rsidP="005801F4">
            <w:pPr>
              <w:spacing w:after="0" w:afterAutospacing="0"/>
              <w:rPr>
                <w:rFonts w:cs="Times New Roman"/>
                <w:sz w:val="20"/>
                <w:szCs w:val="20"/>
              </w:rPr>
            </w:pPr>
            <w:r w:rsidRPr="000C1E36">
              <w:rPr>
                <w:rFonts w:cs="Times New Roman"/>
                <w:sz w:val="20"/>
                <w:szCs w:val="20"/>
                <w:lang w:val="sl"/>
              </w:rPr>
              <w:t>Sistem odstranljivega filtra za votlo veno Option Elite (100 cm)</w:t>
            </w:r>
          </w:p>
        </w:tc>
        <w:tc>
          <w:tcPr>
            <w:tcW w:w="707" w:type="pct"/>
            <w:vAlign w:val="center"/>
          </w:tcPr>
          <w:p w14:paraId="392ECD8C" w14:textId="77777777" w:rsidR="00FE65F7" w:rsidRPr="000C1E36" w:rsidRDefault="00FE65F7" w:rsidP="005801F4">
            <w:pPr>
              <w:spacing w:after="0" w:afterAutospacing="0"/>
              <w:rPr>
                <w:rFonts w:cs="Times New Roman"/>
                <w:sz w:val="20"/>
                <w:szCs w:val="20"/>
              </w:rPr>
            </w:pPr>
            <w:r w:rsidRPr="000C1E36">
              <w:rPr>
                <w:rFonts w:cs="Times New Roman"/>
                <w:sz w:val="20"/>
                <w:szCs w:val="20"/>
              </w:rPr>
              <w:t>352506100E</w:t>
            </w:r>
          </w:p>
        </w:tc>
        <w:tc>
          <w:tcPr>
            <w:tcW w:w="423" w:type="pct"/>
            <w:vMerge/>
            <w:vAlign w:val="center"/>
          </w:tcPr>
          <w:p w14:paraId="53903A12" w14:textId="77777777" w:rsidR="00FE65F7" w:rsidRPr="000C1E36" w:rsidRDefault="00FE65F7" w:rsidP="005801F4">
            <w:pPr>
              <w:spacing w:after="0" w:afterAutospacing="0"/>
              <w:rPr>
                <w:rFonts w:cs="Times New Roman"/>
                <w:sz w:val="20"/>
                <w:szCs w:val="20"/>
              </w:rPr>
            </w:pPr>
          </w:p>
        </w:tc>
        <w:tc>
          <w:tcPr>
            <w:tcW w:w="575" w:type="pct"/>
            <w:vMerge/>
            <w:vAlign w:val="center"/>
          </w:tcPr>
          <w:p w14:paraId="5F109695" w14:textId="77777777" w:rsidR="00FE65F7" w:rsidRPr="000C1E36" w:rsidRDefault="00FE65F7" w:rsidP="005801F4">
            <w:pPr>
              <w:spacing w:after="0" w:afterAutospacing="0"/>
              <w:rPr>
                <w:rFonts w:cs="Times New Roman"/>
                <w:sz w:val="20"/>
                <w:szCs w:val="20"/>
              </w:rPr>
            </w:pPr>
          </w:p>
        </w:tc>
        <w:tc>
          <w:tcPr>
            <w:tcW w:w="586" w:type="pct"/>
            <w:vMerge/>
            <w:vAlign w:val="center"/>
          </w:tcPr>
          <w:p w14:paraId="1A6DCE5D" w14:textId="77777777" w:rsidR="00FE65F7" w:rsidRPr="000C1E36" w:rsidRDefault="00FE65F7" w:rsidP="005801F4">
            <w:pPr>
              <w:spacing w:after="0" w:afterAutospacing="0"/>
              <w:rPr>
                <w:rFonts w:cs="Times New Roman"/>
                <w:sz w:val="20"/>
                <w:szCs w:val="20"/>
              </w:rPr>
            </w:pPr>
          </w:p>
        </w:tc>
        <w:tc>
          <w:tcPr>
            <w:tcW w:w="828" w:type="pct"/>
            <w:vMerge/>
            <w:vAlign w:val="center"/>
          </w:tcPr>
          <w:p w14:paraId="01927F69" w14:textId="77777777" w:rsidR="00FE65F7" w:rsidRPr="000C1E36" w:rsidRDefault="00FE65F7" w:rsidP="005801F4">
            <w:pPr>
              <w:spacing w:after="0" w:afterAutospacing="0"/>
              <w:rPr>
                <w:rFonts w:cs="Times New Roman"/>
                <w:sz w:val="20"/>
                <w:szCs w:val="20"/>
              </w:rPr>
            </w:pPr>
          </w:p>
        </w:tc>
        <w:tc>
          <w:tcPr>
            <w:tcW w:w="946" w:type="pct"/>
          </w:tcPr>
          <w:p w14:paraId="6C2E8668" w14:textId="77777777" w:rsidR="00FE65F7" w:rsidRPr="000C1E36" w:rsidRDefault="00FE65F7" w:rsidP="005801F4">
            <w:pPr>
              <w:spacing w:after="0" w:afterAutospacing="0"/>
              <w:rPr>
                <w:rFonts w:cs="Times New Roman"/>
                <w:sz w:val="20"/>
                <w:szCs w:val="20"/>
              </w:rPr>
            </w:pPr>
          </w:p>
          <w:p w14:paraId="4FE72484" w14:textId="77777777" w:rsidR="00FE65F7" w:rsidRPr="000C1E36" w:rsidRDefault="00FE65F7" w:rsidP="005801F4">
            <w:pPr>
              <w:spacing w:after="0" w:afterAutospacing="0"/>
              <w:rPr>
                <w:rFonts w:cs="Times New Roman"/>
                <w:sz w:val="20"/>
                <w:szCs w:val="20"/>
              </w:rPr>
            </w:pPr>
            <w:r w:rsidRPr="000C1E36">
              <w:rPr>
                <w:rFonts w:cs="Times New Roman"/>
                <w:sz w:val="20"/>
                <w:szCs w:val="20"/>
              </w:rPr>
              <w:t>00886333222346</w:t>
            </w:r>
          </w:p>
          <w:p w14:paraId="7170AE26" w14:textId="77777777" w:rsidR="00FE65F7" w:rsidRPr="000C1E36" w:rsidRDefault="00FE65F7" w:rsidP="005801F4">
            <w:pPr>
              <w:spacing w:after="0" w:afterAutospacing="0"/>
              <w:rPr>
                <w:rFonts w:cs="Times New Roman"/>
                <w:sz w:val="20"/>
                <w:szCs w:val="20"/>
              </w:rPr>
            </w:pPr>
          </w:p>
        </w:tc>
      </w:tr>
    </w:tbl>
    <w:p w14:paraId="4E6A03CC" w14:textId="56D349FE" w:rsidR="00662711" w:rsidRPr="000C1E36" w:rsidRDefault="00662711" w:rsidP="00662711">
      <w:pPr>
        <w:spacing w:after="0" w:afterAutospacing="0" w:line="240" w:lineRule="auto"/>
        <w:rPr>
          <w:rFonts w:eastAsia="Times New Roman" w:cs="Times New Roman"/>
          <w:szCs w:val="24"/>
        </w:rPr>
      </w:pPr>
    </w:p>
    <w:p w14:paraId="06F9CA56" w14:textId="77777777" w:rsidR="00FE65F7" w:rsidRPr="000C1E36" w:rsidRDefault="00FE65F7" w:rsidP="00662711">
      <w:pPr>
        <w:spacing w:after="0" w:afterAutospacing="0" w:line="240" w:lineRule="auto"/>
        <w:rPr>
          <w:rFonts w:eastAsia="Times New Roman" w:cs="Times New Roman"/>
          <w:szCs w:val="24"/>
        </w:rPr>
      </w:pPr>
    </w:p>
    <w:p w14:paraId="115BE919" w14:textId="65062292" w:rsidR="00657878" w:rsidRPr="000C1E36" w:rsidRDefault="00662711" w:rsidP="00657878">
      <w:pPr>
        <w:spacing w:after="0" w:afterAutospacing="0" w:line="240" w:lineRule="auto"/>
        <w:rPr>
          <w:rFonts w:eastAsia="Times New Roman" w:cs="Times New Roman"/>
          <w:b/>
          <w:bCs/>
          <w:szCs w:val="24"/>
          <w:lang w:val="pl-PL"/>
        </w:rPr>
      </w:pPr>
      <w:r w:rsidRPr="000C1E36">
        <w:rPr>
          <w:rFonts w:eastAsia="Times New Roman" w:cs="Times New Roman"/>
          <w:b/>
          <w:bCs/>
          <w:szCs w:val="24"/>
          <w:lang w:val="sl"/>
        </w:rPr>
        <w:t>Za kaj se pripomoček uporablja?</w:t>
      </w:r>
    </w:p>
    <w:p w14:paraId="4684C39B" w14:textId="6D1DEE5A" w:rsidR="00992327" w:rsidRPr="000C1E36" w:rsidRDefault="00992327">
      <w:pPr>
        <w:spacing w:after="0" w:afterAutospacing="0"/>
        <w:rPr>
          <w:rFonts w:cs="Times New Roman"/>
          <w:kern w:val="2"/>
          <w:szCs w:val="24"/>
          <w:lang w:val="pt-PT"/>
          <w14:ligatures w14:val="standardContextual"/>
        </w:rPr>
      </w:pPr>
      <w:r w:rsidRPr="000C1E36">
        <w:rPr>
          <w:rFonts w:cs="Times New Roman"/>
          <w:lang w:val="sl"/>
        </w:rPr>
        <w:t>Filter Option ELITE pomaga zmanjšati možnost, da bi krvni strdek potoval v pljuča. Krvni strdek v pljučih se imenuje pljučna embolija ali PE. PE je lahko zelo resno stanje.</w:t>
      </w:r>
    </w:p>
    <w:p w14:paraId="5613169E"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Filter se namesti v veliko veno v trebuhu. Ta vena se imenuje spodnja votla vena ali IVC. IVC prenaša kri iz nog nazaj proti srcu.</w:t>
      </w:r>
    </w:p>
    <w:p w14:paraId="3912C9BD"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lastRenderedPageBreak/>
        <w:t>Filter deluje kot majhna mrežica. Prestreza krvne strdke, hkrati pa omogoča, da kri še naprej teče skozi veno.</w:t>
      </w:r>
    </w:p>
    <w:p w14:paraId="72EEEA08" w14:textId="0E0A263F" w:rsidR="00662711" w:rsidRPr="000C1E36" w:rsidRDefault="00662711" w:rsidP="00662711">
      <w:pPr>
        <w:spacing w:after="0" w:afterAutospacing="0" w:line="240" w:lineRule="auto"/>
        <w:rPr>
          <w:rFonts w:eastAsia="Times New Roman" w:cs="Times New Roman"/>
          <w:szCs w:val="24"/>
          <w:lang w:val="sl"/>
        </w:rPr>
      </w:pPr>
    </w:p>
    <w:p w14:paraId="529525D3" w14:textId="77777777" w:rsidR="00662711" w:rsidRPr="000C1E36" w:rsidRDefault="00662711" w:rsidP="00657878">
      <w:pPr>
        <w:spacing w:after="0" w:afterAutospacing="0" w:line="240" w:lineRule="auto"/>
        <w:rPr>
          <w:rFonts w:eastAsia="Times New Roman" w:cs="Times New Roman"/>
          <w:b/>
          <w:bCs/>
          <w:szCs w:val="24"/>
          <w:lang w:val="sl"/>
        </w:rPr>
      </w:pPr>
      <w:r w:rsidRPr="000C1E36">
        <w:rPr>
          <w:rFonts w:eastAsia="Times New Roman" w:cs="Times New Roman"/>
          <w:b/>
          <w:bCs/>
          <w:szCs w:val="24"/>
          <w:lang w:val="sl"/>
        </w:rPr>
        <w:t>Kdaj se pripomoček uporablja?</w:t>
      </w:r>
    </w:p>
    <w:p w14:paraId="2D78018E" w14:textId="1C9483B0"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Filter se lahko uporablja, kadar zdravil za redčenje krvi ni mogoče varno uporabljati, ne delujejo po pričakovanjih ali je treba njihovo uporabo prekiniti iz zdravstvenih razlogov. Uporablja se lahko tudi, kadar je po masivni pljučni emboliji potrebno nujno zdravljenje in je pričakovana korist standardnega zdravljenja zmanjšana.</w:t>
      </w:r>
    </w:p>
    <w:p w14:paraId="5B0E599B" w14:textId="77777777" w:rsidR="00992327" w:rsidRPr="000C1E36" w:rsidRDefault="00992327">
      <w:pPr>
        <w:spacing w:after="0" w:afterAutospacing="0"/>
        <w:rPr>
          <w:rFonts w:cs="Times New Roman"/>
          <w:kern w:val="2"/>
          <w:szCs w:val="24"/>
          <w:lang w:val="pl-PL"/>
          <w14:ligatures w14:val="standardContextual"/>
        </w:rPr>
      </w:pPr>
      <w:r w:rsidRPr="000C1E36">
        <w:rPr>
          <w:rFonts w:cs="Times New Roman"/>
          <w:lang w:val="sl"/>
        </w:rPr>
        <w:t>Samo zdravnik lahko odloči, ali je uporaba tega filtra primerna.</w:t>
      </w:r>
    </w:p>
    <w:p w14:paraId="12F51B61" w14:textId="366A0146" w:rsidR="00662711" w:rsidRPr="000C1E36" w:rsidRDefault="00662711" w:rsidP="00662711">
      <w:pPr>
        <w:spacing w:after="0" w:afterAutospacing="0" w:line="240" w:lineRule="auto"/>
        <w:rPr>
          <w:rFonts w:eastAsia="Times New Roman" w:cs="Times New Roman"/>
          <w:szCs w:val="24"/>
          <w:lang w:val="pl-PL"/>
        </w:rPr>
      </w:pPr>
    </w:p>
    <w:p w14:paraId="602820B1" w14:textId="77777777" w:rsidR="00662711" w:rsidRPr="000C1E36" w:rsidRDefault="00662711" w:rsidP="00657878">
      <w:pPr>
        <w:spacing w:after="0" w:afterAutospacing="0" w:line="240" w:lineRule="auto"/>
        <w:rPr>
          <w:rFonts w:eastAsia="Times New Roman" w:cs="Times New Roman"/>
          <w:b/>
          <w:bCs/>
          <w:szCs w:val="24"/>
          <w:lang w:val="pl-PL"/>
        </w:rPr>
      </w:pPr>
      <w:r w:rsidRPr="000C1E36">
        <w:rPr>
          <w:rFonts w:eastAsia="Times New Roman" w:cs="Times New Roman"/>
          <w:b/>
          <w:bCs/>
          <w:szCs w:val="24"/>
          <w:lang w:val="sl"/>
        </w:rPr>
        <w:t>Komu je pripomoček namenjen?</w:t>
      </w:r>
    </w:p>
    <w:p w14:paraId="4DDC6C83"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Filter Option ELITE se lahko uporablja pri odraslih, ki imajo krvne strdke, ki bi lahko potovali v pljuča. Uporablja se lahko, kadar zdravil za redčenje krvi ni mogoče varno uporabljati, ne delujejo dovolj dobro ali je treba njihovo uporabo prekiniti. Uporablja se lahko tudi v nujnih primerih, ko velik krvni strdek doseže pljuča in običajno zdravljenje morda ni dovolj učinkovito.</w:t>
      </w:r>
    </w:p>
    <w:p w14:paraId="5378ABF1" w14:textId="2411D123" w:rsidR="00662711" w:rsidRPr="000C1E36" w:rsidRDefault="00662711" w:rsidP="00662711">
      <w:pPr>
        <w:spacing w:after="0" w:afterAutospacing="0" w:line="240" w:lineRule="auto"/>
        <w:rPr>
          <w:rFonts w:eastAsia="Times New Roman" w:cs="Times New Roman"/>
          <w:szCs w:val="24"/>
          <w:lang w:val="sl"/>
        </w:rPr>
      </w:pPr>
    </w:p>
    <w:p w14:paraId="57692706" w14:textId="77777777" w:rsidR="00662711" w:rsidRPr="000C1E36" w:rsidRDefault="00662711" w:rsidP="00657878">
      <w:pPr>
        <w:spacing w:after="0" w:afterAutospacing="0" w:line="240" w:lineRule="auto"/>
        <w:rPr>
          <w:rFonts w:eastAsia="Times New Roman" w:cs="Times New Roman"/>
          <w:b/>
          <w:bCs/>
          <w:szCs w:val="24"/>
          <w:lang w:val="sl"/>
        </w:rPr>
      </w:pPr>
      <w:r w:rsidRPr="000C1E36">
        <w:rPr>
          <w:rFonts w:eastAsia="Times New Roman" w:cs="Times New Roman"/>
          <w:b/>
          <w:bCs/>
          <w:szCs w:val="24"/>
          <w:lang w:val="sl"/>
        </w:rPr>
        <w:t>Kdaj se pripomočka ne sme uporabljati?</w:t>
      </w:r>
    </w:p>
    <w:p w14:paraId="6EE148F6"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Filtra ne smete uporabljati v naslednjih primerih:</w:t>
      </w:r>
    </w:p>
    <w:p w14:paraId="21050D13" w14:textId="77777777" w:rsidR="00992327" w:rsidRPr="000C1E36" w:rsidRDefault="00992327" w:rsidP="00992327">
      <w:pPr>
        <w:pStyle w:val="ListParagraph"/>
        <w:numPr>
          <w:ilvl w:val="0"/>
          <w:numId w:val="12"/>
        </w:numPr>
        <w:rPr>
          <w:rFonts w:cs="Times New Roman"/>
          <w:kern w:val="2"/>
          <w:szCs w:val="24"/>
          <w:lang w:val="pt-PT"/>
          <w14:ligatures w14:val="standardContextual"/>
        </w:rPr>
      </w:pPr>
      <w:r w:rsidRPr="000C1E36">
        <w:rPr>
          <w:rFonts w:cs="Times New Roman"/>
          <w:lang w:val="sl"/>
        </w:rPr>
        <w:t>Velika vena, imenovana IVC, je preširoka, da bi bilo mogoče filter varno namestiti,</w:t>
      </w:r>
    </w:p>
    <w:p w14:paraId="065C5C58" w14:textId="77777777" w:rsidR="00992327" w:rsidRPr="000C1E36" w:rsidRDefault="00992327" w:rsidP="00992327">
      <w:pPr>
        <w:pStyle w:val="ListParagraph"/>
        <w:numPr>
          <w:ilvl w:val="0"/>
          <w:numId w:val="12"/>
        </w:numPr>
        <w:rPr>
          <w:rFonts w:cs="Times New Roman"/>
          <w:kern w:val="2"/>
          <w:szCs w:val="24"/>
          <w:lang w:val="pt-PT"/>
          <w14:ligatures w14:val="standardContextual"/>
        </w:rPr>
      </w:pPr>
      <w:r w:rsidRPr="000C1E36">
        <w:rPr>
          <w:rFonts w:cs="Times New Roman"/>
          <w:lang w:val="sl"/>
        </w:rPr>
        <w:t>Bolnik ima okužbo krvi ali obstaja tveganje, da okuženi krvni strdki potujejo po krvi.</w:t>
      </w:r>
    </w:p>
    <w:p w14:paraId="3C6F1540" w14:textId="77777777" w:rsidR="00992327" w:rsidRPr="000C1E36" w:rsidRDefault="00992327" w:rsidP="00992327">
      <w:pPr>
        <w:pStyle w:val="ListParagraph"/>
        <w:numPr>
          <w:ilvl w:val="0"/>
          <w:numId w:val="12"/>
        </w:numPr>
        <w:rPr>
          <w:rFonts w:cs="Times New Roman"/>
          <w:kern w:val="2"/>
          <w:szCs w:val="24"/>
          <w:lang w:val="pl-PL"/>
          <w14:ligatures w14:val="standardContextual"/>
        </w:rPr>
      </w:pPr>
      <w:r w:rsidRPr="000C1E36">
        <w:rPr>
          <w:rFonts w:cs="Times New Roman"/>
          <w:lang w:val="sl"/>
        </w:rPr>
        <w:t>Bolnik je alergičen na nikelj ali titan, kovini, ki ju vsebuje filter.</w:t>
      </w:r>
    </w:p>
    <w:p w14:paraId="60A4AB85" w14:textId="77777777" w:rsidR="00992327" w:rsidRPr="000C1E36" w:rsidRDefault="00992327" w:rsidP="00992327">
      <w:pPr>
        <w:pStyle w:val="ListParagraph"/>
        <w:numPr>
          <w:ilvl w:val="0"/>
          <w:numId w:val="12"/>
        </w:numPr>
        <w:rPr>
          <w:rFonts w:cs="Times New Roman"/>
          <w:kern w:val="2"/>
          <w:lang w:val="pl-PL"/>
          <w14:ligatures w14:val="standardContextual"/>
        </w:rPr>
      </w:pPr>
      <w:r w:rsidRPr="000C1E36">
        <w:rPr>
          <w:rFonts w:cs="Times New Roman"/>
          <w:lang w:val="sl"/>
        </w:rPr>
        <w:t>Bolnica je noseča in rentgensko sevanje bi lahko škodovalo nerojenemu otroku.</w:t>
      </w:r>
    </w:p>
    <w:p w14:paraId="33F6A52B" w14:textId="77777777" w:rsidR="00992327" w:rsidRPr="000C1E36" w:rsidRDefault="00992327">
      <w:pPr>
        <w:spacing w:after="0" w:afterAutospacing="0"/>
        <w:rPr>
          <w:rFonts w:cs="Times New Roman"/>
          <w:kern w:val="2"/>
          <w:szCs w:val="24"/>
          <w:lang w:val="pl-PL"/>
          <w14:ligatures w14:val="standardContextual"/>
        </w:rPr>
      </w:pPr>
      <w:r w:rsidRPr="000C1E36">
        <w:rPr>
          <w:rFonts w:cs="Times New Roman"/>
          <w:lang w:val="sl"/>
        </w:rPr>
        <w:t>Vaš zdravnik bo presodil, ali je ta pripomoček primeren za vas.</w:t>
      </w:r>
    </w:p>
    <w:p w14:paraId="47B0ABE8" w14:textId="43F9A0C1" w:rsidR="00662711" w:rsidRPr="000C1E36" w:rsidRDefault="00662711" w:rsidP="00662711">
      <w:pPr>
        <w:spacing w:after="0" w:afterAutospacing="0" w:line="240" w:lineRule="auto"/>
        <w:rPr>
          <w:rFonts w:eastAsia="Times New Roman" w:cs="Times New Roman"/>
          <w:szCs w:val="24"/>
          <w:lang w:val="pl-PL"/>
        </w:rPr>
      </w:pPr>
    </w:p>
    <w:p w14:paraId="5FBFC356" w14:textId="77777777" w:rsidR="00662711" w:rsidRPr="000C1E36" w:rsidRDefault="00662711" w:rsidP="0042251D">
      <w:pPr>
        <w:spacing w:after="0" w:afterAutospacing="0" w:line="240" w:lineRule="auto"/>
        <w:rPr>
          <w:rFonts w:eastAsia="Times New Roman" w:cs="Times New Roman"/>
          <w:b/>
          <w:bCs/>
          <w:szCs w:val="24"/>
          <w:lang w:val="pl-PL"/>
        </w:rPr>
      </w:pPr>
      <w:r w:rsidRPr="000C1E36">
        <w:rPr>
          <w:rFonts w:eastAsia="Times New Roman" w:cs="Times New Roman"/>
          <w:b/>
          <w:bCs/>
          <w:szCs w:val="24"/>
          <w:lang w:val="sl"/>
        </w:rPr>
        <w:t>Kaj je ta pripomoček in kako deluje?</w:t>
      </w:r>
    </w:p>
    <w:p w14:paraId="76BCE32D"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Filter Option ELITE je majhen kovinski pripomoček. V veliko veno se namesti s pomočjo majhne cevke. Kirurški poseg ni potreben.</w:t>
      </w:r>
    </w:p>
    <w:p w14:paraId="025691BB"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Izdelan je iz prožne kovinske zlitine, imenovane nikelj-titan. To omogoča, da se filter odpre in ostane na mestu v veni.</w:t>
      </w:r>
    </w:p>
    <w:p w14:paraId="4512A3A6"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Filter prestreza krvne strdke in tako preprečuje, da bi potovali v pljuča. Pri nekaterih bolnikih se lahko filter pozneje odstrani, ko ni več potreben. Če filter ni več potreben ter je njegova odstranitev varna in primerna, morajo zdravniki razmisliti o odstranitvi v priporočenem obdobju za odstranitev, navedenem v navodilih za uporabo.</w:t>
      </w:r>
    </w:p>
    <w:p w14:paraId="0231F5F9"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Pripomoček ne vsebuje zdravil. Deluje tako, da fizično zaustavlja krvne strdke.</w:t>
      </w:r>
    </w:p>
    <w:p w14:paraId="33FA7FF1" w14:textId="5A98EB32" w:rsidR="00662711" w:rsidRPr="000C1E36" w:rsidRDefault="00662711" w:rsidP="00662711">
      <w:pPr>
        <w:spacing w:after="0" w:afterAutospacing="0" w:line="240" w:lineRule="auto"/>
        <w:rPr>
          <w:rFonts w:eastAsia="Times New Roman" w:cs="Times New Roman"/>
          <w:szCs w:val="24"/>
          <w:lang w:val="sl"/>
        </w:rPr>
      </w:pPr>
    </w:p>
    <w:p w14:paraId="2C0AFD18" w14:textId="77777777" w:rsidR="00662711" w:rsidRPr="000C1E36" w:rsidRDefault="00662711" w:rsidP="0042251D">
      <w:pPr>
        <w:spacing w:after="0" w:afterAutospacing="0" w:line="240" w:lineRule="auto"/>
        <w:rPr>
          <w:rFonts w:eastAsia="Times New Roman" w:cs="Times New Roman"/>
          <w:b/>
          <w:bCs/>
          <w:szCs w:val="24"/>
          <w:lang w:val="nn-NO"/>
        </w:rPr>
      </w:pPr>
      <w:r w:rsidRPr="000C1E36">
        <w:rPr>
          <w:rFonts w:eastAsia="Times New Roman" w:cs="Times New Roman"/>
          <w:b/>
          <w:bCs/>
          <w:szCs w:val="24"/>
          <w:lang w:val="sl"/>
        </w:rPr>
        <w:t>Kateri materiali se dotikajo telesa?</w:t>
      </w:r>
    </w:p>
    <w:p w14:paraId="6B69077D"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Filter je izdelan iz zlitine niklja in titana. Ima tudi dele, ki zdravnikom omogočajo, da ga vidijo na rentgenskih posnetkih.</w:t>
      </w:r>
    </w:p>
    <w:p w14:paraId="48CA1E4E" w14:textId="77777777" w:rsidR="00CD4BCD" w:rsidRPr="000C1E36" w:rsidRDefault="00CD4BCD" w:rsidP="00662711">
      <w:pPr>
        <w:spacing w:after="0" w:afterAutospacing="0" w:line="240" w:lineRule="auto"/>
        <w:rPr>
          <w:rFonts w:eastAsia="Times New Roman" w:cs="Times New Roman"/>
          <w:szCs w:val="24"/>
          <w:lang w:val="sl"/>
        </w:rPr>
      </w:pPr>
    </w:p>
    <w:p w14:paraId="45E06046" w14:textId="77777777" w:rsidR="00662711" w:rsidRPr="000C1E36" w:rsidRDefault="00662711" w:rsidP="00A07827">
      <w:pPr>
        <w:spacing w:after="0" w:afterAutospacing="0" w:line="240" w:lineRule="auto"/>
        <w:rPr>
          <w:rFonts w:eastAsia="Times New Roman" w:cs="Times New Roman"/>
          <w:b/>
          <w:bCs/>
          <w:szCs w:val="24"/>
          <w:lang w:val="sl"/>
        </w:rPr>
      </w:pPr>
      <w:r w:rsidRPr="000C1E36">
        <w:rPr>
          <w:rFonts w:eastAsia="Times New Roman" w:cs="Times New Roman"/>
          <w:b/>
          <w:bCs/>
          <w:szCs w:val="24"/>
          <w:lang w:val="sl"/>
        </w:rPr>
        <w:t>Kako se pripomoček varno uporablja?</w:t>
      </w:r>
    </w:p>
    <w:p w14:paraId="3BF55C17"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Filter nameščajo in odstranjujejo samo ustrezno usposobljeni zdravniki.</w:t>
      </w:r>
    </w:p>
    <w:p w14:paraId="5BC7AAAB"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lastRenderedPageBreak/>
        <w:t>Zdravniki s posebno rentgensko opremo usmerjajo filter na pravo mesto.</w:t>
      </w:r>
    </w:p>
    <w:p w14:paraId="75337366"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Bolnikom ni treba prinesti nobene opreme. Pred posegom in po njem upoštevajte navodila svojega zdravnika.</w:t>
      </w:r>
    </w:p>
    <w:p w14:paraId="750D16AC" w14:textId="505F9AA8" w:rsidR="00662711" w:rsidRPr="000C1E36" w:rsidRDefault="00662711" w:rsidP="00662711">
      <w:pPr>
        <w:spacing w:after="0" w:afterAutospacing="0" w:line="240" w:lineRule="auto"/>
        <w:rPr>
          <w:rFonts w:eastAsia="Times New Roman" w:cs="Times New Roman"/>
          <w:szCs w:val="24"/>
          <w:lang w:val="sl"/>
        </w:rPr>
      </w:pPr>
    </w:p>
    <w:p w14:paraId="122BC25E" w14:textId="77777777" w:rsidR="00662711" w:rsidRPr="000C1E36" w:rsidRDefault="00662711" w:rsidP="00A07827">
      <w:pPr>
        <w:spacing w:after="0" w:afterAutospacing="0" w:line="240" w:lineRule="auto"/>
        <w:rPr>
          <w:rFonts w:eastAsia="Times New Roman" w:cs="Times New Roman"/>
          <w:b/>
          <w:bCs/>
          <w:szCs w:val="24"/>
          <w:lang w:val="sl"/>
        </w:rPr>
      </w:pPr>
      <w:r w:rsidRPr="000C1E36">
        <w:rPr>
          <w:rFonts w:eastAsia="Times New Roman" w:cs="Times New Roman"/>
          <w:b/>
          <w:bCs/>
          <w:szCs w:val="24"/>
          <w:lang w:val="sl"/>
        </w:rPr>
        <w:t>Tveganja in opozorila</w:t>
      </w:r>
    </w:p>
    <w:p w14:paraId="21BDD86C"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Vsa zdravljenja so povezana z določenimi tveganji. Možni zapleti pri uporabi filtrov za votlo veno lahko vključujejo:</w:t>
      </w:r>
    </w:p>
    <w:p w14:paraId="75F99473" w14:textId="77777777" w:rsidR="00A44350" w:rsidRPr="000C1E36" w:rsidRDefault="00A44350">
      <w:pPr>
        <w:pStyle w:val="ListParagraph"/>
        <w:numPr>
          <w:ilvl w:val="0"/>
          <w:numId w:val="13"/>
        </w:numPr>
        <w:rPr>
          <w:rFonts w:cs="Times New Roman"/>
          <w:kern w:val="2"/>
          <w14:ligatures w14:val="standardContextual"/>
        </w:rPr>
      </w:pPr>
      <w:r w:rsidRPr="000C1E36">
        <w:rPr>
          <w:rFonts w:cs="Times New Roman"/>
          <w:lang w:val="sl"/>
        </w:rPr>
        <w:t>Filter se premika, nagiba ali je nepravilno nameščen</w:t>
      </w:r>
    </w:p>
    <w:p w14:paraId="6455657C" w14:textId="77777777" w:rsidR="00992327" w:rsidRPr="000C1E36" w:rsidRDefault="00992327" w:rsidP="00992327">
      <w:pPr>
        <w:pStyle w:val="ListParagraph"/>
        <w:numPr>
          <w:ilvl w:val="0"/>
          <w:numId w:val="13"/>
        </w:numPr>
        <w:rPr>
          <w:rFonts w:cs="Times New Roman"/>
          <w:kern w:val="2"/>
          <w14:ligatures w14:val="standardContextual"/>
        </w:rPr>
      </w:pPr>
      <w:r w:rsidRPr="000C1E36">
        <w:rPr>
          <w:rFonts w:cs="Times New Roman"/>
          <w:lang w:val="sl"/>
        </w:rPr>
        <w:t>Poškodbe filtra, vključno z zlomom, spremembo oblike ali težavami pri odstranitvi</w:t>
      </w:r>
    </w:p>
    <w:p w14:paraId="6D311370" w14:textId="77777777" w:rsidR="00992327" w:rsidRPr="000C1E36" w:rsidRDefault="00992327" w:rsidP="00992327">
      <w:pPr>
        <w:pStyle w:val="ListParagraph"/>
        <w:numPr>
          <w:ilvl w:val="0"/>
          <w:numId w:val="13"/>
        </w:numPr>
        <w:rPr>
          <w:rFonts w:cs="Times New Roman"/>
          <w:kern w:val="2"/>
          <w14:ligatures w14:val="standardContextual"/>
        </w:rPr>
      </w:pPr>
      <w:r w:rsidRPr="000C1E36">
        <w:rPr>
          <w:rFonts w:cs="Times New Roman"/>
          <w:lang w:val="sl"/>
        </w:rPr>
        <w:t>Nastanek krvnih strdkov v filtru ali okoli njega, v nogah ali v veliki veni, v kateri je nameščen filter</w:t>
      </w:r>
    </w:p>
    <w:p w14:paraId="201A642B" w14:textId="77777777" w:rsidR="00A44350" w:rsidRPr="000C1E36" w:rsidRDefault="00A44350">
      <w:pPr>
        <w:pStyle w:val="ListParagraph"/>
        <w:numPr>
          <w:ilvl w:val="0"/>
          <w:numId w:val="13"/>
        </w:numPr>
        <w:rPr>
          <w:rFonts w:cs="Times New Roman"/>
          <w:kern w:val="2"/>
          <w:lang w:val="pt-PT"/>
          <w14:ligatures w14:val="standardContextual"/>
        </w:rPr>
      </w:pPr>
      <w:r w:rsidRPr="000C1E36">
        <w:rPr>
          <w:rFonts w:cs="Times New Roman"/>
          <w:lang w:val="sl"/>
        </w:rPr>
        <w:t>Bolečina, podplutbe, krvavitev ali okužba na mestu namestitve ali odstranitve filtra</w:t>
      </w:r>
    </w:p>
    <w:p w14:paraId="5FD556A9" w14:textId="77777777" w:rsidR="00992327" w:rsidRPr="000C1E36" w:rsidRDefault="00992327" w:rsidP="00992327">
      <w:pPr>
        <w:pStyle w:val="ListParagraph"/>
        <w:numPr>
          <w:ilvl w:val="0"/>
          <w:numId w:val="13"/>
        </w:numPr>
        <w:rPr>
          <w:rFonts w:cs="Times New Roman"/>
          <w:kern w:val="2"/>
          <w:lang w:val="pt-PT"/>
          <w14:ligatures w14:val="standardContextual"/>
        </w:rPr>
      </w:pPr>
      <w:r w:rsidRPr="000C1E36">
        <w:rPr>
          <w:rFonts w:cs="Times New Roman"/>
          <w:lang w:val="sl"/>
        </w:rPr>
        <w:t>Poškodba vene ali bližnjih organov, zaradi katere je lahko potrebno zdravljenje, operacija ali drug poseg</w:t>
      </w:r>
    </w:p>
    <w:p w14:paraId="2395E33A" w14:textId="77777777" w:rsidR="00992327" w:rsidRPr="000C1E36" w:rsidRDefault="00992327" w:rsidP="00992327">
      <w:pPr>
        <w:pStyle w:val="ListParagraph"/>
        <w:numPr>
          <w:ilvl w:val="0"/>
          <w:numId w:val="13"/>
        </w:numPr>
        <w:rPr>
          <w:rFonts w:cs="Times New Roman"/>
          <w:kern w:val="2"/>
          <w:lang w:val="pl-PL"/>
          <w14:ligatures w14:val="standardContextual"/>
        </w:rPr>
      </w:pPr>
      <w:r w:rsidRPr="000C1E36">
        <w:rPr>
          <w:rFonts w:cs="Times New Roman"/>
          <w:lang w:val="sl"/>
        </w:rPr>
        <w:t>Alergijska reakcija na kontrastno sredstvo, zdravilo, anestetik, nikelj ali titan</w:t>
      </w:r>
    </w:p>
    <w:p w14:paraId="35B80E99" w14:textId="77777777" w:rsidR="00992327" w:rsidRPr="000C1E36" w:rsidRDefault="00992327" w:rsidP="00992327">
      <w:pPr>
        <w:pStyle w:val="ListParagraph"/>
        <w:numPr>
          <w:ilvl w:val="0"/>
          <w:numId w:val="13"/>
        </w:numPr>
        <w:rPr>
          <w:rFonts w:cs="Times New Roman"/>
          <w:kern w:val="2"/>
          <w:lang w:val="pl-PL"/>
          <w14:ligatures w14:val="standardContextual"/>
        </w:rPr>
      </w:pPr>
      <w:r w:rsidRPr="000C1E36">
        <w:rPr>
          <w:rFonts w:cs="Times New Roman"/>
          <w:lang w:val="sl"/>
        </w:rPr>
        <w:t>Resni dogodki, kot so težave z dihanjem, težave s srcem, simptomi, podobni možganski kapi, težave z ledvicami ali smrt</w:t>
      </w:r>
    </w:p>
    <w:p w14:paraId="39A0ACCE" w14:textId="77777777" w:rsidR="00992327" w:rsidRPr="000C1E36" w:rsidRDefault="00992327">
      <w:pPr>
        <w:spacing w:after="0" w:afterAutospacing="0"/>
        <w:rPr>
          <w:rFonts w:cs="Times New Roman"/>
          <w:kern w:val="2"/>
          <w:szCs w:val="24"/>
          <w:lang w:val="pl-PL"/>
          <w14:ligatures w14:val="standardContextual"/>
        </w:rPr>
      </w:pPr>
      <w:r w:rsidRPr="000C1E36">
        <w:rPr>
          <w:rFonts w:cs="Times New Roman"/>
          <w:lang w:val="sl"/>
        </w:rPr>
        <w:t>Ti zapleti se ne pojavijo pri vseh bolnikih. Nekateri zapleti so lahko resni. Vaš zdravnik bo spremljal morebitne zaplete in po potrebi ustrezno ukrepal.</w:t>
      </w:r>
    </w:p>
    <w:p w14:paraId="1ECC1A61" w14:textId="77777777" w:rsidR="00992327" w:rsidRPr="000C1E36" w:rsidRDefault="00992327">
      <w:pPr>
        <w:spacing w:after="0" w:afterAutospacing="0"/>
        <w:rPr>
          <w:rFonts w:cs="Times New Roman"/>
          <w:kern w:val="2"/>
          <w:szCs w:val="24"/>
          <w:lang w:val="pl-PL"/>
          <w14:ligatures w14:val="standardContextual"/>
        </w:rPr>
      </w:pPr>
      <w:r w:rsidRPr="000C1E36">
        <w:rPr>
          <w:rFonts w:cs="Times New Roman"/>
          <w:lang w:val="sl"/>
        </w:rPr>
        <w:t>Če po posegu opazite nenavadne simptome ali se slabo počutite, pokličite svojega zdravnika.</w:t>
      </w:r>
    </w:p>
    <w:p w14:paraId="077BE320" w14:textId="0024DAB0" w:rsidR="00662711" w:rsidRPr="000C1E36" w:rsidRDefault="00662711" w:rsidP="00662711">
      <w:pPr>
        <w:spacing w:after="0" w:afterAutospacing="0" w:line="240" w:lineRule="auto"/>
        <w:rPr>
          <w:rFonts w:eastAsia="Times New Roman" w:cs="Times New Roman"/>
          <w:szCs w:val="24"/>
          <w:lang w:val="pl-PL"/>
        </w:rPr>
      </w:pPr>
    </w:p>
    <w:p w14:paraId="36C4EFA8" w14:textId="77777777" w:rsidR="00662711" w:rsidRPr="000C1E36" w:rsidRDefault="00662711" w:rsidP="00192173">
      <w:pPr>
        <w:spacing w:after="0" w:afterAutospacing="0" w:line="240" w:lineRule="auto"/>
        <w:rPr>
          <w:rFonts w:eastAsia="Times New Roman" w:cs="Times New Roman"/>
          <w:b/>
          <w:bCs/>
          <w:szCs w:val="24"/>
          <w:lang w:val="pl-PL"/>
        </w:rPr>
      </w:pPr>
      <w:r w:rsidRPr="000C1E36">
        <w:rPr>
          <w:rFonts w:eastAsia="Times New Roman" w:cs="Times New Roman"/>
          <w:b/>
          <w:bCs/>
          <w:szCs w:val="24"/>
          <w:lang w:val="sl"/>
        </w:rPr>
        <w:t>Pomembne varnostne informacije</w:t>
      </w:r>
    </w:p>
    <w:p w14:paraId="3C2AE03D" w14:textId="77777777" w:rsidR="00662711" w:rsidRPr="000C1E36" w:rsidRDefault="00662711" w:rsidP="00662711">
      <w:pPr>
        <w:spacing w:after="0" w:afterAutospacing="0" w:line="240" w:lineRule="auto"/>
        <w:rPr>
          <w:rFonts w:eastAsia="Times New Roman" w:cs="Times New Roman"/>
          <w:szCs w:val="24"/>
          <w:lang w:val="pl-PL"/>
        </w:rPr>
      </w:pPr>
      <w:r w:rsidRPr="000C1E36">
        <w:rPr>
          <w:rFonts w:eastAsia="Times New Roman" w:cs="Times New Roman"/>
          <w:szCs w:val="24"/>
          <w:lang w:val="sl"/>
        </w:rPr>
        <w:t>Povejte svojemu zdravniku, če:</w:t>
      </w:r>
    </w:p>
    <w:p w14:paraId="53E966B1" w14:textId="77777777" w:rsidR="00662711" w:rsidRPr="000C1E36" w:rsidRDefault="00662711">
      <w:pPr>
        <w:numPr>
          <w:ilvl w:val="0"/>
          <w:numId w:val="14"/>
        </w:numPr>
        <w:spacing w:after="0" w:afterAutospacing="0" w:line="240" w:lineRule="auto"/>
        <w:rPr>
          <w:rFonts w:eastAsia="Times New Roman" w:cs="Times New Roman"/>
          <w:szCs w:val="24"/>
        </w:rPr>
      </w:pPr>
      <w:r w:rsidRPr="000C1E36">
        <w:rPr>
          <w:rFonts w:eastAsia="Times New Roman" w:cs="Times New Roman"/>
          <w:szCs w:val="24"/>
          <w:lang w:val="sl"/>
        </w:rPr>
        <w:t>ste alergični na kovine, kot sta nikelj ali titan,</w:t>
      </w:r>
    </w:p>
    <w:p w14:paraId="3C1568AC" w14:textId="77777777" w:rsidR="00662711" w:rsidRPr="000C1E36" w:rsidRDefault="00662711">
      <w:pPr>
        <w:numPr>
          <w:ilvl w:val="0"/>
          <w:numId w:val="14"/>
        </w:numPr>
        <w:spacing w:after="0" w:afterAutospacing="0" w:line="240" w:lineRule="auto"/>
        <w:rPr>
          <w:rFonts w:eastAsia="Times New Roman" w:cs="Times New Roman"/>
          <w:szCs w:val="24"/>
        </w:rPr>
      </w:pPr>
      <w:r w:rsidRPr="000C1E36">
        <w:rPr>
          <w:rFonts w:eastAsia="Times New Roman" w:cs="Times New Roman"/>
          <w:szCs w:val="24"/>
          <w:lang w:val="sl"/>
        </w:rPr>
        <w:t>imate okužbo krvi,</w:t>
      </w:r>
    </w:p>
    <w:p w14:paraId="1C5D5631" w14:textId="77777777" w:rsidR="00662711" w:rsidRPr="000C1E36" w:rsidRDefault="00662711">
      <w:pPr>
        <w:numPr>
          <w:ilvl w:val="0"/>
          <w:numId w:val="14"/>
        </w:numPr>
        <w:spacing w:after="0" w:afterAutospacing="0" w:line="240" w:lineRule="auto"/>
        <w:rPr>
          <w:rFonts w:eastAsia="Times New Roman" w:cs="Times New Roman"/>
          <w:szCs w:val="24"/>
          <w:lang w:val="pt-PT"/>
        </w:rPr>
      </w:pPr>
      <w:r w:rsidRPr="000C1E36">
        <w:rPr>
          <w:rFonts w:eastAsia="Times New Roman" w:cs="Times New Roman"/>
          <w:szCs w:val="24"/>
          <w:lang w:val="sl"/>
        </w:rPr>
        <w:t>ste noseči ali mislite, da bi lahko bili noseči</w:t>
      </w:r>
    </w:p>
    <w:p w14:paraId="09A3B476" w14:textId="77777777" w:rsidR="00992327" w:rsidRPr="000C1E36" w:rsidRDefault="00992327">
      <w:pPr>
        <w:spacing w:after="0" w:afterAutospacing="0"/>
        <w:rPr>
          <w:rFonts w:cs="Times New Roman"/>
          <w:kern w:val="2"/>
          <w:szCs w:val="24"/>
          <w:lang w:val="pt-PT"/>
          <w14:ligatures w14:val="standardContextual"/>
        </w:rPr>
      </w:pPr>
      <w:r w:rsidRPr="000C1E36">
        <w:rPr>
          <w:rFonts w:cs="Times New Roman"/>
          <w:lang w:val="sl"/>
        </w:rPr>
        <w:t>Zdravnik vam bo morda svetoval, da kratek čas po namestitvi filtra omejite nekatere dejavnosti.</w:t>
      </w:r>
    </w:p>
    <w:p w14:paraId="74EBA469" w14:textId="77777777" w:rsidR="003C1652" w:rsidRPr="000C1E36" w:rsidRDefault="003C1652">
      <w:pPr>
        <w:spacing w:after="0" w:afterAutospacing="0"/>
        <w:rPr>
          <w:rFonts w:cs="Times New Roman"/>
          <w:kern w:val="2"/>
          <w:szCs w:val="24"/>
          <w:lang w:val="sl"/>
          <w14:ligatures w14:val="standardContextual"/>
        </w:rPr>
      </w:pPr>
      <w:r w:rsidRPr="000C1E36">
        <w:rPr>
          <w:rFonts w:cs="Times New Roman"/>
          <w:lang w:val="sl"/>
        </w:rPr>
        <w:t>S tem filtrom boste morda lahko opravili slikanje z magnetno resonanco, imenovano tudi MRI, vendar le ob upoštevanju določenih varnostnih pravil. Pred vsakim slikanjem z MRI povejte zdravniku ali osebju, ki izvaja slikanje, da imate filter Option ELITE.</w:t>
      </w:r>
    </w:p>
    <w:p w14:paraId="478DA380" w14:textId="734F2959" w:rsidR="00662711" w:rsidRPr="000C1E36" w:rsidRDefault="00662711" w:rsidP="00662711">
      <w:pPr>
        <w:spacing w:after="0" w:afterAutospacing="0" w:line="240" w:lineRule="auto"/>
        <w:rPr>
          <w:rFonts w:eastAsia="Times New Roman" w:cs="Times New Roman"/>
          <w:szCs w:val="24"/>
          <w:lang w:val="sl"/>
        </w:rPr>
      </w:pPr>
    </w:p>
    <w:p w14:paraId="1FC64C27" w14:textId="77777777" w:rsidR="00662711" w:rsidRPr="000C1E36" w:rsidRDefault="00662711" w:rsidP="00192173">
      <w:pPr>
        <w:spacing w:after="0" w:afterAutospacing="0" w:line="240" w:lineRule="auto"/>
        <w:rPr>
          <w:rFonts w:eastAsia="Times New Roman" w:cs="Times New Roman"/>
          <w:b/>
          <w:bCs/>
          <w:szCs w:val="24"/>
          <w:lang w:val="pl-PL"/>
        </w:rPr>
      </w:pPr>
      <w:r w:rsidRPr="000C1E36">
        <w:rPr>
          <w:rFonts w:eastAsia="Times New Roman" w:cs="Times New Roman"/>
          <w:b/>
          <w:bCs/>
          <w:szCs w:val="24"/>
          <w:lang w:val="sl"/>
        </w:rPr>
        <w:t>Ali so bili izvedeni kakšni varnostni ukrepi?</w:t>
      </w:r>
    </w:p>
    <w:p w14:paraId="11F641C1" w14:textId="77777777" w:rsidR="00992327" w:rsidRPr="000C1E36" w:rsidRDefault="00992327">
      <w:pPr>
        <w:spacing w:after="0" w:afterAutospacing="0"/>
        <w:rPr>
          <w:rFonts w:cs="Times New Roman"/>
          <w:kern w:val="2"/>
          <w:szCs w:val="24"/>
          <w:lang w:val="pl-PL"/>
          <w14:ligatures w14:val="standardContextual"/>
        </w:rPr>
      </w:pPr>
      <w:r w:rsidRPr="000C1E36">
        <w:rPr>
          <w:rFonts w:cs="Times New Roman"/>
          <w:lang w:val="sl"/>
        </w:rPr>
        <w:t>Da. Leta 2023 je podjetje izvedlo varnostni ukrep, ker bi lahko morebitna težava z delovanjem pripomočka vplivala na predvideno delovanje filtra in povečala tveganje, da krvni strdek potuje v pljuča. Podjetje je težavo pregledalo in še naprej spremlja informacije o varnosti po dajanju pripomočka na trg. Na podlagi do zdaj pregledanih informacij niso bili ugotovljeni novi pomisleki glede varnosti.</w:t>
      </w:r>
    </w:p>
    <w:p w14:paraId="0AC8610C" w14:textId="77777777" w:rsidR="00DA3EF1" w:rsidRPr="000C1E36" w:rsidRDefault="00DA3EF1" w:rsidP="00DA3EF1">
      <w:pPr>
        <w:spacing w:after="0" w:afterAutospacing="0" w:line="240" w:lineRule="auto"/>
        <w:rPr>
          <w:rFonts w:eastAsia="Times New Roman" w:cs="Times New Roman"/>
          <w:szCs w:val="24"/>
          <w:lang w:val="pl-PL"/>
        </w:rPr>
      </w:pPr>
    </w:p>
    <w:p w14:paraId="42488257" w14:textId="77777777" w:rsidR="00992327" w:rsidRPr="000C1E36" w:rsidRDefault="00992327">
      <w:pPr>
        <w:spacing w:after="0" w:afterAutospacing="0"/>
        <w:rPr>
          <w:rFonts w:cs="Times New Roman"/>
          <w:kern w:val="2"/>
          <w:szCs w:val="24"/>
          <w:lang w:val="pl-PL"/>
          <w14:ligatures w14:val="standardContextual"/>
        </w:rPr>
      </w:pPr>
      <w:r w:rsidRPr="000C1E36">
        <w:rPr>
          <w:rFonts w:cs="Times New Roman"/>
          <w:lang w:val="sl"/>
        </w:rPr>
        <w:t>Ta dogodek je bil pregledan v okviru stalnega spremljanja varnosti. Na podlagi razpoložljivih informacij ostaja razmerje med koristmi in tveganji filtra Option ELITE sprejemljivo, kadar se uporablja v skladu s predvidenim namenom.</w:t>
      </w:r>
    </w:p>
    <w:p w14:paraId="5A14483E" w14:textId="77777777" w:rsidR="00DA3EF1" w:rsidRPr="000C1E36" w:rsidRDefault="00DA3EF1" w:rsidP="00DA3EF1">
      <w:pPr>
        <w:spacing w:after="0" w:afterAutospacing="0" w:line="240" w:lineRule="auto"/>
        <w:rPr>
          <w:rFonts w:eastAsia="Times New Roman" w:cs="Times New Roman"/>
          <w:szCs w:val="24"/>
          <w:lang w:val="pl-PL"/>
        </w:rPr>
      </w:pPr>
    </w:p>
    <w:p w14:paraId="4941305C" w14:textId="77777777" w:rsidR="00992327" w:rsidRPr="000C1E36" w:rsidRDefault="00992327">
      <w:pPr>
        <w:spacing w:after="0" w:afterAutospacing="0"/>
        <w:rPr>
          <w:rFonts w:cs="Times New Roman"/>
          <w:kern w:val="2"/>
          <w:szCs w:val="24"/>
          <w:lang w:val="pl-PL"/>
          <w14:ligatures w14:val="standardContextual"/>
        </w:rPr>
      </w:pPr>
      <w:r w:rsidRPr="000C1E36">
        <w:rPr>
          <w:rFonts w:cs="Times New Roman"/>
          <w:lang w:val="sl"/>
        </w:rPr>
        <w:t>Po potrebi vam lahko zdravnik zagotovi dodatne informacije.</w:t>
      </w:r>
    </w:p>
    <w:p w14:paraId="6385239E" w14:textId="77777777" w:rsidR="00BA3A00" w:rsidRPr="000C1E36" w:rsidRDefault="00BA3A00">
      <w:pPr>
        <w:spacing w:after="0" w:afterAutospacing="0"/>
        <w:rPr>
          <w:rFonts w:cs="Times New Roman"/>
          <w:b/>
          <w:bCs/>
          <w:lang w:val="pl-PL"/>
        </w:rPr>
      </w:pPr>
    </w:p>
    <w:p w14:paraId="40384B10" w14:textId="530E37F2" w:rsidR="00A44350" w:rsidRPr="000C1E36" w:rsidRDefault="00A44350">
      <w:pPr>
        <w:spacing w:after="0" w:afterAutospacing="0"/>
        <w:rPr>
          <w:rFonts w:cs="Times New Roman"/>
          <w:kern w:val="2"/>
          <w:szCs w:val="24"/>
          <w:lang w:val="pl-PL"/>
          <w14:ligatures w14:val="standardContextual"/>
        </w:rPr>
      </w:pPr>
      <w:r w:rsidRPr="000C1E36">
        <w:rPr>
          <w:rFonts w:cs="Times New Roman"/>
          <w:b/>
          <w:bCs/>
          <w:lang w:val="sl"/>
        </w:rPr>
        <w:t>Kako vemo, da je pripomoček varen in učinkovit?</w:t>
      </w:r>
    </w:p>
    <w:p w14:paraId="7AA2BA11" w14:textId="77777777" w:rsidR="00992327" w:rsidRPr="000C1E36" w:rsidRDefault="00992327">
      <w:pPr>
        <w:spacing w:after="0" w:afterAutospacing="0"/>
        <w:rPr>
          <w:rFonts w:cs="Times New Roman"/>
          <w:kern w:val="2"/>
          <w:szCs w:val="24"/>
          <w14:ligatures w14:val="standardContextual"/>
        </w:rPr>
      </w:pPr>
      <w:r w:rsidRPr="000C1E36">
        <w:rPr>
          <w:rFonts w:cs="Times New Roman"/>
          <w:lang w:val="sl"/>
        </w:rPr>
        <w:t>Informacije o varnosti in uporabi filtra Option ELITE izhajajo iz:</w:t>
      </w:r>
    </w:p>
    <w:p w14:paraId="40A87D6C" w14:textId="77777777" w:rsidR="00012C93" w:rsidRPr="000C1E36" w:rsidRDefault="00012C93" w:rsidP="00012C93">
      <w:pPr>
        <w:pStyle w:val="ListParagraph"/>
        <w:numPr>
          <w:ilvl w:val="0"/>
          <w:numId w:val="15"/>
        </w:numPr>
        <w:rPr>
          <w:rFonts w:cs="Times New Roman"/>
          <w:kern w:val="2"/>
          <w14:ligatures w14:val="standardContextual"/>
        </w:rPr>
      </w:pPr>
      <w:r w:rsidRPr="000C1E36">
        <w:rPr>
          <w:rFonts w:cs="Times New Roman"/>
          <w:lang w:val="sl"/>
        </w:rPr>
        <w:t>laboratorijskega preskušanja,</w:t>
      </w:r>
    </w:p>
    <w:p w14:paraId="1AE05C32" w14:textId="77777777" w:rsidR="00012C93" w:rsidRPr="000C1E36" w:rsidRDefault="00012C93" w:rsidP="00012C93">
      <w:pPr>
        <w:pStyle w:val="ListParagraph"/>
        <w:numPr>
          <w:ilvl w:val="0"/>
          <w:numId w:val="15"/>
        </w:numPr>
        <w:rPr>
          <w:rFonts w:cs="Times New Roman"/>
        </w:rPr>
      </w:pPr>
      <w:r w:rsidRPr="000C1E36">
        <w:rPr>
          <w:rFonts w:cs="Times New Roman"/>
          <w:lang w:val="sl"/>
        </w:rPr>
        <w:t>uporabe pri bolnikih,</w:t>
      </w:r>
    </w:p>
    <w:p w14:paraId="53CBDB96" w14:textId="77777777" w:rsidR="00992327" w:rsidRPr="000C1E36" w:rsidRDefault="00992327" w:rsidP="00992327">
      <w:pPr>
        <w:pStyle w:val="ListParagraph"/>
        <w:numPr>
          <w:ilvl w:val="0"/>
          <w:numId w:val="15"/>
        </w:numPr>
        <w:rPr>
          <w:rFonts w:cs="Times New Roman"/>
        </w:rPr>
      </w:pPr>
      <w:r w:rsidRPr="000C1E36">
        <w:rPr>
          <w:rFonts w:cs="Times New Roman"/>
          <w:lang w:val="sl"/>
        </w:rPr>
        <w:t>medicinskih študij tega in podobnih filtrov,</w:t>
      </w:r>
    </w:p>
    <w:p w14:paraId="3C404F94" w14:textId="77777777" w:rsidR="00992327" w:rsidRPr="000C1E36" w:rsidRDefault="00992327" w:rsidP="00992327">
      <w:pPr>
        <w:pStyle w:val="ListParagraph"/>
        <w:numPr>
          <w:ilvl w:val="0"/>
          <w:numId w:val="15"/>
        </w:numPr>
        <w:rPr>
          <w:rFonts w:cs="Times New Roman"/>
        </w:rPr>
      </w:pPr>
      <w:r w:rsidRPr="000C1E36">
        <w:rPr>
          <w:rFonts w:cs="Times New Roman"/>
          <w:lang w:val="sl"/>
        </w:rPr>
        <w:t>pritožb, prijavljenih težav in tekočih varnostnih pregledov po prodaji pripomočka</w:t>
      </w:r>
    </w:p>
    <w:p w14:paraId="426AD6C1"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Ti viri kažejo, da pripomoček ob pravilni uporabi deluje po pričakovanjih. Klinični podatki so pokazali visoko uspešnost namestitve in odstranitve filtra. Na podlagi do zdaj pregledanih informacij pri pregledu pritožb, prijavljenih težav in stalnem spremljanju varnosti po dajanju pripomočka na trg niso bili ugotovljeni novi pomisleki glede varnosti.</w:t>
      </w:r>
    </w:p>
    <w:p w14:paraId="1C7EC8A3" w14:textId="2CFB834F" w:rsidR="00662711" w:rsidRPr="000C1E36" w:rsidRDefault="00662711" w:rsidP="00662711">
      <w:pPr>
        <w:spacing w:after="0" w:afterAutospacing="0" w:line="240" w:lineRule="auto"/>
        <w:rPr>
          <w:rFonts w:eastAsia="Times New Roman" w:cs="Times New Roman"/>
          <w:szCs w:val="24"/>
          <w:lang w:val="sl"/>
        </w:rPr>
      </w:pPr>
    </w:p>
    <w:p w14:paraId="46E3D594" w14:textId="77777777" w:rsidR="00662711" w:rsidRPr="000C1E36" w:rsidRDefault="00662711" w:rsidP="00FD2091">
      <w:pPr>
        <w:spacing w:after="0" w:afterAutospacing="0" w:line="240" w:lineRule="auto"/>
        <w:rPr>
          <w:rFonts w:eastAsia="Times New Roman" w:cs="Times New Roman"/>
          <w:b/>
          <w:bCs/>
          <w:szCs w:val="24"/>
          <w:lang w:val="es-MX"/>
        </w:rPr>
      </w:pPr>
      <w:r w:rsidRPr="000C1E36">
        <w:rPr>
          <w:rFonts w:eastAsia="Times New Roman" w:cs="Times New Roman"/>
          <w:b/>
          <w:bCs/>
          <w:szCs w:val="24"/>
          <w:lang w:val="sl"/>
        </w:rPr>
        <w:t>Kako se varnost preverja skozi čas?</w:t>
      </w:r>
    </w:p>
    <w:p w14:paraId="0C6DC71B"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Proizvajalec še naprej spremlja varnost pripomočka po dajanju na trg. To vključuje pregledovanje pritožb, prijavljenih težav, medicinskih študij, varnostnih ukrepov in podatkov o spremljanju, ki jih zagotovijo zdravniki ali klinični centri, kadar so na voljo.</w:t>
      </w:r>
    </w:p>
    <w:p w14:paraId="7235F20A" w14:textId="77777777" w:rsidR="00662711" w:rsidRPr="000C1E36" w:rsidRDefault="00662711">
      <w:pPr>
        <w:numPr>
          <w:ilvl w:val="0"/>
          <w:numId w:val="16"/>
        </w:numPr>
        <w:spacing w:after="0" w:afterAutospacing="0" w:line="240" w:lineRule="auto"/>
        <w:rPr>
          <w:rFonts w:eastAsia="Times New Roman" w:cs="Times New Roman"/>
          <w:szCs w:val="24"/>
        </w:rPr>
      </w:pPr>
      <w:r w:rsidRPr="000C1E36">
        <w:rPr>
          <w:rFonts w:eastAsia="Times New Roman" w:cs="Times New Roman"/>
          <w:szCs w:val="24"/>
          <w:lang w:val="sl"/>
        </w:rPr>
        <w:t>Pregled pritožb in prijavljenih težav</w:t>
      </w:r>
    </w:p>
    <w:p w14:paraId="1A9351F0" w14:textId="77777777" w:rsidR="00662711" w:rsidRPr="000C1E36" w:rsidRDefault="00662711">
      <w:pPr>
        <w:numPr>
          <w:ilvl w:val="0"/>
          <w:numId w:val="16"/>
        </w:numPr>
        <w:spacing w:after="0" w:afterAutospacing="0" w:line="240" w:lineRule="auto"/>
        <w:rPr>
          <w:rFonts w:eastAsia="Times New Roman" w:cs="Times New Roman"/>
          <w:szCs w:val="24"/>
        </w:rPr>
      </w:pPr>
      <w:r w:rsidRPr="000C1E36">
        <w:rPr>
          <w:rFonts w:eastAsia="Times New Roman" w:cs="Times New Roman"/>
          <w:szCs w:val="24"/>
          <w:lang w:val="sl"/>
        </w:rPr>
        <w:t>Pregled medicinskih študij</w:t>
      </w:r>
    </w:p>
    <w:p w14:paraId="20BB11AC" w14:textId="77777777" w:rsidR="00662711" w:rsidRPr="000C1E36" w:rsidRDefault="00662711">
      <w:pPr>
        <w:numPr>
          <w:ilvl w:val="0"/>
          <w:numId w:val="16"/>
        </w:numPr>
        <w:spacing w:after="0" w:afterAutospacing="0" w:line="240" w:lineRule="auto"/>
        <w:rPr>
          <w:rFonts w:eastAsia="Times New Roman" w:cs="Times New Roman"/>
          <w:szCs w:val="24"/>
        </w:rPr>
      </w:pPr>
      <w:r w:rsidRPr="000C1E36">
        <w:rPr>
          <w:rFonts w:eastAsia="Times New Roman" w:cs="Times New Roman"/>
          <w:szCs w:val="24"/>
          <w:lang w:val="sl"/>
        </w:rPr>
        <w:t>Ukrepanje, če se pojavijo varnostni pomisleki</w:t>
      </w:r>
    </w:p>
    <w:p w14:paraId="620C6D87" w14:textId="77777777" w:rsidR="00992327" w:rsidRPr="000C1E36" w:rsidRDefault="00992327" w:rsidP="00992327">
      <w:pPr>
        <w:pStyle w:val="ListParagraph"/>
        <w:numPr>
          <w:ilvl w:val="0"/>
          <w:numId w:val="16"/>
        </w:numPr>
        <w:rPr>
          <w:rFonts w:eastAsia="Times New Roman" w:cs="Times New Roman"/>
          <w:szCs w:val="24"/>
        </w:rPr>
      </w:pPr>
      <w:r w:rsidRPr="000C1E36">
        <w:rPr>
          <w:rFonts w:cs="Times New Roman"/>
          <w:lang w:val="sl"/>
        </w:rPr>
        <w:t>Zdravniki lahko zagotovijo tudi podatke o spremljanju bolnikov, ki jim je bil nameščen filter.</w:t>
      </w:r>
    </w:p>
    <w:p w14:paraId="680602FA"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Te dejavnosti pomagajo zagotavljati, da so informacije o varnosti vedno posodobljene. Pomagajo tudi potrditi, da pripomoček še naprej deluje v skladu s predvidenim namenom.</w:t>
      </w:r>
    </w:p>
    <w:p w14:paraId="2D078C19" w14:textId="47E92DFD" w:rsidR="00662711" w:rsidRPr="000C1E36" w:rsidRDefault="00662711" w:rsidP="00662711">
      <w:pPr>
        <w:spacing w:after="0" w:afterAutospacing="0" w:line="240" w:lineRule="auto"/>
        <w:rPr>
          <w:rFonts w:eastAsia="Times New Roman" w:cs="Times New Roman"/>
          <w:szCs w:val="24"/>
          <w:lang w:val="sl"/>
        </w:rPr>
      </w:pPr>
    </w:p>
    <w:p w14:paraId="159671B4" w14:textId="77777777" w:rsidR="00662711" w:rsidRPr="000C1E36" w:rsidRDefault="00662711" w:rsidP="00FD2091">
      <w:pPr>
        <w:spacing w:after="0" w:afterAutospacing="0" w:line="240" w:lineRule="auto"/>
        <w:rPr>
          <w:rFonts w:eastAsia="Times New Roman" w:cs="Times New Roman"/>
          <w:b/>
          <w:bCs/>
          <w:szCs w:val="24"/>
          <w:lang w:val="sl"/>
        </w:rPr>
      </w:pPr>
      <w:r w:rsidRPr="000C1E36">
        <w:rPr>
          <w:rFonts w:eastAsia="Times New Roman" w:cs="Times New Roman"/>
          <w:b/>
          <w:bCs/>
          <w:szCs w:val="24"/>
          <w:lang w:val="sl"/>
        </w:rPr>
        <w:t>Katere druge možnosti zdravljenja so na voljo?</w:t>
      </w:r>
    </w:p>
    <w:p w14:paraId="35F45681"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Zdravniki krvne strdke običajno najprej zdravijo z zdravili za redčenje krvi.</w:t>
      </w:r>
    </w:p>
    <w:p w14:paraId="432A64C6" w14:textId="77777777" w:rsidR="00992327" w:rsidRPr="000C1E36" w:rsidRDefault="00992327">
      <w:pPr>
        <w:spacing w:after="0" w:afterAutospacing="0"/>
        <w:rPr>
          <w:rFonts w:cs="Times New Roman"/>
          <w:kern w:val="2"/>
          <w:szCs w:val="24"/>
          <w:lang w:val="sl"/>
          <w14:ligatures w14:val="standardContextual"/>
        </w:rPr>
      </w:pPr>
      <w:r w:rsidRPr="000C1E36">
        <w:rPr>
          <w:rFonts w:cs="Times New Roman"/>
          <w:lang w:val="sl"/>
        </w:rPr>
        <w:t>Če zdravil za redčenje krvi ni mogoče uporabljati, so lahko na voljo tudi druge možnosti:</w:t>
      </w:r>
    </w:p>
    <w:p w14:paraId="5FB08A80" w14:textId="77777777" w:rsidR="00662711" w:rsidRPr="000C1E36" w:rsidRDefault="00662711">
      <w:pPr>
        <w:numPr>
          <w:ilvl w:val="0"/>
          <w:numId w:val="17"/>
        </w:numPr>
        <w:spacing w:after="0" w:afterAutospacing="0" w:line="240" w:lineRule="auto"/>
        <w:rPr>
          <w:rFonts w:eastAsia="Times New Roman" w:cs="Times New Roman"/>
          <w:szCs w:val="24"/>
          <w:lang w:val="sl"/>
        </w:rPr>
      </w:pPr>
      <w:r w:rsidRPr="000C1E36">
        <w:rPr>
          <w:rFonts w:eastAsia="Times New Roman" w:cs="Times New Roman"/>
          <w:szCs w:val="24"/>
          <w:lang w:val="sl"/>
        </w:rPr>
        <w:t>zdravila, ki v nujnih primerih raztapljajo krvne strdke,</w:t>
      </w:r>
    </w:p>
    <w:p w14:paraId="12BE4684" w14:textId="77777777" w:rsidR="00662711" w:rsidRPr="000C1E36" w:rsidRDefault="00662711">
      <w:pPr>
        <w:numPr>
          <w:ilvl w:val="0"/>
          <w:numId w:val="17"/>
        </w:numPr>
        <w:spacing w:after="0" w:afterAutospacing="0" w:line="240" w:lineRule="auto"/>
        <w:rPr>
          <w:rFonts w:eastAsia="Times New Roman" w:cs="Times New Roman"/>
          <w:szCs w:val="24"/>
          <w:lang w:val="pl-PL"/>
        </w:rPr>
      </w:pPr>
      <w:r w:rsidRPr="000C1E36">
        <w:rPr>
          <w:rFonts w:eastAsia="Times New Roman" w:cs="Times New Roman"/>
          <w:szCs w:val="24"/>
          <w:lang w:val="sl"/>
        </w:rPr>
        <w:t>posebni postopki ali operacija v nekaterih primerih</w:t>
      </w:r>
    </w:p>
    <w:p w14:paraId="76EF4AAE" w14:textId="77777777" w:rsidR="00992327" w:rsidRPr="000C1E36" w:rsidRDefault="00992327">
      <w:pPr>
        <w:spacing w:after="0" w:afterAutospacing="0"/>
        <w:rPr>
          <w:rFonts w:cs="Times New Roman"/>
          <w:kern w:val="2"/>
          <w:szCs w:val="24"/>
          <w:lang w:val="pl-PL"/>
          <w14:ligatures w14:val="standardContextual"/>
        </w:rPr>
      </w:pPr>
      <w:r w:rsidRPr="000C1E36">
        <w:rPr>
          <w:rFonts w:cs="Times New Roman"/>
          <w:lang w:val="sl"/>
        </w:rPr>
        <w:t>Zdravnik vam bo razložil, katera možnost je za vas najboljša.</w:t>
      </w:r>
    </w:p>
    <w:p w14:paraId="33BA8D13" w14:textId="194796CB" w:rsidR="00662711" w:rsidRPr="000C1E36" w:rsidRDefault="00662711" w:rsidP="00662711">
      <w:pPr>
        <w:spacing w:after="0" w:afterAutospacing="0" w:line="240" w:lineRule="auto"/>
        <w:rPr>
          <w:rFonts w:eastAsia="Times New Roman" w:cs="Times New Roman"/>
          <w:szCs w:val="24"/>
          <w:lang w:val="pl-PL"/>
        </w:rPr>
      </w:pPr>
    </w:p>
    <w:p w14:paraId="16C2D38B" w14:textId="77777777" w:rsidR="00662711" w:rsidRPr="000C1E36" w:rsidRDefault="00662711" w:rsidP="00FD2091">
      <w:pPr>
        <w:spacing w:after="0" w:afterAutospacing="0" w:line="240" w:lineRule="auto"/>
        <w:rPr>
          <w:rFonts w:eastAsia="Times New Roman" w:cs="Times New Roman"/>
          <w:b/>
          <w:bCs/>
          <w:szCs w:val="24"/>
          <w:lang w:val="pl-PL"/>
        </w:rPr>
      </w:pPr>
      <w:r w:rsidRPr="000C1E36">
        <w:rPr>
          <w:rFonts w:eastAsia="Times New Roman" w:cs="Times New Roman"/>
          <w:b/>
          <w:bCs/>
          <w:szCs w:val="24"/>
          <w:lang w:val="sl"/>
        </w:rPr>
        <w:t>Kdo uporablja pripomoček?</w:t>
      </w:r>
    </w:p>
    <w:p w14:paraId="4CEB08E6" w14:textId="77777777" w:rsidR="00992327" w:rsidRPr="000C1E36" w:rsidRDefault="00992327">
      <w:pPr>
        <w:spacing w:after="0" w:afterAutospacing="0"/>
        <w:rPr>
          <w:rFonts w:cs="Times New Roman"/>
          <w:kern w:val="2"/>
          <w:szCs w:val="24"/>
          <w:lang w:val="pt-PT"/>
          <w14:ligatures w14:val="standardContextual"/>
        </w:rPr>
      </w:pPr>
      <w:r w:rsidRPr="000C1E36">
        <w:rPr>
          <w:rFonts w:cs="Times New Roman"/>
          <w:lang w:val="sl"/>
        </w:rPr>
        <w:t>Filter Option ELITE uporabljajo samo usposobljeni zdravniki. Pacienti filtra ne nameščajo ali odstranjujejo sami.</w:t>
      </w:r>
    </w:p>
    <w:p w14:paraId="1FE0B4A6" w14:textId="77777777" w:rsidR="004A3F32" w:rsidRPr="000C1E36" w:rsidRDefault="004A3F32" w:rsidP="00662711">
      <w:pPr>
        <w:spacing w:after="0" w:afterAutospacing="0" w:line="240" w:lineRule="auto"/>
        <w:rPr>
          <w:rFonts w:eastAsia="Times New Roman" w:cs="Times New Roman"/>
          <w:szCs w:val="24"/>
          <w:lang w:val="pt-PT"/>
        </w:rPr>
      </w:pPr>
    </w:p>
    <w:p w14:paraId="727BDDA2" w14:textId="77777777" w:rsidR="003F3D5E" w:rsidRPr="000C1E36" w:rsidRDefault="003F3D5E" w:rsidP="000C1E36">
      <w:pPr>
        <w:pStyle w:val="Heading1"/>
        <w:keepNext/>
        <w:numPr>
          <w:ilvl w:val="0"/>
          <w:numId w:val="2"/>
        </w:numPr>
        <w:rPr>
          <w:rFonts w:cs="Times New Roman"/>
          <w:color w:val="auto"/>
        </w:rPr>
      </w:pPr>
      <w:bookmarkStart w:id="35" w:name="_Toc241145563"/>
      <w:r w:rsidRPr="000C1E36">
        <w:rPr>
          <w:rFonts w:cs="Times New Roman"/>
          <w:bCs/>
          <w:color w:val="auto"/>
          <w:lang w:val="sl"/>
        </w:rPr>
        <w:lastRenderedPageBreak/>
        <w:t>Zgodovina revizij</w:t>
      </w:r>
      <w:bookmarkEnd w:id="35"/>
    </w:p>
    <w:p w14:paraId="4E5D0357" w14:textId="77777777" w:rsidR="003F3D5E" w:rsidRPr="000C1E36" w:rsidRDefault="003F3D5E" w:rsidP="000C1E36">
      <w:pPr>
        <w:keepNext/>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506"/>
        <w:gridCol w:w="4819"/>
        <w:gridCol w:w="2906"/>
      </w:tblGrid>
      <w:tr w:rsidR="00AD0D23" w:rsidRPr="000C1E36" w14:paraId="2719B72D" w14:textId="77777777" w:rsidTr="00673978">
        <w:tc>
          <w:tcPr>
            <w:tcW w:w="575" w:type="pct"/>
          </w:tcPr>
          <w:p w14:paraId="4C271237" w14:textId="77777777" w:rsidR="00AD0D23" w:rsidRPr="000C1E36" w:rsidRDefault="00AD0D23" w:rsidP="000C1E36">
            <w:pPr>
              <w:keepNext/>
              <w:spacing w:after="0" w:afterAutospacing="0"/>
              <w:rPr>
                <w:rFonts w:cs="Times New Roman"/>
                <w:b/>
                <w:sz w:val="20"/>
                <w:szCs w:val="20"/>
              </w:rPr>
            </w:pPr>
            <w:r w:rsidRPr="000C1E36">
              <w:rPr>
                <w:rFonts w:cs="Times New Roman"/>
                <w:b/>
                <w:bCs/>
                <w:sz w:val="20"/>
                <w:szCs w:val="20"/>
                <w:lang w:val="sl"/>
              </w:rPr>
              <w:t>Revizija</w:t>
            </w:r>
          </w:p>
        </w:tc>
        <w:tc>
          <w:tcPr>
            <w:tcW w:w="722" w:type="pct"/>
          </w:tcPr>
          <w:p w14:paraId="11F2AE8F" w14:textId="77777777" w:rsidR="00AD0D23" w:rsidRPr="000C1E36" w:rsidRDefault="00AD0D23" w:rsidP="000C1E36">
            <w:pPr>
              <w:keepNext/>
              <w:spacing w:after="0" w:afterAutospacing="0"/>
              <w:rPr>
                <w:rFonts w:cs="Times New Roman"/>
                <w:b/>
                <w:sz w:val="20"/>
                <w:szCs w:val="20"/>
              </w:rPr>
            </w:pPr>
            <w:r w:rsidRPr="000C1E36">
              <w:rPr>
                <w:rFonts w:cs="Times New Roman"/>
                <w:b/>
                <w:bCs/>
                <w:sz w:val="20"/>
                <w:szCs w:val="20"/>
                <w:lang w:val="sl"/>
              </w:rPr>
              <w:t>Datum izdaje</w:t>
            </w:r>
          </w:p>
        </w:tc>
        <w:tc>
          <w:tcPr>
            <w:tcW w:w="2310" w:type="pct"/>
          </w:tcPr>
          <w:p w14:paraId="261F70FA" w14:textId="77777777" w:rsidR="00AD0D23" w:rsidRPr="000C1E36" w:rsidRDefault="00AD0D23" w:rsidP="000C1E36">
            <w:pPr>
              <w:keepNext/>
              <w:spacing w:after="0" w:afterAutospacing="0"/>
              <w:rPr>
                <w:rFonts w:cs="Times New Roman"/>
                <w:b/>
                <w:sz w:val="20"/>
                <w:szCs w:val="20"/>
              </w:rPr>
            </w:pPr>
            <w:r w:rsidRPr="000C1E36">
              <w:rPr>
                <w:rFonts w:cs="Times New Roman"/>
                <w:b/>
                <w:bCs/>
                <w:sz w:val="20"/>
                <w:szCs w:val="20"/>
                <w:lang w:val="sl"/>
              </w:rPr>
              <w:t>Spremeni opis</w:t>
            </w:r>
          </w:p>
        </w:tc>
        <w:tc>
          <w:tcPr>
            <w:tcW w:w="1393" w:type="pct"/>
          </w:tcPr>
          <w:p w14:paraId="1F3DF62C" w14:textId="77777777" w:rsidR="00AD0D23" w:rsidRPr="000C1E36" w:rsidRDefault="00AD0D23" w:rsidP="000C1E36">
            <w:pPr>
              <w:keepNext/>
              <w:spacing w:after="0" w:afterAutospacing="0"/>
              <w:rPr>
                <w:rFonts w:cs="Times New Roman"/>
                <w:b/>
                <w:sz w:val="20"/>
                <w:szCs w:val="20"/>
              </w:rPr>
            </w:pPr>
            <w:r w:rsidRPr="000C1E36">
              <w:rPr>
                <w:rFonts w:cs="Times New Roman"/>
                <w:b/>
                <w:bCs/>
                <w:sz w:val="20"/>
                <w:szCs w:val="20"/>
                <w:lang w:val="sl"/>
              </w:rPr>
              <w:t>Ali je revizijo odobril priglašeni organ?</w:t>
            </w:r>
          </w:p>
        </w:tc>
      </w:tr>
      <w:tr w:rsidR="00AD0D23" w:rsidRPr="000C1E36" w14:paraId="4DDE5320" w14:textId="77777777" w:rsidTr="00673978">
        <w:tc>
          <w:tcPr>
            <w:tcW w:w="575" w:type="pct"/>
          </w:tcPr>
          <w:p w14:paraId="2094EDE0" w14:textId="77777777" w:rsidR="00AD0D23" w:rsidRPr="000C1E36" w:rsidRDefault="00AD0D23" w:rsidP="000C1E36">
            <w:pPr>
              <w:keepNext/>
              <w:spacing w:after="0" w:afterAutospacing="0"/>
              <w:rPr>
                <w:rFonts w:cs="Times New Roman"/>
                <w:sz w:val="20"/>
                <w:szCs w:val="20"/>
              </w:rPr>
            </w:pPr>
            <w:r w:rsidRPr="000C1E36">
              <w:rPr>
                <w:rFonts w:cs="Times New Roman"/>
                <w:sz w:val="20"/>
                <w:szCs w:val="20"/>
                <w:lang w:val="sl"/>
              </w:rPr>
              <w:t>A</w:t>
            </w:r>
          </w:p>
        </w:tc>
        <w:tc>
          <w:tcPr>
            <w:tcW w:w="722" w:type="pct"/>
          </w:tcPr>
          <w:p w14:paraId="0C766A84" w14:textId="30CDCCDB" w:rsidR="00AD0D23" w:rsidRPr="000C1E36" w:rsidRDefault="00440750" w:rsidP="000C1E36">
            <w:pPr>
              <w:keepNext/>
              <w:spacing w:after="0" w:afterAutospacing="0"/>
              <w:rPr>
                <w:rFonts w:cs="Times New Roman"/>
                <w:iCs/>
                <w:kern w:val="2"/>
                <w:sz w:val="20"/>
                <w:szCs w:val="20"/>
                <w14:ligatures w14:val="standardContextual"/>
              </w:rPr>
            </w:pPr>
            <w:r w:rsidRPr="000C1E36">
              <w:rPr>
                <w:rFonts w:cs="Times New Roman"/>
                <w:sz w:val="20"/>
                <w:szCs w:val="20"/>
                <w:lang w:val="sl"/>
              </w:rPr>
              <w:t>10. avgust 2021</w:t>
            </w:r>
          </w:p>
        </w:tc>
        <w:tc>
          <w:tcPr>
            <w:tcW w:w="2310" w:type="pct"/>
          </w:tcPr>
          <w:p w14:paraId="35E11003" w14:textId="3E6CA0B1" w:rsidR="00AD0D23" w:rsidRPr="000C1E36" w:rsidRDefault="00440750" w:rsidP="000C1E36">
            <w:pPr>
              <w:keepNext/>
              <w:spacing w:after="0" w:afterAutospacing="0"/>
              <w:rPr>
                <w:rFonts w:cs="Times New Roman"/>
                <w:kern w:val="2"/>
                <w:sz w:val="20"/>
                <w:szCs w:val="20"/>
                <w14:ligatures w14:val="standardContextual"/>
              </w:rPr>
            </w:pPr>
            <w:r w:rsidRPr="000C1E36">
              <w:rPr>
                <w:rFonts w:cs="Times New Roman"/>
                <w:sz w:val="20"/>
                <w:szCs w:val="20"/>
                <w:lang w:val="sl"/>
              </w:rPr>
              <w:t>Prva izdaja SSCP.</w:t>
            </w:r>
          </w:p>
        </w:tc>
        <w:tc>
          <w:tcPr>
            <w:tcW w:w="1393" w:type="pct"/>
          </w:tcPr>
          <w:p w14:paraId="16301690" w14:textId="6CDF8764" w:rsidR="00AD0D23" w:rsidRPr="000C1E36" w:rsidRDefault="00440750" w:rsidP="000C1E36">
            <w:pPr>
              <w:keepNext/>
              <w:spacing w:after="0" w:afterAutospacing="0"/>
              <w:rPr>
                <w:rFonts w:cs="Times New Roman"/>
                <w:kern w:val="2"/>
                <w:sz w:val="20"/>
                <w:szCs w:val="20"/>
                <w14:ligatures w14:val="standardContextual"/>
              </w:rPr>
            </w:pPr>
            <w:r w:rsidRPr="000C1E36">
              <w:rPr>
                <w:rFonts w:cs="Times New Roman"/>
                <w:sz w:val="20"/>
                <w:szCs w:val="20"/>
                <w:lang w:val="sl"/>
              </w:rPr>
              <w:t>Ne; prva izdaja pred validacijo priglašenega organa.</w:t>
            </w:r>
          </w:p>
        </w:tc>
      </w:tr>
      <w:tr w:rsidR="00AD0D23" w:rsidRPr="00371242" w14:paraId="6FEF5218" w14:textId="77777777" w:rsidTr="00673978">
        <w:tc>
          <w:tcPr>
            <w:tcW w:w="575" w:type="pct"/>
          </w:tcPr>
          <w:p w14:paraId="6527D108" w14:textId="77777777" w:rsidR="00AD0D23" w:rsidRPr="000C1E36" w:rsidRDefault="00AD0D23" w:rsidP="000C1E36">
            <w:pPr>
              <w:keepNext/>
              <w:spacing w:after="0" w:afterAutospacing="0"/>
              <w:rPr>
                <w:rFonts w:cs="Times New Roman"/>
                <w:sz w:val="20"/>
                <w:szCs w:val="20"/>
              </w:rPr>
            </w:pPr>
            <w:r w:rsidRPr="000C1E36">
              <w:rPr>
                <w:rFonts w:cs="Times New Roman"/>
                <w:sz w:val="20"/>
                <w:szCs w:val="20"/>
                <w:lang w:val="sl"/>
              </w:rPr>
              <w:t xml:space="preserve">B </w:t>
            </w:r>
          </w:p>
        </w:tc>
        <w:tc>
          <w:tcPr>
            <w:tcW w:w="722" w:type="pct"/>
          </w:tcPr>
          <w:p w14:paraId="4A982CA3" w14:textId="54E1083D" w:rsidR="00AD0D23" w:rsidRPr="000C1E36" w:rsidRDefault="007D7BAA" w:rsidP="000C1E36">
            <w:pPr>
              <w:keepNext/>
              <w:spacing w:after="0" w:afterAutospacing="0"/>
              <w:rPr>
                <w:rFonts w:cs="Times New Roman"/>
                <w:i/>
                <w:iCs/>
                <w:kern w:val="2"/>
                <w:sz w:val="20"/>
                <w:szCs w:val="20"/>
                <w14:ligatures w14:val="standardContextual"/>
              </w:rPr>
            </w:pPr>
            <w:r w:rsidRPr="000C1E36">
              <w:rPr>
                <w:rFonts w:cs="Times New Roman"/>
                <w:sz w:val="20"/>
                <w:szCs w:val="20"/>
                <w:lang w:val="sl"/>
              </w:rPr>
              <w:t>25. avgust 2026</w:t>
            </w:r>
          </w:p>
        </w:tc>
        <w:tc>
          <w:tcPr>
            <w:tcW w:w="2310" w:type="pct"/>
          </w:tcPr>
          <w:p w14:paraId="3FC96E5C" w14:textId="24E04B6D" w:rsidR="00AD0D23" w:rsidRPr="000C1E36" w:rsidRDefault="00CC4F62" w:rsidP="000C1E36">
            <w:pPr>
              <w:keepNext/>
              <w:spacing w:after="0" w:afterAutospacing="0"/>
              <w:rPr>
                <w:rFonts w:cs="Times New Roman"/>
                <w:kern w:val="2"/>
                <w:sz w:val="20"/>
                <w:szCs w:val="20"/>
                <w:lang w:val="pl-PL"/>
                <w14:ligatures w14:val="standardContextual"/>
              </w:rPr>
            </w:pPr>
            <w:r w:rsidRPr="000C1E36">
              <w:rPr>
                <w:rFonts w:cs="Times New Roman"/>
                <w:sz w:val="20"/>
                <w:szCs w:val="20"/>
                <w:lang w:val="sl"/>
              </w:rPr>
              <w:t xml:space="preserve">Končna različica SSCP objavljena za javno dostopnost. </w:t>
            </w:r>
          </w:p>
        </w:tc>
        <w:tc>
          <w:tcPr>
            <w:tcW w:w="1393" w:type="pct"/>
          </w:tcPr>
          <w:p w14:paraId="22267420" w14:textId="7CD2259B" w:rsidR="00440750" w:rsidRPr="000C1E36" w:rsidRDefault="00000000" w:rsidP="000C1E36">
            <w:pPr>
              <w:keepNext/>
              <w:spacing w:after="0" w:afterAutospacing="0"/>
              <w:rPr>
                <w:rFonts w:cs="Times New Roman"/>
                <w:kern w:val="2"/>
                <w:sz w:val="20"/>
                <w:szCs w:val="20"/>
                <w:lang w:val="pl-PL"/>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C83655" w:rsidRPr="000C1E36">
                  <w:rPr>
                    <w:rFonts w:ascii="Segoe UI Symbol" w:eastAsia="MS Gothic" w:hAnsi="Segoe UI Symbol" w:cs="Segoe UI Symbol"/>
                    <w:sz w:val="20"/>
                    <w:szCs w:val="20"/>
                    <w:lang w:val="sl"/>
                  </w:rPr>
                  <w:t>☒</w:t>
                </w:r>
              </w:sdtContent>
            </w:sdt>
            <w:r w:rsidR="00C83655" w:rsidRPr="000C1E36">
              <w:rPr>
                <w:rFonts w:eastAsia="MS Gothic"/>
                <w:sz w:val="20"/>
                <w:szCs w:val="20"/>
                <w:lang w:val="sl"/>
              </w:rPr>
              <w:t xml:space="preserve"> Da</w:t>
            </w:r>
          </w:p>
          <w:p w14:paraId="70B860D6" w14:textId="38DEC848" w:rsidR="00440750" w:rsidRPr="000C1E36" w:rsidRDefault="002805F1" w:rsidP="000C1E36">
            <w:pPr>
              <w:keepNext/>
              <w:spacing w:after="0" w:afterAutospacing="0"/>
              <w:rPr>
                <w:rFonts w:cs="Times New Roman"/>
                <w:kern w:val="2"/>
                <w:sz w:val="20"/>
                <w:szCs w:val="20"/>
                <w:lang w:val="pl-PL"/>
                <w14:ligatures w14:val="standardContextual"/>
              </w:rPr>
            </w:pPr>
            <w:r w:rsidRPr="000C1E36">
              <w:rPr>
                <w:rFonts w:cs="Times New Roman"/>
                <w:sz w:val="20"/>
                <w:szCs w:val="20"/>
                <w:lang w:val="sl"/>
              </w:rPr>
              <w:t>Validacija jezika:</w:t>
            </w:r>
          </w:p>
          <w:p w14:paraId="4154250C" w14:textId="6BB87408" w:rsidR="00004613" w:rsidRPr="000C1E36" w:rsidRDefault="00440750" w:rsidP="000C1E36">
            <w:pPr>
              <w:keepNext/>
              <w:spacing w:after="0" w:afterAutospacing="0"/>
              <w:rPr>
                <w:rFonts w:cs="Times New Roman"/>
                <w:sz w:val="20"/>
                <w:szCs w:val="20"/>
                <w:lang w:val="pl-PL"/>
              </w:rPr>
            </w:pPr>
            <w:r w:rsidRPr="000C1E36">
              <w:rPr>
                <w:rFonts w:cs="Times New Roman"/>
                <w:sz w:val="20"/>
                <w:szCs w:val="20"/>
                <w:lang w:val="sl"/>
              </w:rPr>
              <w:t xml:space="preserve">Slovenščina </w:t>
            </w:r>
          </w:p>
          <w:p w14:paraId="6D1884EE" w14:textId="77777777" w:rsidR="00AD0D23" w:rsidRPr="000C1E36" w:rsidRDefault="00AD0D23" w:rsidP="000C1E36">
            <w:pPr>
              <w:keepNext/>
              <w:spacing w:after="0" w:afterAutospacing="0"/>
              <w:rPr>
                <w:rFonts w:cs="Times New Roman"/>
                <w:sz w:val="20"/>
                <w:szCs w:val="20"/>
                <w:lang w:val="pl-PL"/>
              </w:rPr>
            </w:pPr>
          </w:p>
          <w:p w14:paraId="60B08BC8" w14:textId="75A9F843" w:rsidR="00AD0D23" w:rsidRPr="000C1E36" w:rsidRDefault="00440750" w:rsidP="000C1E36">
            <w:pPr>
              <w:keepNext/>
              <w:spacing w:after="0" w:afterAutospacing="0"/>
              <w:rPr>
                <w:rFonts w:cs="Times New Roman"/>
                <w:kern w:val="2"/>
                <w:sz w:val="20"/>
                <w:szCs w:val="20"/>
                <w:lang w:val="pl-PL"/>
                <w14:ligatures w14:val="standardContextual"/>
              </w:rPr>
            </w:pPr>
            <w:r w:rsidRPr="000C1E36">
              <w:rPr>
                <w:rFonts w:cs="Times New Roman"/>
                <w:sz w:val="20"/>
                <w:szCs w:val="20"/>
                <w:lang w:val="sl"/>
              </w:rPr>
              <w:t>Priglašeni organ je validiral angleško različico v skladu s priporočili iz razdelka 9 smernic MDCG 2019-9.</w:t>
            </w:r>
          </w:p>
        </w:tc>
      </w:tr>
    </w:tbl>
    <w:p w14:paraId="2DDDE7C0" w14:textId="3C665903" w:rsidR="00042B91" w:rsidRPr="000C1E36" w:rsidRDefault="00042B91" w:rsidP="005C0029">
      <w:pPr>
        <w:pStyle w:val="ListParagraph"/>
        <w:tabs>
          <w:tab w:val="left" w:pos="360"/>
        </w:tabs>
        <w:spacing w:after="120" w:afterAutospacing="0"/>
        <w:ind w:left="0"/>
        <w:rPr>
          <w:rFonts w:cs="Times New Roman"/>
          <w:lang w:val="pl-PL"/>
        </w:rPr>
      </w:pPr>
    </w:p>
    <w:p w14:paraId="60A799EB" w14:textId="77777777" w:rsidR="006D08AF" w:rsidRPr="000C1E36" w:rsidRDefault="006D08AF" w:rsidP="005C0029">
      <w:pPr>
        <w:pStyle w:val="ListParagraph"/>
        <w:tabs>
          <w:tab w:val="left" w:pos="360"/>
        </w:tabs>
        <w:spacing w:after="120" w:afterAutospacing="0"/>
        <w:ind w:left="0"/>
        <w:rPr>
          <w:rFonts w:cs="Times New Roman"/>
          <w:lang w:val="pl-PL"/>
        </w:rPr>
      </w:pPr>
    </w:p>
    <w:sectPr w:rsidR="006D08AF" w:rsidRPr="000C1E36"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2F09E" w14:textId="77777777" w:rsidR="00ED6902" w:rsidRDefault="00ED6902" w:rsidP="009855C3">
      <w:r>
        <w:separator/>
      </w:r>
    </w:p>
  </w:endnote>
  <w:endnote w:type="continuationSeparator" w:id="0">
    <w:p w14:paraId="6E100407" w14:textId="77777777" w:rsidR="00ED6902" w:rsidRDefault="00ED6902"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BE3D15" w:rsidRPr="00F44E82" w:rsidRDefault="003036AD" w:rsidP="009855C3">
    <w:pPr>
      <w:pStyle w:val="Footer"/>
      <w:rPr>
        <w:szCs w:val="24"/>
      </w:rPr>
    </w:pPr>
    <w:r>
      <w:rPr>
        <w:rFonts w:ascii="Arial" w:hAnsi="Arial"/>
        <w:b/>
        <w:bCs/>
        <w:sz w:val="18"/>
        <w:szCs w:val="18"/>
        <w:lang w:val="sl"/>
      </w:rPr>
      <w:t xml:space="preserve">CAQ-QA-025-F1 </w:t>
    </w:r>
    <w:r>
      <w:rPr>
        <w:rFonts w:ascii="Arial" w:hAnsi="Arial"/>
        <w:b/>
        <w:bCs/>
        <w:sz w:val="18"/>
        <w:szCs w:val="18"/>
        <w:lang w:val="sl"/>
      </w:rPr>
      <w:t>Rev G: Povzetek o varnosti in klinični učinkovitosti (SSCP)</w:t>
    </w:r>
    <w:r>
      <w:rPr>
        <w:lang w:val="sl"/>
      </w:rPr>
      <w:t xml:space="preserve"> </w:t>
    </w:r>
    <w:r>
      <w:rPr>
        <w:lang w:val="sl"/>
      </w:rPr>
      <w:tab/>
      <w:t xml:space="preserve">Stran </w:t>
    </w:r>
    <w:r>
      <w:rPr>
        <w:lang w:val="sl"/>
      </w:rPr>
      <w:fldChar w:fldCharType="begin"/>
    </w:r>
    <w:r>
      <w:rPr>
        <w:lang w:val="sl"/>
      </w:rPr>
      <w:instrText xml:space="preserve"> PAGE  \* Arabic </w:instrText>
    </w:r>
    <w:r>
      <w:rPr>
        <w:lang w:val="sl"/>
      </w:rPr>
      <w:fldChar w:fldCharType="separate"/>
    </w:r>
    <w:r>
      <w:rPr>
        <w:lang w:val="sl"/>
      </w:rPr>
      <w:t>0</w:t>
    </w:r>
    <w:r>
      <w:rPr>
        <w:lang w:val="sl"/>
      </w:rPr>
      <w:fldChar w:fldCharType="end"/>
    </w:r>
    <w:r>
      <w:rPr>
        <w:lang w:val="sl"/>
      </w:rPr>
      <w:t xml:space="preserve"> od </w:t>
    </w:r>
    <w:fldSimple w:instr=" NUMPAGES  ">
      <w:r>
        <w:rPr>
          <w:lang w:val="sl"/>
        </w:rPr>
        <w:t>12</w:t>
      </w:r>
    </w:fldSimple>
    <w:r>
      <w:rPr>
        <w:lang w:val="sl"/>
      </w:rPr>
      <w:t xml:space="preserve">  </w:t>
    </w:r>
    <w:r>
      <w:rPr>
        <w:lang w:val="sl"/>
      </w:rPr>
      <w:tab/>
    </w:r>
    <w:r>
      <w:rPr>
        <w:lang w:val="s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93004" w14:textId="77777777" w:rsidR="00ED6902" w:rsidRDefault="00ED6902" w:rsidP="009855C3">
      <w:r>
        <w:separator/>
      </w:r>
    </w:p>
  </w:footnote>
  <w:footnote w:type="continuationSeparator" w:id="0">
    <w:p w14:paraId="5902A81E" w14:textId="77777777" w:rsidR="00ED6902" w:rsidRDefault="00ED6902"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371242" w14:paraId="7E46E4C7" w14:textId="77777777" w:rsidTr="00B62140">
      <w:tc>
        <w:tcPr>
          <w:tcW w:w="3080" w:type="dxa"/>
        </w:tcPr>
        <w:p w14:paraId="184F2588" w14:textId="6EABB2E0" w:rsidR="00B62140" w:rsidRDefault="00B62140" w:rsidP="00B62140">
          <w:pPr>
            <w:pStyle w:val="Header"/>
            <w:jc w:val="left"/>
          </w:pPr>
          <w:r>
            <w:rPr>
              <w:noProof/>
              <w:lang w:val="sl"/>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F0267E" w:rsidRDefault="005450DC" w:rsidP="005450DC">
          <w:pPr>
            <w:spacing w:after="0" w:afterAutospacing="0"/>
            <w:rPr>
              <w:rFonts w:ascii="Arial" w:hAnsi="Arial" w:cs="Arial"/>
              <w:b/>
              <w:bCs/>
              <w:sz w:val="28"/>
              <w:szCs w:val="28"/>
              <w:lang w:val="it-IT"/>
            </w:rPr>
          </w:pPr>
          <w:r>
            <w:rPr>
              <w:rFonts w:ascii="Arial" w:hAnsi="Arial" w:cs="Arial"/>
              <w:b/>
              <w:bCs/>
              <w:sz w:val="28"/>
              <w:szCs w:val="28"/>
              <w:lang w:val="sl"/>
            </w:rPr>
            <w:t>Povzetek o varnosti in klinični učinkovitosti (SSCP)</w:t>
          </w:r>
        </w:p>
        <w:p w14:paraId="23DC51A5" w14:textId="31B87D5D" w:rsidR="007D29CA" w:rsidRPr="00F0267E" w:rsidRDefault="00170FE5" w:rsidP="005450DC">
          <w:pPr>
            <w:spacing w:after="0" w:afterAutospacing="0"/>
            <w:rPr>
              <w:rFonts w:ascii="Arial" w:hAnsi="Arial" w:cs="Arial"/>
              <w:sz w:val="18"/>
              <w:szCs w:val="18"/>
              <w:lang w:val="it-IT"/>
            </w:rPr>
          </w:pPr>
          <w:r>
            <w:rPr>
              <w:rFonts w:ascii="Arial" w:hAnsi="Arial" w:cs="Arial"/>
              <w:sz w:val="18"/>
              <w:szCs w:val="18"/>
              <w:lang w:val="sl"/>
            </w:rPr>
            <w:t xml:space="preserve">SSCP-0005: </w:t>
          </w:r>
          <w:bookmarkStart w:id="36" w:name="_Hlk196921307"/>
          <w:r>
            <w:rPr>
              <w:rFonts w:ascii="Arial" w:hAnsi="Arial" w:cs="Arial"/>
              <w:sz w:val="18"/>
              <w:szCs w:val="18"/>
              <w:lang w:val="sl"/>
            </w:rPr>
            <w:t xml:space="preserve">Sistem odstranljivega filtra za votlo veno Option ELITE </w:t>
          </w:r>
          <w:bookmarkEnd w:id="36"/>
        </w:p>
        <w:p w14:paraId="32066318" w14:textId="5BB0ACA6" w:rsidR="005450DC" w:rsidRPr="00F0267E" w:rsidRDefault="005450DC" w:rsidP="005450DC">
          <w:pPr>
            <w:spacing w:after="0" w:afterAutospacing="0"/>
            <w:rPr>
              <w:rFonts w:ascii="Arial" w:hAnsi="Arial" w:cs="Arial"/>
              <w:sz w:val="18"/>
              <w:szCs w:val="18"/>
              <w:lang w:val="it-IT"/>
            </w:rPr>
          </w:pPr>
          <w:r>
            <w:rPr>
              <w:rFonts w:ascii="Arial" w:hAnsi="Arial" w:cs="Arial"/>
              <w:sz w:val="18"/>
              <w:szCs w:val="18"/>
              <w:lang w:val="sl"/>
            </w:rPr>
            <w:t>Revizija: B</w:t>
          </w:r>
        </w:p>
        <w:p w14:paraId="2F5F8390" w14:textId="0ABFBBD1" w:rsidR="005450DC" w:rsidRPr="00F0267E" w:rsidRDefault="005450DC" w:rsidP="005450DC">
          <w:pPr>
            <w:pStyle w:val="Header"/>
            <w:jc w:val="left"/>
            <w:rPr>
              <w:rFonts w:ascii="Arial" w:hAnsi="Arial" w:cs="Arial"/>
              <w:sz w:val="18"/>
              <w:lang w:val="it-IT"/>
            </w:rPr>
          </w:pPr>
          <w:r>
            <w:rPr>
              <w:rFonts w:ascii="Calibri" w:eastAsiaTheme="minorHAnsi" w:hAnsi="Calibri" w:cs="Calibri"/>
              <w:sz w:val="18"/>
              <w:szCs w:val="18"/>
              <w:lang w:val="sl"/>
            </w:rPr>
            <w:t>Lokacija družbe Argon: Vse lokacije</w:t>
          </w:r>
        </w:p>
      </w:tc>
    </w:tr>
  </w:tbl>
  <w:p w14:paraId="0BD58B4F" w14:textId="14B1A876" w:rsidR="00B62140" w:rsidRPr="00F0267E" w:rsidRDefault="00B62140" w:rsidP="00B62140">
    <w:pPr>
      <w:pStyle w:val="Header"/>
      <w:jc w:val="left"/>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DDB04480"/>
    <w:lvl w:ilvl="0">
      <w:start w:val="1"/>
      <w:numFmt w:val="decimal"/>
      <w:lvlText w:val="%1."/>
      <w:lvlJc w:val="left"/>
      <w:pPr>
        <w:ind w:left="360" w:hanging="360"/>
      </w:pPr>
      <w:rPr>
        <w:b/>
        <w:bCs w:val="0"/>
      </w:rPr>
    </w:lvl>
    <w:lvl w:ilvl="1">
      <w:start w:val="1"/>
      <w:numFmt w:val="decimal"/>
      <w:pStyle w:val="Heading1"/>
      <w:lvlText w:val="%1.%2."/>
      <w:lvlJc w:val="left"/>
      <w:pPr>
        <w:ind w:left="115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214B2"/>
    <w:rsid w:val="0002225A"/>
    <w:rsid w:val="000242A1"/>
    <w:rsid w:val="000305B4"/>
    <w:rsid w:val="00030DDD"/>
    <w:rsid w:val="000316DB"/>
    <w:rsid w:val="000318C6"/>
    <w:rsid w:val="00031BDA"/>
    <w:rsid w:val="0003250E"/>
    <w:rsid w:val="00035E21"/>
    <w:rsid w:val="00042B91"/>
    <w:rsid w:val="000463DC"/>
    <w:rsid w:val="000506C8"/>
    <w:rsid w:val="00052E4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2071"/>
    <w:rsid w:val="000B575E"/>
    <w:rsid w:val="000B597C"/>
    <w:rsid w:val="000C109C"/>
    <w:rsid w:val="000C1E36"/>
    <w:rsid w:val="000C22BE"/>
    <w:rsid w:val="000C292E"/>
    <w:rsid w:val="000C2D7A"/>
    <w:rsid w:val="000C358D"/>
    <w:rsid w:val="000C4B7E"/>
    <w:rsid w:val="000C592D"/>
    <w:rsid w:val="000C5B78"/>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1949"/>
    <w:rsid w:val="000F2D2C"/>
    <w:rsid w:val="000F2D33"/>
    <w:rsid w:val="000F3BD2"/>
    <w:rsid w:val="000F4A0E"/>
    <w:rsid w:val="000F66EC"/>
    <w:rsid w:val="0010077F"/>
    <w:rsid w:val="00102796"/>
    <w:rsid w:val="00103AF7"/>
    <w:rsid w:val="001046D1"/>
    <w:rsid w:val="0010597E"/>
    <w:rsid w:val="00110B78"/>
    <w:rsid w:val="00122181"/>
    <w:rsid w:val="00123DA6"/>
    <w:rsid w:val="00124965"/>
    <w:rsid w:val="00125309"/>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C4A72"/>
    <w:rsid w:val="001C4B4A"/>
    <w:rsid w:val="001D1887"/>
    <w:rsid w:val="001D1C4F"/>
    <w:rsid w:val="001D248B"/>
    <w:rsid w:val="001D2757"/>
    <w:rsid w:val="001D3B85"/>
    <w:rsid w:val="001D5265"/>
    <w:rsid w:val="001D5C82"/>
    <w:rsid w:val="001D66D1"/>
    <w:rsid w:val="001E09DF"/>
    <w:rsid w:val="001E222E"/>
    <w:rsid w:val="001E7A0E"/>
    <w:rsid w:val="001E7BAC"/>
    <w:rsid w:val="002013EC"/>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60356"/>
    <w:rsid w:val="00264EA4"/>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25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14C6"/>
    <w:rsid w:val="002D3AD4"/>
    <w:rsid w:val="002D627D"/>
    <w:rsid w:val="002E1885"/>
    <w:rsid w:val="002F0BC1"/>
    <w:rsid w:val="002F37BF"/>
    <w:rsid w:val="002F700D"/>
    <w:rsid w:val="00301CAB"/>
    <w:rsid w:val="003036AD"/>
    <w:rsid w:val="003043BD"/>
    <w:rsid w:val="00304B18"/>
    <w:rsid w:val="00305D28"/>
    <w:rsid w:val="00307E82"/>
    <w:rsid w:val="00310C91"/>
    <w:rsid w:val="00312F19"/>
    <w:rsid w:val="00313F34"/>
    <w:rsid w:val="00326E3B"/>
    <w:rsid w:val="003273A4"/>
    <w:rsid w:val="00327DCE"/>
    <w:rsid w:val="00330B48"/>
    <w:rsid w:val="00330E18"/>
    <w:rsid w:val="003326A4"/>
    <w:rsid w:val="00335181"/>
    <w:rsid w:val="00337C93"/>
    <w:rsid w:val="00341BB7"/>
    <w:rsid w:val="00344C86"/>
    <w:rsid w:val="0035065A"/>
    <w:rsid w:val="00352FB6"/>
    <w:rsid w:val="003537EB"/>
    <w:rsid w:val="003538E2"/>
    <w:rsid w:val="00356AFC"/>
    <w:rsid w:val="00365B04"/>
    <w:rsid w:val="00366C08"/>
    <w:rsid w:val="00371242"/>
    <w:rsid w:val="0037405C"/>
    <w:rsid w:val="00374961"/>
    <w:rsid w:val="0037766D"/>
    <w:rsid w:val="00380520"/>
    <w:rsid w:val="003815E7"/>
    <w:rsid w:val="00384685"/>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15EE"/>
    <w:rsid w:val="003E20E5"/>
    <w:rsid w:val="003E3C12"/>
    <w:rsid w:val="003F2AC2"/>
    <w:rsid w:val="003F302A"/>
    <w:rsid w:val="003F3D5E"/>
    <w:rsid w:val="003F6E6D"/>
    <w:rsid w:val="003F7561"/>
    <w:rsid w:val="00400625"/>
    <w:rsid w:val="00404A56"/>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09C"/>
    <w:rsid w:val="0043797B"/>
    <w:rsid w:val="00440750"/>
    <w:rsid w:val="00440AB6"/>
    <w:rsid w:val="004430BE"/>
    <w:rsid w:val="00443833"/>
    <w:rsid w:val="00454C46"/>
    <w:rsid w:val="0045626F"/>
    <w:rsid w:val="00457931"/>
    <w:rsid w:val="00460A21"/>
    <w:rsid w:val="00463EF7"/>
    <w:rsid w:val="004644F6"/>
    <w:rsid w:val="00465070"/>
    <w:rsid w:val="00465A59"/>
    <w:rsid w:val="00466071"/>
    <w:rsid w:val="004700CC"/>
    <w:rsid w:val="0047169C"/>
    <w:rsid w:val="0047192F"/>
    <w:rsid w:val="00473D34"/>
    <w:rsid w:val="004755A2"/>
    <w:rsid w:val="0047634B"/>
    <w:rsid w:val="004766F0"/>
    <w:rsid w:val="00480A4D"/>
    <w:rsid w:val="0048338B"/>
    <w:rsid w:val="00484EAF"/>
    <w:rsid w:val="00487F99"/>
    <w:rsid w:val="00490868"/>
    <w:rsid w:val="00492490"/>
    <w:rsid w:val="00492C01"/>
    <w:rsid w:val="0049472C"/>
    <w:rsid w:val="00496609"/>
    <w:rsid w:val="004A02E9"/>
    <w:rsid w:val="004A3746"/>
    <w:rsid w:val="004A3F32"/>
    <w:rsid w:val="004A4BE0"/>
    <w:rsid w:val="004A5205"/>
    <w:rsid w:val="004A6C3D"/>
    <w:rsid w:val="004B089C"/>
    <w:rsid w:val="004B0DED"/>
    <w:rsid w:val="004B13FC"/>
    <w:rsid w:val="004B4296"/>
    <w:rsid w:val="004B6FC2"/>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50DC"/>
    <w:rsid w:val="0054763D"/>
    <w:rsid w:val="0054780B"/>
    <w:rsid w:val="00553D33"/>
    <w:rsid w:val="00554AD7"/>
    <w:rsid w:val="005554AA"/>
    <w:rsid w:val="0055603E"/>
    <w:rsid w:val="005566D5"/>
    <w:rsid w:val="00560A29"/>
    <w:rsid w:val="00562966"/>
    <w:rsid w:val="005647F4"/>
    <w:rsid w:val="0056502C"/>
    <w:rsid w:val="0056594F"/>
    <w:rsid w:val="00566241"/>
    <w:rsid w:val="00567B6D"/>
    <w:rsid w:val="00573D4F"/>
    <w:rsid w:val="00575EE3"/>
    <w:rsid w:val="005760BA"/>
    <w:rsid w:val="005836A3"/>
    <w:rsid w:val="005842F3"/>
    <w:rsid w:val="0058629B"/>
    <w:rsid w:val="00586334"/>
    <w:rsid w:val="00592158"/>
    <w:rsid w:val="00593D67"/>
    <w:rsid w:val="00594C7F"/>
    <w:rsid w:val="00595817"/>
    <w:rsid w:val="005A2D80"/>
    <w:rsid w:val="005A425A"/>
    <w:rsid w:val="005A48D7"/>
    <w:rsid w:val="005A55B1"/>
    <w:rsid w:val="005B290F"/>
    <w:rsid w:val="005B5DAC"/>
    <w:rsid w:val="005C0029"/>
    <w:rsid w:val="005C2BA7"/>
    <w:rsid w:val="005C74F7"/>
    <w:rsid w:val="005C7672"/>
    <w:rsid w:val="005D00E4"/>
    <w:rsid w:val="005D331C"/>
    <w:rsid w:val="005D3579"/>
    <w:rsid w:val="005D35DF"/>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83A"/>
    <w:rsid w:val="0060776B"/>
    <w:rsid w:val="00607F7D"/>
    <w:rsid w:val="00612BE6"/>
    <w:rsid w:val="00614077"/>
    <w:rsid w:val="00616ADF"/>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3B4B"/>
    <w:rsid w:val="00694199"/>
    <w:rsid w:val="00695AD5"/>
    <w:rsid w:val="00697DB4"/>
    <w:rsid w:val="006A0E81"/>
    <w:rsid w:val="006A118D"/>
    <w:rsid w:val="006A1E70"/>
    <w:rsid w:val="006A2BCD"/>
    <w:rsid w:val="006A3D6D"/>
    <w:rsid w:val="006A54DC"/>
    <w:rsid w:val="006B1B2D"/>
    <w:rsid w:val="006B1FA1"/>
    <w:rsid w:val="006B23D1"/>
    <w:rsid w:val="006B3FEA"/>
    <w:rsid w:val="006B56F9"/>
    <w:rsid w:val="006B761C"/>
    <w:rsid w:val="006C069C"/>
    <w:rsid w:val="006C2C6D"/>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2226"/>
    <w:rsid w:val="006F791D"/>
    <w:rsid w:val="00702311"/>
    <w:rsid w:val="00702620"/>
    <w:rsid w:val="00702AF9"/>
    <w:rsid w:val="007049D0"/>
    <w:rsid w:val="00705084"/>
    <w:rsid w:val="007141CA"/>
    <w:rsid w:val="007202C3"/>
    <w:rsid w:val="00721595"/>
    <w:rsid w:val="00722FA4"/>
    <w:rsid w:val="007263BF"/>
    <w:rsid w:val="00726733"/>
    <w:rsid w:val="00726F8E"/>
    <w:rsid w:val="007349B0"/>
    <w:rsid w:val="007354A2"/>
    <w:rsid w:val="00736ABB"/>
    <w:rsid w:val="00737E50"/>
    <w:rsid w:val="00742480"/>
    <w:rsid w:val="00745D09"/>
    <w:rsid w:val="007502F6"/>
    <w:rsid w:val="00750F90"/>
    <w:rsid w:val="00751383"/>
    <w:rsid w:val="007526A1"/>
    <w:rsid w:val="00752816"/>
    <w:rsid w:val="007531B0"/>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C84"/>
    <w:rsid w:val="00786D08"/>
    <w:rsid w:val="0078716B"/>
    <w:rsid w:val="0078739F"/>
    <w:rsid w:val="00787E21"/>
    <w:rsid w:val="00790BF0"/>
    <w:rsid w:val="007931FC"/>
    <w:rsid w:val="0079407E"/>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4090"/>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3A5"/>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67C28"/>
    <w:rsid w:val="00972802"/>
    <w:rsid w:val="00972AA4"/>
    <w:rsid w:val="00972BC2"/>
    <w:rsid w:val="00973C9F"/>
    <w:rsid w:val="0097578E"/>
    <w:rsid w:val="00975F49"/>
    <w:rsid w:val="009772FF"/>
    <w:rsid w:val="00980074"/>
    <w:rsid w:val="00980C97"/>
    <w:rsid w:val="00981A81"/>
    <w:rsid w:val="00981AFC"/>
    <w:rsid w:val="00981DCE"/>
    <w:rsid w:val="00982CE7"/>
    <w:rsid w:val="00983CC4"/>
    <w:rsid w:val="009855C3"/>
    <w:rsid w:val="00985A5D"/>
    <w:rsid w:val="00987038"/>
    <w:rsid w:val="00987F11"/>
    <w:rsid w:val="00992327"/>
    <w:rsid w:val="00992522"/>
    <w:rsid w:val="00995224"/>
    <w:rsid w:val="00996705"/>
    <w:rsid w:val="0099757A"/>
    <w:rsid w:val="009A709C"/>
    <w:rsid w:val="009A7D75"/>
    <w:rsid w:val="009B08AE"/>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67CC"/>
    <w:rsid w:val="00A87050"/>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05A"/>
    <w:rsid w:val="00AF54BE"/>
    <w:rsid w:val="00AF55C7"/>
    <w:rsid w:val="00AF7E48"/>
    <w:rsid w:val="00B01620"/>
    <w:rsid w:val="00B02944"/>
    <w:rsid w:val="00B043F2"/>
    <w:rsid w:val="00B04921"/>
    <w:rsid w:val="00B052CC"/>
    <w:rsid w:val="00B10267"/>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A1134"/>
    <w:rsid w:val="00BA3971"/>
    <w:rsid w:val="00BA3A00"/>
    <w:rsid w:val="00BA7F35"/>
    <w:rsid w:val="00BB0CD5"/>
    <w:rsid w:val="00BB41C9"/>
    <w:rsid w:val="00BB50E7"/>
    <w:rsid w:val="00BB79B1"/>
    <w:rsid w:val="00BC3BCE"/>
    <w:rsid w:val="00BC4769"/>
    <w:rsid w:val="00BC4E7E"/>
    <w:rsid w:val="00BC5CA6"/>
    <w:rsid w:val="00BC6557"/>
    <w:rsid w:val="00BC7970"/>
    <w:rsid w:val="00BD4501"/>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AAC"/>
    <w:rsid w:val="00C50397"/>
    <w:rsid w:val="00C55EEA"/>
    <w:rsid w:val="00C601EE"/>
    <w:rsid w:val="00C60EB5"/>
    <w:rsid w:val="00C61C34"/>
    <w:rsid w:val="00C64CA4"/>
    <w:rsid w:val="00C65729"/>
    <w:rsid w:val="00C65A28"/>
    <w:rsid w:val="00C67205"/>
    <w:rsid w:val="00C675C6"/>
    <w:rsid w:val="00C67930"/>
    <w:rsid w:val="00C74182"/>
    <w:rsid w:val="00C75A48"/>
    <w:rsid w:val="00C77EE3"/>
    <w:rsid w:val="00C824D9"/>
    <w:rsid w:val="00C83655"/>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46F4"/>
    <w:rsid w:val="00DB722B"/>
    <w:rsid w:val="00DB7CF7"/>
    <w:rsid w:val="00DC2ABD"/>
    <w:rsid w:val="00DC675B"/>
    <w:rsid w:val="00DC6B47"/>
    <w:rsid w:val="00DD0F87"/>
    <w:rsid w:val="00DD13F4"/>
    <w:rsid w:val="00DD3F85"/>
    <w:rsid w:val="00DD47D7"/>
    <w:rsid w:val="00DD54B4"/>
    <w:rsid w:val="00DD71DF"/>
    <w:rsid w:val="00DE18AC"/>
    <w:rsid w:val="00DE7A62"/>
    <w:rsid w:val="00DF118B"/>
    <w:rsid w:val="00DF243F"/>
    <w:rsid w:val="00DF28C8"/>
    <w:rsid w:val="00DF2DCA"/>
    <w:rsid w:val="00DF6162"/>
    <w:rsid w:val="00E00E6B"/>
    <w:rsid w:val="00E01768"/>
    <w:rsid w:val="00E021CA"/>
    <w:rsid w:val="00E029D1"/>
    <w:rsid w:val="00E03D93"/>
    <w:rsid w:val="00E07E49"/>
    <w:rsid w:val="00E11BBB"/>
    <w:rsid w:val="00E149E6"/>
    <w:rsid w:val="00E20E24"/>
    <w:rsid w:val="00E21471"/>
    <w:rsid w:val="00E216F8"/>
    <w:rsid w:val="00E21860"/>
    <w:rsid w:val="00E27926"/>
    <w:rsid w:val="00E3060B"/>
    <w:rsid w:val="00E332DD"/>
    <w:rsid w:val="00E348CE"/>
    <w:rsid w:val="00E34A30"/>
    <w:rsid w:val="00E40732"/>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D6902"/>
    <w:rsid w:val="00EE009A"/>
    <w:rsid w:val="00EE0411"/>
    <w:rsid w:val="00EE2C3F"/>
    <w:rsid w:val="00EE373F"/>
    <w:rsid w:val="00EE45F5"/>
    <w:rsid w:val="00EF1058"/>
    <w:rsid w:val="00EF17C3"/>
    <w:rsid w:val="00EF216F"/>
    <w:rsid w:val="00EF2308"/>
    <w:rsid w:val="00EF32D3"/>
    <w:rsid w:val="00EF4114"/>
    <w:rsid w:val="00EF417F"/>
    <w:rsid w:val="00EF66E9"/>
    <w:rsid w:val="00F02031"/>
    <w:rsid w:val="00F0267E"/>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6094A"/>
    <w:rsid w:val="00F60CC8"/>
    <w:rsid w:val="00F6571F"/>
    <w:rsid w:val="00F66077"/>
    <w:rsid w:val="00F66E1F"/>
    <w:rsid w:val="00F74331"/>
    <w:rsid w:val="00F75ED8"/>
    <w:rsid w:val="00F77497"/>
    <w:rsid w:val="00F84226"/>
    <w:rsid w:val="00F86E3F"/>
    <w:rsid w:val="00F879BD"/>
    <w:rsid w:val="00F90781"/>
    <w:rsid w:val="00F94334"/>
    <w:rsid w:val="00F97F17"/>
    <w:rsid w:val="00FA08CE"/>
    <w:rsid w:val="00FA456B"/>
    <w:rsid w:val="00FA4FD4"/>
    <w:rsid w:val="00FA6223"/>
    <w:rsid w:val="00FA7F22"/>
    <w:rsid w:val="00FB14AD"/>
    <w:rsid w:val="00FB25DC"/>
    <w:rsid w:val="00FB43A4"/>
    <w:rsid w:val="00FB4881"/>
    <w:rsid w:val="00FB526B"/>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2EE0"/>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A87050"/>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A87050"/>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8598</Words>
  <Characters>49014</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2026-09-24T10:32:00Z</dcterms:created>
  <dcterms:modified xsi:type="dcterms:W3CDTF">2026-09-25T20:02:00Z</dcterms:modified>
</cp:coreProperties>
</file>